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7EC17"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394CE71" wp14:editId="5EC0ACD3">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10F92CC3" w14:textId="77777777" w:rsidR="00C407C1" w:rsidRPr="003758F7" w:rsidRDefault="00C407C1" w:rsidP="00C407C1">
      <w:pPr>
        <w:rPr>
          <w:rFonts w:ascii="Calibri" w:hAnsi="Calibri"/>
          <w:b/>
          <w:bCs/>
          <w:color w:val="000000" w:themeColor="text1"/>
          <w:kern w:val="0"/>
          <w14:ligatures w14:val="none"/>
        </w:rPr>
      </w:pPr>
    </w:p>
    <w:p w14:paraId="4236F8CD" w14:textId="77777777" w:rsidR="00C407C1" w:rsidRPr="003758F7" w:rsidRDefault="00C407C1" w:rsidP="00E67707">
      <w:pPr>
        <w:jc w:val="center"/>
        <w:rPr>
          <w:rFonts w:ascii="Calibri" w:hAnsi="Calibri"/>
          <w:b/>
          <w:bCs/>
          <w:color w:val="000000" w:themeColor="text1"/>
          <w:kern w:val="0"/>
          <w14:ligatures w14:val="none"/>
        </w:rPr>
      </w:pPr>
    </w:p>
    <w:p w14:paraId="51F3A0A5" w14:textId="77777777" w:rsidR="00C407C1" w:rsidRPr="003758F7" w:rsidRDefault="00C407C1" w:rsidP="00C407C1">
      <w:pPr>
        <w:rPr>
          <w:rFonts w:ascii="Calibri" w:hAnsi="Calibri"/>
          <w:b/>
          <w:bCs/>
          <w:color w:val="000000" w:themeColor="text1"/>
          <w:kern w:val="0"/>
          <w14:ligatures w14:val="none"/>
        </w:rPr>
      </w:pPr>
    </w:p>
    <w:p w14:paraId="0A66C16C"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20B30A73" wp14:editId="0FA4918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2316F9CB"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3770BBC5" wp14:editId="7AE03D78">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03BC13FA" w14:textId="77777777" w:rsidR="00005140" w:rsidRPr="000059EE" w:rsidRDefault="00B8199D" w:rsidP="006C497A">
                            <w:pPr>
                              <w:pStyle w:val="TituloPortada"/>
                              <w:ind w:firstLine="0"/>
                              <w:rPr>
                                <w:sz w:val="68"/>
                                <w:szCs w:val="68"/>
                                <w:lang w:val="es-CO"/>
                              </w:rPr>
                            </w:pPr>
                            <w:r w:rsidRPr="00B8199D">
                              <w:rPr>
                                <w:bCs/>
                                <w:sz w:val="68"/>
                                <w:szCs w:val="68"/>
                                <w:lang w:val="es-ES"/>
                              </w:rPr>
                              <w:t>Gestión operativa, administrativa y procedimental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70BBC5"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W43QEAAKQDAAAOAAAAZHJzL2Uyb0RvYy54bWysU9uO0zAQfUfiHyy/01zotmz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" filled="f" stroked="f">
                <v:textbox>
                  <w:txbxContent>
                    <w:p w14:paraId="03BC13FA" w14:textId="77777777" w:rsidR="00005140" w:rsidRPr="000059EE" w:rsidRDefault="00B8199D" w:rsidP="006C497A">
                      <w:pPr>
                        <w:pStyle w:val="TituloPortada"/>
                        <w:ind w:firstLine="0"/>
                        <w:rPr>
                          <w:sz w:val="68"/>
                          <w:szCs w:val="68"/>
                          <w:lang w:val="es-CO"/>
                        </w:rPr>
                      </w:pPr>
                      <w:r w:rsidRPr="00B8199D">
                        <w:rPr>
                          <w:bCs/>
                          <w:sz w:val="68"/>
                          <w:szCs w:val="68"/>
                          <w:lang w:val="es-ES"/>
                        </w:rPr>
                        <w:t>Gestión operativa, administrativa y procedimental</w:t>
                      </w:r>
                    </w:p>
                  </w:txbxContent>
                </v:textbox>
              </v:shape>
            </w:pict>
          </mc:Fallback>
        </mc:AlternateContent>
      </w:r>
    </w:p>
    <w:p w14:paraId="4379A502" w14:textId="77777777" w:rsidR="00C407C1" w:rsidRPr="003758F7" w:rsidRDefault="00C407C1" w:rsidP="00C407C1">
      <w:pPr>
        <w:rPr>
          <w:rFonts w:ascii="Calibri" w:hAnsi="Calibri"/>
          <w:b/>
          <w:bCs/>
          <w:color w:val="000000" w:themeColor="text1"/>
          <w:kern w:val="0"/>
          <w14:ligatures w14:val="none"/>
        </w:rPr>
      </w:pPr>
    </w:p>
    <w:p w14:paraId="2CBC0369" w14:textId="77777777" w:rsidR="00C407C1" w:rsidRPr="003758F7" w:rsidRDefault="00C407C1" w:rsidP="00C407C1">
      <w:pPr>
        <w:rPr>
          <w:rFonts w:ascii="Calibri" w:hAnsi="Calibri"/>
          <w:b/>
          <w:bCs/>
          <w:color w:val="000000" w:themeColor="text1"/>
          <w:kern w:val="0"/>
          <w14:ligatures w14:val="none"/>
        </w:rPr>
      </w:pPr>
    </w:p>
    <w:p w14:paraId="43DBAA23" w14:textId="77777777" w:rsidR="00C407C1" w:rsidRPr="003758F7" w:rsidRDefault="00C407C1" w:rsidP="00C407C1">
      <w:pPr>
        <w:rPr>
          <w:rFonts w:ascii="Calibri" w:hAnsi="Calibri"/>
          <w:b/>
          <w:bCs/>
          <w:color w:val="000000" w:themeColor="text1"/>
          <w:kern w:val="0"/>
          <w14:ligatures w14:val="none"/>
        </w:rPr>
      </w:pPr>
    </w:p>
    <w:p w14:paraId="5D1AD622" w14:textId="77777777" w:rsidR="00C407C1" w:rsidRPr="003758F7" w:rsidRDefault="00C407C1" w:rsidP="00C407C1">
      <w:pPr>
        <w:rPr>
          <w:rFonts w:ascii="Calibri" w:hAnsi="Calibri"/>
          <w:b/>
          <w:bCs/>
          <w:color w:val="000000" w:themeColor="text1"/>
          <w:kern w:val="0"/>
          <w14:ligatures w14:val="none"/>
        </w:rPr>
      </w:pPr>
    </w:p>
    <w:p w14:paraId="6995B2E3" w14:textId="77777777" w:rsidR="00570601" w:rsidRDefault="00570601" w:rsidP="00C407C1">
      <w:pPr>
        <w:rPr>
          <w:rFonts w:ascii="Calibri" w:hAnsi="Calibri"/>
          <w:b/>
          <w:bCs/>
          <w:color w:val="000000" w:themeColor="text1"/>
          <w:kern w:val="0"/>
          <w14:ligatures w14:val="none"/>
        </w:rPr>
      </w:pPr>
    </w:p>
    <w:p w14:paraId="2EFC94D1"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AE5F469"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El componente desarrolla criterios para organizar recursos, evaluar servicios, gestionar PQRSF, proteger información y aplicar medidas de seguridad laboral y personal. Además, integra el monitoreo electrónico, los protocolos operativos y la coordinación con autoridades y redes de apoyo para fortalecer la prevención, la trazabilidad y la continuidad del servicio.</w:t>
      </w:r>
    </w:p>
    <w:p w14:paraId="52DE3BDB"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32AB26FD" w14:textId="77777777" w:rsidR="00C407C1" w:rsidRPr="003758F7" w:rsidRDefault="00373708" w:rsidP="00373708">
      <w:pPr>
        <w:ind w:firstLine="0"/>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C82470">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6B0376FF" w14:textId="77777777" w:rsidR="000434FA" w:rsidRPr="003758F7" w:rsidRDefault="00EC0858" w:rsidP="006156B5">
          <w:pPr>
            <w:pStyle w:val="TtuloTDC"/>
          </w:pPr>
          <w:r w:rsidRPr="003758F7">
            <w:t>Tabla de c</w:t>
          </w:r>
          <w:r w:rsidR="000434FA" w:rsidRPr="003758F7">
            <w:t>ontenido</w:t>
          </w:r>
        </w:p>
        <w:p w14:paraId="4A94FFB3" w14:textId="31369B55" w:rsidR="003346BC"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44164457" w:history="1">
            <w:r w:rsidR="003346BC" w:rsidRPr="00A8667C">
              <w:rPr>
                <w:rStyle w:val="Hipervnculo"/>
                <w:noProof/>
              </w:rPr>
              <w:t>Introducción</w:t>
            </w:r>
            <w:r w:rsidR="003346BC">
              <w:rPr>
                <w:noProof/>
                <w:webHidden/>
              </w:rPr>
              <w:tab/>
            </w:r>
            <w:r w:rsidR="003346BC">
              <w:rPr>
                <w:noProof/>
                <w:webHidden/>
              </w:rPr>
              <w:fldChar w:fldCharType="begin"/>
            </w:r>
            <w:r w:rsidR="003346BC">
              <w:rPr>
                <w:noProof/>
                <w:webHidden/>
              </w:rPr>
              <w:instrText xml:space="preserve"> PAGEREF _Toc244164457 \h </w:instrText>
            </w:r>
            <w:r w:rsidR="003346BC">
              <w:rPr>
                <w:noProof/>
                <w:webHidden/>
              </w:rPr>
            </w:r>
            <w:r w:rsidR="003346BC">
              <w:rPr>
                <w:noProof/>
                <w:webHidden/>
              </w:rPr>
              <w:fldChar w:fldCharType="separate"/>
            </w:r>
            <w:r w:rsidR="00EE56AA">
              <w:rPr>
                <w:noProof/>
                <w:webHidden/>
              </w:rPr>
              <w:t>5</w:t>
            </w:r>
            <w:r w:rsidR="003346BC">
              <w:rPr>
                <w:noProof/>
                <w:webHidden/>
              </w:rPr>
              <w:fldChar w:fldCharType="end"/>
            </w:r>
          </w:hyperlink>
        </w:p>
        <w:p w14:paraId="512242FA" w14:textId="7F849493" w:rsidR="003346BC" w:rsidRDefault="003346BC">
          <w:pPr>
            <w:pStyle w:val="TDC1"/>
            <w:tabs>
              <w:tab w:val="right" w:leader="dot" w:pos="9962"/>
            </w:tabs>
            <w:rPr>
              <w:rFonts w:eastAsiaTheme="minorEastAsia"/>
              <w:noProof/>
              <w:sz w:val="24"/>
              <w:szCs w:val="24"/>
              <w:lang w:val="es-ES" w:eastAsia="es-ES"/>
            </w:rPr>
          </w:pPr>
          <w:hyperlink w:anchor="_Toc244164458" w:history="1">
            <w:r w:rsidRPr="00A8667C">
              <w:rPr>
                <w:rStyle w:val="Hipervnculo"/>
                <w:noProof/>
              </w:rPr>
              <w:t>1. Procesos administrativos del supervisor</w:t>
            </w:r>
            <w:r>
              <w:rPr>
                <w:noProof/>
                <w:webHidden/>
              </w:rPr>
              <w:tab/>
            </w:r>
            <w:r>
              <w:rPr>
                <w:noProof/>
                <w:webHidden/>
              </w:rPr>
              <w:fldChar w:fldCharType="begin"/>
            </w:r>
            <w:r>
              <w:rPr>
                <w:noProof/>
                <w:webHidden/>
              </w:rPr>
              <w:instrText xml:space="preserve"> PAGEREF _Toc244164458 \h </w:instrText>
            </w:r>
            <w:r>
              <w:rPr>
                <w:noProof/>
                <w:webHidden/>
              </w:rPr>
            </w:r>
            <w:r>
              <w:rPr>
                <w:noProof/>
                <w:webHidden/>
              </w:rPr>
              <w:fldChar w:fldCharType="separate"/>
            </w:r>
            <w:r w:rsidR="00EE56AA">
              <w:rPr>
                <w:noProof/>
                <w:webHidden/>
              </w:rPr>
              <w:t>6</w:t>
            </w:r>
            <w:r>
              <w:rPr>
                <w:noProof/>
                <w:webHidden/>
              </w:rPr>
              <w:fldChar w:fldCharType="end"/>
            </w:r>
          </w:hyperlink>
        </w:p>
        <w:p w14:paraId="2A705F91" w14:textId="188870EF" w:rsidR="003346BC" w:rsidRDefault="003346BC">
          <w:pPr>
            <w:pStyle w:val="TDC2"/>
            <w:tabs>
              <w:tab w:val="right" w:leader="dot" w:pos="9962"/>
            </w:tabs>
            <w:rPr>
              <w:rFonts w:eastAsiaTheme="minorEastAsia"/>
              <w:noProof/>
              <w:sz w:val="24"/>
              <w:szCs w:val="24"/>
              <w:lang w:val="es-ES" w:eastAsia="es-ES"/>
            </w:rPr>
          </w:pPr>
          <w:hyperlink w:anchor="_Toc244164459" w:history="1">
            <w:r w:rsidRPr="00A8667C">
              <w:rPr>
                <w:rStyle w:val="Hipervnculo"/>
                <w:noProof/>
              </w:rPr>
              <w:t>1.1. Función administrativa de organización</w:t>
            </w:r>
            <w:r>
              <w:rPr>
                <w:noProof/>
                <w:webHidden/>
              </w:rPr>
              <w:tab/>
            </w:r>
            <w:r>
              <w:rPr>
                <w:noProof/>
                <w:webHidden/>
              </w:rPr>
              <w:fldChar w:fldCharType="begin"/>
            </w:r>
            <w:r>
              <w:rPr>
                <w:noProof/>
                <w:webHidden/>
              </w:rPr>
              <w:instrText xml:space="preserve"> PAGEREF _Toc244164459 \h </w:instrText>
            </w:r>
            <w:r>
              <w:rPr>
                <w:noProof/>
                <w:webHidden/>
              </w:rPr>
            </w:r>
            <w:r>
              <w:rPr>
                <w:noProof/>
                <w:webHidden/>
              </w:rPr>
              <w:fldChar w:fldCharType="separate"/>
            </w:r>
            <w:r w:rsidR="00EE56AA">
              <w:rPr>
                <w:noProof/>
                <w:webHidden/>
              </w:rPr>
              <w:t>6</w:t>
            </w:r>
            <w:r>
              <w:rPr>
                <w:noProof/>
                <w:webHidden/>
              </w:rPr>
              <w:fldChar w:fldCharType="end"/>
            </w:r>
          </w:hyperlink>
        </w:p>
        <w:p w14:paraId="340F02FC" w14:textId="3FD5007A" w:rsidR="003346BC" w:rsidRDefault="003346BC">
          <w:pPr>
            <w:pStyle w:val="TDC2"/>
            <w:tabs>
              <w:tab w:val="right" w:leader="dot" w:pos="9962"/>
            </w:tabs>
            <w:rPr>
              <w:rFonts w:eastAsiaTheme="minorEastAsia"/>
              <w:noProof/>
              <w:sz w:val="24"/>
              <w:szCs w:val="24"/>
              <w:lang w:val="es-ES" w:eastAsia="es-ES"/>
            </w:rPr>
          </w:pPr>
          <w:hyperlink w:anchor="_Toc244164460" w:history="1">
            <w:r w:rsidRPr="00A8667C">
              <w:rPr>
                <w:rStyle w:val="Hipervnculo"/>
                <w:noProof/>
              </w:rPr>
              <w:t>1.2. Manejo de recursos</w:t>
            </w:r>
            <w:r>
              <w:rPr>
                <w:noProof/>
                <w:webHidden/>
              </w:rPr>
              <w:tab/>
            </w:r>
            <w:r>
              <w:rPr>
                <w:noProof/>
                <w:webHidden/>
              </w:rPr>
              <w:fldChar w:fldCharType="begin"/>
            </w:r>
            <w:r>
              <w:rPr>
                <w:noProof/>
                <w:webHidden/>
              </w:rPr>
              <w:instrText xml:space="preserve"> PAGEREF _Toc244164460 \h </w:instrText>
            </w:r>
            <w:r>
              <w:rPr>
                <w:noProof/>
                <w:webHidden/>
              </w:rPr>
            </w:r>
            <w:r>
              <w:rPr>
                <w:noProof/>
                <w:webHidden/>
              </w:rPr>
              <w:fldChar w:fldCharType="separate"/>
            </w:r>
            <w:r w:rsidR="00EE56AA">
              <w:rPr>
                <w:noProof/>
                <w:webHidden/>
              </w:rPr>
              <w:t>7</w:t>
            </w:r>
            <w:r>
              <w:rPr>
                <w:noProof/>
                <w:webHidden/>
              </w:rPr>
              <w:fldChar w:fldCharType="end"/>
            </w:r>
          </w:hyperlink>
        </w:p>
        <w:p w14:paraId="3EF25810" w14:textId="743DE9F8" w:rsidR="003346BC" w:rsidRDefault="003346BC">
          <w:pPr>
            <w:pStyle w:val="TDC2"/>
            <w:tabs>
              <w:tab w:val="right" w:leader="dot" w:pos="9962"/>
            </w:tabs>
            <w:rPr>
              <w:rFonts w:eastAsiaTheme="minorEastAsia"/>
              <w:noProof/>
              <w:sz w:val="24"/>
              <w:szCs w:val="24"/>
              <w:lang w:val="es-ES" w:eastAsia="es-ES"/>
            </w:rPr>
          </w:pPr>
          <w:hyperlink w:anchor="_Toc244164461" w:history="1">
            <w:r w:rsidRPr="00A8667C">
              <w:rPr>
                <w:rStyle w:val="Hipervnculo"/>
                <w:noProof/>
              </w:rPr>
              <w:t>1.3. Administración de sistemas</w:t>
            </w:r>
            <w:r>
              <w:rPr>
                <w:noProof/>
                <w:webHidden/>
              </w:rPr>
              <w:tab/>
            </w:r>
            <w:r>
              <w:rPr>
                <w:noProof/>
                <w:webHidden/>
              </w:rPr>
              <w:fldChar w:fldCharType="begin"/>
            </w:r>
            <w:r>
              <w:rPr>
                <w:noProof/>
                <w:webHidden/>
              </w:rPr>
              <w:instrText xml:space="preserve"> PAGEREF _Toc244164461 \h </w:instrText>
            </w:r>
            <w:r>
              <w:rPr>
                <w:noProof/>
                <w:webHidden/>
              </w:rPr>
            </w:r>
            <w:r>
              <w:rPr>
                <w:noProof/>
                <w:webHidden/>
              </w:rPr>
              <w:fldChar w:fldCharType="separate"/>
            </w:r>
            <w:r w:rsidR="00EE56AA">
              <w:rPr>
                <w:noProof/>
                <w:webHidden/>
              </w:rPr>
              <w:t>9</w:t>
            </w:r>
            <w:r>
              <w:rPr>
                <w:noProof/>
                <w:webHidden/>
              </w:rPr>
              <w:fldChar w:fldCharType="end"/>
            </w:r>
          </w:hyperlink>
        </w:p>
        <w:p w14:paraId="72292178" w14:textId="3C5CE8BE" w:rsidR="003346BC" w:rsidRDefault="003346BC">
          <w:pPr>
            <w:pStyle w:val="TDC2"/>
            <w:tabs>
              <w:tab w:val="right" w:leader="dot" w:pos="9962"/>
            </w:tabs>
            <w:rPr>
              <w:rFonts w:eastAsiaTheme="minorEastAsia"/>
              <w:noProof/>
              <w:sz w:val="24"/>
              <w:szCs w:val="24"/>
              <w:lang w:val="es-ES" w:eastAsia="es-ES"/>
            </w:rPr>
          </w:pPr>
          <w:hyperlink w:anchor="_Toc244164462" w:history="1">
            <w:r w:rsidRPr="00A8667C">
              <w:rPr>
                <w:rStyle w:val="Hipervnculo"/>
                <w:noProof/>
              </w:rPr>
              <w:t>1.4. Herramientas para evaluar el servicio</w:t>
            </w:r>
            <w:r>
              <w:rPr>
                <w:noProof/>
                <w:webHidden/>
              </w:rPr>
              <w:tab/>
            </w:r>
            <w:r>
              <w:rPr>
                <w:noProof/>
                <w:webHidden/>
              </w:rPr>
              <w:fldChar w:fldCharType="begin"/>
            </w:r>
            <w:r>
              <w:rPr>
                <w:noProof/>
                <w:webHidden/>
              </w:rPr>
              <w:instrText xml:space="preserve"> PAGEREF _Toc244164462 \h </w:instrText>
            </w:r>
            <w:r>
              <w:rPr>
                <w:noProof/>
                <w:webHidden/>
              </w:rPr>
            </w:r>
            <w:r>
              <w:rPr>
                <w:noProof/>
                <w:webHidden/>
              </w:rPr>
              <w:fldChar w:fldCharType="separate"/>
            </w:r>
            <w:r w:rsidR="00EE56AA">
              <w:rPr>
                <w:noProof/>
                <w:webHidden/>
              </w:rPr>
              <w:t>11</w:t>
            </w:r>
            <w:r>
              <w:rPr>
                <w:noProof/>
                <w:webHidden/>
              </w:rPr>
              <w:fldChar w:fldCharType="end"/>
            </w:r>
          </w:hyperlink>
        </w:p>
        <w:p w14:paraId="2EF5F99F" w14:textId="2F4F0531" w:rsidR="003346BC" w:rsidRDefault="003346BC">
          <w:pPr>
            <w:pStyle w:val="TDC1"/>
            <w:tabs>
              <w:tab w:val="right" w:leader="dot" w:pos="9962"/>
            </w:tabs>
            <w:rPr>
              <w:rFonts w:eastAsiaTheme="minorEastAsia"/>
              <w:noProof/>
              <w:sz w:val="24"/>
              <w:szCs w:val="24"/>
              <w:lang w:val="es-ES" w:eastAsia="es-ES"/>
            </w:rPr>
          </w:pPr>
          <w:hyperlink w:anchor="_Toc244164463" w:history="1">
            <w:r w:rsidRPr="00A8667C">
              <w:rPr>
                <w:rStyle w:val="Hipervnculo"/>
                <w:noProof/>
              </w:rPr>
              <w:t>2. Gestión estratégica de PQRSF y resolución de conflictos</w:t>
            </w:r>
            <w:r>
              <w:rPr>
                <w:noProof/>
                <w:webHidden/>
              </w:rPr>
              <w:tab/>
            </w:r>
            <w:r>
              <w:rPr>
                <w:noProof/>
                <w:webHidden/>
              </w:rPr>
              <w:fldChar w:fldCharType="begin"/>
            </w:r>
            <w:r>
              <w:rPr>
                <w:noProof/>
                <w:webHidden/>
              </w:rPr>
              <w:instrText xml:space="preserve"> PAGEREF _Toc244164463 \h </w:instrText>
            </w:r>
            <w:r>
              <w:rPr>
                <w:noProof/>
                <w:webHidden/>
              </w:rPr>
            </w:r>
            <w:r>
              <w:rPr>
                <w:noProof/>
                <w:webHidden/>
              </w:rPr>
              <w:fldChar w:fldCharType="separate"/>
            </w:r>
            <w:r w:rsidR="00EE56AA">
              <w:rPr>
                <w:noProof/>
                <w:webHidden/>
              </w:rPr>
              <w:t>13</w:t>
            </w:r>
            <w:r>
              <w:rPr>
                <w:noProof/>
                <w:webHidden/>
              </w:rPr>
              <w:fldChar w:fldCharType="end"/>
            </w:r>
          </w:hyperlink>
        </w:p>
        <w:p w14:paraId="2D761A83" w14:textId="259D14D9" w:rsidR="003346BC" w:rsidRDefault="003346BC">
          <w:pPr>
            <w:pStyle w:val="TDC2"/>
            <w:tabs>
              <w:tab w:val="right" w:leader="dot" w:pos="9962"/>
            </w:tabs>
            <w:rPr>
              <w:rFonts w:eastAsiaTheme="minorEastAsia"/>
              <w:noProof/>
              <w:sz w:val="24"/>
              <w:szCs w:val="24"/>
              <w:lang w:val="es-ES" w:eastAsia="es-ES"/>
            </w:rPr>
          </w:pPr>
          <w:hyperlink w:anchor="_Toc244164464" w:history="1">
            <w:r w:rsidRPr="00A8667C">
              <w:rPr>
                <w:rStyle w:val="Hipervnculo"/>
                <w:noProof/>
              </w:rPr>
              <w:t>2.1. Fundamentos del sistema de atención</w:t>
            </w:r>
            <w:r>
              <w:rPr>
                <w:noProof/>
                <w:webHidden/>
              </w:rPr>
              <w:tab/>
            </w:r>
            <w:r>
              <w:rPr>
                <w:noProof/>
                <w:webHidden/>
              </w:rPr>
              <w:fldChar w:fldCharType="begin"/>
            </w:r>
            <w:r>
              <w:rPr>
                <w:noProof/>
                <w:webHidden/>
              </w:rPr>
              <w:instrText xml:space="preserve"> PAGEREF _Toc244164464 \h </w:instrText>
            </w:r>
            <w:r>
              <w:rPr>
                <w:noProof/>
                <w:webHidden/>
              </w:rPr>
            </w:r>
            <w:r>
              <w:rPr>
                <w:noProof/>
                <w:webHidden/>
              </w:rPr>
              <w:fldChar w:fldCharType="separate"/>
            </w:r>
            <w:r w:rsidR="00EE56AA">
              <w:rPr>
                <w:noProof/>
                <w:webHidden/>
              </w:rPr>
              <w:t>13</w:t>
            </w:r>
            <w:r>
              <w:rPr>
                <w:noProof/>
                <w:webHidden/>
              </w:rPr>
              <w:fldChar w:fldCharType="end"/>
            </w:r>
          </w:hyperlink>
        </w:p>
        <w:p w14:paraId="26E3CD96" w14:textId="224416F2" w:rsidR="003346BC" w:rsidRDefault="003346BC">
          <w:pPr>
            <w:pStyle w:val="TDC2"/>
            <w:tabs>
              <w:tab w:val="right" w:leader="dot" w:pos="9962"/>
            </w:tabs>
            <w:rPr>
              <w:rFonts w:eastAsiaTheme="minorEastAsia"/>
              <w:noProof/>
              <w:sz w:val="24"/>
              <w:szCs w:val="24"/>
              <w:lang w:val="es-ES" w:eastAsia="es-ES"/>
            </w:rPr>
          </w:pPr>
          <w:hyperlink w:anchor="_Toc244164465" w:history="1">
            <w:r w:rsidRPr="00A8667C">
              <w:rPr>
                <w:rStyle w:val="Hipervnculo"/>
                <w:noProof/>
              </w:rPr>
              <w:t>2.2. Marco estratégico para la gestión de PQRSF</w:t>
            </w:r>
            <w:r>
              <w:rPr>
                <w:noProof/>
                <w:webHidden/>
              </w:rPr>
              <w:tab/>
            </w:r>
            <w:r>
              <w:rPr>
                <w:noProof/>
                <w:webHidden/>
              </w:rPr>
              <w:fldChar w:fldCharType="begin"/>
            </w:r>
            <w:r>
              <w:rPr>
                <w:noProof/>
                <w:webHidden/>
              </w:rPr>
              <w:instrText xml:space="preserve"> PAGEREF _Toc244164465 \h </w:instrText>
            </w:r>
            <w:r>
              <w:rPr>
                <w:noProof/>
                <w:webHidden/>
              </w:rPr>
            </w:r>
            <w:r>
              <w:rPr>
                <w:noProof/>
                <w:webHidden/>
              </w:rPr>
              <w:fldChar w:fldCharType="separate"/>
            </w:r>
            <w:r w:rsidR="00EE56AA">
              <w:rPr>
                <w:noProof/>
                <w:webHidden/>
              </w:rPr>
              <w:t>14</w:t>
            </w:r>
            <w:r>
              <w:rPr>
                <w:noProof/>
                <w:webHidden/>
              </w:rPr>
              <w:fldChar w:fldCharType="end"/>
            </w:r>
          </w:hyperlink>
        </w:p>
        <w:p w14:paraId="0C52BD9A" w14:textId="560C3175" w:rsidR="003346BC" w:rsidRDefault="003346BC">
          <w:pPr>
            <w:pStyle w:val="TDC2"/>
            <w:tabs>
              <w:tab w:val="right" w:leader="dot" w:pos="9962"/>
            </w:tabs>
            <w:rPr>
              <w:rFonts w:eastAsiaTheme="minorEastAsia"/>
              <w:noProof/>
              <w:sz w:val="24"/>
              <w:szCs w:val="24"/>
              <w:lang w:val="es-ES" w:eastAsia="es-ES"/>
            </w:rPr>
          </w:pPr>
          <w:hyperlink w:anchor="_Toc244164466" w:history="1">
            <w:r w:rsidRPr="00A8667C">
              <w:rPr>
                <w:rStyle w:val="Hipervnculo"/>
                <w:noProof/>
              </w:rPr>
              <w:t>2.3. Diseño y gestión de canales de atención</w:t>
            </w:r>
            <w:r>
              <w:rPr>
                <w:noProof/>
                <w:webHidden/>
              </w:rPr>
              <w:tab/>
            </w:r>
            <w:r>
              <w:rPr>
                <w:noProof/>
                <w:webHidden/>
              </w:rPr>
              <w:fldChar w:fldCharType="begin"/>
            </w:r>
            <w:r>
              <w:rPr>
                <w:noProof/>
                <w:webHidden/>
              </w:rPr>
              <w:instrText xml:space="preserve"> PAGEREF _Toc244164466 \h </w:instrText>
            </w:r>
            <w:r>
              <w:rPr>
                <w:noProof/>
                <w:webHidden/>
              </w:rPr>
            </w:r>
            <w:r>
              <w:rPr>
                <w:noProof/>
                <w:webHidden/>
              </w:rPr>
              <w:fldChar w:fldCharType="separate"/>
            </w:r>
            <w:r w:rsidR="00EE56AA">
              <w:rPr>
                <w:noProof/>
                <w:webHidden/>
              </w:rPr>
              <w:t>16</w:t>
            </w:r>
            <w:r>
              <w:rPr>
                <w:noProof/>
                <w:webHidden/>
              </w:rPr>
              <w:fldChar w:fldCharType="end"/>
            </w:r>
          </w:hyperlink>
        </w:p>
        <w:p w14:paraId="5D4062B5" w14:textId="169A32B4" w:rsidR="003346BC" w:rsidRDefault="003346BC">
          <w:pPr>
            <w:pStyle w:val="TDC2"/>
            <w:tabs>
              <w:tab w:val="right" w:leader="dot" w:pos="9962"/>
            </w:tabs>
            <w:rPr>
              <w:rFonts w:eastAsiaTheme="minorEastAsia"/>
              <w:noProof/>
              <w:sz w:val="24"/>
              <w:szCs w:val="24"/>
              <w:lang w:val="es-ES" w:eastAsia="es-ES"/>
            </w:rPr>
          </w:pPr>
          <w:hyperlink w:anchor="_Toc244164467" w:history="1">
            <w:r w:rsidRPr="00A8667C">
              <w:rPr>
                <w:rStyle w:val="Hipervnculo"/>
                <w:noProof/>
              </w:rPr>
              <w:t>2.4. Protocolos de actuación</w:t>
            </w:r>
            <w:r>
              <w:rPr>
                <w:noProof/>
                <w:webHidden/>
              </w:rPr>
              <w:tab/>
            </w:r>
            <w:r>
              <w:rPr>
                <w:noProof/>
                <w:webHidden/>
              </w:rPr>
              <w:fldChar w:fldCharType="begin"/>
            </w:r>
            <w:r>
              <w:rPr>
                <w:noProof/>
                <w:webHidden/>
              </w:rPr>
              <w:instrText xml:space="preserve"> PAGEREF _Toc244164467 \h </w:instrText>
            </w:r>
            <w:r>
              <w:rPr>
                <w:noProof/>
                <w:webHidden/>
              </w:rPr>
            </w:r>
            <w:r>
              <w:rPr>
                <w:noProof/>
                <w:webHidden/>
              </w:rPr>
              <w:fldChar w:fldCharType="separate"/>
            </w:r>
            <w:r w:rsidR="00EE56AA">
              <w:rPr>
                <w:noProof/>
                <w:webHidden/>
              </w:rPr>
              <w:t>17</w:t>
            </w:r>
            <w:r>
              <w:rPr>
                <w:noProof/>
                <w:webHidden/>
              </w:rPr>
              <w:fldChar w:fldCharType="end"/>
            </w:r>
          </w:hyperlink>
        </w:p>
        <w:p w14:paraId="0A17A894" w14:textId="42459B5C" w:rsidR="003346BC" w:rsidRDefault="003346BC">
          <w:pPr>
            <w:pStyle w:val="TDC2"/>
            <w:tabs>
              <w:tab w:val="right" w:leader="dot" w:pos="9962"/>
            </w:tabs>
            <w:rPr>
              <w:rFonts w:eastAsiaTheme="minorEastAsia"/>
              <w:noProof/>
              <w:sz w:val="24"/>
              <w:szCs w:val="24"/>
              <w:lang w:val="es-ES" w:eastAsia="es-ES"/>
            </w:rPr>
          </w:pPr>
          <w:hyperlink w:anchor="_Toc244164468" w:history="1">
            <w:r w:rsidRPr="00A8667C">
              <w:rPr>
                <w:rStyle w:val="Hipervnculo"/>
                <w:noProof/>
              </w:rPr>
              <w:t>2.5. Fases de gestión de un caso</w:t>
            </w:r>
            <w:r>
              <w:rPr>
                <w:noProof/>
                <w:webHidden/>
              </w:rPr>
              <w:tab/>
            </w:r>
            <w:r>
              <w:rPr>
                <w:noProof/>
                <w:webHidden/>
              </w:rPr>
              <w:fldChar w:fldCharType="begin"/>
            </w:r>
            <w:r>
              <w:rPr>
                <w:noProof/>
                <w:webHidden/>
              </w:rPr>
              <w:instrText xml:space="preserve"> PAGEREF _Toc244164468 \h </w:instrText>
            </w:r>
            <w:r>
              <w:rPr>
                <w:noProof/>
                <w:webHidden/>
              </w:rPr>
            </w:r>
            <w:r>
              <w:rPr>
                <w:noProof/>
                <w:webHidden/>
              </w:rPr>
              <w:fldChar w:fldCharType="separate"/>
            </w:r>
            <w:r w:rsidR="00EE56AA">
              <w:rPr>
                <w:noProof/>
                <w:webHidden/>
              </w:rPr>
              <w:t>18</w:t>
            </w:r>
            <w:r>
              <w:rPr>
                <w:noProof/>
                <w:webHidden/>
              </w:rPr>
              <w:fldChar w:fldCharType="end"/>
            </w:r>
          </w:hyperlink>
        </w:p>
        <w:p w14:paraId="48AADBAE" w14:textId="7A845511" w:rsidR="003346BC" w:rsidRDefault="003346BC">
          <w:pPr>
            <w:pStyle w:val="TDC2"/>
            <w:tabs>
              <w:tab w:val="right" w:leader="dot" w:pos="9962"/>
            </w:tabs>
            <w:rPr>
              <w:rFonts w:eastAsiaTheme="minorEastAsia"/>
              <w:noProof/>
              <w:sz w:val="24"/>
              <w:szCs w:val="24"/>
              <w:lang w:val="es-ES" w:eastAsia="es-ES"/>
            </w:rPr>
          </w:pPr>
          <w:hyperlink w:anchor="_Toc244164469" w:history="1">
            <w:r w:rsidRPr="00A8667C">
              <w:rPr>
                <w:rStyle w:val="Hipervnculo"/>
                <w:noProof/>
              </w:rPr>
              <w:t>2.6. Gestión y resolución de conflictos</w:t>
            </w:r>
            <w:r>
              <w:rPr>
                <w:noProof/>
                <w:webHidden/>
              </w:rPr>
              <w:tab/>
            </w:r>
            <w:r>
              <w:rPr>
                <w:noProof/>
                <w:webHidden/>
              </w:rPr>
              <w:fldChar w:fldCharType="begin"/>
            </w:r>
            <w:r>
              <w:rPr>
                <w:noProof/>
                <w:webHidden/>
              </w:rPr>
              <w:instrText xml:space="preserve"> PAGEREF _Toc244164469 \h </w:instrText>
            </w:r>
            <w:r>
              <w:rPr>
                <w:noProof/>
                <w:webHidden/>
              </w:rPr>
            </w:r>
            <w:r>
              <w:rPr>
                <w:noProof/>
                <w:webHidden/>
              </w:rPr>
              <w:fldChar w:fldCharType="separate"/>
            </w:r>
            <w:r w:rsidR="00EE56AA">
              <w:rPr>
                <w:noProof/>
                <w:webHidden/>
              </w:rPr>
              <w:t>19</w:t>
            </w:r>
            <w:r>
              <w:rPr>
                <w:noProof/>
                <w:webHidden/>
              </w:rPr>
              <w:fldChar w:fldCharType="end"/>
            </w:r>
          </w:hyperlink>
        </w:p>
        <w:p w14:paraId="5DBA789A" w14:textId="0DB55979" w:rsidR="003346BC" w:rsidRDefault="003346BC">
          <w:pPr>
            <w:pStyle w:val="TDC2"/>
            <w:tabs>
              <w:tab w:val="right" w:leader="dot" w:pos="9962"/>
            </w:tabs>
            <w:rPr>
              <w:rFonts w:eastAsiaTheme="minorEastAsia"/>
              <w:noProof/>
              <w:sz w:val="24"/>
              <w:szCs w:val="24"/>
              <w:lang w:val="es-ES" w:eastAsia="es-ES"/>
            </w:rPr>
          </w:pPr>
          <w:hyperlink w:anchor="_Toc244164470" w:history="1">
            <w:r w:rsidRPr="00A8667C">
              <w:rPr>
                <w:rStyle w:val="Hipervnculo"/>
                <w:noProof/>
              </w:rPr>
              <w:t>2.7. Planes de mejoramiento continuo</w:t>
            </w:r>
            <w:r>
              <w:rPr>
                <w:noProof/>
                <w:webHidden/>
              </w:rPr>
              <w:tab/>
            </w:r>
            <w:r>
              <w:rPr>
                <w:noProof/>
                <w:webHidden/>
              </w:rPr>
              <w:fldChar w:fldCharType="begin"/>
            </w:r>
            <w:r>
              <w:rPr>
                <w:noProof/>
                <w:webHidden/>
              </w:rPr>
              <w:instrText xml:space="preserve"> PAGEREF _Toc244164470 \h </w:instrText>
            </w:r>
            <w:r>
              <w:rPr>
                <w:noProof/>
                <w:webHidden/>
              </w:rPr>
            </w:r>
            <w:r>
              <w:rPr>
                <w:noProof/>
                <w:webHidden/>
              </w:rPr>
              <w:fldChar w:fldCharType="separate"/>
            </w:r>
            <w:r w:rsidR="00EE56AA">
              <w:rPr>
                <w:noProof/>
                <w:webHidden/>
              </w:rPr>
              <w:t>20</w:t>
            </w:r>
            <w:r>
              <w:rPr>
                <w:noProof/>
                <w:webHidden/>
              </w:rPr>
              <w:fldChar w:fldCharType="end"/>
            </w:r>
          </w:hyperlink>
        </w:p>
        <w:p w14:paraId="55B19658" w14:textId="1984ADC7" w:rsidR="003346BC" w:rsidRDefault="003346BC">
          <w:pPr>
            <w:pStyle w:val="TDC1"/>
            <w:tabs>
              <w:tab w:val="right" w:leader="dot" w:pos="9962"/>
            </w:tabs>
            <w:rPr>
              <w:rFonts w:eastAsiaTheme="minorEastAsia"/>
              <w:noProof/>
              <w:sz w:val="24"/>
              <w:szCs w:val="24"/>
              <w:lang w:val="es-ES" w:eastAsia="es-ES"/>
            </w:rPr>
          </w:pPr>
          <w:hyperlink w:anchor="_Toc244164471" w:history="1">
            <w:r w:rsidRPr="00A8667C">
              <w:rPr>
                <w:rStyle w:val="Hipervnculo"/>
                <w:noProof/>
              </w:rPr>
              <w:t>3. Protección de datos personales en videovigilancia</w:t>
            </w:r>
            <w:r>
              <w:rPr>
                <w:noProof/>
                <w:webHidden/>
              </w:rPr>
              <w:tab/>
            </w:r>
            <w:r>
              <w:rPr>
                <w:noProof/>
                <w:webHidden/>
              </w:rPr>
              <w:fldChar w:fldCharType="begin"/>
            </w:r>
            <w:r>
              <w:rPr>
                <w:noProof/>
                <w:webHidden/>
              </w:rPr>
              <w:instrText xml:space="preserve"> PAGEREF _Toc244164471 \h </w:instrText>
            </w:r>
            <w:r>
              <w:rPr>
                <w:noProof/>
                <w:webHidden/>
              </w:rPr>
            </w:r>
            <w:r>
              <w:rPr>
                <w:noProof/>
                <w:webHidden/>
              </w:rPr>
              <w:fldChar w:fldCharType="separate"/>
            </w:r>
            <w:r w:rsidR="00EE56AA">
              <w:rPr>
                <w:noProof/>
                <w:webHidden/>
              </w:rPr>
              <w:t>21</w:t>
            </w:r>
            <w:r>
              <w:rPr>
                <w:noProof/>
                <w:webHidden/>
              </w:rPr>
              <w:fldChar w:fldCharType="end"/>
            </w:r>
          </w:hyperlink>
        </w:p>
        <w:p w14:paraId="18E1851D" w14:textId="5C954254" w:rsidR="003346BC" w:rsidRDefault="003346BC">
          <w:pPr>
            <w:pStyle w:val="TDC2"/>
            <w:tabs>
              <w:tab w:val="right" w:leader="dot" w:pos="9962"/>
            </w:tabs>
            <w:rPr>
              <w:rFonts w:eastAsiaTheme="minorEastAsia"/>
              <w:noProof/>
              <w:sz w:val="24"/>
              <w:szCs w:val="24"/>
              <w:lang w:val="es-ES" w:eastAsia="es-ES"/>
            </w:rPr>
          </w:pPr>
          <w:hyperlink w:anchor="_Toc244164472" w:history="1">
            <w:r w:rsidRPr="00A8667C">
              <w:rPr>
                <w:rStyle w:val="Hipervnculo"/>
                <w:noProof/>
              </w:rPr>
              <w:t>3.1. Naturaleza de los datos personales</w:t>
            </w:r>
            <w:r>
              <w:rPr>
                <w:noProof/>
                <w:webHidden/>
              </w:rPr>
              <w:tab/>
            </w:r>
            <w:r>
              <w:rPr>
                <w:noProof/>
                <w:webHidden/>
              </w:rPr>
              <w:fldChar w:fldCharType="begin"/>
            </w:r>
            <w:r>
              <w:rPr>
                <w:noProof/>
                <w:webHidden/>
              </w:rPr>
              <w:instrText xml:space="preserve"> PAGEREF _Toc244164472 \h </w:instrText>
            </w:r>
            <w:r>
              <w:rPr>
                <w:noProof/>
                <w:webHidden/>
              </w:rPr>
            </w:r>
            <w:r>
              <w:rPr>
                <w:noProof/>
                <w:webHidden/>
              </w:rPr>
              <w:fldChar w:fldCharType="separate"/>
            </w:r>
            <w:r w:rsidR="00EE56AA">
              <w:rPr>
                <w:noProof/>
                <w:webHidden/>
              </w:rPr>
              <w:t>22</w:t>
            </w:r>
            <w:r>
              <w:rPr>
                <w:noProof/>
                <w:webHidden/>
              </w:rPr>
              <w:fldChar w:fldCharType="end"/>
            </w:r>
          </w:hyperlink>
        </w:p>
        <w:p w14:paraId="1EBC6687" w14:textId="5D9087D9" w:rsidR="003346BC" w:rsidRDefault="003346BC">
          <w:pPr>
            <w:pStyle w:val="TDC2"/>
            <w:tabs>
              <w:tab w:val="right" w:leader="dot" w:pos="9962"/>
            </w:tabs>
            <w:rPr>
              <w:rFonts w:eastAsiaTheme="minorEastAsia"/>
              <w:noProof/>
              <w:sz w:val="24"/>
              <w:szCs w:val="24"/>
              <w:lang w:val="es-ES" w:eastAsia="es-ES"/>
            </w:rPr>
          </w:pPr>
          <w:hyperlink w:anchor="_Toc244164473" w:history="1">
            <w:r w:rsidRPr="00A8667C">
              <w:rPr>
                <w:rStyle w:val="Hipervnculo"/>
                <w:noProof/>
              </w:rPr>
              <w:t>3.2. Confidencialidad de la información operacional</w:t>
            </w:r>
            <w:r>
              <w:rPr>
                <w:noProof/>
                <w:webHidden/>
              </w:rPr>
              <w:tab/>
            </w:r>
            <w:r>
              <w:rPr>
                <w:noProof/>
                <w:webHidden/>
              </w:rPr>
              <w:fldChar w:fldCharType="begin"/>
            </w:r>
            <w:r>
              <w:rPr>
                <w:noProof/>
                <w:webHidden/>
              </w:rPr>
              <w:instrText xml:space="preserve"> PAGEREF _Toc244164473 \h </w:instrText>
            </w:r>
            <w:r>
              <w:rPr>
                <w:noProof/>
                <w:webHidden/>
              </w:rPr>
            </w:r>
            <w:r>
              <w:rPr>
                <w:noProof/>
                <w:webHidden/>
              </w:rPr>
              <w:fldChar w:fldCharType="separate"/>
            </w:r>
            <w:r w:rsidR="00EE56AA">
              <w:rPr>
                <w:noProof/>
                <w:webHidden/>
              </w:rPr>
              <w:t>23</w:t>
            </w:r>
            <w:r>
              <w:rPr>
                <w:noProof/>
                <w:webHidden/>
              </w:rPr>
              <w:fldChar w:fldCharType="end"/>
            </w:r>
          </w:hyperlink>
        </w:p>
        <w:p w14:paraId="3CB61D56" w14:textId="1B52EACB" w:rsidR="003346BC" w:rsidRDefault="003346BC">
          <w:pPr>
            <w:pStyle w:val="TDC2"/>
            <w:tabs>
              <w:tab w:val="right" w:leader="dot" w:pos="9962"/>
            </w:tabs>
            <w:rPr>
              <w:rFonts w:eastAsiaTheme="minorEastAsia"/>
              <w:noProof/>
              <w:sz w:val="24"/>
              <w:szCs w:val="24"/>
              <w:lang w:val="es-ES" w:eastAsia="es-ES"/>
            </w:rPr>
          </w:pPr>
          <w:hyperlink w:anchor="_Toc244164474" w:history="1">
            <w:r w:rsidRPr="00A8667C">
              <w:rPr>
                <w:rStyle w:val="Hipervnculo"/>
                <w:noProof/>
              </w:rPr>
              <w:t>3.3. Protección de información sensible</w:t>
            </w:r>
            <w:r>
              <w:rPr>
                <w:noProof/>
                <w:webHidden/>
              </w:rPr>
              <w:tab/>
            </w:r>
            <w:r>
              <w:rPr>
                <w:noProof/>
                <w:webHidden/>
              </w:rPr>
              <w:fldChar w:fldCharType="begin"/>
            </w:r>
            <w:r>
              <w:rPr>
                <w:noProof/>
                <w:webHidden/>
              </w:rPr>
              <w:instrText xml:space="preserve"> PAGEREF _Toc244164474 \h </w:instrText>
            </w:r>
            <w:r>
              <w:rPr>
                <w:noProof/>
                <w:webHidden/>
              </w:rPr>
            </w:r>
            <w:r>
              <w:rPr>
                <w:noProof/>
                <w:webHidden/>
              </w:rPr>
              <w:fldChar w:fldCharType="separate"/>
            </w:r>
            <w:r w:rsidR="00EE56AA">
              <w:rPr>
                <w:noProof/>
                <w:webHidden/>
              </w:rPr>
              <w:t>24</w:t>
            </w:r>
            <w:r>
              <w:rPr>
                <w:noProof/>
                <w:webHidden/>
              </w:rPr>
              <w:fldChar w:fldCharType="end"/>
            </w:r>
          </w:hyperlink>
        </w:p>
        <w:p w14:paraId="31905358" w14:textId="256E28C1" w:rsidR="003346BC" w:rsidRDefault="003346BC">
          <w:pPr>
            <w:pStyle w:val="TDC2"/>
            <w:tabs>
              <w:tab w:val="right" w:leader="dot" w:pos="9962"/>
            </w:tabs>
            <w:rPr>
              <w:rFonts w:eastAsiaTheme="minorEastAsia"/>
              <w:noProof/>
              <w:sz w:val="24"/>
              <w:szCs w:val="24"/>
              <w:lang w:val="es-ES" w:eastAsia="es-ES"/>
            </w:rPr>
          </w:pPr>
          <w:hyperlink w:anchor="_Toc244164475" w:history="1">
            <w:r w:rsidRPr="00A8667C">
              <w:rPr>
                <w:rStyle w:val="Hipervnculo"/>
                <w:noProof/>
              </w:rPr>
              <w:t>3.4. Principios para el manejo de datos</w:t>
            </w:r>
            <w:r>
              <w:rPr>
                <w:noProof/>
                <w:webHidden/>
              </w:rPr>
              <w:tab/>
            </w:r>
            <w:r>
              <w:rPr>
                <w:noProof/>
                <w:webHidden/>
              </w:rPr>
              <w:fldChar w:fldCharType="begin"/>
            </w:r>
            <w:r>
              <w:rPr>
                <w:noProof/>
                <w:webHidden/>
              </w:rPr>
              <w:instrText xml:space="preserve"> PAGEREF _Toc244164475 \h </w:instrText>
            </w:r>
            <w:r>
              <w:rPr>
                <w:noProof/>
                <w:webHidden/>
              </w:rPr>
            </w:r>
            <w:r>
              <w:rPr>
                <w:noProof/>
                <w:webHidden/>
              </w:rPr>
              <w:fldChar w:fldCharType="separate"/>
            </w:r>
            <w:r w:rsidR="00EE56AA">
              <w:rPr>
                <w:noProof/>
                <w:webHidden/>
              </w:rPr>
              <w:t>25</w:t>
            </w:r>
            <w:r>
              <w:rPr>
                <w:noProof/>
                <w:webHidden/>
              </w:rPr>
              <w:fldChar w:fldCharType="end"/>
            </w:r>
          </w:hyperlink>
        </w:p>
        <w:p w14:paraId="08DA2E6A" w14:textId="395135F4" w:rsidR="003346BC" w:rsidRDefault="003346BC">
          <w:pPr>
            <w:pStyle w:val="TDC1"/>
            <w:tabs>
              <w:tab w:val="right" w:leader="dot" w:pos="9962"/>
            </w:tabs>
            <w:rPr>
              <w:rFonts w:eastAsiaTheme="minorEastAsia"/>
              <w:noProof/>
              <w:sz w:val="24"/>
              <w:szCs w:val="24"/>
              <w:lang w:val="es-ES" w:eastAsia="es-ES"/>
            </w:rPr>
          </w:pPr>
          <w:hyperlink w:anchor="_Toc244164476" w:history="1">
            <w:r w:rsidRPr="00A8667C">
              <w:rPr>
                <w:rStyle w:val="Hipervnculo"/>
                <w:noProof/>
              </w:rPr>
              <w:t>4. Estadística e información operativa</w:t>
            </w:r>
            <w:r>
              <w:rPr>
                <w:noProof/>
                <w:webHidden/>
              </w:rPr>
              <w:tab/>
            </w:r>
            <w:r>
              <w:rPr>
                <w:noProof/>
                <w:webHidden/>
              </w:rPr>
              <w:fldChar w:fldCharType="begin"/>
            </w:r>
            <w:r>
              <w:rPr>
                <w:noProof/>
                <w:webHidden/>
              </w:rPr>
              <w:instrText xml:space="preserve"> PAGEREF _Toc244164476 \h </w:instrText>
            </w:r>
            <w:r>
              <w:rPr>
                <w:noProof/>
                <w:webHidden/>
              </w:rPr>
            </w:r>
            <w:r>
              <w:rPr>
                <w:noProof/>
                <w:webHidden/>
              </w:rPr>
              <w:fldChar w:fldCharType="separate"/>
            </w:r>
            <w:r w:rsidR="00EE56AA">
              <w:rPr>
                <w:noProof/>
                <w:webHidden/>
              </w:rPr>
              <w:t>26</w:t>
            </w:r>
            <w:r>
              <w:rPr>
                <w:noProof/>
                <w:webHidden/>
              </w:rPr>
              <w:fldChar w:fldCharType="end"/>
            </w:r>
          </w:hyperlink>
        </w:p>
        <w:p w14:paraId="35334B03" w14:textId="525ED798" w:rsidR="003346BC" w:rsidRDefault="003346BC">
          <w:pPr>
            <w:pStyle w:val="TDC2"/>
            <w:tabs>
              <w:tab w:val="right" w:leader="dot" w:pos="9962"/>
            </w:tabs>
            <w:rPr>
              <w:rFonts w:eastAsiaTheme="minorEastAsia"/>
              <w:noProof/>
              <w:sz w:val="24"/>
              <w:szCs w:val="24"/>
              <w:lang w:val="es-ES" w:eastAsia="es-ES"/>
            </w:rPr>
          </w:pPr>
          <w:hyperlink w:anchor="_Toc244164477" w:history="1">
            <w:r w:rsidRPr="00A8667C">
              <w:rPr>
                <w:rStyle w:val="Hipervnculo"/>
                <w:noProof/>
              </w:rPr>
              <w:t>4.1. Fundamentos de estadística descriptiva</w:t>
            </w:r>
            <w:r>
              <w:rPr>
                <w:noProof/>
                <w:webHidden/>
              </w:rPr>
              <w:tab/>
            </w:r>
            <w:r>
              <w:rPr>
                <w:noProof/>
                <w:webHidden/>
              </w:rPr>
              <w:fldChar w:fldCharType="begin"/>
            </w:r>
            <w:r>
              <w:rPr>
                <w:noProof/>
                <w:webHidden/>
              </w:rPr>
              <w:instrText xml:space="preserve"> PAGEREF _Toc244164477 \h </w:instrText>
            </w:r>
            <w:r>
              <w:rPr>
                <w:noProof/>
                <w:webHidden/>
              </w:rPr>
            </w:r>
            <w:r>
              <w:rPr>
                <w:noProof/>
                <w:webHidden/>
              </w:rPr>
              <w:fldChar w:fldCharType="separate"/>
            </w:r>
            <w:r w:rsidR="00EE56AA">
              <w:rPr>
                <w:noProof/>
                <w:webHidden/>
              </w:rPr>
              <w:t>26</w:t>
            </w:r>
            <w:r>
              <w:rPr>
                <w:noProof/>
                <w:webHidden/>
              </w:rPr>
              <w:fldChar w:fldCharType="end"/>
            </w:r>
          </w:hyperlink>
        </w:p>
        <w:p w14:paraId="0BD175E7" w14:textId="5E3D38E9" w:rsidR="003346BC" w:rsidRDefault="003346BC">
          <w:pPr>
            <w:pStyle w:val="TDC2"/>
            <w:tabs>
              <w:tab w:val="right" w:leader="dot" w:pos="9962"/>
            </w:tabs>
            <w:rPr>
              <w:rFonts w:eastAsiaTheme="minorEastAsia"/>
              <w:noProof/>
              <w:sz w:val="24"/>
              <w:szCs w:val="24"/>
              <w:lang w:val="es-ES" w:eastAsia="es-ES"/>
            </w:rPr>
          </w:pPr>
          <w:hyperlink w:anchor="_Toc244164478" w:history="1">
            <w:r w:rsidRPr="00A8667C">
              <w:rPr>
                <w:rStyle w:val="Hipervnculo"/>
                <w:noProof/>
              </w:rPr>
              <w:t>4.2. Tablas de frecuencia</w:t>
            </w:r>
            <w:r>
              <w:rPr>
                <w:noProof/>
                <w:webHidden/>
              </w:rPr>
              <w:tab/>
            </w:r>
            <w:r>
              <w:rPr>
                <w:noProof/>
                <w:webHidden/>
              </w:rPr>
              <w:fldChar w:fldCharType="begin"/>
            </w:r>
            <w:r>
              <w:rPr>
                <w:noProof/>
                <w:webHidden/>
              </w:rPr>
              <w:instrText xml:space="preserve"> PAGEREF _Toc244164478 \h </w:instrText>
            </w:r>
            <w:r>
              <w:rPr>
                <w:noProof/>
                <w:webHidden/>
              </w:rPr>
            </w:r>
            <w:r>
              <w:rPr>
                <w:noProof/>
                <w:webHidden/>
              </w:rPr>
              <w:fldChar w:fldCharType="separate"/>
            </w:r>
            <w:r w:rsidR="00EE56AA">
              <w:rPr>
                <w:noProof/>
                <w:webHidden/>
              </w:rPr>
              <w:t>27</w:t>
            </w:r>
            <w:r>
              <w:rPr>
                <w:noProof/>
                <w:webHidden/>
              </w:rPr>
              <w:fldChar w:fldCharType="end"/>
            </w:r>
          </w:hyperlink>
        </w:p>
        <w:p w14:paraId="7DA4E127" w14:textId="0A7658AC" w:rsidR="003346BC" w:rsidRDefault="003346BC">
          <w:pPr>
            <w:pStyle w:val="TDC2"/>
            <w:tabs>
              <w:tab w:val="right" w:leader="dot" w:pos="9962"/>
            </w:tabs>
            <w:rPr>
              <w:rFonts w:eastAsiaTheme="minorEastAsia"/>
              <w:noProof/>
              <w:sz w:val="24"/>
              <w:szCs w:val="24"/>
              <w:lang w:val="es-ES" w:eastAsia="es-ES"/>
            </w:rPr>
          </w:pPr>
          <w:hyperlink w:anchor="_Toc244164479" w:history="1">
            <w:r w:rsidRPr="00A8667C">
              <w:rPr>
                <w:rStyle w:val="Hipervnculo"/>
                <w:noProof/>
              </w:rPr>
              <w:t>4.3. Histogramas e intervalos de clase</w:t>
            </w:r>
            <w:r>
              <w:rPr>
                <w:noProof/>
                <w:webHidden/>
              </w:rPr>
              <w:tab/>
            </w:r>
            <w:r>
              <w:rPr>
                <w:noProof/>
                <w:webHidden/>
              </w:rPr>
              <w:fldChar w:fldCharType="begin"/>
            </w:r>
            <w:r>
              <w:rPr>
                <w:noProof/>
                <w:webHidden/>
              </w:rPr>
              <w:instrText xml:space="preserve"> PAGEREF _Toc244164479 \h </w:instrText>
            </w:r>
            <w:r>
              <w:rPr>
                <w:noProof/>
                <w:webHidden/>
              </w:rPr>
            </w:r>
            <w:r>
              <w:rPr>
                <w:noProof/>
                <w:webHidden/>
              </w:rPr>
              <w:fldChar w:fldCharType="separate"/>
            </w:r>
            <w:r w:rsidR="00EE56AA">
              <w:rPr>
                <w:noProof/>
                <w:webHidden/>
              </w:rPr>
              <w:t>28</w:t>
            </w:r>
            <w:r>
              <w:rPr>
                <w:noProof/>
                <w:webHidden/>
              </w:rPr>
              <w:fldChar w:fldCharType="end"/>
            </w:r>
          </w:hyperlink>
        </w:p>
        <w:p w14:paraId="395E84E3" w14:textId="6B9D40B1" w:rsidR="003346BC" w:rsidRDefault="003346BC">
          <w:pPr>
            <w:pStyle w:val="TDC2"/>
            <w:tabs>
              <w:tab w:val="right" w:leader="dot" w:pos="9962"/>
            </w:tabs>
            <w:rPr>
              <w:rFonts w:eastAsiaTheme="minorEastAsia"/>
              <w:noProof/>
              <w:sz w:val="24"/>
              <w:szCs w:val="24"/>
              <w:lang w:val="es-ES" w:eastAsia="es-ES"/>
            </w:rPr>
          </w:pPr>
          <w:hyperlink w:anchor="_Toc244164480" w:history="1">
            <w:r w:rsidRPr="00A8667C">
              <w:rPr>
                <w:rStyle w:val="Hipervnculo"/>
                <w:noProof/>
              </w:rPr>
              <w:t>4.4. Valor histórico de los datos</w:t>
            </w:r>
            <w:r>
              <w:rPr>
                <w:noProof/>
                <w:webHidden/>
              </w:rPr>
              <w:tab/>
            </w:r>
            <w:r>
              <w:rPr>
                <w:noProof/>
                <w:webHidden/>
              </w:rPr>
              <w:fldChar w:fldCharType="begin"/>
            </w:r>
            <w:r>
              <w:rPr>
                <w:noProof/>
                <w:webHidden/>
              </w:rPr>
              <w:instrText xml:space="preserve"> PAGEREF _Toc244164480 \h </w:instrText>
            </w:r>
            <w:r>
              <w:rPr>
                <w:noProof/>
                <w:webHidden/>
              </w:rPr>
            </w:r>
            <w:r>
              <w:rPr>
                <w:noProof/>
                <w:webHidden/>
              </w:rPr>
              <w:fldChar w:fldCharType="separate"/>
            </w:r>
            <w:r w:rsidR="00EE56AA">
              <w:rPr>
                <w:noProof/>
                <w:webHidden/>
              </w:rPr>
              <w:t>28</w:t>
            </w:r>
            <w:r>
              <w:rPr>
                <w:noProof/>
                <w:webHidden/>
              </w:rPr>
              <w:fldChar w:fldCharType="end"/>
            </w:r>
          </w:hyperlink>
        </w:p>
        <w:p w14:paraId="7A1CCBB5" w14:textId="2C481DEC" w:rsidR="003346BC" w:rsidRDefault="003346BC">
          <w:pPr>
            <w:pStyle w:val="TDC2"/>
            <w:tabs>
              <w:tab w:val="right" w:leader="dot" w:pos="9962"/>
            </w:tabs>
            <w:rPr>
              <w:rFonts w:eastAsiaTheme="minorEastAsia"/>
              <w:noProof/>
              <w:sz w:val="24"/>
              <w:szCs w:val="24"/>
              <w:lang w:val="es-ES" w:eastAsia="es-ES"/>
            </w:rPr>
          </w:pPr>
          <w:hyperlink w:anchor="_Toc244164481" w:history="1">
            <w:r w:rsidRPr="00A8667C">
              <w:rPr>
                <w:rStyle w:val="Hipervnculo"/>
                <w:noProof/>
              </w:rPr>
              <w:t>4.5. Bases de datos y sistematización</w:t>
            </w:r>
            <w:r>
              <w:rPr>
                <w:noProof/>
                <w:webHidden/>
              </w:rPr>
              <w:tab/>
            </w:r>
            <w:r>
              <w:rPr>
                <w:noProof/>
                <w:webHidden/>
              </w:rPr>
              <w:fldChar w:fldCharType="begin"/>
            </w:r>
            <w:r>
              <w:rPr>
                <w:noProof/>
                <w:webHidden/>
              </w:rPr>
              <w:instrText xml:space="preserve"> PAGEREF _Toc244164481 \h </w:instrText>
            </w:r>
            <w:r>
              <w:rPr>
                <w:noProof/>
                <w:webHidden/>
              </w:rPr>
            </w:r>
            <w:r>
              <w:rPr>
                <w:noProof/>
                <w:webHidden/>
              </w:rPr>
              <w:fldChar w:fldCharType="separate"/>
            </w:r>
            <w:r w:rsidR="00EE56AA">
              <w:rPr>
                <w:noProof/>
                <w:webHidden/>
              </w:rPr>
              <w:t>29</w:t>
            </w:r>
            <w:r>
              <w:rPr>
                <w:noProof/>
                <w:webHidden/>
              </w:rPr>
              <w:fldChar w:fldCharType="end"/>
            </w:r>
          </w:hyperlink>
        </w:p>
        <w:p w14:paraId="3DBFD764" w14:textId="484BBF69" w:rsidR="003346BC" w:rsidRDefault="003346BC">
          <w:pPr>
            <w:pStyle w:val="TDC2"/>
            <w:tabs>
              <w:tab w:val="right" w:leader="dot" w:pos="9962"/>
            </w:tabs>
            <w:rPr>
              <w:rFonts w:eastAsiaTheme="minorEastAsia"/>
              <w:noProof/>
              <w:sz w:val="24"/>
              <w:szCs w:val="24"/>
              <w:lang w:val="es-ES" w:eastAsia="es-ES"/>
            </w:rPr>
          </w:pPr>
          <w:hyperlink w:anchor="_Toc244164482" w:history="1">
            <w:r w:rsidRPr="00A8667C">
              <w:rPr>
                <w:rStyle w:val="Hipervnculo"/>
                <w:noProof/>
              </w:rPr>
              <w:t>4.6. Consolidación y comunicación de resultados</w:t>
            </w:r>
            <w:r>
              <w:rPr>
                <w:noProof/>
                <w:webHidden/>
              </w:rPr>
              <w:tab/>
            </w:r>
            <w:r>
              <w:rPr>
                <w:noProof/>
                <w:webHidden/>
              </w:rPr>
              <w:fldChar w:fldCharType="begin"/>
            </w:r>
            <w:r>
              <w:rPr>
                <w:noProof/>
                <w:webHidden/>
              </w:rPr>
              <w:instrText xml:space="preserve"> PAGEREF _Toc244164482 \h </w:instrText>
            </w:r>
            <w:r>
              <w:rPr>
                <w:noProof/>
                <w:webHidden/>
              </w:rPr>
            </w:r>
            <w:r>
              <w:rPr>
                <w:noProof/>
                <w:webHidden/>
              </w:rPr>
              <w:fldChar w:fldCharType="separate"/>
            </w:r>
            <w:r w:rsidR="00EE56AA">
              <w:rPr>
                <w:noProof/>
                <w:webHidden/>
              </w:rPr>
              <w:t>30</w:t>
            </w:r>
            <w:r>
              <w:rPr>
                <w:noProof/>
                <w:webHidden/>
              </w:rPr>
              <w:fldChar w:fldCharType="end"/>
            </w:r>
          </w:hyperlink>
        </w:p>
        <w:p w14:paraId="03B6DBE4" w14:textId="64A17C89" w:rsidR="003346BC" w:rsidRDefault="003346BC">
          <w:pPr>
            <w:pStyle w:val="TDC2"/>
            <w:tabs>
              <w:tab w:val="right" w:leader="dot" w:pos="9962"/>
            </w:tabs>
            <w:rPr>
              <w:rFonts w:eastAsiaTheme="minorEastAsia"/>
              <w:noProof/>
              <w:sz w:val="24"/>
              <w:szCs w:val="24"/>
              <w:lang w:val="es-ES" w:eastAsia="es-ES"/>
            </w:rPr>
          </w:pPr>
          <w:hyperlink w:anchor="_Toc244164483" w:history="1">
            <w:r w:rsidRPr="00A8667C">
              <w:rPr>
                <w:rStyle w:val="Hipervnculo"/>
                <w:noProof/>
              </w:rPr>
              <w:t>4.7. Variables de influencia</w:t>
            </w:r>
            <w:r>
              <w:rPr>
                <w:noProof/>
                <w:webHidden/>
              </w:rPr>
              <w:tab/>
            </w:r>
            <w:r>
              <w:rPr>
                <w:noProof/>
                <w:webHidden/>
              </w:rPr>
              <w:fldChar w:fldCharType="begin"/>
            </w:r>
            <w:r>
              <w:rPr>
                <w:noProof/>
                <w:webHidden/>
              </w:rPr>
              <w:instrText xml:space="preserve"> PAGEREF _Toc244164483 \h </w:instrText>
            </w:r>
            <w:r>
              <w:rPr>
                <w:noProof/>
                <w:webHidden/>
              </w:rPr>
            </w:r>
            <w:r>
              <w:rPr>
                <w:noProof/>
                <w:webHidden/>
              </w:rPr>
              <w:fldChar w:fldCharType="separate"/>
            </w:r>
            <w:r w:rsidR="00EE56AA">
              <w:rPr>
                <w:noProof/>
                <w:webHidden/>
              </w:rPr>
              <w:t>31</w:t>
            </w:r>
            <w:r>
              <w:rPr>
                <w:noProof/>
                <w:webHidden/>
              </w:rPr>
              <w:fldChar w:fldCharType="end"/>
            </w:r>
          </w:hyperlink>
        </w:p>
        <w:p w14:paraId="191E7506" w14:textId="2AC162AE" w:rsidR="003346BC" w:rsidRDefault="003346BC">
          <w:pPr>
            <w:pStyle w:val="TDC2"/>
            <w:tabs>
              <w:tab w:val="right" w:leader="dot" w:pos="9962"/>
            </w:tabs>
            <w:rPr>
              <w:rFonts w:eastAsiaTheme="minorEastAsia"/>
              <w:noProof/>
              <w:sz w:val="24"/>
              <w:szCs w:val="24"/>
              <w:lang w:val="es-ES" w:eastAsia="es-ES"/>
            </w:rPr>
          </w:pPr>
          <w:hyperlink w:anchor="_Toc244164484" w:history="1">
            <w:r w:rsidRPr="00A8667C">
              <w:rPr>
                <w:rStyle w:val="Hipervnculo"/>
                <w:noProof/>
              </w:rPr>
              <w:t>4.8. Plan de acción</w:t>
            </w:r>
            <w:r>
              <w:rPr>
                <w:noProof/>
                <w:webHidden/>
              </w:rPr>
              <w:tab/>
            </w:r>
            <w:r>
              <w:rPr>
                <w:noProof/>
                <w:webHidden/>
              </w:rPr>
              <w:fldChar w:fldCharType="begin"/>
            </w:r>
            <w:r>
              <w:rPr>
                <w:noProof/>
                <w:webHidden/>
              </w:rPr>
              <w:instrText xml:space="preserve"> PAGEREF _Toc244164484 \h </w:instrText>
            </w:r>
            <w:r>
              <w:rPr>
                <w:noProof/>
                <w:webHidden/>
              </w:rPr>
            </w:r>
            <w:r>
              <w:rPr>
                <w:noProof/>
                <w:webHidden/>
              </w:rPr>
              <w:fldChar w:fldCharType="separate"/>
            </w:r>
            <w:r w:rsidR="00EE56AA">
              <w:rPr>
                <w:noProof/>
                <w:webHidden/>
              </w:rPr>
              <w:t>32</w:t>
            </w:r>
            <w:r>
              <w:rPr>
                <w:noProof/>
                <w:webHidden/>
              </w:rPr>
              <w:fldChar w:fldCharType="end"/>
            </w:r>
          </w:hyperlink>
        </w:p>
        <w:p w14:paraId="407C2DB0" w14:textId="335D3D3C" w:rsidR="003346BC" w:rsidRDefault="003346BC">
          <w:pPr>
            <w:pStyle w:val="TDC1"/>
            <w:tabs>
              <w:tab w:val="right" w:leader="dot" w:pos="9962"/>
            </w:tabs>
            <w:rPr>
              <w:rFonts w:eastAsiaTheme="minorEastAsia"/>
              <w:noProof/>
              <w:sz w:val="24"/>
              <w:szCs w:val="24"/>
              <w:lang w:val="es-ES" w:eastAsia="es-ES"/>
            </w:rPr>
          </w:pPr>
          <w:hyperlink w:anchor="_Toc244164485" w:history="1">
            <w:r w:rsidRPr="00A8667C">
              <w:rPr>
                <w:rStyle w:val="Hipervnculo"/>
                <w:noProof/>
              </w:rPr>
              <w:t>5. Seguridad y salud en el trabajo</w:t>
            </w:r>
            <w:r>
              <w:rPr>
                <w:noProof/>
                <w:webHidden/>
              </w:rPr>
              <w:tab/>
            </w:r>
            <w:r>
              <w:rPr>
                <w:noProof/>
                <w:webHidden/>
              </w:rPr>
              <w:fldChar w:fldCharType="begin"/>
            </w:r>
            <w:r>
              <w:rPr>
                <w:noProof/>
                <w:webHidden/>
              </w:rPr>
              <w:instrText xml:space="preserve"> PAGEREF _Toc244164485 \h </w:instrText>
            </w:r>
            <w:r>
              <w:rPr>
                <w:noProof/>
                <w:webHidden/>
              </w:rPr>
            </w:r>
            <w:r>
              <w:rPr>
                <w:noProof/>
                <w:webHidden/>
              </w:rPr>
              <w:fldChar w:fldCharType="separate"/>
            </w:r>
            <w:r w:rsidR="00EE56AA">
              <w:rPr>
                <w:noProof/>
                <w:webHidden/>
              </w:rPr>
              <w:t>35</w:t>
            </w:r>
            <w:r>
              <w:rPr>
                <w:noProof/>
                <w:webHidden/>
              </w:rPr>
              <w:fldChar w:fldCharType="end"/>
            </w:r>
          </w:hyperlink>
        </w:p>
        <w:p w14:paraId="76F18FDA" w14:textId="5A428128" w:rsidR="003346BC" w:rsidRDefault="003346BC">
          <w:pPr>
            <w:pStyle w:val="TDC2"/>
            <w:tabs>
              <w:tab w:val="right" w:leader="dot" w:pos="9962"/>
            </w:tabs>
            <w:rPr>
              <w:rFonts w:eastAsiaTheme="minorEastAsia"/>
              <w:noProof/>
              <w:sz w:val="24"/>
              <w:szCs w:val="24"/>
              <w:lang w:val="es-ES" w:eastAsia="es-ES"/>
            </w:rPr>
          </w:pPr>
          <w:hyperlink w:anchor="_Toc244164486" w:history="1">
            <w:r w:rsidRPr="00A8667C">
              <w:rPr>
                <w:rStyle w:val="Hipervnculo"/>
                <w:noProof/>
              </w:rPr>
              <w:t>5.1. Sistema de Gestión de la Seguridad y Salud en el Trabajo</w:t>
            </w:r>
            <w:r>
              <w:rPr>
                <w:noProof/>
                <w:webHidden/>
              </w:rPr>
              <w:tab/>
            </w:r>
            <w:r>
              <w:rPr>
                <w:noProof/>
                <w:webHidden/>
              </w:rPr>
              <w:fldChar w:fldCharType="begin"/>
            </w:r>
            <w:r>
              <w:rPr>
                <w:noProof/>
                <w:webHidden/>
              </w:rPr>
              <w:instrText xml:space="preserve"> PAGEREF _Toc244164486 \h </w:instrText>
            </w:r>
            <w:r>
              <w:rPr>
                <w:noProof/>
                <w:webHidden/>
              </w:rPr>
            </w:r>
            <w:r>
              <w:rPr>
                <w:noProof/>
                <w:webHidden/>
              </w:rPr>
              <w:fldChar w:fldCharType="separate"/>
            </w:r>
            <w:r w:rsidR="00EE56AA">
              <w:rPr>
                <w:noProof/>
                <w:webHidden/>
              </w:rPr>
              <w:t>35</w:t>
            </w:r>
            <w:r>
              <w:rPr>
                <w:noProof/>
                <w:webHidden/>
              </w:rPr>
              <w:fldChar w:fldCharType="end"/>
            </w:r>
          </w:hyperlink>
        </w:p>
        <w:p w14:paraId="2C289303" w14:textId="7615910C" w:rsidR="003346BC" w:rsidRDefault="003346BC">
          <w:pPr>
            <w:pStyle w:val="TDC2"/>
            <w:tabs>
              <w:tab w:val="right" w:leader="dot" w:pos="9962"/>
            </w:tabs>
            <w:rPr>
              <w:rFonts w:eastAsiaTheme="minorEastAsia"/>
              <w:noProof/>
              <w:sz w:val="24"/>
              <w:szCs w:val="24"/>
              <w:lang w:val="es-ES" w:eastAsia="es-ES"/>
            </w:rPr>
          </w:pPr>
          <w:hyperlink w:anchor="_Toc244164487" w:history="1">
            <w:r w:rsidRPr="00A8667C">
              <w:rPr>
                <w:rStyle w:val="Hipervnculo"/>
                <w:noProof/>
              </w:rPr>
              <w:t>5.2. Sistemas de protección del personal</w:t>
            </w:r>
            <w:r>
              <w:rPr>
                <w:noProof/>
                <w:webHidden/>
              </w:rPr>
              <w:tab/>
            </w:r>
            <w:r>
              <w:rPr>
                <w:noProof/>
                <w:webHidden/>
              </w:rPr>
              <w:fldChar w:fldCharType="begin"/>
            </w:r>
            <w:r>
              <w:rPr>
                <w:noProof/>
                <w:webHidden/>
              </w:rPr>
              <w:instrText xml:space="preserve"> PAGEREF _Toc244164487 \h </w:instrText>
            </w:r>
            <w:r>
              <w:rPr>
                <w:noProof/>
                <w:webHidden/>
              </w:rPr>
            </w:r>
            <w:r>
              <w:rPr>
                <w:noProof/>
                <w:webHidden/>
              </w:rPr>
              <w:fldChar w:fldCharType="separate"/>
            </w:r>
            <w:r w:rsidR="00EE56AA">
              <w:rPr>
                <w:noProof/>
                <w:webHidden/>
              </w:rPr>
              <w:t>37</w:t>
            </w:r>
            <w:r>
              <w:rPr>
                <w:noProof/>
                <w:webHidden/>
              </w:rPr>
              <w:fldChar w:fldCharType="end"/>
            </w:r>
          </w:hyperlink>
        </w:p>
        <w:p w14:paraId="2B9C9476" w14:textId="7389FDD9" w:rsidR="003346BC" w:rsidRDefault="003346BC">
          <w:pPr>
            <w:pStyle w:val="TDC2"/>
            <w:tabs>
              <w:tab w:val="right" w:leader="dot" w:pos="9962"/>
            </w:tabs>
            <w:rPr>
              <w:rFonts w:eastAsiaTheme="minorEastAsia"/>
              <w:noProof/>
              <w:sz w:val="24"/>
              <w:szCs w:val="24"/>
              <w:lang w:val="es-ES" w:eastAsia="es-ES"/>
            </w:rPr>
          </w:pPr>
          <w:hyperlink w:anchor="_Toc244164488" w:history="1">
            <w:r w:rsidRPr="00A8667C">
              <w:rPr>
                <w:rStyle w:val="Hipervnculo"/>
                <w:noProof/>
              </w:rPr>
              <w:t>5.3. COPASST en las empresas</w:t>
            </w:r>
            <w:r>
              <w:rPr>
                <w:noProof/>
                <w:webHidden/>
              </w:rPr>
              <w:tab/>
            </w:r>
            <w:r>
              <w:rPr>
                <w:noProof/>
                <w:webHidden/>
              </w:rPr>
              <w:fldChar w:fldCharType="begin"/>
            </w:r>
            <w:r>
              <w:rPr>
                <w:noProof/>
                <w:webHidden/>
              </w:rPr>
              <w:instrText xml:space="preserve"> PAGEREF _Toc244164488 \h </w:instrText>
            </w:r>
            <w:r>
              <w:rPr>
                <w:noProof/>
                <w:webHidden/>
              </w:rPr>
            </w:r>
            <w:r>
              <w:rPr>
                <w:noProof/>
                <w:webHidden/>
              </w:rPr>
              <w:fldChar w:fldCharType="separate"/>
            </w:r>
            <w:r w:rsidR="00EE56AA">
              <w:rPr>
                <w:noProof/>
                <w:webHidden/>
              </w:rPr>
              <w:t>38</w:t>
            </w:r>
            <w:r>
              <w:rPr>
                <w:noProof/>
                <w:webHidden/>
              </w:rPr>
              <w:fldChar w:fldCharType="end"/>
            </w:r>
          </w:hyperlink>
        </w:p>
        <w:p w14:paraId="30F83973" w14:textId="14345B17" w:rsidR="003346BC" w:rsidRDefault="003346BC">
          <w:pPr>
            <w:pStyle w:val="TDC2"/>
            <w:tabs>
              <w:tab w:val="right" w:leader="dot" w:pos="9962"/>
            </w:tabs>
            <w:rPr>
              <w:rFonts w:eastAsiaTheme="minorEastAsia"/>
              <w:noProof/>
              <w:sz w:val="24"/>
              <w:szCs w:val="24"/>
              <w:lang w:val="es-ES" w:eastAsia="es-ES"/>
            </w:rPr>
          </w:pPr>
          <w:hyperlink w:anchor="_Toc244164489" w:history="1">
            <w:r w:rsidRPr="00A8667C">
              <w:rPr>
                <w:rStyle w:val="Hipervnculo"/>
                <w:noProof/>
              </w:rPr>
              <w:t>5.4. Seguridad industrial</w:t>
            </w:r>
            <w:r>
              <w:rPr>
                <w:noProof/>
                <w:webHidden/>
              </w:rPr>
              <w:tab/>
            </w:r>
            <w:r>
              <w:rPr>
                <w:noProof/>
                <w:webHidden/>
              </w:rPr>
              <w:fldChar w:fldCharType="begin"/>
            </w:r>
            <w:r>
              <w:rPr>
                <w:noProof/>
                <w:webHidden/>
              </w:rPr>
              <w:instrText xml:space="preserve"> PAGEREF _Toc244164489 \h </w:instrText>
            </w:r>
            <w:r>
              <w:rPr>
                <w:noProof/>
                <w:webHidden/>
              </w:rPr>
            </w:r>
            <w:r>
              <w:rPr>
                <w:noProof/>
                <w:webHidden/>
              </w:rPr>
              <w:fldChar w:fldCharType="separate"/>
            </w:r>
            <w:r w:rsidR="00EE56AA">
              <w:rPr>
                <w:noProof/>
                <w:webHidden/>
              </w:rPr>
              <w:t>39</w:t>
            </w:r>
            <w:r>
              <w:rPr>
                <w:noProof/>
                <w:webHidden/>
              </w:rPr>
              <w:fldChar w:fldCharType="end"/>
            </w:r>
          </w:hyperlink>
        </w:p>
        <w:p w14:paraId="3DC0CEAA" w14:textId="3E7F44CD" w:rsidR="003346BC" w:rsidRDefault="003346BC">
          <w:pPr>
            <w:pStyle w:val="TDC1"/>
            <w:tabs>
              <w:tab w:val="right" w:leader="dot" w:pos="9962"/>
            </w:tabs>
            <w:rPr>
              <w:rFonts w:eastAsiaTheme="minorEastAsia"/>
              <w:noProof/>
              <w:sz w:val="24"/>
              <w:szCs w:val="24"/>
              <w:lang w:val="es-ES" w:eastAsia="es-ES"/>
            </w:rPr>
          </w:pPr>
          <w:hyperlink w:anchor="_Toc244164490" w:history="1">
            <w:r w:rsidRPr="00A8667C">
              <w:rPr>
                <w:rStyle w:val="Hipervnculo"/>
                <w:noProof/>
              </w:rPr>
              <w:t>6. Procedimientos de seguridad y protección personal</w:t>
            </w:r>
            <w:r>
              <w:rPr>
                <w:noProof/>
                <w:webHidden/>
              </w:rPr>
              <w:tab/>
            </w:r>
            <w:r>
              <w:rPr>
                <w:noProof/>
                <w:webHidden/>
              </w:rPr>
              <w:fldChar w:fldCharType="begin"/>
            </w:r>
            <w:r>
              <w:rPr>
                <w:noProof/>
                <w:webHidden/>
              </w:rPr>
              <w:instrText xml:space="preserve"> PAGEREF _Toc244164490 \h </w:instrText>
            </w:r>
            <w:r>
              <w:rPr>
                <w:noProof/>
                <w:webHidden/>
              </w:rPr>
            </w:r>
            <w:r>
              <w:rPr>
                <w:noProof/>
                <w:webHidden/>
              </w:rPr>
              <w:fldChar w:fldCharType="separate"/>
            </w:r>
            <w:r w:rsidR="00EE56AA">
              <w:rPr>
                <w:noProof/>
                <w:webHidden/>
              </w:rPr>
              <w:t>41</w:t>
            </w:r>
            <w:r>
              <w:rPr>
                <w:noProof/>
                <w:webHidden/>
              </w:rPr>
              <w:fldChar w:fldCharType="end"/>
            </w:r>
          </w:hyperlink>
        </w:p>
        <w:p w14:paraId="28C51A17" w14:textId="355195E2" w:rsidR="003346BC" w:rsidRDefault="003346BC">
          <w:pPr>
            <w:pStyle w:val="TDC2"/>
            <w:tabs>
              <w:tab w:val="right" w:leader="dot" w:pos="9962"/>
            </w:tabs>
            <w:rPr>
              <w:rFonts w:eastAsiaTheme="minorEastAsia"/>
              <w:noProof/>
              <w:sz w:val="24"/>
              <w:szCs w:val="24"/>
              <w:lang w:val="es-ES" w:eastAsia="es-ES"/>
            </w:rPr>
          </w:pPr>
          <w:hyperlink w:anchor="_Toc244164491" w:history="1">
            <w:r w:rsidRPr="00A8667C">
              <w:rPr>
                <w:rStyle w:val="Hipervnculo"/>
                <w:noProof/>
              </w:rPr>
              <w:t>6.1. Protección personal</w:t>
            </w:r>
            <w:r>
              <w:rPr>
                <w:noProof/>
                <w:webHidden/>
              </w:rPr>
              <w:tab/>
            </w:r>
            <w:r>
              <w:rPr>
                <w:noProof/>
                <w:webHidden/>
              </w:rPr>
              <w:fldChar w:fldCharType="begin"/>
            </w:r>
            <w:r>
              <w:rPr>
                <w:noProof/>
                <w:webHidden/>
              </w:rPr>
              <w:instrText xml:space="preserve"> PAGEREF _Toc244164491 \h </w:instrText>
            </w:r>
            <w:r>
              <w:rPr>
                <w:noProof/>
                <w:webHidden/>
              </w:rPr>
            </w:r>
            <w:r>
              <w:rPr>
                <w:noProof/>
                <w:webHidden/>
              </w:rPr>
              <w:fldChar w:fldCharType="separate"/>
            </w:r>
            <w:r w:rsidR="00EE56AA">
              <w:rPr>
                <w:noProof/>
                <w:webHidden/>
              </w:rPr>
              <w:t>41</w:t>
            </w:r>
            <w:r>
              <w:rPr>
                <w:noProof/>
                <w:webHidden/>
              </w:rPr>
              <w:fldChar w:fldCharType="end"/>
            </w:r>
          </w:hyperlink>
        </w:p>
        <w:p w14:paraId="2C869F07" w14:textId="2954B5E9" w:rsidR="003346BC" w:rsidRDefault="003346BC">
          <w:pPr>
            <w:pStyle w:val="TDC2"/>
            <w:tabs>
              <w:tab w:val="right" w:leader="dot" w:pos="9962"/>
            </w:tabs>
            <w:rPr>
              <w:rFonts w:eastAsiaTheme="minorEastAsia"/>
              <w:noProof/>
              <w:sz w:val="24"/>
              <w:szCs w:val="24"/>
              <w:lang w:val="es-ES" w:eastAsia="es-ES"/>
            </w:rPr>
          </w:pPr>
          <w:hyperlink w:anchor="_Toc244164492" w:history="1">
            <w:r w:rsidRPr="00A8667C">
              <w:rPr>
                <w:rStyle w:val="Hipervnculo"/>
                <w:noProof/>
              </w:rPr>
              <w:t>6.2. Manejo de medidas de protección personal</w:t>
            </w:r>
            <w:r>
              <w:rPr>
                <w:noProof/>
                <w:webHidden/>
              </w:rPr>
              <w:tab/>
            </w:r>
            <w:r>
              <w:rPr>
                <w:noProof/>
                <w:webHidden/>
              </w:rPr>
              <w:fldChar w:fldCharType="begin"/>
            </w:r>
            <w:r>
              <w:rPr>
                <w:noProof/>
                <w:webHidden/>
              </w:rPr>
              <w:instrText xml:space="preserve"> PAGEREF _Toc244164492 \h </w:instrText>
            </w:r>
            <w:r>
              <w:rPr>
                <w:noProof/>
                <w:webHidden/>
              </w:rPr>
            </w:r>
            <w:r>
              <w:rPr>
                <w:noProof/>
                <w:webHidden/>
              </w:rPr>
              <w:fldChar w:fldCharType="separate"/>
            </w:r>
            <w:r w:rsidR="00EE56AA">
              <w:rPr>
                <w:noProof/>
                <w:webHidden/>
              </w:rPr>
              <w:t>42</w:t>
            </w:r>
            <w:r>
              <w:rPr>
                <w:noProof/>
                <w:webHidden/>
              </w:rPr>
              <w:fldChar w:fldCharType="end"/>
            </w:r>
          </w:hyperlink>
        </w:p>
        <w:p w14:paraId="438F8BA3" w14:textId="195EA71C" w:rsidR="003346BC" w:rsidRDefault="003346BC">
          <w:pPr>
            <w:pStyle w:val="TDC1"/>
            <w:tabs>
              <w:tab w:val="right" w:leader="dot" w:pos="9962"/>
            </w:tabs>
            <w:rPr>
              <w:rFonts w:eastAsiaTheme="minorEastAsia"/>
              <w:noProof/>
              <w:sz w:val="24"/>
              <w:szCs w:val="24"/>
              <w:lang w:val="es-ES" w:eastAsia="es-ES"/>
            </w:rPr>
          </w:pPr>
          <w:hyperlink w:anchor="_Toc244164493" w:history="1">
            <w:r w:rsidRPr="00A8667C">
              <w:rPr>
                <w:rStyle w:val="Hipervnculo"/>
                <w:noProof/>
              </w:rPr>
              <w:t>7. Seguridad digital, monitoreo y prestación del servicio</w:t>
            </w:r>
            <w:r>
              <w:rPr>
                <w:noProof/>
                <w:webHidden/>
              </w:rPr>
              <w:tab/>
            </w:r>
            <w:r>
              <w:rPr>
                <w:noProof/>
                <w:webHidden/>
              </w:rPr>
              <w:fldChar w:fldCharType="begin"/>
            </w:r>
            <w:r>
              <w:rPr>
                <w:noProof/>
                <w:webHidden/>
              </w:rPr>
              <w:instrText xml:space="preserve"> PAGEREF _Toc244164493 \h </w:instrText>
            </w:r>
            <w:r>
              <w:rPr>
                <w:noProof/>
                <w:webHidden/>
              </w:rPr>
            </w:r>
            <w:r>
              <w:rPr>
                <w:noProof/>
                <w:webHidden/>
              </w:rPr>
              <w:fldChar w:fldCharType="separate"/>
            </w:r>
            <w:r w:rsidR="00EE56AA">
              <w:rPr>
                <w:noProof/>
                <w:webHidden/>
              </w:rPr>
              <w:t>45</w:t>
            </w:r>
            <w:r>
              <w:rPr>
                <w:noProof/>
                <w:webHidden/>
              </w:rPr>
              <w:fldChar w:fldCharType="end"/>
            </w:r>
          </w:hyperlink>
        </w:p>
        <w:p w14:paraId="74ECB99D" w14:textId="5C526EE4" w:rsidR="003346BC" w:rsidRDefault="003346BC">
          <w:pPr>
            <w:pStyle w:val="TDC2"/>
            <w:tabs>
              <w:tab w:val="right" w:leader="dot" w:pos="9962"/>
            </w:tabs>
            <w:rPr>
              <w:rFonts w:eastAsiaTheme="minorEastAsia"/>
              <w:noProof/>
              <w:sz w:val="24"/>
              <w:szCs w:val="24"/>
              <w:lang w:val="es-ES" w:eastAsia="es-ES"/>
            </w:rPr>
          </w:pPr>
          <w:hyperlink w:anchor="_Toc244164494" w:history="1">
            <w:r w:rsidRPr="00A8667C">
              <w:rPr>
                <w:rStyle w:val="Hipervnculo"/>
                <w:noProof/>
              </w:rPr>
              <w:t>7.1. Seguridad digital, confidencialidad y custodia</w:t>
            </w:r>
            <w:r>
              <w:rPr>
                <w:noProof/>
                <w:webHidden/>
              </w:rPr>
              <w:tab/>
            </w:r>
            <w:r>
              <w:rPr>
                <w:noProof/>
                <w:webHidden/>
              </w:rPr>
              <w:fldChar w:fldCharType="begin"/>
            </w:r>
            <w:r>
              <w:rPr>
                <w:noProof/>
                <w:webHidden/>
              </w:rPr>
              <w:instrText xml:space="preserve"> PAGEREF _Toc244164494 \h </w:instrText>
            </w:r>
            <w:r>
              <w:rPr>
                <w:noProof/>
                <w:webHidden/>
              </w:rPr>
            </w:r>
            <w:r>
              <w:rPr>
                <w:noProof/>
                <w:webHidden/>
              </w:rPr>
              <w:fldChar w:fldCharType="separate"/>
            </w:r>
            <w:r w:rsidR="00EE56AA">
              <w:rPr>
                <w:noProof/>
                <w:webHidden/>
              </w:rPr>
              <w:t>45</w:t>
            </w:r>
            <w:r>
              <w:rPr>
                <w:noProof/>
                <w:webHidden/>
              </w:rPr>
              <w:fldChar w:fldCharType="end"/>
            </w:r>
          </w:hyperlink>
        </w:p>
        <w:p w14:paraId="3899AE3A" w14:textId="62F47EEF" w:rsidR="003346BC" w:rsidRDefault="003346BC">
          <w:pPr>
            <w:pStyle w:val="TDC2"/>
            <w:tabs>
              <w:tab w:val="right" w:leader="dot" w:pos="9962"/>
            </w:tabs>
            <w:rPr>
              <w:rFonts w:eastAsiaTheme="minorEastAsia"/>
              <w:noProof/>
              <w:sz w:val="24"/>
              <w:szCs w:val="24"/>
              <w:lang w:val="es-ES" w:eastAsia="es-ES"/>
            </w:rPr>
          </w:pPr>
          <w:hyperlink w:anchor="_Toc244164495" w:history="1">
            <w:r w:rsidRPr="00A8667C">
              <w:rPr>
                <w:rStyle w:val="Hipervnculo"/>
                <w:noProof/>
              </w:rPr>
              <w:t xml:space="preserve">7.2. Operación del </w:t>
            </w:r>
            <w:r w:rsidRPr="00A8667C">
              <w:rPr>
                <w:rStyle w:val="Hipervnculo"/>
                <w:noProof/>
                <w:spacing w:val="20"/>
                <w:lang w:val="en-US"/>
              </w:rPr>
              <w:t>software</w:t>
            </w:r>
            <w:r w:rsidRPr="00A8667C">
              <w:rPr>
                <w:rStyle w:val="Hipervnculo"/>
                <w:noProof/>
              </w:rPr>
              <w:t xml:space="preserve"> de monitoreo</w:t>
            </w:r>
            <w:r>
              <w:rPr>
                <w:noProof/>
                <w:webHidden/>
              </w:rPr>
              <w:tab/>
            </w:r>
            <w:r>
              <w:rPr>
                <w:noProof/>
                <w:webHidden/>
              </w:rPr>
              <w:fldChar w:fldCharType="begin"/>
            </w:r>
            <w:r>
              <w:rPr>
                <w:noProof/>
                <w:webHidden/>
              </w:rPr>
              <w:instrText xml:space="preserve"> PAGEREF _Toc244164495 \h </w:instrText>
            </w:r>
            <w:r>
              <w:rPr>
                <w:noProof/>
                <w:webHidden/>
              </w:rPr>
            </w:r>
            <w:r>
              <w:rPr>
                <w:noProof/>
                <w:webHidden/>
              </w:rPr>
              <w:fldChar w:fldCharType="separate"/>
            </w:r>
            <w:r w:rsidR="00EE56AA">
              <w:rPr>
                <w:noProof/>
                <w:webHidden/>
              </w:rPr>
              <w:t>46</w:t>
            </w:r>
            <w:r>
              <w:rPr>
                <w:noProof/>
                <w:webHidden/>
              </w:rPr>
              <w:fldChar w:fldCharType="end"/>
            </w:r>
          </w:hyperlink>
        </w:p>
        <w:p w14:paraId="7ABDBA03" w14:textId="6C3202BA" w:rsidR="003346BC" w:rsidRDefault="003346BC">
          <w:pPr>
            <w:pStyle w:val="TDC2"/>
            <w:tabs>
              <w:tab w:val="right" w:leader="dot" w:pos="9962"/>
            </w:tabs>
            <w:rPr>
              <w:rFonts w:eastAsiaTheme="minorEastAsia"/>
              <w:noProof/>
              <w:sz w:val="24"/>
              <w:szCs w:val="24"/>
              <w:lang w:val="es-ES" w:eastAsia="es-ES"/>
            </w:rPr>
          </w:pPr>
          <w:hyperlink w:anchor="_Toc244164496" w:history="1">
            <w:r w:rsidRPr="00A8667C">
              <w:rPr>
                <w:rStyle w:val="Hipervnculo"/>
                <w:noProof/>
              </w:rPr>
              <w:t>7.3. Sistema central de alarmas</w:t>
            </w:r>
            <w:r>
              <w:rPr>
                <w:noProof/>
                <w:webHidden/>
              </w:rPr>
              <w:tab/>
            </w:r>
            <w:r>
              <w:rPr>
                <w:noProof/>
                <w:webHidden/>
              </w:rPr>
              <w:fldChar w:fldCharType="begin"/>
            </w:r>
            <w:r>
              <w:rPr>
                <w:noProof/>
                <w:webHidden/>
              </w:rPr>
              <w:instrText xml:space="preserve"> PAGEREF _Toc244164496 \h </w:instrText>
            </w:r>
            <w:r>
              <w:rPr>
                <w:noProof/>
                <w:webHidden/>
              </w:rPr>
            </w:r>
            <w:r>
              <w:rPr>
                <w:noProof/>
                <w:webHidden/>
              </w:rPr>
              <w:fldChar w:fldCharType="separate"/>
            </w:r>
            <w:r w:rsidR="00EE56AA">
              <w:rPr>
                <w:noProof/>
                <w:webHidden/>
              </w:rPr>
              <w:t>50</w:t>
            </w:r>
            <w:r>
              <w:rPr>
                <w:noProof/>
                <w:webHidden/>
              </w:rPr>
              <w:fldChar w:fldCharType="end"/>
            </w:r>
          </w:hyperlink>
        </w:p>
        <w:p w14:paraId="5B960837" w14:textId="63D015A6" w:rsidR="003346BC" w:rsidRDefault="003346BC">
          <w:pPr>
            <w:pStyle w:val="TDC2"/>
            <w:tabs>
              <w:tab w:val="right" w:leader="dot" w:pos="9962"/>
            </w:tabs>
            <w:rPr>
              <w:rFonts w:eastAsiaTheme="minorEastAsia"/>
              <w:noProof/>
              <w:sz w:val="24"/>
              <w:szCs w:val="24"/>
              <w:lang w:val="es-ES" w:eastAsia="es-ES"/>
            </w:rPr>
          </w:pPr>
          <w:hyperlink w:anchor="_Toc244164497" w:history="1">
            <w:r w:rsidRPr="00A8667C">
              <w:rPr>
                <w:rStyle w:val="Hipervnculo"/>
                <w:noProof/>
              </w:rPr>
              <w:t>7.4. Condiciones de prestación del servicio</w:t>
            </w:r>
            <w:r>
              <w:rPr>
                <w:noProof/>
                <w:webHidden/>
              </w:rPr>
              <w:tab/>
            </w:r>
            <w:r>
              <w:rPr>
                <w:noProof/>
                <w:webHidden/>
              </w:rPr>
              <w:fldChar w:fldCharType="begin"/>
            </w:r>
            <w:r>
              <w:rPr>
                <w:noProof/>
                <w:webHidden/>
              </w:rPr>
              <w:instrText xml:space="preserve"> PAGEREF _Toc244164497 \h </w:instrText>
            </w:r>
            <w:r>
              <w:rPr>
                <w:noProof/>
                <w:webHidden/>
              </w:rPr>
            </w:r>
            <w:r>
              <w:rPr>
                <w:noProof/>
                <w:webHidden/>
              </w:rPr>
              <w:fldChar w:fldCharType="separate"/>
            </w:r>
            <w:r w:rsidR="00EE56AA">
              <w:rPr>
                <w:noProof/>
                <w:webHidden/>
              </w:rPr>
              <w:t>54</w:t>
            </w:r>
            <w:r>
              <w:rPr>
                <w:noProof/>
                <w:webHidden/>
              </w:rPr>
              <w:fldChar w:fldCharType="end"/>
            </w:r>
          </w:hyperlink>
        </w:p>
        <w:p w14:paraId="25C5FB07" w14:textId="3AD70585" w:rsidR="003346BC" w:rsidRDefault="003346BC">
          <w:pPr>
            <w:pStyle w:val="TDC2"/>
            <w:tabs>
              <w:tab w:val="right" w:leader="dot" w:pos="9962"/>
            </w:tabs>
            <w:rPr>
              <w:rFonts w:eastAsiaTheme="minorEastAsia"/>
              <w:noProof/>
              <w:sz w:val="24"/>
              <w:szCs w:val="24"/>
              <w:lang w:val="es-ES" w:eastAsia="es-ES"/>
            </w:rPr>
          </w:pPr>
          <w:hyperlink w:anchor="_Toc244164498" w:history="1">
            <w:r w:rsidRPr="00A8667C">
              <w:rPr>
                <w:rStyle w:val="Hipervnculo"/>
                <w:noProof/>
              </w:rPr>
              <w:t>7.5. Protocolo operativo</w:t>
            </w:r>
            <w:r>
              <w:rPr>
                <w:noProof/>
                <w:webHidden/>
              </w:rPr>
              <w:tab/>
            </w:r>
            <w:r>
              <w:rPr>
                <w:noProof/>
                <w:webHidden/>
              </w:rPr>
              <w:fldChar w:fldCharType="begin"/>
            </w:r>
            <w:r>
              <w:rPr>
                <w:noProof/>
                <w:webHidden/>
              </w:rPr>
              <w:instrText xml:space="preserve"> PAGEREF _Toc244164498 \h </w:instrText>
            </w:r>
            <w:r>
              <w:rPr>
                <w:noProof/>
                <w:webHidden/>
              </w:rPr>
            </w:r>
            <w:r>
              <w:rPr>
                <w:noProof/>
                <w:webHidden/>
              </w:rPr>
              <w:fldChar w:fldCharType="separate"/>
            </w:r>
            <w:r w:rsidR="00EE56AA">
              <w:rPr>
                <w:noProof/>
                <w:webHidden/>
              </w:rPr>
              <w:t>56</w:t>
            </w:r>
            <w:r>
              <w:rPr>
                <w:noProof/>
                <w:webHidden/>
              </w:rPr>
              <w:fldChar w:fldCharType="end"/>
            </w:r>
          </w:hyperlink>
        </w:p>
        <w:p w14:paraId="373BF53D" w14:textId="7D5DE5A9" w:rsidR="003346BC" w:rsidRDefault="003346BC">
          <w:pPr>
            <w:pStyle w:val="TDC1"/>
            <w:tabs>
              <w:tab w:val="right" w:leader="dot" w:pos="9962"/>
            </w:tabs>
            <w:rPr>
              <w:rFonts w:eastAsiaTheme="minorEastAsia"/>
              <w:noProof/>
              <w:sz w:val="24"/>
              <w:szCs w:val="24"/>
              <w:lang w:val="es-ES" w:eastAsia="es-ES"/>
            </w:rPr>
          </w:pPr>
          <w:hyperlink w:anchor="_Toc244164499" w:history="1">
            <w:r w:rsidRPr="00A8667C">
              <w:rPr>
                <w:rStyle w:val="Hipervnculo"/>
                <w:noProof/>
              </w:rPr>
              <w:t>8. Notificación a autoridades y redes de apoyo</w:t>
            </w:r>
            <w:r>
              <w:rPr>
                <w:noProof/>
                <w:webHidden/>
              </w:rPr>
              <w:tab/>
            </w:r>
            <w:r>
              <w:rPr>
                <w:noProof/>
                <w:webHidden/>
              </w:rPr>
              <w:fldChar w:fldCharType="begin"/>
            </w:r>
            <w:r>
              <w:rPr>
                <w:noProof/>
                <w:webHidden/>
              </w:rPr>
              <w:instrText xml:space="preserve"> PAGEREF _Toc244164499 \h </w:instrText>
            </w:r>
            <w:r>
              <w:rPr>
                <w:noProof/>
                <w:webHidden/>
              </w:rPr>
            </w:r>
            <w:r>
              <w:rPr>
                <w:noProof/>
                <w:webHidden/>
              </w:rPr>
              <w:fldChar w:fldCharType="separate"/>
            </w:r>
            <w:r w:rsidR="00EE56AA">
              <w:rPr>
                <w:noProof/>
                <w:webHidden/>
              </w:rPr>
              <w:t>59</w:t>
            </w:r>
            <w:r>
              <w:rPr>
                <w:noProof/>
                <w:webHidden/>
              </w:rPr>
              <w:fldChar w:fldCharType="end"/>
            </w:r>
          </w:hyperlink>
        </w:p>
        <w:p w14:paraId="123BF9C2" w14:textId="43E3D6A3" w:rsidR="003346BC" w:rsidRDefault="003346BC">
          <w:pPr>
            <w:pStyle w:val="TDC2"/>
            <w:tabs>
              <w:tab w:val="right" w:leader="dot" w:pos="9962"/>
            </w:tabs>
            <w:rPr>
              <w:rFonts w:eastAsiaTheme="minorEastAsia"/>
              <w:noProof/>
              <w:sz w:val="24"/>
              <w:szCs w:val="24"/>
              <w:lang w:val="es-ES" w:eastAsia="es-ES"/>
            </w:rPr>
          </w:pPr>
          <w:hyperlink w:anchor="_Toc244164500" w:history="1">
            <w:r w:rsidRPr="00A8667C">
              <w:rPr>
                <w:rStyle w:val="Hipervnculo"/>
                <w:noProof/>
              </w:rPr>
              <w:t>8.1. Finalidad del protocolo de notificación</w:t>
            </w:r>
            <w:r>
              <w:rPr>
                <w:noProof/>
                <w:webHidden/>
              </w:rPr>
              <w:tab/>
            </w:r>
            <w:r>
              <w:rPr>
                <w:noProof/>
                <w:webHidden/>
              </w:rPr>
              <w:fldChar w:fldCharType="begin"/>
            </w:r>
            <w:r>
              <w:rPr>
                <w:noProof/>
                <w:webHidden/>
              </w:rPr>
              <w:instrText xml:space="preserve"> PAGEREF _Toc244164500 \h </w:instrText>
            </w:r>
            <w:r>
              <w:rPr>
                <w:noProof/>
                <w:webHidden/>
              </w:rPr>
            </w:r>
            <w:r>
              <w:rPr>
                <w:noProof/>
                <w:webHidden/>
              </w:rPr>
              <w:fldChar w:fldCharType="separate"/>
            </w:r>
            <w:r w:rsidR="00EE56AA">
              <w:rPr>
                <w:noProof/>
                <w:webHidden/>
              </w:rPr>
              <w:t>59</w:t>
            </w:r>
            <w:r>
              <w:rPr>
                <w:noProof/>
                <w:webHidden/>
              </w:rPr>
              <w:fldChar w:fldCharType="end"/>
            </w:r>
          </w:hyperlink>
        </w:p>
        <w:p w14:paraId="21E93DBA" w14:textId="2D3B594D" w:rsidR="003346BC" w:rsidRDefault="003346BC">
          <w:pPr>
            <w:pStyle w:val="TDC2"/>
            <w:tabs>
              <w:tab w:val="right" w:leader="dot" w:pos="9962"/>
            </w:tabs>
            <w:rPr>
              <w:rFonts w:eastAsiaTheme="minorEastAsia"/>
              <w:noProof/>
              <w:sz w:val="24"/>
              <w:szCs w:val="24"/>
              <w:lang w:val="es-ES" w:eastAsia="es-ES"/>
            </w:rPr>
          </w:pPr>
          <w:hyperlink w:anchor="_Toc244164501" w:history="1">
            <w:r w:rsidRPr="00A8667C">
              <w:rPr>
                <w:rStyle w:val="Hipervnculo"/>
                <w:noProof/>
              </w:rPr>
              <w:t>8.2. Principio doctrinal y cadena de mando</w:t>
            </w:r>
            <w:r>
              <w:rPr>
                <w:noProof/>
                <w:webHidden/>
              </w:rPr>
              <w:tab/>
            </w:r>
            <w:r>
              <w:rPr>
                <w:noProof/>
                <w:webHidden/>
              </w:rPr>
              <w:fldChar w:fldCharType="begin"/>
            </w:r>
            <w:r>
              <w:rPr>
                <w:noProof/>
                <w:webHidden/>
              </w:rPr>
              <w:instrText xml:space="preserve"> PAGEREF _Toc244164501 \h </w:instrText>
            </w:r>
            <w:r>
              <w:rPr>
                <w:noProof/>
                <w:webHidden/>
              </w:rPr>
            </w:r>
            <w:r>
              <w:rPr>
                <w:noProof/>
                <w:webHidden/>
              </w:rPr>
              <w:fldChar w:fldCharType="separate"/>
            </w:r>
            <w:r w:rsidR="00EE56AA">
              <w:rPr>
                <w:noProof/>
                <w:webHidden/>
              </w:rPr>
              <w:t>60</w:t>
            </w:r>
            <w:r>
              <w:rPr>
                <w:noProof/>
                <w:webHidden/>
              </w:rPr>
              <w:fldChar w:fldCharType="end"/>
            </w:r>
          </w:hyperlink>
        </w:p>
        <w:p w14:paraId="0BF1CF88" w14:textId="4CBA38BA" w:rsidR="003346BC" w:rsidRDefault="003346BC">
          <w:pPr>
            <w:pStyle w:val="TDC2"/>
            <w:tabs>
              <w:tab w:val="right" w:leader="dot" w:pos="9962"/>
            </w:tabs>
            <w:rPr>
              <w:rFonts w:eastAsiaTheme="minorEastAsia"/>
              <w:noProof/>
              <w:sz w:val="24"/>
              <w:szCs w:val="24"/>
              <w:lang w:val="es-ES" w:eastAsia="es-ES"/>
            </w:rPr>
          </w:pPr>
          <w:hyperlink w:anchor="_Toc244164502" w:history="1">
            <w:r w:rsidRPr="00A8667C">
              <w:rPr>
                <w:rStyle w:val="Hipervnculo"/>
                <w:noProof/>
              </w:rPr>
              <w:t>8.3. Lineamientos doctrinales</w:t>
            </w:r>
            <w:r>
              <w:rPr>
                <w:noProof/>
                <w:webHidden/>
              </w:rPr>
              <w:tab/>
            </w:r>
            <w:r>
              <w:rPr>
                <w:noProof/>
                <w:webHidden/>
              </w:rPr>
              <w:fldChar w:fldCharType="begin"/>
            </w:r>
            <w:r>
              <w:rPr>
                <w:noProof/>
                <w:webHidden/>
              </w:rPr>
              <w:instrText xml:space="preserve"> PAGEREF _Toc244164502 \h </w:instrText>
            </w:r>
            <w:r>
              <w:rPr>
                <w:noProof/>
                <w:webHidden/>
              </w:rPr>
            </w:r>
            <w:r>
              <w:rPr>
                <w:noProof/>
                <w:webHidden/>
              </w:rPr>
              <w:fldChar w:fldCharType="separate"/>
            </w:r>
            <w:r w:rsidR="00EE56AA">
              <w:rPr>
                <w:noProof/>
                <w:webHidden/>
              </w:rPr>
              <w:t>61</w:t>
            </w:r>
            <w:r>
              <w:rPr>
                <w:noProof/>
                <w:webHidden/>
              </w:rPr>
              <w:fldChar w:fldCharType="end"/>
            </w:r>
          </w:hyperlink>
        </w:p>
        <w:p w14:paraId="56B34868" w14:textId="0547E231" w:rsidR="003346BC" w:rsidRDefault="003346BC">
          <w:pPr>
            <w:pStyle w:val="TDC2"/>
            <w:tabs>
              <w:tab w:val="right" w:leader="dot" w:pos="9962"/>
            </w:tabs>
            <w:rPr>
              <w:rFonts w:eastAsiaTheme="minorEastAsia"/>
              <w:noProof/>
              <w:sz w:val="24"/>
              <w:szCs w:val="24"/>
              <w:lang w:val="es-ES" w:eastAsia="es-ES"/>
            </w:rPr>
          </w:pPr>
          <w:hyperlink w:anchor="_Toc244164503" w:history="1">
            <w:r w:rsidRPr="00A8667C">
              <w:rPr>
                <w:rStyle w:val="Hipervnculo"/>
                <w:noProof/>
              </w:rPr>
              <w:t>8.4. Notificaciones obligatorias</w:t>
            </w:r>
            <w:r>
              <w:rPr>
                <w:noProof/>
                <w:webHidden/>
              </w:rPr>
              <w:tab/>
            </w:r>
            <w:r>
              <w:rPr>
                <w:noProof/>
                <w:webHidden/>
              </w:rPr>
              <w:fldChar w:fldCharType="begin"/>
            </w:r>
            <w:r>
              <w:rPr>
                <w:noProof/>
                <w:webHidden/>
              </w:rPr>
              <w:instrText xml:space="preserve"> PAGEREF _Toc244164503 \h </w:instrText>
            </w:r>
            <w:r>
              <w:rPr>
                <w:noProof/>
                <w:webHidden/>
              </w:rPr>
            </w:r>
            <w:r>
              <w:rPr>
                <w:noProof/>
                <w:webHidden/>
              </w:rPr>
              <w:fldChar w:fldCharType="separate"/>
            </w:r>
            <w:r w:rsidR="00EE56AA">
              <w:rPr>
                <w:noProof/>
                <w:webHidden/>
              </w:rPr>
              <w:t>61</w:t>
            </w:r>
            <w:r>
              <w:rPr>
                <w:noProof/>
                <w:webHidden/>
              </w:rPr>
              <w:fldChar w:fldCharType="end"/>
            </w:r>
          </w:hyperlink>
        </w:p>
        <w:p w14:paraId="36ED99DE" w14:textId="40EFBF18" w:rsidR="003346BC" w:rsidRDefault="003346BC">
          <w:pPr>
            <w:pStyle w:val="TDC2"/>
            <w:tabs>
              <w:tab w:val="right" w:leader="dot" w:pos="9962"/>
            </w:tabs>
            <w:rPr>
              <w:rFonts w:eastAsiaTheme="minorEastAsia"/>
              <w:noProof/>
              <w:sz w:val="24"/>
              <w:szCs w:val="24"/>
              <w:lang w:val="es-ES" w:eastAsia="es-ES"/>
            </w:rPr>
          </w:pPr>
          <w:hyperlink w:anchor="_Toc244164504" w:history="1">
            <w:r w:rsidRPr="00A8667C">
              <w:rPr>
                <w:rStyle w:val="Hipervnculo"/>
                <w:noProof/>
              </w:rPr>
              <w:t>8.5. Estructura funcional del protocolo</w:t>
            </w:r>
            <w:r>
              <w:rPr>
                <w:noProof/>
                <w:webHidden/>
              </w:rPr>
              <w:tab/>
            </w:r>
            <w:r>
              <w:rPr>
                <w:noProof/>
                <w:webHidden/>
              </w:rPr>
              <w:fldChar w:fldCharType="begin"/>
            </w:r>
            <w:r>
              <w:rPr>
                <w:noProof/>
                <w:webHidden/>
              </w:rPr>
              <w:instrText xml:space="preserve"> PAGEREF _Toc244164504 \h </w:instrText>
            </w:r>
            <w:r>
              <w:rPr>
                <w:noProof/>
                <w:webHidden/>
              </w:rPr>
            </w:r>
            <w:r>
              <w:rPr>
                <w:noProof/>
                <w:webHidden/>
              </w:rPr>
              <w:fldChar w:fldCharType="separate"/>
            </w:r>
            <w:r w:rsidR="00EE56AA">
              <w:rPr>
                <w:noProof/>
                <w:webHidden/>
              </w:rPr>
              <w:t>63</w:t>
            </w:r>
            <w:r>
              <w:rPr>
                <w:noProof/>
                <w:webHidden/>
              </w:rPr>
              <w:fldChar w:fldCharType="end"/>
            </w:r>
          </w:hyperlink>
        </w:p>
        <w:p w14:paraId="5434BC8E" w14:textId="5D81498B" w:rsidR="003346BC" w:rsidRDefault="003346BC">
          <w:pPr>
            <w:pStyle w:val="TDC2"/>
            <w:tabs>
              <w:tab w:val="right" w:leader="dot" w:pos="9962"/>
            </w:tabs>
            <w:rPr>
              <w:rFonts w:eastAsiaTheme="minorEastAsia"/>
              <w:noProof/>
              <w:sz w:val="24"/>
              <w:szCs w:val="24"/>
              <w:lang w:val="es-ES" w:eastAsia="es-ES"/>
            </w:rPr>
          </w:pPr>
          <w:hyperlink w:anchor="_Toc244164505" w:history="1">
            <w:r w:rsidRPr="00A8667C">
              <w:rPr>
                <w:rStyle w:val="Hipervnculo"/>
                <w:noProof/>
              </w:rPr>
              <w:t>8.6. Redes de apoyo</w:t>
            </w:r>
            <w:r>
              <w:rPr>
                <w:noProof/>
                <w:webHidden/>
              </w:rPr>
              <w:tab/>
            </w:r>
            <w:r>
              <w:rPr>
                <w:noProof/>
                <w:webHidden/>
              </w:rPr>
              <w:fldChar w:fldCharType="begin"/>
            </w:r>
            <w:r>
              <w:rPr>
                <w:noProof/>
                <w:webHidden/>
              </w:rPr>
              <w:instrText xml:space="preserve"> PAGEREF _Toc244164505 \h </w:instrText>
            </w:r>
            <w:r>
              <w:rPr>
                <w:noProof/>
                <w:webHidden/>
              </w:rPr>
            </w:r>
            <w:r>
              <w:rPr>
                <w:noProof/>
                <w:webHidden/>
              </w:rPr>
              <w:fldChar w:fldCharType="separate"/>
            </w:r>
            <w:r w:rsidR="00EE56AA">
              <w:rPr>
                <w:noProof/>
                <w:webHidden/>
              </w:rPr>
              <w:t>66</w:t>
            </w:r>
            <w:r>
              <w:rPr>
                <w:noProof/>
                <w:webHidden/>
              </w:rPr>
              <w:fldChar w:fldCharType="end"/>
            </w:r>
          </w:hyperlink>
        </w:p>
        <w:p w14:paraId="06326470" w14:textId="4CDE8167" w:rsidR="003346BC" w:rsidRDefault="003346BC">
          <w:pPr>
            <w:pStyle w:val="TDC2"/>
            <w:tabs>
              <w:tab w:val="right" w:leader="dot" w:pos="9962"/>
            </w:tabs>
            <w:rPr>
              <w:rFonts w:eastAsiaTheme="minorEastAsia"/>
              <w:noProof/>
              <w:sz w:val="24"/>
              <w:szCs w:val="24"/>
              <w:lang w:val="es-ES" w:eastAsia="es-ES"/>
            </w:rPr>
          </w:pPr>
          <w:hyperlink w:anchor="_Toc244164506" w:history="1">
            <w:r w:rsidRPr="00A8667C">
              <w:rPr>
                <w:rStyle w:val="Hipervnculo"/>
                <w:noProof/>
              </w:rPr>
              <w:t>8.7. Nivel de riesgo y obligación de notificar</w:t>
            </w:r>
            <w:r>
              <w:rPr>
                <w:noProof/>
                <w:webHidden/>
              </w:rPr>
              <w:tab/>
            </w:r>
            <w:r>
              <w:rPr>
                <w:noProof/>
                <w:webHidden/>
              </w:rPr>
              <w:fldChar w:fldCharType="begin"/>
            </w:r>
            <w:r>
              <w:rPr>
                <w:noProof/>
                <w:webHidden/>
              </w:rPr>
              <w:instrText xml:space="preserve"> PAGEREF _Toc244164506 \h </w:instrText>
            </w:r>
            <w:r>
              <w:rPr>
                <w:noProof/>
                <w:webHidden/>
              </w:rPr>
            </w:r>
            <w:r>
              <w:rPr>
                <w:noProof/>
                <w:webHidden/>
              </w:rPr>
              <w:fldChar w:fldCharType="separate"/>
            </w:r>
            <w:r w:rsidR="00EE56AA">
              <w:rPr>
                <w:noProof/>
                <w:webHidden/>
              </w:rPr>
              <w:t>67</w:t>
            </w:r>
            <w:r>
              <w:rPr>
                <w:noProof/>
                <w:webHidden/>
              </w:rPr>
              <w:fldChar w:fldCharType="end"/>
            </w:r>
          </w:hyperlink>
        </w:p>
        <w:p w14:paraId="5643CFCA" w14:textId="05F2A5DA" w:rsidR="003346BC" w:rsidRDefault="003346BC">
          <w:pPr>
            <w:pStyle w:val="TDC1"/>
            <w:tabs>
              <w:tab w:val="right" w:leader="dot" w:pos="9962"/>
            </w:tabs>
            <w:rPr>
              <w:rFonts w:eastAsiaTheme="minorEastAsia"/>
              <w:noProof/>
              <w:sz w:val="24"/>
              <w:szCs w:val="24"/>
              <w:lang w:val="es-ES" w:eastAsia="es-ES"/>
            </w:rPr>
          </w:pPr>
          <w:hyperlink w:anchor="_Toc244164507" w:history="1">
            <w:r w:rsidRPr="00A8667C">
              <w:rPr>
                <w:rStyle w:val="Hipervnculo"/>
                <w:noProof/>
              </w:rPr>
              <w:t>Síntesis</w:t>
            </w:r>
            <w:r>
              <w:rPr>
                <w:noProof/>
                <w:webHidden/>
              </w:rPr>
              <w:tab/>
            </w:r>
            <w:r>
              <w:rPr>
                <w:noProof/>
                <w:webHidden/>
              </w:rPr>
              <w:fldChar w:fldCharType="begin"/>
            </w:r>
            <w:r>
              <w:rPr>
                <w:noProof/>
                <w:webHidden/>
              </w:rPr>
              <w:instrText xml:space="preserve"> PAGEREF _Toc244164507 \h </w:instrText>
            </w:r>
            <w:r>
              <w:rPr>
                <w:noProof/>
                <w:webHidden/>
              </w:rPr>
            </w:r>
            <w:r>
              <w:rPr>
                <w:noProof/>
                <w:webHidden/>
              </w:rPr>
              <w:fldChar w:fldCharType="separate"/>
            </w:r>
            <w:r w:rsidR="00EE56AA">
              <w:rPr>
                <w:noProof/>
                <w:webHidden/>
              </w:rPr>
              <w:t>69</w:t>
            </w:r>
            <w:r>
              <w:rPr>
                <w:noProof/>
                <w:webHidden/>
              </w:rPr>
              <w:fldChar w:fldCharType="end"/>
            </w:r>
          </w:hyperlink>
        </w:p>
        <w:p w14:paraId="02874D95" w14:textId="1FD93772" w:rsidR="003346BC" w:rsidRDefault="003346BC">
          <w:pPr>
            <w:pStyle w:val="TDC1"/>
            <w:tabs>
              <w:tab w:val="right" w:leader="dot" w:pos="9962"/>
            </w:tabs>
            <w:rPr>
              <w:rFonts w:eastAsiaTheme="minorEastAsia"/>
              <w:noProof/>
              <w:sz w:val="24"/>
              <w:szCs w:val="24"/>
              <w:lang w:val="es-ES" w:eastAsia="es-ES"/>
            </w:rPr>
          </w:pPr>
          <w:hyperlink w:anchor="_Toc244164508" w:history="1">
            <w:r w:rsidRPr="00A8667C">
              <w:rPr>
                <w:rStyle w:val="Hipervnculo"/>
                <w:noProof/>
              </w:rPr>
              <w:t>Glosario</w:t>
            </w:r>
            <w:r>
              <w:rPr>
                <w:noProof/>
                <w:webHidden/>
              </w:rPr>
              <w:tab/>
            </w:r>
            <w:r>
              <w:rPr>
                <w:noProof/>
                <w:webHidden/>
              </w:rPr>
              <w:fldChar w:fldCharType="begin"/>
            </w:r>
            <w:r>
              <w:rPr>
                <w:noProof/>
                <w:webHidden/>
              </w:rPr>
              <w:instrText xml:space="preserve"> PAGEREF _Toc244164508 \h </w:instrText>
            </w:r>
            <w:r>
              <w:rPr>
                <w:noProof/>
                <w:webHidden/>
              </w:rPr>
            </w:r>
            <w:r>
              <w:rPr>
                <w:noProof/>
                <w:webHidden/>
              </w:rPr>
              <w:fldChar w:fldCharType="separate"/>
            </w:r>
            <w:r w:rsidR="00EE56AA">
              <w:rPr>
                <w:noProof/>
                <w:webHidden/>
              </w:rPr>
              <w:t>70</w:t>
            </w:r>
            <w:r>
              <w:rPr>
                <w:noProof/>
                <w:webHidden/>
              </w:rPr>
              <w:fldChar w:fldCharType="end"/>
            </w:r>
          </w:hyperlink>
        </w:p>
        <w:p w14:paraId="1BB7EE66" w14:textId="49F466B2" w:rsidR="003346BC" w:rsidRDefault="003346BC">
          <w:pPr>
            <w:pStyle w:val="TDC1"/>
            <w:tabs>
              <w:tab w:val="right" w:leader="dot" w:pos="9962"/>
            </w:tabs>
            <w:rPr>
              <w:rFonts w:eastAsiaTheme="minorEastAsia"/>
              <w:noProof/>
              <w:sz w:val="24"/>
              <w:szCs w:val="24"/>
              <w:lang w:val="es-ES" w:eastAsia="es-ES"/>
            </w:rPr>
          </w:pPr>
          <w:hyperlink w:anchor="_Toc244164509" w:history="1">
            <w:r w:rsidRPr="00A8667C">
              <w:rPr>
                <w:rStyle w:val="Hipervnculo"/>
                <w:noProof/>
              </w:rPr>
              <w:t>Referencias bibliográficas</w:t>
            </w:r>
            <w:r>
              <w:rPr>
                <w:noProof/>
                <w:webHidden/>
              </w:rPr>
              <w:tab/>
            </w:r>
            <w:r>
              <w:rPr>
                <w:noProof/>
                <w:webHidden/>
              </w:rPr>
              <w:fldChar w:fldCharType="begin"/>
            </w:r>
            <w:r>
              <w:rPr>
                <w:noProof/>
                <w:webHidden/>
              </w:rPr>
              <w:instrText xml:space="preserve"> PAGEREF _Toc244164509 \h </w:instrText>
            </w:r>
            <w:r>
              <w:rPr>
                <w:noProof/>
                <w:webHidden/>
              </w:rPr>
            </w:r>
            <w:r>
              <w:rPr>
                <w:noProof/>
                <w:webHidden/>
              </w:rPr>
              <w:fldChar w:fldCharType="separate"/>
            </w:r>
            <w:r w:rsidR="00EE56AA">
              <w:rPr>
                <w:noProof/>
                <w:webHidden/>
              </w:rPr>
              <w:t>72</w:t>
            </w:r>
            <w:r>
              <w:rPr>
                <w:noProof/>
                <w:webHidden/>
              </w:rPr>
              <w:fldChar w:fldCharType="end"/>
            </w:r>
          </w:hyperlink>
        </w:p>
        <w:p w14:paraId="7A418B68" w14:textId="729D12FF" w:rsidR="003346BC" w:rsidRDefault="003346BC">
          <w:pPr>
            <w:pStyle w:val="TDC1"/>
            <w:tabs>
              <w:tab w:val="right" w:leader="dot" w:pos="9962"/>
            </w:tabs>
            <w:rPr>
              <w:rFonts w:eastAsiaTheme="minorEastAsia"/>
              <w:noProof/>
              <w:sz w:val="24"/>
              <w:szCs w:val="24"/>
              <w:lang w:val="es-ES" w:eastAsia="es-ES"/>
            </w:rPr>
          </w:pPr>
          <w:hyperlink w:anchor="_Toc244164510" w:history="1">
            <w:r w:rsidRPr="00A8667C">
              <w:rPr>
                <w:rStyle w:val="Hipervnculo"/>
                <w:noProof/>
              </w:rPr>
              <w:t>Créditos</w:t>
            </w:r>
            <w:r>
              <w:rPr>
                <w:noProof/>
                <w:webHidden/>
              </w:rPr>
              <w:tab/>
            </w:r>
            <w:r>
              <w:rPr>
                <w:noProof/>
                <w:webHidden/>
              </w:rPr>
              <w:fldChar w:fldCharType="begin"/>
            </w:r>
            <w:r>
              <w:rPr>
                <w:noProof/>
                <w:webHidden/>
              </w:rPr>
              <w:instrText xml:space="preserve"> PAGEREF _Toc244164510 \h </w:instrText>
            </w:r>
            <w:r>
              <w:rPr>
                <w:noProof/>
                <w:webHidden/>
              </w:rPr>
            </w:r>
            <w:r>
              <w:rPr>
                <w:noProof/>
                <w:webHidden/>
              </w:rPr>
              <w:fldChar w:fldCharType="separate"/>
            </w:r>
            <w:r w:rsidR="00EE56AA">
              <w:rPr>
                <w:noProof/>
                <w:webHidden/>
              </w:rPr>
              <w:t>76</w:t>
            </w:r>
            <w:r>
              <w:rPr>
                <w:noProof/>
                <w:webHidden/>
              </w:rPr>
              <w:fldChar w:fldCharType="end"/>
            </w:r>
          </w:hyperlink>
        </w:p>
        <w:p w14:paraId="4CAFD57B" w14:textId="3F8E0925" w:rsidR="000434FA" w:rsidRPr="003758F7" w:rsidRDefault="00436C80" w:rsidP="00F6196E">
          <w:pPr>
            <w:ind w:firstLine="0"/>
          </w:pPr>
          <w:r w:rsidRPr="003758F7">
            <w:fldChar w:fldCharType="end"/>
          </w:r>
        </w:p>
      </w:sdtContent>
    </w:sdt>
    <w:p w14:paraId="109D9E49" w14:textId="77777777" w:rsidR="007F2B44" w:rsidRPr="003758F7" w:rsidRDefault="007F2B44" w:rsidP="006156B5">
      <w:pPr>
        <w:pStyle w:val="Titulosgenerales"/>
      </w:pPr>
      <w:bookmarkStart w:id="0" w:name="_Toc244164457"/>
      <w:r w:rsidRPr="003758F7">
        <w:lastRenderedPageBreak/>
        <w:t>Introducción</w:t>
      </w:r>
      <w:bookmarkEnd w:id="0"/>
    </w:p>
    <w:p w14:paraId="09CE1EC1" w14:textId="77777777" w:rsidR="00146CF6" w:rsidRDefault="00000000">
      <w:r>
        <w:t>La gestión operativa, administrativa y procedimental articula los recursos, las funciones y los controles necesarios para prestar servicios de seguridad privada con continuidad, calidad y trazabilidad. Su aplicación permite organizar responsabilidades, coordinar equipos y documentar las actuaciones conforme a los protocolos institucionales y la normativa vigente.</w:t>
      </w:r>
    </w:p>
    <w:p w14:paraId="437E897C" w14:textId="77777777" w:rsidR="00146CF6" w:rsidRDefault="00000000">
      <w:r>
        <w:t>El componente aborda la administración de sistemas, la evaluación del servicio, las PQRSF, la protección de datos y el análisis estadístico de la información. También integra la seguridad y salud en el trabajo, la protección personal, la confidencialidad y la custodia de registros como fundamentos para prevenir riesgos y fortalecer la mejora continua.</w:t>
      </w:r>
    </w:p>
    <w:p w14:paraId="686D3CCD" w14:textId="77777777" w:rsidR="00146CF6" w:rsidRDefault="00000000">
      <w:r>
        <w:t>Finalmente, se desarrollan criterios para operar sistemas de monitoreo, proteger la infraestructura tecnológica, aplicar protocolos y comunicar incidentes a autoridades y redes de apoyo. Estos contenidos fortalecen la capacidad del aprendiz para actuar de manera organizada, interpretar información operativa y adoptar decisiones fundamentadas ante situaciones rutinarias o críticas, preservando a las personas, los activos y la continuidad del servicio de seguridad.</w:t>
      </w:r>
    </w:p>
    <w:p w14:paraId="41C26DBF" w14:textId="77777777" w:rsidR="00146CF6" w:rsidRDefault="00000000">
      <w:r>
        <w:br w:type="page"/>
      </w:r>
    </w:p>
    <w:p w14:paraId="5AF91A18" w14:textId="77777777" w:rsidR="00146CF6" w:rsidRDefault="00000000">
      <w:pPr>
        <w:pStyle w:val="Ttulo1"/>
      </w:pPr>
      <w:bookmarkStart w:id="1" w:name="_Toc244164458"/>
      <w:r>
        <w:lastRenderedPageBreak/>
        <w:t>Procesos administrativos del supervisor</w:t>
      </w:r>
      <w:bookmarkEnd w:id="1"/>
    </w:p>
    <w:p w14:paraId="216ADF2A" w14:textId="77777777" w:rsidR="00146CF6" w:rsidRDefault="00000000">
      <w:r>
        <w:t>Los procesos administrativos del supervisor constituyen el marco que orienta la gestión integral del servicio y favorece el cumplimiento de los objetivos institucionales.</w:t>
      </w:r>
    </w:p>
    <w:p w14:paraId="1C001CEF" w14:textId="77777777" w:rsidR="00146CF6" w:rsidRDefault="00000000">
      <w:pPr>
        <w:pStyle w:val="Ttulo2"/>
      </w:pPr>
      <w:bookmarkStart w:id="2" w:name="_Toc244164459"/>
      <w:r>
        <w:t>Función administrativa de organización</w:t>
      </w:r>
      <w:bookmarkEnd w:id="2"/>
    </w:p>
    <w:p w14:paraId="4B62CC06" w14:textId="77777777" w:rsidR="00146CF6" w:rsidRDefault="00000000">
      <w:r>
        <w:t>La función administrativa orienta la operación del servicio mediante tres categorías que facilitan la coordinación y el cumplimiento de las responsabilidades institucionales:</w:t>
      </w:r>
    </w:p>
    <w:p w14:paraId="7BBCED52" w14:textId="77777777" w:rsidR="003361AC" w:rsidRDefault="00000000" w:rsidP="003361AC">
      <w:pPr>
        <w:pStyle w:val="Ttulo4"/>
      </w:pPr>
      <w:r>
        <w:t>Organización</w:t>
      </w:r>
    </w:p>
    <w:p w14:paraId="2839DBCC" w14:textId="4C693902" w:rsidR="00146CF6" w:rsidRDefault="00000000" w:rsidP="003361AC">
      <w:r>
        <w:t xml:space="preserve"> La organización administrativa define funciones, jerarquías, protocolos, responsabilidades y recursos para coordinar la operación, fortalecer la cadena de mando y garantizar continuidad entre turnos (ASIS International, 2011; Decreto 356 de 1994).</w:t>
      </w:r>
    </w:p>
    <w:p w14:paraId="4EB1DDE0" w14:textId="77777777" w:rsidR="00146CF6" w:rsidRDefault="00000000" w:rsidP="003361AC">
      <w:r w:rsidRPr="003361AC">
        <w:rPr>
          <w:b/>
          <w:bCs/>
        </w:rPr>
        <w:t>Ejemplo</w:t>
      </w:r>
      <w:r>
        <w:t>: al iniciar el turno, el operador consulta la minuta, verifica los sistemas y valida la información disponible para asegurar la continuidad operativa (ASIS International, 2011).</w:t>
      </w:r>
    </w:p>
    <w:p w14:paraId="2B9208E9" w14:textId="77777777" w:rsidR="003361AC" w:rsidRDefault="00000000" w:rsidP="003361AC">
      <w:pPr>
        <w:pStyle w:val="Ttulo4"/>
      </w:pPr>
      <w:r>
        <w:t>Clasificación</w:t>
      </w:r>
    </w:p>
    <w:p w14:paraId="1899C021" w14:textId="7FA30209" w:rsidR="00146CF6" w:rsidRDefault="00000000" w:rsidP="003361AC">
      <w:r>
        <w:t>La clasificación organiza recursos, riesgos, incidentes e información según su criticidad, permitiendo diferenciar tareas rutinarias, falsas alarmas y eventos críticos para priorizar la respuesta (ASIS International, 2005, 2011).</w:t>
      </w:r>
    </w:p>
    <w:p w14:paraId="5D6C7F17" w14:textId="77777777" w:rsidR="00146CF6" w:rsidRDefault="00000000" w:rsidP="003361AC">
      <w:r w:rsidRPr="003361AC">
        <w:rPr>
          <w:b/>
          <w:bCs/>
        </w:rPr>
        <w:t>Ejemplo</w:t>
      </w:r>
      <w:r>
        <w:t>: clasificar un servidor principal de una entidad financiera como activo crítico implica asignar medidas de protección avanzadas como redundancia energética, sensores perimetrales y monitoreo permanente, ajustando los recursos a su importancia estratégica (ASIS International, 2005).</w:t>
      </w:r>
    </w:p>
    <w:p w14:paraId="788EB67F" w14:textId="77777777" w:rsidR="003361AC" w:rsidRDefault="00000000" w:rsidP="003361AC">
      <w:pPr>
        <w:pStyle w:val="Ttulo4"/>
      </w:pPr>
      <w:r>
        <w:lastRenderedPageBreak/>
        <w:t>Orden</w:t>
      </w:r>
    </w:p>
    <w:p w14:paraId="26546BAD" w14:textId="1ECB4E7C" w:rsidR="00146CF6" w:rsidRDefault="00000000" w:rsidP="003361AC">
      <w:r>
        <w:t xml:space="preserve"> El orden fortalece la disciplina, el control documental y la trazabilidad mediante la organización del puesto, la actualización de documentos y el registro preciso de novedades en la minuta (ASIS International, 2011).</w:t>
      </w:r>
    </w:p>
    <w:p w14:paraId="0FB388EB" w14:textId="77777777" w:rsidR="00146CF6" w:rsidRDefault="00000000" w:rsidP="003361AC">
      <w:r w:rsidRPr="003361AC">
        <w:rPr>
          <w:b/>
          <w:bCs/>
        </w:rPr>
        <w:t>Ejemplo</w:t>
      </w:r>
      <w:r>
        <w:t>: el registro cronológico en la minuta permite reconstruir la secuencia de un incidente y determinar fallas o aciertos en la operación, demostrando cómo el orden documental fortalece la trazabilidad y la calidad del servicio (ASIS International, 2011).</w:t>
      </w:r>
    </w:p>
    <w:p w14:paraId="75985444" w14:textId="77777777" w:rsidR="00146CF6" w:rsidRDefault="00000000">
      <w:pPr>
        <w:pStyle w:val="Ttulo2"/>
      </w:pPr>
      <w:bookmarkStart w:id="3" w:name="_Toc244164460"/>
      <w:r>
        <w:t>Manejo de recursos</w:t>
      </w:r>
      <w:bookmarkEnd w:id="3"/>
    </w:p>
    <w:p w14:paraId="6FE5BE0B" w14:textId="77777777" w:rsidR="00146CF6" w:rsidRDefault="00000000">
      <w:r>
        <w:t>El manejo de recursos integra las capacidades disponibles para asegurar su asignación, utilización y control conforme a las necesidades operativas y administrativas del servicio. Su gestión comprende los siguientes componentes:</w:t>
      </w:r>
    </w:p>
    <w:p w14:paraId="7B842DC4" w14:textId="77777777" w:rsidR="003361AC" w:rsidRDefault="00000000" w:rsidP="003361AC">
      <w:pPr>
        <w:pStyle w:val="Ttulo4"/>
      </w:pPr>
      <w:r>
        <w:t>Tipos de recursos</w:t>
      </w:r>
      <w:r w:rsidR="003361AC">
        <w:t xml:space="preserve"> </w:t>
      </w:r>
    </w:p>
    <w:p w14:paraId="5BB8AA40" w14:textId="53799CE0" w:rsidR="00146CF6" w:rsidRDefault="00000000" w:rsidP="003361AC">
      <w:r>
        <w:t xml:space="preserve"> Los recursos humanos, tecnológicos, materiales y documentales deben planificarse, asignarse y controlarse para garantizar su funcionamiento coordinado. El talento humano constituye el eje del sistema porque administra los demás recursos (ASIS International, 2011).</w:t>
      </w:r>
    </w:p>
    <w:p w14:paraId="4020A4CE" w14:textId="77777777" w:rsidR="003361AC" w:rsidRDefault="00000000" w:rsidP="003361AC">
      <w:pPr>
        <w:rPr>
          <w:b/>
        </w:rPr>
      </w:pPr>
      <w:r>
        <w:rPr>
          <w:b/>
        </w:rPr>
        <w:t>Recurso humano como eje del servicio</w:t>
      </w:r>
      <w:r w:rsidR="003361AC">
        <w:rPr>
          <w:b/>
        </w:rPr>
        <w:t xml:space="preserve"> </w:t>
      </w:r>
    </w:p>
    <w:p w14:paraId="566835A3" w14:textId="49B50228" w:rsidR="00146CF6" w:rsidRDefault="00000000" w:rsidP="003361AC">
      <w:r>
        <w:t xml:space="preserve"> El recurso humano interpreta información, ejecuta procedimientos y atiende incidentes. Su gestión comprende asignación, asistencia, puntualidad, capacitación, evaluación del desempeño y medidas disciplinarias. Cada puesto debe contar con personal competente y suficiente (ASIS International, 2011).</w:t>
      </w:r>
    </w:p>
    <w:p w14:paraId="54D785F0" w14:textId="77777777" w:rsidR="003361AC" w:rsidRDefault="00000000" w:rsidP="003361AC">
      <w:pPr>
        <w:rPr>
          <w:b/>
        </w:rPr>
      </w:pPr>
      <w:r>
        <w:rPr>
          <w:b/>
        </w:rPr>
        <w:t>Supervisión operativa y administrativa del recurso humano</w:t>
      </w:r>
      <w:r w:rsidR="003361AC">
        <w:rPr>
          <w:b/>
        </w:rPr>
        <w:t xml:space="preserve"> </w:t>
      </w:r>
    </w:p>
    <w:p w14:paraId="76DE86A1" w14:textId="57BEFC07" w:rsidR="00146CF6" w:rsidRDefault="00000000" w:rsidP="003361AC">
      <w:r>
        <w:lastRenderedPageBreak/>
        <w:t>La supervisión verifica tareas, controla la disciplina, orienta al personal y corrige fallas. El equipo sénior debe distribuir personal capacitado según las necesidades del cliente y los niveles de riesgo (ASIS International, 2011).</w:t>
      </w:r>
    </w:p>
    <w:p w14:paraId="51DFB537" w14:textId="77777777" w:rsidR="00146CF6" w:rsidRDefault="00000000" w:rsidP="003361AC">
      <w:r w:rsidRPr="003361AC">
        <w:rPr>
          <w:b/>
          <w:bCs/>
        </w:rPr>
        <w:t>Ejemplo</w:t>
      </w:r>
      <w:r>
        <w:t>: ante dificultades en el control de acceso, el supervisor debe proporcionar retroalimentación, reforzar la capacitación o disponer una reubicación temporal.</w:t>
      </w:r>
    </w:p>
    <w:p w14:paraId="027F71C2" w14:textId="77777777" w:rsidR="003361AC" w:rsidRDefault="00000000" w:rsidP="003361AC">
      <w:pPr>
        <w:rPr>
          <w:b/>
        </w:rPr>
      </w:pPr>
      <w:r>
        <w:rPr>
          <w:b/>
        </w:rPr>
        <w:t>Manejo de equipos y medios tecnológicos</w:t>
      </w:r>
      <w:r w:rsidR="003361AC">
        <w:rPr>
          <w:b/>
        </w:rPr>
        <w:t xml:space="preserve"> </w:t>
      </w:r>
    </w:p>
    <w:p w14:paraId="0E37DA06" w14:textId="0B52CC97" w:rsidR="00146CF6" w:rsidRDefault="00000000" w:rsidP="003361AC">
      <w:r>
        <w:t xml:space="preserve"> Los sistemas de alarma, cámaras, sensores, radios y aplicaciones permiten detectar eventos, transmitir alertas y coordinar respuestas. Su administración comprende verificación, acceso autorizado, registro de fallas y asistencia técnica (ASIS International, 2012).</w:t>
      </w:r>
    </w:p>
    <w:p w14:paraId="0FB3BFE5" w14:textId="77777777" w:rsidR="00146CF6" w:rsidRDefault="00000000" w:rsidP="003361AC">
      <w:r w:rsidRPr="003361AC">
        <w:rPr>
          <w:b/>
          <w:bCs/>
        </w:rPr>
        <w:t>Ejemplo</w:t>
      </w:r>
      <w:r>
        <w:t>: ante una señal de intrusión, el operador valida la información, contacta al personal asignado y documenta las actuaciones.</w:t>
      </w:r>
    </w:p>
    <w:p w14:paraId="1F168B46" w14:textId="77777777" w:rsidR="003361AC" w:rsidRDefault="00000000" w:rsidP="003361AC">
      <w:pPr>
        <w:rPr>
          <w:b/>
        </w:rPr>
      </w:pPr>
      <w:r>
        <w:rPr>
          <w:b/>
        </w:rPr>
        <w:t>Control de la documentación como recurso administrativo</w:t>
      </w:r>
    </w:p>
    <w:p w14:paraId="7DD57201" w14:textId="4325E031" w:rsidR="00146CF6" w:rsidRDefault="00000000" w:rsidP="003361AC">
      <w:r>
        <w:t>Las minutas, reportes y registros respaldan la trazabilidad, permiten reconstruir acontecimientos y facilitan la evaluación del servicio. La información debe registrarse con exactitud y conservarse bajo criterios de seguridad y confidencialidad (ASIS International, 2012).</w:t>
      </w:r>
    </w:p>
    <w:p w14:paraId="00838AF3" w14:textId="77777777" w:rsidR="00146CF6" w:rsidRDefault="00000000" w:rsidP="003361AC">
      <w:r>
        <w:rPr>
          <w:b/>
        </w:rPr>
        <w:t>Integración de recursos humanos, tecnológicos y administrativos.</w:t>
      </w:r>
      <w:r>
        <w:t xml:space="preserve"> El sistema articula personal, equipos y documentos para identificar eventos, coordinar actuaciones y registrar resultados. La integración de estos recursos garantiza la continuidad y eficacia del servicio (ASIS International, 2011).</w:t>
      </w:r>
    </w:p>
    <w:p w14:paraId="5176460C" w14:textId="77777777" w:rsidR="00146CF6" w:rsidRDefault="00000000">
      <w:pPr>
        <w:pStyle w:val="Ttulo2"/>
      </w:pPr>
      <w:bookmarkStart w:id="4" w:name="_Toc244164461"/>
      <w:r>
        <w:lastRenderedPageBreak/>
        <w:t>Administración de sistemas</w:t>
      </w:r>
      <w:bookmarkEnd w:id="4"/>
    </w:p>
    <w:p w14:paraId="416A15EC" w14:textId="77777777" w:rsidR="00146CF6" w:rsidRDefault="00000000">
      <w:r>
        <w:t>La administración de sistemas integra componentes interrelacionados para garantizar la coordinación, continuidad y estabilidad del servicio. Estos componentes se organizan de la siguiente manera:</w:t>
      </w:r>
    </w:p>
    <w:p w14:paraId="1DD7E2B1" w14:textId="77777777" w:rsidR="00146CF6" w:rsidRDefault="00000000">
      <w:pPr>
        <w:pStyle w:val="Listaconvietas"/>
        <w:ind w:left="1134"/>
      </w:pPr>
      <w:r>
        <w:rPr>
          <w:b/>
        </w:rPr>
        <w:t>Recurso humano.</w:t>
      </w:r>
      <w:r>
        <w:t xml:space="preserve"> Ejecuta procedimientos, utiliza equipos, documenta novedades y toma decisiones en situaciones rutinarias o críticas. Su desempeño depende de la capacitación, la disciplina y la competencia técnica (ASIS International, 2011).</w:t>
      </w:r>
    </w:p>
    <w:p w14:paraId="7E205F9D" w14:textId="77777777" w:rsidR="00146CF6" w:rsidRDefault="00000000">
      <w:pPr>
        <w:pStyle w:val="Listaconvietas"/>
        <w:ind w:left="1134"/>
      </w:pPr>
      <w:r>
        <w:rPr>
          <w:b/>
        </w:rPr>
        <w:t>Procedimientos.</w:t>
      </w:r>
      <w:r>
        <w:t xml:space="preserve"> Establecen instrucciones secuenciales, estandarizan la actuación del personal y reducen las improvisaciones. Su actualización permite responder a nuevas necesidades, riesgos emergentes y cambios operativos.</w:t>
      </w:r>
    </w:p>
    <w:p w14:paraId="3B00F688" w14:textId="77777777" w:rsidR="00146CF6" w:rsidRDefault="00000000">
      <w:pPr>
        <w:pStyle w:val="Listaconvietas"/>
        <w:ind w:left="1134"/>
      </w:pPr>
      <w:r>
        <w:rPr>
          <w:b/>
        </w:rPr>
        <w:t>Registros operativos.</w:t>
      </w:r>
      <w:r>
        <w:t xml:space="preserve"> Las minutas y los reportes conservan evidencia de los acontecimientos, las decisiones y las acciones realizadas. También facilitan la trazabilidad y el análisis de tendencias (ASIS International, 2012).</w:t>
      </w:r>
    </w:p>
    <w:p w14:paraId="2EFE99D9" w14:textId="77777777" w:rsidR="00146CF6" w:rsidRDefault="00000000">
      <w:pPr>
        <w:pStyle w:val="Listaconvietas"/>
        <w:ind w:left="1134"/>
      </w:pPr>
      <w:r>
        <w:rPr>
          <w:b/>
        </w:rPr>
        <w:t>Comunicaciones.</w:t>
      </w:r>
      <w:r>
        <w:t xml:space="preserve"> Conectan los niveles del sistema y facilitan la coordinación entre vigilantes, operadores, supervisores y demás responsables. Una comunicación clara favorece respuestas oportunas y reduce errores.</w:t>
      </w:r>
    </w:p>
    <w:p w14:paraId="7860D685" w14:textId="77777777" w:rsidR="00146CF6" w:rsidRDefault="00000000">
      <w:pPr>
        <w:pStyle w:val="Listaconvietas"/>
        <w:ind w:left="1134"/>
      </w:pPr>
      <w:r>
        <w:rPr>
          <w:b/>
        </w:rPr>
        <w:t>Equipos tecnológicos.</w:t>
      </w:r>
      <w:r>
        <w:t xml:space="preserve"> Los paneles de alarma, las cámaras, los sensores y los radios amplían la capacidad operativa. Su funcionamiento depende del mantenimiento y del uso disciplinado (ASIS International, 2009).</w:t>
      </w:r>
    </w:p>
    <w:p w14:paraId="3612B177" w14:textId="77777777" w:rsidR="00146CF6" w:rsidRDefault="00000000">
      <w:pPr>
        <w:pStyle w:val="Listaconvietas"/>
        <w:ind w:left="1134"/>
      </w:pPr>
      <w:r>
        <w:rPr>
          <w:b/>
        </w:rPr>
        <w:t>Documentos administrativos.</w:t>
      </w:r>
      <w:r>
        <w:t xml:space="preserve"> Los protocolos, planes e instructivos establecen los lineamientos formales y orientan la ejecución conforme a las necesidades de seguridad de la instalación.</w:t>
      </w:r>
    </w:p>
    <w:p w14:paraId="062EF388" w14:textId="77777777" w:rsidR="00146CF6" w:rsidRDefault="00000000">
      <w:pPr>
        <w:pStyle w:val="Listaconvietas"/>
        <w:ind w:left="1134"/>
      </w:pPr>
      <w:r>
        <w:rPr>
          <w:b/>
        </w:rPr>
        <w:lastRenderedPageBreak/>
        <w:t>Verificación y supervisión.</w:t>
      </w:r>
      <w:r>
        <w:t xml:space="preserve"> Las inspecciones, auditorías y análisis de información permiten evaluar el funcionamiento del sistema, identificar desviaciones y determinar oportunidades de mejora (ASIS International, 2011).</w:t>
      </w:r>
    </w:p>
    <w:p w14:paraId="52415EF4" w14:textId="77777777" w:rsidR="00146CF6" w:rsidRDefault="00000000">
      <w:pPr>
        <w:pStyle w:val="Listaconvietas"/>
        <w:ind w:left="1134"/>
      </w:pPr>
      <w:r>
        <w:rPr>
          <w:b/>
        </w:rPr>
        <w:t>Acciones correctivas.</w:t>
      </w:r>
      <w:r>
        <w:t xml:space="preserve"> Atienden las fallas identificadas mediante ajustes en los procedimientos, capacitación, mantenimiento de equipos o redistribución de recursos.</w:t>
      </w:r>
    </w:p>
    <w:p w14:paraId="30E49979" w14:textId="77777777" w:rsidR="00146CF6" w:rsidRDefault="00000000">
      <w:pPr>
        <w:pStyle w:val="Ttulo3"/>
      </w:pPr>
      <w:r>
        <w:t>Ciclo Planear, Hacer, Verificar y Actuar (PHVA) como motor de mejora continua</w:t>
      </w:r>
    </w:p>
    <w:p w14:paraId="4CE080D6" w14:textId="77777777" w:rsidR="00146CF6" w:rsidRDefault="00000000">
      <w:r>
        <w:t>La mejora continua se desarrolla mediante un modelo de gestión que tiene cuatro fases consecutivas que permiten planificar las actividades, ejecutarlas, evaluar sus resultados e implementar los ajustes requeridos. Estas son:</w:t>
      </w:r>
    </w:p>
    <w:p w14:paraId="5BBB6F54" w14:textId="77777777" w:rsidR="00146CF6" w:rsidRDefault="00000000" w:rsidP="003361AC">
      <w:pPr>
        <w:pStyle w:val="Listaconvietas"/>
        <w:numPr>
          <w:ilvl w:val="0"/>
          <w:numId w:val="61"/>
        </w:numPr>
        <w:ind w:left="1134"/>
      </w:pPr>
      <w:r>
        <w:rPr>
          <w:b/>
        </w:rPr>
        <w:t>Planear.</w:t>
      </w:r>
      <w:r>
        <w:t xml:space="preserve"> Define los objetivos, los riesgos priorizados, los responsables y los recursos necesarios. Incluye el análisis de vulnerabilidades, la elaboración de procedimientos y la asignación técnica del personal (ASIS International, 2011).</w:t>
      </w:r>
    </w:p>
    <w:p w14:paraId="40AABE56" w14:textId="77777777" w:rsidR="00146CF6" w:rsidRDefault="00000000" w:rsidP="003361AC">
      <w:pPr>
        <w:pStyle w:val="Listaconvietas"/>
        <w:numPr>
          <w:ilvl w:val="0"/>
          <w:numId w:val="61"/>
        </w:numPr>
        <w:ind w:left="1134"/>
      </w:pPr>
      <w:r>
        <w:rPr>
          <w:b/>
        </w:rPr>
        <w:t>Hacer.</w:t>
      </w:r>
      <w:r>
        <w:t xml:space="preserve"> Comprende la ejecución de los procedimientos planificados, la capacitación del personal, la operación de los equipos y el registro de las actividades, garantizando el cumplimiento de los estándares establecidos.</w:t>
      </w:r>
    </w:p>
    <w:p w14:paraId="7154B465" w14:textId="77777777" w:rsidR="00146CF6" w:rsidRDefault="00000000" w:rsidP="003361AC">
      <w:pPr>
        <w:pStyle w:val="Listaconvietas"/>
        <w:numPr>
          <w:ilvl w:val="0"/>
          <w:numId w:val="61"/>
        </w:numPr>
        <w:ind w:left="1134"/>
      </w:pPr>
      <w:r>
        <w:rPr>
          <w:b/>
        </w:rPr>
        <w:t>Verificar.</w:t>
      </w:r>
      <w:r>
        <w:t xml:space="preserve"> Evalúa si las actividades ejecutadas corresponden con lo planificado y cumplen los estándares establecidos mediante auditorías, inspecciones, registros e indicadores. También permite identificar desviaciones, fallas técnicas u omisiones documentales que afectan la calidad del servicio.</w:t>
      </w:r>
    </w:p>
    <w:p w14:paraId="599967A6" w14:textId="77777777" w:rsidR="00146CF6" w:rsidRDefault="00000000" w:rsidP="003361AC">
      <w:pPr>
        <w:pStyle w:val="Listaconvietas"/>
        <w:numPr>
          <w:ilvl w:val="0"/>
          <w:numId w:val="61"/>
        </w:numPr>
        <w:ind w:left="1134"/>
      </w:pPr>
      <w:r>
        <w:rPr>
          <w:b/>
        </w:rPr>
        <w:lastRenderedPageBreak/>
        <w:t>Actuar.</w:t>
      </w:r>
      <w:r>
        <w:t xml:space="preserve"> Implementa acciones correctivas mediante ajustes en los procedimientos, capacitación, mantenimiento o redistribución de recursos, permitiendo actualizar el sistema y adaptarlo a nuevas condiciones operativas (ASIS International, 2011).</w:t>
      </w:r>
    </w:p>
    <w:p w14:paraId="6D2A26F1" w14:textId="77777777" w:rsidR="00146CF6" w:rsidRDefault="00000000">
      <w:pPr>
        <w:pStyle w:val="Ttulo2"/>
      </w:pPr>
      <w:bookmarkStart w:id="5" w:name="_Toc244164462"/>
      <w:r>
        <w:t>Herramientas para evaluar el servicio</w:t>
      </w:r>
      <w:bookmarkEnd w:id="5"/>
    </w:p>
    <w:p w14:paraId="0524CB03" w14:textId="77777777" w:rsidR="00146CF6" w:rsidRDefault="00000000">
      <w:r>
        <w:t>La evaluación del servicio emplea registros documentales para valorar el desempeño, verificar el cumplimiento e identificar oportunidades de mejora operativa. Estos registros cumplen funciones específicas dentro del seguimiento y control del servicio, las cuales se desarrollan en los siguientes apartados:</w:t>
      </w:r>
    </w:p>
    <w:p w14:paraId="6F8CF573" w14:textId="77777777" w:rsidR="00146CF6" w:rsidRDefault="00000000">
      <w:pPr>
        <w:pStyle w:val="Listaconvietas"/>
        <w:ind w:left="1134"/>
      </w:pPr>
      <w:r>
        <w:rPr>
          <w:b/>
        </w:rPr>
        <w:t>Función documental en la operación diaria.</w:t>
      </w:r>
      <w:r>
        <w:t xml:space="preserve"> Los registros de turno garantizan la continuidad informativa, documentan novedades y permiten reconstruir acontecimientos, verificar protocolos y evaluar la respuesta operativa (ASIS International, 2011; DEAS, s. f.).</w:t>
      </w:r>
    </w:p>
    <w:p w14:paraId="0DB121EF" w14:textId="77777777" w:rsidR="00146CF6" w:rsidRDefault="00000000">
      <w:pPr>
        <w:pStyle w:val="Listaconvietas"/>
        <w:ind w:left="1134"/>
      </w:pPr>
      <w:r>
        <w:rPr>
          <w:b/>
        </w:rPr>
        <w:t>Instrumentos documentales.</w:t>
      </w:r>
      <w:r>
        <w:t xml:space="preserve"> Las bitácoras, minutas, listas de chequeo, reportes e informes registran acontecimientos, verifican tareas y facilitan el análisis del servicio (ASIS International, 2011; DEAS, s. f.).</w:t>
      </w:r>
    </w:p>
    <w:p w14:paraId="5F6F89B1" w14:textId="77777777" w:rsidR="00146CF6" w:rsidRDefault="00000000">
      <w:pPr>
        <w:pStyle w:val="Listaconvietas"/>
        <w:ind w:left="1134"/>
      </w:pPr>
      <w:r>
        <w:rPr>
          <w:b/>
        </w:rPr>
        <w:t>Importancia evaluativa de los registros.</w:t>
      </w:r>
      <w:r>
        <w:t xml:space="preserve"> Los registros permiten valorar el desempeño, identificar fallas y determinar el cumplimiento de procedimientos, tiempos de reacción y responsabilidades (ASIS International, 2011).</w:t>
      </w:r>
    </w:p>
    <w:p w14:paraId="55022A29" w14:textId="77777777" w:rsidR="00146CF6" w:rsidRDefault="00000000">
      <w:pPr>
        <w:pStyle w:val="Listaconvietas"/>
        <w:ind w:left="1134"/>
      </w:pPr>
      <w:r>
        <w:rPr>
          <w:b/>
        </w:rPr>
        <w:t>Registros como herramienta de supervisión y control.</w:t>
      </w:r>
      <w:r>
        <w:t xml:space="preserve"> La información documental permite detectar errores, omisiones e incumplimientos, y sustenta la retroalimentación y las acciones correctivas (ASIS International, 2011).</w:t>
      </w:r>
    </w:p>
    <w:p w14:paraId="4F183F16" w14:textId="77777777" w:rsidR="00146CF6" w:rsidRDefault="00000000">
      <w:r>
        <w:lastRenderedPageBreak/>
        <w:t>Ejemplo: una alarma no registrada en la minuta afecta la trazabilidad del servicio.</w:t>
      </w:r>
    </w:p>
    <w:p w14:paraId="703900D0" w14:textId="77777777" w:rsidR="00146CF6" w:rsidRDefault="00000000">
      <w:pPr>
        <w:pStyle w:val="Listaconvietas"/>
        <w:ind w:left="1134"/>
      </w:pPr>
      <w:r>
        <w:rPr>
          <w:b/>
        </w:rPr>
        <w:t>Registros como base de la mejora continua.</w:t>
      </w:r>
      <w:r>
        <w:t xml:space="preserve"> Los registros sustentan la evaluación de los procedimientos y permiten implementar acciones de mejora basadas en evidencia (ASIS International, 2011).</w:t>
      </w:r>
    </w:p>
    <w:p w14:paraId="55E112E3" w14:textId="77777777" w:rsidR="00146CF6" w:rsidRDefault="00000000">
      <w:r>
        <w:br w:type="page"/>
      </w:r>
    </w:p>
    <w:p w14:paraId="369E7AE3" w14:textId="77777777" w:rsidR="00146CF6" w:rsidRDefault="00000000">
      <w:pPr>
        <w:pStyle w:val="Ttulo1"/>
      </w:pPr>
      <w:bookmarkStart w:id="6" w:name="_Toc244164463"/>
      <w:r>
        <w:lastRenderedPageBreak/>
        <w:t>Gestión estratégica de PQRSF y resolución de conflictos</w:t>
      </w:r>
      <w:bookmarkEnd w:id="6"/>
    </w:p>
    <w:p w14:paraId="78DD29EF" w14:textId="77777777" w:rsidR="00146CF6" w:rsidRDefault="00000000">
      <w:r>
        <w:t>La gestión estratégica de PQRSF transforma las interacciones con los clientes en información útil para fortalecer la calidad, la confianza y el desempeño institucional. Su aporte estratégico comprende aspectos generales relacionados con la creación de valor y el fortalecimiento organizacional:</w:t>
      </w:r>
    </w:p>
    <w:p w14:paraId="7AF9E77B" w14:textId="7B6EF971" w:rsidR="00146CF6" w:rsidRDefault="00000000" w:rsidP="00B63D8E">
      <w:pPr>
        <w:pStyle w:val="Prrafodelista"/>
        <w:numPr>
          <w:ilvl w:val="0"/>
          <w:numId w:val="62"/>
        </w:numPr>
        <w:ind w:left="993"/>
      </w:pPr>
      <w:r w:rsidRPr="00B63D8E">
        <w:rPr>
          <w:b/>
          <w:bCs/>
        </w:rPr>
        <w:t>Información estratégica</w:t>
      </w:r>
      <w:r w:rsidR="00B63D8E">
        <w:t xml:space="preserve">. </w:t>
      </w:r>
      <w:r>
        <w:t>Las peticiones, quejas, reclamos, sugerencias y felicitaciones proporcionan información sobre necesidades, expectativas, experiencias y oportunidades relacionadas con el servicio.</w:t>
      </w:r>
    </w:p>
    <w:p w14:paraId="06F707E8" w14:textId="43DD4133" w:rsidR="00146CF6" w:rsidRDefault="00000000" w:rsidP="00B63D8E">
      <w:pPr>
        <w:pStyle w:val="Prrafodelista"/>
        <w:numPr>
          <w:ilvl w:val="0"/>
          <w:numId w:val="62"/>
        </w:numPr>
        <w:ind w:left="993"/>
      </w:pPr>
      <w:r w:rsidRPr="00B63D8E">
        <w:rPr>
          <w:b/>
          <w:bCs/>
        </w:rPr>
        <w:t>Creación de valor</w:t>
      </w:r>
      <w:r w:rsidR="00B63D8E" w:rsidRPr="00B63D8E">
        <w:rPr>
          <w:b/>
          <w:bCs/>
        </w:rPr>
        <w:t>.</w:t>
      </w:r>
      <w:r w:rsidR="00B63D8E">
        <w:t xml:space="preserve"> </w:t>
      </w:r>
      <w:r>
        <w:t>La gestión adecuada de las interacciones permite anticipar necesidades, fortalecer la lealtad y convertir las inconformidades en oportunidades de mejoramiento.</w:t>
      </w:r>
    </w:p>
    <w:p w14:paraId="19EF2A1B" w14:textId="6484E790" w:rsidR="00146CF6" w:rsidRDefault="00000000" w:rsidP="00B63D8E">
      <w:pPr>
        <w:pStyle w:val="Prrafodelista"/>
        <w:numPr>
          <w:ilvl w:val="0"/>
          <w:numId w:val="62"/>
        </w:numPr>
        <w:ind w:left="993"/>
      </w:pPr>
      <w:r w:rsidRPr="00B63D8E">
        <w:rPr>
          <w:b/>
          <w:bCs/>
        </w:rPr>
        <w:t>Cultura organizacional</w:t>
      </w:r>
      <w:r w:rsidR="00B63D8E">
        <w:t xml:space="preserve">. </w:t>
      </w:r>
      <w:r>
        <w:t>Un sistema formal de PQRSF integra recursos y competencias para promover la proactividad, el aprendizaje continuo y la innovación.</w:t>
      </w:r>
    </w:p>
    <w:p w14:paraId="072F0E40" w14:textId="77777777" w:rsidR="00146CF6" w:rsidRDefault="00000000">
      <w:pPr>
        <w:pStyle w:val="Ttulo2"/>
      </w:pPr>
      <w:bookmarkStart w:id="7" w:name="_Toc244164464"/>
      <w:r>
        <w:t>Fundamentos del sistema de atención</w:t>
      </w:r>
      <w:bookmarkEnd w:id="7"/>
    </w:p>
    <w:p w14:paraId="334268D2" w14:textId="77777777" w:rsidR="00146CF6" w:rsidRDefault="00000000">
      <w:r>
        <w:t>El sistema de PQRSF centraliza las interacciones con los clientes y convierte sus aportes en información útil para la toma de decisiones. Cada componente cumple una función estratégica dentro del sistema de atención, como se relaciona en la siguiente tabla:</w:t>
      </w:r>
    </w:p>
    <w:p w14:paraId="35CF0075" w14:textId="77777777" w:rsidR="00B63D8E" w:rsidRDefault="00B63D8E"/>
    <w:p w14:paraId="0B670489" w14:textId="77777777" w:rsidR="00B63D8E" w:rsidRDefault="00B63D8E"/>
    <w:p w14:paraId="61DADFE7" w14:textId="77777777" w:rsidR="00B63D8E" w:rsidRDefault="00B63D8E"/>
    <w:p w14:paraId="15BC0347" w14:textId="77777777" w:rsidR="00146CF6" w:rsidRDefault="00000000">
      <w:pPr>
        <w:pStyle w:val="Tabla"/>
      </w:pPr>
      <w:r>
        <w:lastRenderedPageBreak/>
        <w:t>Componentes del sistema de atención</w:t>
      </w:r>
    </w:p>
    <w:tbl>
      <w:tblPr>
        <w:tblStyle w:val="SENA"/>
        <w:tblW w:w="0" w:type="auto"/>
        <w:tblLook w:val="04A0" w:firstRow="1" w:lastRow="0" w:firstColumn="1" w:lastColumn="0" w:noHBand="0" w:noVBand="1"/>
      </w:tblPr>
      <w:tblGrid>
        <w:gridCol w:w="2830"/>
        <w:gridCol w:w="7132"/>
      </w:tblGrid>
      <w:tr w:rsidR="00146CF6" w14:paraId="5E8AF866" w14:textId="77777777" w:rsidTr="00B63D8E">
        <w:trPr>
          <w:cnfStyle w:val="100000000000" w:firstRow="1" w:lastRow="0" w:firstColumn="0" w:lastColumn="0" w:oddVBand="0" w:evenVBand="0" w:oddHBand="0" w:evenHBand="0" w:firstRowFirstColumn="0" w:firstRowLastColumn="0" w:lastRowFirstColumn="0" w:lastRowLastColumn="0"/>
          <w:tblHeader/>
        </w:trPr>
        <w:tc>
          <w:tcPr>
            <w:tcW w:w="2830" w:type="dxa"/>
            <w:vAlign w:val="center"/>
          </w:tcPr>
          <w:p w14:paraId="68D67D1A" w14:textId="77777777" w:rsidR="00146CF6" w:rsidRDefault="00000000">
            <w:pPr>
              <w:pStyle w:val="TextoTablas"/>
            </w:pPr>
            <w:r>
              <w:t>Componente del sistema</w:t>
            </w:r>
          </w:p>
        </w:tc>
        <w:tc>
          <w:tcPr>
            <w:tcW w:w="7132" w:type="dxa"/>
            <w:vAlign w:val="center"/>
          </w:tcPr>
          <w:p w14:paraId="078A4523" w14:textId="77777777" w:rsidR="00146CF6" w:rsidRDefault="00000000">
            <w:pPr>
              <w:pStyle w:val="TextoTablas"/>
            </w:pPr>
            <w:r>
              <w:t>Función estratégica</w:t>
            </w:r>
          </w:p>
        </w:tc>
      </w:tr>
      <w:tr w:rsidR="00146CF6" w14:paraId="5BD8765C" w14:textId="77777777" w:rsidTr="00B63D8E">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4685319" w14:textId="77777777" w:rsidR="00146CF6" w:rsidRDefault="00000000">
            <w:pPr>
              <w:pStyle w:val="TextoTablas"/>
            </w:pPr>
            <w:r>
              <w:t>Peticiones</w:t>
            </w:r>
          </w:p>
        </w:tc>
        <w:tc>
          <w:tcPr>
            <w:tcW w:w="7132" w:type="dxa"/>
            <w:vAlign w:val="center"/>
          </w:tcPr>
          <w:p w14:paraId="0148AB18" w14:textId="77777777" w:rsidR="00146CF6" w:rsidRDefault="00000000">
            <w:pPr>
              <w:pStyle w:val="TextoTablas"/>
            </w:pPr>
            <w:r>
              <w:t>Permiten identificar necesidades, expectativas y demandas no satisfechas. Su análisis contribuye a ajustar o ampliar la oferta de productos y servicios.</w:t>
            </w:r>
          </w:p>
        </w:tc>
      </w:tr>
      <w:tr w:rsidR="00146CF6" w14:paraId="547EDE00" w14:textId="77777777" w:rsidTr="00B63D8E">
        <w:tc>
          <w:tcPr>
            <w:tcW w:w="2830" w:type="dxa"/>
            <w:vAlign w:val="center"/>
          </w:tcPr>
          <w:p w14:paraId="1A417B92" w14:textId="77777777" w:rsidR="00146CF6" w:rsidRDefault="00000000">
            <w:pPr>
              <w:pStyle w:val="TextoTablas"/>
            </w:pPr>
            <w:r>
              <w:t>Quejas</w:t>
            </w:r>
          </w:p>
        </w:tc>
        <w:tc>
          <w:tcPr>
            <w:tcW w:w="7132" w:type="dxa"/>
            <w:vAlign w:val="center"/>
          </w:tcPr>
          <w:p w14:paraId="5D2E4E4E" w14:textId="77777777" w:rsidR="00146CF6" w:rsidRDefault="00000000">
            <w:pPr>
              <w:pStyle w:val="TextoTablas"/>
            </w:pPr>
            <w:r>
              <w:t>Informan sobre fallas en los procesos o en la prestación del servicio. Constituyen una fuente de diagnóstico para implementar mejoras internas.</w:t>
            </w:r>
          </w:p>
        </w:tc>
      </w:tr>
      <w:tr w:rsidR="00146CF6" w14:paraId="1D3CAE9A" w14:textId="77777777" w:rsidTr="00B63D8E">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21793C6" w14:textId="77777777" w:rsidR="00146CF6" w:rsidRDefault="00000000">
            <w:pPr>
              <w:pStyle w:val="TextoTablas"/>
            </w:pPr>
            <w:r>
              <w:t>Reclamos</w:t>
            </w:r>
          </w:p>
        </w:tc>
        <w:tc>
          <w:tcPr>
            <w:tcW w:w="7132" w:type="dxa"/>
            <w:vAlign w:val="center"/>
          </w:tcPr>
          <w:p w14:paraId="7D8CCA60" w14:textId="77777777" w:rsidR="00146CF6" w:rsidRDefault="00000000">
            <w:pPr>
              <w:pStyle w:val="TextoTablas"/>
            </w:pPr>
            <w:r>
              <w:t>Expresan inconformidades que requieren corrección, compensación o respuesta institucional. Su adecuada gestión reduce riesgos y puede fortalecer la confianza del cliente.</w:t>
            </w:r>
          </w:p>
        </w:tc>
      </w:tr>
      <w:tr w:rsidR="00146CF6" w14:paraId="52A9220D" w14:textId="77777777" w:rsidTr="00B63D8E">
        <w:tc>
          <w:tcPr>
            <w:tcW w:w="2830" w:type="dxa"/>
            <w:vAlign w:val="center"/>
          </w:tcPr>
          <w:p w14:paraId="3C0308D0" w14:textId="77777777" w:rsidR="00146CF6" w:rsidRDefault="00000000">
            <w:pPr>
              <w:pStyle w:val="TextoTablas"/>
            </w:pPr>
            <w:r>
              <w:t>Sugerencias</w:t>
            </w:r>
          </w:p>
        </w:tc>
        <w:tc>
          <w:tcPr>
            <w:tcW w:w="7132" w:type="dxa"/>
            <w:vAlign w:val="center"/>
          </w:tcPr>
          <w:p w14:paraId="5B75D63F" w14:textId="77777777" w:rsidR="00146CF6" w:rsidRDefault="00000000">
            <w:pPr>
              <w:pStyle w:val="TextoTablas"/>
            </w:pPr>
            <w:r>
              <w:t>Aportan ideas para mejorar productos, servicios y experiencias. También permiten identificar oportunidades de innovación y nuevas necesidades del mercado.</w:t>
            </w:r>
          </w:p>
        </w:tc>
      </w:tr>
      <w:tr w:rsidR="00146CF6" w14:paraId="465B9BC5" w14:textId="77777777" w:rsidTr="00B63D8E">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D8C2D88" w14:textId="77777777" w:rsidR="00146CF6" w:rsidRDefault="00000000">
            <w:pPr>
              <w:pStyle w:val="TextoTablas"/>
            </w:pPr>
            <w:r>
              <w:t>Felicitaciones</w:t>
            </w:r>
          </w:p>
        </w:tc>
        <w:tc>
          <w:tcPr>
            <w:tcW w:w="7132" w:type="dxa"/>
            <w:vAlign w:val="center"/>
          </w:tcPr>
          <w:p w14:paraId="45BB87F5" w14:textId="77777777" w:rsidR="00146CF6" w:rsidRDefault="00000000">
            <w:pPr>
              <w:pStyle w:val="TextoTablas"/>
            </w:pPr>
            <w:r>
              <w:t>Validan las fortalezas del servicio e identifican las competencias más valoradas por los clientes. Además, fortalecen la motivación y la cultura organizacional.</w:t>
            </w:r>
          </w:p>
        </w:tc>
      </w:tr>
    </w:tbl>
    <w:p w14:paraId="43739F45" w14:textId="77777777" w:rsidR="00146CF6" w:rsidRDefault="00000000">
      <w:r>
        <w:t>La percepción del cliente permite identificar brechas entre el servicio esperado y el recibido, conforme al seguimiento de la satisfacción establecido en la ISO 10004.</w:t>
      </w:r>
    </w:p>
    <w:p w14:paraId="45B1F794" w14:textId="77777777" w:rsidR="00146CF6" w:rsidRDefault="00000000">
      <w:pPr>
        <w:pStyle w:val="Ttulo2"/>
      </w:pPr>
      <w:bookmarkStart w:id="8" w:name="_Toc244164465"/>
      <w:r>
        <w:t>Marco estratégico para la gestión de PQRSF</w:t>
      </w:r>
      <w:bookmarkEnd w:id="8"/>
    </w:p>
    <w:p w14:paraId="5773B69D" w14:textId="77777777" w:rsidR="00146CF6" w:rsidRDefault="00000000">
      <w:r>
        <w:t>El sistema de PQRSF apoya el diagnóstico organizacional y relaciona las experiencias de los clientes con la planeación y la toma de decisiones. La información recopilada permite identificar factores internos y externos, un pilar del diagnóstico estratégico, que influyen en el cumplimiento de los propósitos institucionales:</w:t>
      </w:r>
    </w:p>
    <w:p w14:paraId="1B41B5C5" w14:textId="77777777" w:rsidR="00B63D8E" w:rsidRDefault="00000000" w:rsidP="00B63D8E">
      <w:pPr>
        <w:pStyle w:val="Ttulo4"/>
      </w:pPr>
      <w:r>
        <w:t>Fortalezas</w:t>
      </w:r>
    </w:p>
    <w:p w14:paraId="0D319AAD" w14:textId="2D57C588" w:rsidR="00146CF6" w:rsidRDefault="00000000" w:rsidP="00B63D8E">
      <w:r>
        <w:t xml:space="preserve"> Las felicitaciones recurrentes permiten reconocer capacidades internas que generan valor y ventajas competitivas.</w:t>
      </w:r>
    </w:p>
    <w:p w14:paraId="43079911" w14:textId="77777777" w:rsidR="00146CF6" w:rsidRDefault="00000000" w:rsidP="00B63D8E">
      <w:r w:rsidRPr="00B63D8E">
        <w:rPr>
          <w:b/>
          <w:bCs/>
        </w:rPr>
        <w:lastRenderedPageBreak/>
        <w:t>Ejemplo</w:t>
      </w:r>
      <w:r>
        <w:t>: las felicitaciones por la rapidez de atención confirman una fortaleza asociada con la capacidad de respuesta.</w:t>
      </w:r>
    </w:p>
    <w:p w14:paraId="42198A7E" w14:textId="77777777" w:rsidR="00B63D8E" w:rsidRDefault="00000000" w:rsidP="00B63D8E">
      <w:pPr>
        <w:pStyle w:val="Ttulo4"/>
      </w:pPr>
      <w:r>
        <w:t>Debilidades</w:t>
      </w:r>
    </w:p>
    <w:p w14:paraId="15880030" w14:textId="6B554A8A" w:rsidR="00146CF6" w:rsidRDefault="00000000" w:rsidP="00B63D8E">
      <w:r>
        <w:t>Las quejas y los reclamos sistemáticos permiten identificar fallas internas que requieren corrección o rediseño.</w:t>
      </w:r>
    </w:p>
    <w:p w14:paraId="1D7BF134" w14:textId="77777777" w:rsidR="00146CF6" w:rsidRDefault="00000000" w:rsidP="00B63D8E">
      <w:r w:rsidRPr="00B63D8E">
        <w:rPr>
          <w:b/>
          <w:bCs/>
        </w:rPr>
        <w:t>Ejemplo</w:t>
      </w:r>
      <w:r>
        <w:t>: los reclamos por facturas incorrectas evidencian una debilidad en el proceso de facturación.</w:t>
      </w:r>
    </w:p>
    <w:p w14:paraId="7DDEB4A5" w14:textId="77777777" w:rsidR="00B63D8E" w:rsidRDefault="00000000" w:rsidP="00B63D8E">
      <w:pPr>
        <w:pStyle w:val="Ttulo4"/>
      </w:pPr>
      <w:r>
        <w:t>Oportunidades</w:t>
      </w:r>
    </w:p>
    <w:p w14:paraId="36E12179" w14:textId="6BBE480B" w:rsidR="00146CF6" w:rsidRDefault="00000000" w:rsidP="00B63D8E">
      <w:r>
        <w:t xml:space="preserve"> Las sugerencias permiten reconocer necesidades del mercado, alternativas de innovación y segmentos que podrían ser atendidos.</w:t>
      </w:r>
    </w:p>
    <w:p w14:paraId="75CDE0AB" w14:textId="77777777" w:rsidR="00146CF6" w:rsidRDefault="00000000" w:rsidP="00B63D8E">
      <w:r w:rsidRPr="00B63D8E">
        <w:rPr>
          <w:b/>
          <w:bCs/>
        </w:rPr>
        <w:t>Ejemplo</w:t>
      </w:r>
      <w:r>
        <w:t>: las solicitudes de empaques ecológicos pueden sustentar el desarrollo de una nueva línea sostenible.</w:t>
      </w:r>
    </w:p>
    <w:p w14:paraId="54FA9C3E" w14:textId="77777777" w:rsidR="00B63D8E" w:rsidRDefault="00000000" w:rsidP="00B63D8E">
      <w:pPr>
        <w:pStyle w:val="Ttulo4"/>
      </w:pPr>
      <w:r>
        <w:t>Amenazas</w:t>
      </w:r>
    </w:p>
    <w:p w14:paraId="7630E56C" w14:textId="30A21489" w:rsidR="00146CF6" w:rsidRDefault="00000000" w:rsidP="00B63D8E">
      <w:r>
        <w:t xml:space="preserve"> El aumento de inconformidades relacionadas con competidores, tecnologías o cambios del mercado puede advertir riesgos para la organización.</w:t>
      </w:r>
    </w:p>
    <w:p w14:paraId="4CDE5040" w14:textId="77777777" w:rsidR="00146CF6" w:rsidRDefault="00000000" w:rsidP="00B63D8E">
      <w:r w:rsidRPr="00B63D8E">
        <w:rPr>
          <w:b/>
          <w:bCs/>
        </w:rPr>
        <w:t>Ejemplo</w:t>
      </w:r>
      <w:r>
        <w:t>: las comparaciones negativas sobre los tiempos de entrega pueden indicar una amenaza competitiva.</w:t>
      </w:r>
    </w:p>
    <w:p w14:paraId="07B9965F" w14:textId="77777777" w:rsidR="00146CF6" w:rsidRDefault="00000000">
      <w:r>
        <w:t>La información derivada de las PQRSF contribuye al análisis DOFA y permite verificar si las actuaciones institucionales corresponden con la misión y favorecen el avance hacia la visión.</w:t>
      </w:r>
    </w:p>
    <w:p w14:paraId="75CA7C4C" w14:textId="77777777" w:rsidR="00146CF6" w:rsidRDefault="00000000">
      <w:pPr>
        <w:pStyle w:val="Ttulo2"/>
      </w:pPr>
      <w:bookmarkStart w:id="9" w:name="_Toc244164466"/>
      <w:r>
        <w:lastRenderedPageBreak/>
        <w:t>Diseño y gestión de canales de atención</w:t>
      </w:r>
      <w:bookmarkEnd w:id="9"/>
    </w:p>
    <w:p w14:paraId="740F5BE1" w14:textId="77777777" w:rsidR="00146CF6" w:rsidRDefault="00000000">
      <w:r>
        <w:t>La gestión multicanal facilita una atención integrada, accesible y coherente, de acuerdo con las características y necesidades de los diferentes grupos de clientes. Los canales de atención cumplen funciones complementarias y deben gestionarse mediante criterios comunes de calidad, accesibilidad, seguridad y oportunidad:</w:t>
      </w:r>
    </w:p>
    <w:p w14:paraId="7C559D7A" w14:textId="77777777" w:rsidR="00B63D8E" w:rsidRDefault="00000000" w:rsidP="00B63D8E">
      <w:pPr>
        <w:pStyle w:val="Ttulo4"/>
      </w:pPr>
      <w:r>
        <w:t>Canal presencial</w:t>
      </w:r>
    </w:p>
    <w:p w14:paraId="0C44B2B7" w14:textId="4486A430" w:rsidR="00146CF6" w:rsidRDefault="00000000" w:rsidP="00B63D8E">
      <w:r>
        <w:t xml:space="preserve"> Facilita la atención de situaciones complejas y de personas con necesidades especiales o limitaciones de acceso digital. Debe contar con condiciones de accesibilidad y atención equitativa, conforme al Decreto 1538 de 2005.</w:t>
      </w:r>
    </w:p>
    <w:p w14:paraId="072C6B76" w14:textId="77777777" w:rsidR="00B63D8E" w:rsidRDefault="00000000" w:rsidP="00B63D8E">
      <w:pPr>
        <w:pStyle w:val="Ttulo4"/>
      </w:pPr>
      <w:r>
        <w:t>Canal telefónico</w:t>
      </w:r>
    </w:p>
    <w:p w14:paraId="4288C037" w14:textId="74AC0AEF" w:rsidR="00146CF6" w:rsidRDefault="00000000" w:rsidP="00B63D8E">
      <w:r>
        <w:t>Permite atender trámites, consultas e inconformidades sin importar la ubicación del cliente. Su eficacia depende de la capacidad para brindar respuestas completas, oportunas y claras.</w:t>
      </w:r>
    </w:p>
    <w:p w14:paraId="238F0D0F" w14:textId="77777777" w:rsidR="00B63D8E" w:rsidRDefault="00000000" w:rsidP="00B63D8E">
      <w:pPr>
        <w:pStyle w:val="Ttulo4"/>
      </w:pPr>
      <w:r>
        <w:t>Canal virtual</w:t>
      </w:r>
    </w:p>
    <w:p w14:paraId="1342DE7E" w14:textId="54DFAA24" w:rsidR="00146CF6" w:rsidRDefault="00000000" w:rsidP="00B63D8E">
      <w:r>
        <w:t xml:space="preserve"> Facilita la gestión ágil de solicitudes y reduce costos operativos. Su administración debe garantizar seguridad, confianza y protección de los datos personales.</w:t>
      </w:r>
    </w:p>
    <w:p w14:paraId="075E3974" w14:textId="77777777" w:rsidR="00146CF6" w:rsidRDefault="00000000">
      <w:r>
        <w:t>El canal virtual debe incorporar:</w:t>
      </w:r>
    </w:p>
    <w:p w14:paraId="44CEDB07" w14:textId="77777777" w:rsidR="00146CF6" w:rsidRDefault="00000000">
      <w:pPr>
        <w:pStyle w:val="Listaconvietas"/>
        <w:ind w:left="1134"/>
      </w:pPr>
      <w:r>
        <w:t xml:space="preserve">Identificación clara de la organización. </w:t>
      </w:r>
    </w:p>
    <w:p w14:paraId="4EB564BF" w14:textId="77777777" w:rsidR="00146CF6" w:rsidRDefault="00000000">
      <w:pPr>
        <w:pStyle w:val="Listaconvietas"/>
        <w:ind w:left="1134"/>
      </w:pPr>
      <w:r>
        <w:t xml:space="preserve">Políticas de privacidad y seguridad comprensibles. </w:t>
      </w:r>
    </w:p>
    <w:p w14:paraId="1FE6DEFC" w14:textId="77777777" w:rsidR="00146CF6" w:rsidRDefault="00000000">
      <w:pPr>
        <w:pStyle w:val="Listaconvietas"/>
        <w:ind w:left="1134"/>
      </w:pPr>
      <w:r>
        <w:t xml:space="preserve">Consentimiento para el tratamiento de datos. </w:t>
      </w:r>
    </w:p>
    <w:p w14:paraId="77053D17" w14:textId="77777777" w:rsidR="00146CF6" w:rsidRDefault="00000000">
      <w:pPr>
        <w:pStyle w:val="Listaconvietas"/>
        <w:ind w:left="1134"/>
      </w:pPr>
      <w:r>
        <w:t xml:space="preserve">Formularios con campos obligatorios y opcionales claramente diferenciados. </w:t>
      </w:r>
    </w:p>
    <w:p w14:paraId="1F058981" w14:textId="77777777" w:rsidR="00146CF6" w:rsidRDefault="00000000">
      <w:r>
        <w:lastRenderedPageBreak/>
        <w:t>Estos criterios se relacionan con los principios de transparencia y usabilidad establecidos en la ISO 10008.</w:t>
      </w:r>
    </w:p>
    <w:p w14:paraId="3278CDF1" w14:textId="77777777" w:rsidR="00146CF6" w:rsidRDefault="00000000">
      <w:r>
        <w:t>La estandarización de los protocolos permite que los diferentes canales mantengan criterios comunes de calidad y eviten una experiencia fragmentada.</w:t>
      </w:r>
    </w:p>
    <w:p w14:paraId="5F81533E" w14:textId="77777777" w:rsidR="00146CF6" w:rsidRDefault="00000000">
      <w:pPr>
        <w:pStyle w:val="Ttulo2"/>
      </w:pPr>
      <w:bookmarkStart w:id="10" w:name="_Toc244164467"/>
      <w:r>
        <w:t>Protocolos de actuación</w:t>
      </w:r>
      <w:bookmarkEnd w:id="10"/>
    </w:p>
    <w:p w14:paraId="7F63504E" w14:textId="77777777" w:rsidR="00146CF6" w:rsidRDefault="00000000">
      <w:r>
        <w:t>Los protocolos de actuación orientan una interacción respetuosa, clara y profesional, y favorecen la gestión adecuada de las necesidades e inconformidades del cliente. La actuación del personal se fundamenta en principios que fortalecen la comunicación, la confianza y la calidad de la atención:</w:t>
      </w:r>
    </w:p>
    <w:p w14:paraId="200CB7EC" w14:textId="77777777" w:rsidR="00146CF6" w:rsidRDefault="00000000">
      <w:pPr>
        <w:pStyle w:val="Listaconvietas"/>
        <w:ind w:left="1134"/>
      </w:pPr>
      <w:r>
        <w:rPr>
          <w:b/>
        </w:rPr>
        <w:t>Atención o escucha activa.</w:t>
      </w:r>
      <w:r>
        <w:t xml:space="preserve"> Implica comprender el contexto, la emoción y la necesidad expresada por el cliente, sin limitarse únicamente a las palabras comunicadas.</w:t>
      </w:r>
    </w:p>
    <w:p w14:paraId="22F8AEAE" w14:textId="77777777" w:rsidR="00146CF6" w:rsidRDefault="00000000">
      <w:pPr>
        <w:pStyle w:val="Listaconvietas"/>
        <w:ind w:left="1134"/>
      </w:pPr>
      <w:r>
        <w:rPr>
          <w:b/>
        </w:rPr>
        <w:t>Empatía.</w:t>
      </w:r>
      <w:r>
        <w:t xml:space="preserve"> Permite comprender las expectativas del cliente y validar sus sentimientos, generando confianza y favoreciendo una interacción respetuosa.</w:t>
      </w:r>
    </w:p>
    <w:p w14:paraId="395209CD" w14:textId="77777777" w:rsidR="00146CF6" w:rsidRDefault="00000000">
      <w:pPr>
        <w:pStyle w:val="Listaconvietas"/>
        <w:ind w:left="1134"/>
      </w:pPr>
      <w:r>
        <w:rPr>
          <w:b/>
        </w:rPr>
        <w:t>Lenguaje claro y sencillo.</w:t>
      </w:r>
      <w:r>
        <w:t xml:space="preserve"> La información debe comunicarse sin tecnicismos innecesarios, de manera que el cliente comprenda los procedimientos, las opciones disponibles y los pasos requeridos (ISO 10008).</w:t>
      </w:r>
    </w:p>
    <w:p w14:paraId="1B4EC6FB" w14:textId="77777777" w:rsidR="00146CF6" w:rsidRDefault="00000000">
      <w:pPr>
        <w:pStyle w:val="Listaconvietas"/>
        <w:ind w:left="1134"/>
      </w:pPr>
      <w:r>
        <w:rPr>
          <w:b/>
        </w:rPr>
        <w:t>Profesionalismo y respeto.</w:t>
      </w:r>
      <w:r>
        <w:t xml:space="preserve"> El personal debe mantener una conducta íntegra, respetuosa y serena, incluso durante situaciones de tensión, reflejando los valores institucionales.</w:t>
      </w:r>
    </w:p>
    <w:p w14:paraId="383445EE" w14:textId="77777777" w:rsidR="00146CF6" w:rsidRDefault="00000000">
      <w:r>
        <w:t>Estos principios deben aplicarse consistentemente dentro de un proceso estructurado que garantice la eficacia y la calidad del servicio.</w:t>
      </w:r>
    </w:p>
    <w:p w14:paraId="486B7E86" w14:textId="77777777" w:rsidR="00146CF6" w:rsidRDefault="00000000">
      <w:pPr>
        <w:pStyle w:val="Ttulo2"/>
      </w:pPr>
      <w:bookmarkStart w:id="11" w:name="_Toc244164468"/>
      <w:r>
        <w:lastRenderedPageBreak/>
        <w:t>Fases de gestión de un caso</w:t>
      </w:r>
      <w:bookmarkEnd w:id="11"/>
    </w:p>
    <w:p w14:paraId="5EE1A3F5" w14:textId="77777777" w:rsidR="00146CF6" w:rsidRDefault="00000000">
      <w:r>
        <w:t>La gestión de un caso PQRSF sigue una secuencia estructurada que garantiza trazabilidad, cumplimiento de plazos y coherencia en la respuesta institucional. El tratamiento integral del caso se desarrolla mediante cinco fases consecutivas, desde su ingreso al sistema hasta la verificación de la solución:</w:t>
      </w:r>
    </w:p>
    <w:p w14:paraId="115BE093" w14:textId="77777777" w:rsidR="00146CF6" w:rsidRDefault="00000000" w:rsidP="00F46EC7">
      <w:pPr>
        <w:pStyle w:val="Listaconvietas"/>
        <w:numPr>
          <w:ilvl w:val="0"/>
          <w:numId w:val="63"/>
        </w:numPr>
        <w:ind w:left="1134"/>
      </w:pPr>
      <w:r>
        <w:rPr>
          <w:b/>
        </w:rPr>
        <w:t>Recepción y registro.</w:t>
      </w:r>
      <w:r>
        <w:t xml:space="preserve"> La interacción debe registrarse en el sistema institucional, independientemente del canal utilizado. El registro debe incluir los datos necesarios, diferenciando los obligatorios de los opcionales (ISO 10008).</w:t>
      </w:r>
    </w:p>
    <w:p w14:paraId="0CC31077" w14:textId="77777777" w:rsidR="00146CF6" w:rsidRDefault="00000000" w:rsidP="00F46EC7">
      <w:pPr>
        <w:pStyle w:val="Listaconvietas"/>
        <w:numPr>
          <w:ilvl w:val="0"/>
          <w:numId w:val="63"/>
        </w:numPr>
        <w:ind w:left="1134"/>
      </w:pPr>
      <w:r>
        <w:rPr>
          <w:b/>
        </w:rPr>
        <w:t>Análisis y clasificación.</w:t>
      </w:r>
      <w:r>
        <w:t xml:space="preserve"> El caso se clasifica como petición, queja, reclamo, sugerencia o felicitación. También se determina su categoría, prioridad y nivel de detalle.</w:t>
      </w:r>
    </w:p>
    <w:p w14:paraId="325B6D63" w14:textId="77777777" w:rsidR="00146CF6" w:rsidRDefault="00000000" w:rsidP="00F46EC7">
      <w:pPr>
        <w:pStyle w:val="Listaconvietas"/>
        <w:numPr>
          <w:ilvl w:val="0"/>
          <w:numId w:val="63"/>
        </w:numPr>
        <w:ind w:left="1134"/>
      </w:pPr>
      <w:r>
        <w:rPr>
          <w:b/>
        </w:rPr>
        <w:t>Gestión y trámite.</w:t>
      </w:r>
      <w:r>
        <w:t xml:space="preserve"> El caso se asigna al área responsable. Durante esta fase se controlan las actuaciones y los plazos establecidos por la normativa aplicable.</w:t>
      </w:r>
    </w:p>
    <w:p w14:paraId="788045BB" w14:textId="77777777" w:rsidR="00146CF6" w:rsidRDefault="00000000" w:rsidP="00F46EC7">
      <w:pPr>
        <w:pStyle w:val="Listaconvietas"/>
        <w:numPr>
          <w:ilvl w:val="0"/>
          <w:numId w:val="63"/>
        </w:numPr>
        <w:ind w:left="1134"/>
      </w:pPr>
      <w:r>
        <w:rPr>
          <w:b/>
        </w:rPr>
        <w:t>Respuesta al cliente.</w:t>
      </w:r>
      <w:r>
        <w:t xml:space="preserve"> La respuesta debe ser clara, completa, respetuosa y oportuna. También debe comunicar las decisiones adoptadas y sus fundamentos.</w:t>
      </w:r>
    </w:p>
    <w:p w14:paraId="6BFFFDCF" w14:textId="77777777" w:rsidR="00146CF6" w:rsidRDefault="00000000" w:rsidP="00F46EC7">
      <w:pPr>
        <w:pStyle w:val="Listaconvietas"/>
        <w:numPr>
          <w:ilvl w:val="0"/>
          <w:numId w:val="63"/>
        </w:numPr>
        <w:ind w:left="1134"/>
      </w:pPr>
      <w:r>
        <w:rPr>
          <w:b/>
        </w:rPr>
        <w:t>Seguimiento y cierre.</w:t>
      </w:r>
      <w:r>
        <w:t xml:space="preserve"> La organización verifica la eficacia de la solución y la satisfacción del cliente. La información obtenida aporta datos para la mejora continua, conforme a la ISO 10004.</w:t>
      </w:r>
    </w:p>
    <w:p w14:paraId="56B8D72C" w14:textId="77777777" w:rsidR="00146CF6" w:rsidRDefault="00000000">
      <w:r>
        <w:t>El ciclo se relaciona con el enfoque por procesos promovido por la NTCGP 1000:2004 y la familia de normas ISO 9000.</w:t>
      </w:r>
    </w:p>
    <w:p w14:paraId="0C239F42" w14:textId="77777777" w:rsidR="00146CF6" w:rsidRDefault="00000000">
      <w:pPr>
        <w:pStyle w:val="Ttulo2"/>
      </w:pPr>
      <w:bookmarkStart w:id="12" w:name="_Toc244164469"/>
      <w:r>
        <w:lastRenderedPageBreak/>
        <w:t>Gestión y resolución de conflictos</w:t>
      </w:r>
      <w:bookmarkEnd w:id="12"/>
    </w:p>
    <w:p w14:paraId="4DA16C82" w14:textId="77777777" w:rsidR="00146CF6" w:rsidRDefault="00000000">
      <w:r>
        <w:t>La gestión de conflictos transforma las situaciones de tensión en oportunidades para recuperar la confianza, fortalecer la relación y generar aprendizajes institucionales. La atención de un conflicto requiere un protocolo desarrollado mediante una secuencia organizada que permita comprender el caso, asumir responsabilidades y establecer soluciones verificables:</w:t>
      </w:r>
    </w:p>
    <w:p w14:paraId="44CCA6A5" w14:textId="77777777" w:rsidR="00146CF6" w:rsidRDefault="00000000" w:rsidP="00F46EC7">
      <w:pPr>
        <w:pStyle w:val="Listaconvietas"/>
        <w:numPr>
          <w:ilvl w:val="0"/>
          <w:numId w:val="64"/>
        </w:numPr>
        <w:ind w:left="1134"/>
      </w:pPr>
      <w:r>
        <w:rPr>
          <w:b/>
        </w:rPr>
        <w:t xml:space="preserve"> Escuchar sin interrumpir.</w:t>
      </w:r>
      <w:r>
        <w:t xml:space="preserve"> El cliente debe contar con el espacio necesario para comunicar su inconformidad. El personal debe concentrarse en comprender la situación y la emoción asociada.</w:t>
      </w:r>
    </w:p>
    <w:p w14:paraId="7A21E599" w14:textId="77777777" w:rsidR="00146CF6" w:rsidRDefault="00000000" w:rsidP="00F46EC7">
      <w:pPr>
        <w:pStyle w:val="Listaconvietas"/>
        <w:numPr>
          <w:ilvl w:val="0"/>
          <w:numId w:val="64"/>
        </w:numPr>
        <w:ind w:left="1134"/>
      </w:pPr>
      <w:r>
        <w:rPr>
          <w:b/>
        </w:rPr>
        <w:t>Demostrar empatía y validar la emoción.</w:t>
      </w:r>
      <w:r>
        <w:t xml:space="preserve"> Antes de plantear una solución, se reconoce la afectación expresada por el cliente. Esta actuación reduce la tensión y fortalece la confianza.</w:t>
      </w:r>
    </w:p>
    <w:p w14:paraId="017220BD" w14:textId="77777777" w:rsidR="00146CF6" w:rsidRDefault="00000000" w:rsidP="00F46EC7">
      <w:pPr>
        <w:pStyle w:val="Listaconvietas"/>
        <w:numPr>
          <w:ilvl w:val="0"/>
          <w:numId w:val="64"/>
        </w:numPr>
        <w:ind w:left="1134"/>
      </w:pPr>
      <w:r>
        <w:rPr>
          <w:b/>
        </w:rPr>
        <w:t>Asumir responsabilidad.</w:t>
      </w:r>
      <w:r>
        <w:t xml:space="preserve"> La organización ofrece una disculpa sincera por la experiencia negativa y reconoce el impacto generado, sin atribuir responsabilidades que no hayan sido confirmadas.</w:t>
      </w:r>
    </w:p>
    <w:p w14:paraId="125E9368" w14:textId="77777777" w:rsidR="00146CF6" w:rsidRDefault="00000000" w:rsidP="00F46EC7">
      <w:pPr>
        <w:pStyle w:val="Listaconvietas"/>
        <w:numPr>
          <w:ilvl w:val="0"/>
          <w:numId w:val="64"/>
        </w:numPr>
        <w:ind w:left="1134"/>
      </w:pPr>
      <w:r>
        <w:rPr>
          <w:b/>
        </w:rPr>
        <w:t>Buscar una solución y comprometerse.</w:t>
      </w:r>
      <w:r>
        <w:t xml:space="preserve"> El cliente participa en la definición de una alternativa viable. La respuesta debe incluir acciones concretas, responsables y condiciones de cumplimiento.</w:t>
      </w:r>
    </w:p>
    <w:p w14:paraId="5149BEB8" w14:textId="77777777" w:rsidR="00146CF6" w:rsidRDefault="00000000" w:rsidP="00F46EC7">
      <w:pPr>
        <w:pStyle w:val="Listaconvietas"/>
        <w:numPr>
          <w:ilvl w:val="0"/>
          <w:numId w:val="64"/>
        </w:numPr>
        <w:ind w:left="1134"/>
      </w:pPr>
      <w:r>
        <w:rPr>
          <w:b/>
        </w:rPr>
        <w:t>Realizar seguimiento y confirmar la solución.</w:t>
      </w:r>
      <w:r>
        <w:t xml:space="preserve"> La organización verifica la ejecución del acuerdo y contacta al cliente para confirmar la resolución del caso. Esta fase permite recuperar la confianza y fortalecer la lealtad.</w:t>
      </w:r>
    </w:p>
    <w:p w14:paraId="15267831" w14:textId="77777777" w:rsidR="00146CF6" w:rsidRDefault="00000000">
      <w:r>
        <w:t>La resolución efectiva atiende el caso particular y genera información estratégica para prevenir situaciones similares y fortalecer la mejora continua (ISO 10008).</w:t>
      </w:r>
    </w:p>
    <w:p w14:paraId="7FDDBBC6" w14:textId="77777777" w:rsidR="00146CF6" w:rsidRDefault="00000000">
      <w:pPr>
        <w:pStyle w:val="Ttulo2"/>
      </w:pPr>
      <w:bookmarkStart w:id="13" w:name="_Toc244164470"/>
      <w:r>
        <w:lastRenderedPageBreak/>
        <w:t>Planes de mejoramiento continuo</w:t>
      </w:r>
      <w:bookmarkEnd w:id="13"/>
    </w:p>
    <w:p w14:paraId="7879A22C" w14:textId="77777777" w:rsidR="00146CF6" w:rsidRDefault="00000000">
      <w:r>
        <w:t>Los planes de mejoramiento convierten los hallazgos de PQRSF en acciones verificables para fortalecer el desempeño institucional, como se detalla en la siguiente tabla:</w:t>
      </w:r>
    </w:p>
    <w:p w14:paraId="6D4F6CF0" w14:textId="77777777" w:rsidR="00146CF6" w:rsidRDefault="00000000">
      <w:pPr>
        <w:pStyle w:val="Tabla"/>
      </w:pPr>
      <w:r>
        <w:t>Modelo básico de plan de mejoramiento</w:t>
      </w:r>
    </w:p>
    <w:tbl>
      <w:tblPr>
        <w:tblStyle w:val="SENA"/>
        <w:tblW w:w="0" w:type="auto"/>
        <w:tblLook w:val="04A0" w:firstRow="1" w:lastRow="0" w:firstColumn="1" w:lastColumn="0" w:noHBand="0" w:noVBand="1"/>
      </w:tblPr>
      <w:tblGrid>
        <w:gridCol w:w="2128"/>
        <w:gridCol w:w="1593"/>
        <w:gridCol w:w="1590"/>
        <w:gridCol w:w="1467"/>
        <w:gridCol w:w="1620"/>
        <w:gridCol w:w="1564"/>
      </w:tblGrid>
      <w:tr w:rsidR="00146CF6" w14:paraId="49297FD4" w14:textId="77777777" w:rsidTr="00146CF6">
        <w:trPr>
          <w:cnfStyle w:val="100000000000" w:firstRow="1" w:lastRow="0" w:firstColumn="0" w:lastColumn="0" w:oddVBand="0" w:evenVBand="0" w:oddHBand="0" w:evenHBand="0" w:firstRowFirstColumn="0" w:firstRowLastColumn="0" w:lastRowFirstColumn="0" w:lastRowLastColumn="0"/>
          <w:tblHeader/>
        </w:trPr>
        <w:tc>
          <w:tcPr>
            <w:tcW w:w="1662" w:type="dxa"/>
            <w:vAlign w:val="center"/>
          </w:tcPr>
          <w:p w14:paraId="1B13363D" w14:textId="77777777" w:rsidR="00146CF6" w:rsidRDefault="00000000">
            <w:pPr>
              <w:pStyle w:val="TextoTablas"/>
            </w:pPr>
            <w:r>
              <w:t>Hallazgo/Problema Raíz</w:t>
            </w:r>
          </w:p>
        </w:tc>
        <w:tc>
          <w:tcPr>
            <w:tcW w:w="1662" w:type="dxa"/>
            <w:vAlign w:val="center"/>
          </w:tcPr>
          <w:p w14:paraId="4B149029" w14:textId="77777777" w:rsidR="00146CF6" w:rsidRDefault="00000000">
            <w:pPr>
              <w:pStyle w:val="TextoTablas"/>
            </w:pPr>
            <w:r>
              <w:t>Acción Correctiva Propuesta</w:t>
            </w:r>
          </w:p>
        </w:tc>
        <w:tc>
          <w:tcPr>
            <w:tcW w:w="1662" w:type="dxa"/>
            <w:vAlign w:val="center"/>
          </w:tcPr>
          <w:p w14:paraId="6EEB521A" w14:textId="77777777" w:rsidR="00146CF6" w:rsidRDefault="00000000">
            <w:pPr>
              <w:pStyle w:val="TextoTablas"/>
            </w:pPr>
            <w:r>
              <w:t>Responsable</w:t>
            </w:r>
          </w:p>
        </w:tc>
        <w:tc>
          <w:tcPr>
            <w:tcW w:w="1662" w:type="dxa"/>
            <w:vAlign w:val="center"/>
          </w:tcPr>
          <w:p w14:paraId="54B9AE26" w14:textId="77777777" w:rsidR="00146CF6" w:rsidRDefault="00000000">
            <w:pPr>
              <w:pStyle w:val="TextoTablas"/>
            </w:pPr>
            <w:r>
              <w:t>Plazo de Ejecución</w:t>
            </w:r>
          </w:p>
        </w:tc>
        <w:tc>
          <w:tcPr>
            <w:tcW w:w="1662" w:type="dxa"/>
            <w:vAlign w:val="center"/>
          </w:tcPr>
          <w:p w14:paraId="725AC7A3" w14:textId="77777777" w:rsidR="00146CF6" w:rsidRDefault="00000000">
            <w:pPr>
              <w:pStyle w:val="TextoTablas"/>
            </w:pPr>
            <w:r>
              <w:t>Indicador de Éxito (KPI)</w:t>
            </w:r>
          </w:p>
        </w:tc>
        <w:tc>
          <w:tcPr>
            <w:tcW w:w="1662" w:type="dxa"/>
            <w:vAlign w:val="center"/>
          </w:tcPr>
          <w:p w14:paraId="1FA99E45" w14:textId="77777777" w:rsidR="00146CF6" w:rsidRDefault="00000000">
            <w:pPr>
              <w:pStyle w:val="TextoTablas"/>
            </w:pPr>
            <w:r>
              <w:t>Estado</w:t>
            </w:r>
          </w:p>
        </w:tc>
      </w:tr>
      <w:tr w:rsidR="00146CF6" w14:paraId="7D0F1A1F" w14:textId="77777777" w:rsidTr="00146CF6">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5819BBC9" w14:textId="77777777" w:rsidR="00146CF6" w:rsidRDefault="00000000">
            <w:pPr>
              <w:pStyle w:val="TextoTablas"/>
            </w:pPr>
            <w:r>
              <w:t>Aumento del 20% en quejas por demoras en la entrega (logística externa).</w:t>
            </w:r>
          </w:p>
        </w:tc>
        <w:tc>
          <w:tcPr>
            <w:tcW w:w="1662" w:type="dxa"/>
            <w:vAlign w:val="center"/>
          </w:tcPr>
          <w:p w14:paraId="6E45EAB4" w14:textId="77777777" w:rsidR="00146CF6" w:rsidRDefault="00000000">
            <w:pPr>
              <w:pStyle w:val="TextoTablas"/>
            </w:pPr>
            <w:r>
              <w:t xml:space="preserve">Implementar un nuevo </w:t>
            </w:r>
            <w:r>
              <w:rPr>
                <w:rStyle w:val="Extranjerismo"/>
              </w:rPr>
              <w:t>software</w:t>
            </w:r>
            <w:r>
              <w:t xml:space="preserve"> de optimización de rutas.</w:t>
            </w:r>
          </w:p>
        </w:tc>
        <w:tc>
          <w:tcPr>
            <w:tcW w:w="1662" w:type="dxa"/>
            <w:vAlign w:val="center"/>
          </w:tcPr>
          <w:p w14:paraId="0B49EFAF" w14:textId="77777777" w:rsidR="00146CF6" w:rsidRDefault="00000000">
            <w:pPr>
              <w:pStyle w:val="TextoTablas"/>
            </w:pPr>
            <w:r>
              <w:t>Gerente de Logística</w:t>
            </w:r>
          </w:p>
        </w:tc>
        <w:tc>
          <w:tcPr>
            <w:tcW w:w="1662" w:type="dxa"/>
            <w:vAlign w:val="center"/>
          </w:tcPr>
          <w:p w14:paraId="2E7CBC74" w14:textId="77777777" w:rsidR="00146CF6" w:rsidRDefault="00000000">
            <w:pPr>
              <w:pStyle w:val="TextoTablas"/>
            </w:pPr>
            <w:r>
              <w:t>3 meses</w:t>
            </w:r>
          </w:p>
        </w:tc>
        <w:tc>
          <w:tcPr>
            <w:tcW w:w="1662" w:type="dxa"/>
            <w:vAlign w:val="center"/>
          </w:tcPr>
          <w:p w14:paraId="02568A9B" w14:textId="77777777" w:rsidR="00146CF6" w:rsidRDefault="00000000">
            <w:pPr>
              <w:pStyle w:val="TextoTablas"/>
            </w:pPr>
            <w:r>
              <w:t>Reducción del tiempo promedio de entrega en un 15%.</w:t>
            </w:r>
          </w:p>
        </w:tc>
        <w:tc>
          <w:tcPr>
            <w:tcW w:w="1662" w:type="dxa"/>
            <w:vAlign w:val="center"/>
          </w:tcPr>
          <w:p w14:paraId="4D101554" w14:textId="77777777" w:rsidR="00146CF6" w:rsidRDefault="00000000">
            <w:pPr>
              <w:pStyle w:val="TextoTablas"/>
            </w:pPr>
            <w:r>
              <w:t>En progreso</w:t>
            </w:r>
          </w:p>
        </w:tc>
      </w:tr>
      <w:tr w:rsidR="00146CF6" w14:paraId="7BE0C31B" w14:textId="77777777" w:rsidTr="00146CF6">
        <w:tc>
          <w:tcPr>
            <w:tcW w:w="1662" w:type="dxa"/>
            <w:vAlign w:val="center"/>
          </w:tcPr>
          <w:p w14:paraId="476A099A" w14:textId="77777777" w:rsidR="00146CF6" w:rsidRDefault="00000000">
            <w:pPr>
              <w:pStyle w:val="TextoTablas"/>
            </w:pPr>
            <w:r>
              <w:t>Sugerencias recurrentes para incluir una opción de pago A.</w:t>
            </w:r>
          </w:p>
        </w:tc>
        <w:tc>
          <w:tcPr>
            <w:tcW w:w="1662" w:type="dxa"/>
            <w:vAlign w:val="center"/>
          </w:tcPr>
          <w:p w14:paraId="49FF39FA" w14:textId="77777777" w:rsidR="00146CF6" w:rsidRDefault="00000000">
            <w:pPr>
              <w:pStyle w:val="TextoTablas"/>
            </w:pPr>
            <w:r>
              <w:t>Desarrollar e integrar la nueva pasarela de pago en el canal virtual.</w:t>
            </w:r>
          </w:p>
        </w:tc>
        <w:tc>
          <w:tcPr>
            <w:tcW w:w="1662" w:type="dxa"/>
            <w:vAlign w:val="center"/>
          </w:tcPr>
          <w:p w14:paraId="5F600E46" w14:textId="77777777" w:rsidR="00146CF6" w:rsidRDefault="00000000">
            <w:pPr>
              <w:pStyle w:val="TextoTablas"/>
            </w:pPr>
            <w:r>
              <w:t>Director de TI</w:t>
            </w:r>
          </w:p>
        </w:tc>
        <w:tc>
          <w:tcPr>
            <w:tcW w:w="1662" w:type="dxa"/>
            <w:vAlign w:val="center"/>
          </w:tcPr>
          <w:p w14:paraId="03108733" w14:textId="77777777" w:rsidR="00146CF6" w:rsidRDefault="00000000">
            <w:pPr>
              <w:pStyle w:val="TextoTablas"/>
            </w:pPr>
            <w:r>
              <w:t>6 semanas</w:t>
            </w:r>
          </w:p>
        </w:tc>
        <w:tc>
          <w:tcPr>
            <w:tcW w:w="1662" w:type="dxa"/>
            <w:vAlign w:val="center"/>
          </w:tcPr>
          <w:p w14:paraId="2C1F54FE" w14:textId="77777777" w:rsidR="00146CF6" w:rsidRDefault="00000000">
            <w:pPr>
              <w:pStyle w:val="TextoTablas"/>
            </w:pPr>
            <w:r>
              <w:t>El 10% de las transacciones se realizan a través del nuevo método.</w:t>
            </w:r>
          </w:p>
        </w:tc>
        <w:tc>
          <w:tcPr>
            <w:tcW w:w="1662" w:type="dxa"/>
            <w:vAlign w:val="center"/>
          </w:tcPr>
          <w:p w14:paraId="490C6739" w14:textId="77777777" w:rsidR="00146CF6" w:rsidRDefault="00000000">
            <w:pPr>
              <w:pStyle w:val="TextoTablas"/>
            </w:pPr>
            <w:r>
              <w:t>Completado</w:t>
            </w:r>
          </w:p>
        </w:tc>
      </w:tr>
    </w:tbl>
    <w:p w14:paraId="78A9D4FF" w14:textId="77777777" w:rsidR="00146CF6" w:rsidRDefault="00000000">
      <w:r>
        <w:t>El seguimiento del plan permite evaluar resultados y realizar ajustes, convirtiendo la información de las PQRSF en oportunidades de mejora, innovación y fortalecimiento institucional.</w:t>
      </w:r>
    </w:p>
    <w:p w14:paraId="265D33F3" w14:textId="77777777" w:rsidR="00146CF6" w:rsidRDefault="00000000">
      <w:r>
        <w:br w:type="page"/>
      </w:r>
    </w:p>
    <w:p w14:paraId="609EA7C0" w14:textId="77777777" w:rsidR="00146CF6" w:rsidRDefault="00000000">
      <w:pPr>
        <w:pStyle w:val="Ttulo1"/>
      </w:pPr>
      <w:bookmarkStart w:id="14" w:name="_Toc244164471"/>
      <w:r>
        <w:lastRenderedPageBreak/>
        <w:t>Protección de datos personales en videovigilancia</w:t>
      </w:r>
      <w:bookmarkEnd w:id="14"/>
    </w:p>
    <w:p w14:paraId="41964C9D" w14:textId="77777777" w:rsidR="00146CF6" w:rsidRDefault="00000000">
      <w:r>
        <w:t>La protección de datos en videovigilancia exige gestionar la información personal conforme a criterios legales, éticos y organizacionales. Se invita al aprendiz a consultar el video para fortalecer su tratamiento responsable:</w:t>
      </w:r>
    </w:p>
    <w:p w14:paraId="3E05F109" w14:textId="77777777" w:rsidR="00146CF6" w:rsidRDefault="00000000">
      <w:pPr>
        <w:pStyle w:val="Video"/>
        <w:jc w:val="left"/>
      </w:pPr>
      <w:r>
        <w:t>Protección de Datos Personales: Ley 1581 de 2012</w:t>
      </w:r>
    </w:p>
    <w:p w14:paraId="04FCC37C" w14:textId="77777777" w:rsidR="00146CF6" w:rsidRDefault="00000000">
      <w:pPr>
        <w:ind w:firstLine="0"/>
        <w:jc w:val="center"/>
      </w:pPr>
      <w:r>
        <w:rPr>
          <w:noProof/>
        </w:rPr>
        <w:drawing>
          <wp:inline distT="0" distB="0" distL="0" distR="0" wp14:anchorId="07A31AAF" wp14:editId="1743693E">
            <wp:extent cx="4680000" cy="2632500"/>
            <wp:effectExtent l="0" t="0" r="0" b="0"/>
            <wp:docPr id="720828609" name="Picture 720828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6FE41E05" w14:textId="77777777" w:rsidR="00146CF6" w:rsidRDefault="00000000">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46CF6" w14:paraId="20B0F56C" w14:textId="77777777">
        <w:trPr>
          <w:tblHeader/>
        </w:trPr>
        <w:tc>
          <w:tcPr>
            <w:tcW w:w="9972" w:type="dxa"/>
          </w:tcPr>
          <w:p w14:paraId="1D60ABF1" w14:textId="5A46BC95" w:rsidR="00146CF6" w:rsidRDefault="003346BC">
            <w:pPr>
              <w:ind w:firstLine="0"/>
            </w:pPr>
            <w:r>
              <w:rPr>
                <w:b/>
              </w:rPr>
              <w:t>Transcripción</w:t>
            </w:r>
            <w:r w:rsidR="00000000">
              <w:rPr>
                <w:b/>
              </w:rPr>
              <w:t xml:space="preserve"> del video. Protección de Datos Personales: Ley 1581 de 2012</w:t>
            </w:r>
          </w:p>
        </w:tc>
      </w:tr>
      <w:tr w:rsidR="00146CF6" w14:paraId="5DFCF57F" w14:textId="77777777">
        <w:tc>
          <w:tcPr>
            <w:tcW w:w="9972" w:type="dxa"/>
          </w:tcPr>
          <w:p w14:paraId="7F1346B0" w14:textId="77777777" w:rsidR="00F46EC7" w:rsidRDefault="00F46EC7" w:rsidP="00F46EC7">
            <w:r>
              <w:t>Esta ley se hizo para dictar disposiciones generales para la protección de datos personales, reglamentada parcialmente por los Decretos Nacionales 1377 de 2013 y 1081 de 2015.</w:t>
            </w:r>
          </w:p>
          <w:p w14:paraId="75FC65C6" w14:textId="218BD051" w:rsidR="00F46EC7" w:rsidRDefault="00F46EC7" w:rsidP="00F46EC7">
            <w:r>
              <w:t xml:space="preserve">Esta ley es decretada por el Congreso de la República de Colombia, cuyo objeto es desarrollar el derecho constitucional que tienen todas las personas a conocer, actualizar y rectificar las informaciones que se hayan recogido sobre ellas en bases de </w:t>
            </w:r>
            <w:r>
              <w:lastRenderedPageBreak/>
              <w:t>datos o archivos y los demás derechos, libertades y garantías constitucionales a que se refiere el artículo 15 de la Constitución Política, así como el derecho a la información consagrado en el artículo 20 de la misma.</w:t>
            </w:r>
          </w:p>
          <w:p w14:paraId="21588FD0" w14:textId="0BC36901" w:rsidR="00F46EC7" w:rsidRDefault="00F46EC7" w:rsidP="00F46EC7">
            <w:r>
              <w:t>¿A qué tipo de datos personales se refiere la Ley 1581?</w:t>
            </w:r>
          </w:p>
          <w:p w14:paraId="3E505A03" w14:textId="2A592610" w:rsidR="00F46EC7" w:rsidRDefault="00F46EC7" w:rsidP="00F46EC7">
            <w:r>
              <w:t>Los principios y disposiciones de la ley serán aplicables a los datos personales registrados en cualquier base de datos que los haga susceptibles de tratamiento en territorio colombiano por entidades de naturaleza pública o privada, o cuando al responsable del tratamiento o encargado del tratamiento no establecido en territorio nacional le sea aplicable la legislación colombiana en virtud de normas y tratados internacionales, también llamada habeas data.</w:t>
            </w:r>
          </w:p>
          <w:p w14:paraId="4D5747D3" w14:textId="2E45782F" w:rsidR="00F46EC7" w:rsidRDefault="00F46EC7" w:rsidP="00F46EC7">
            <w:r>
              <w:t>Es de estricto cumplimiento que las empresas, entidades y organizaciones implementen debidamente la política de datos personales dentro de su establecimiento, con la finalidad de hacer cumplir lo decretado por la ley.</w:t>
            </w:r>
          </w:p>
          <w:p w14:paraId="3FC404E7" w14:textId="286B388E" w:rsidR="00146CF6" w:rsidRDefault="00F46EC7" w:rsidP="00F46EC7">
            <w:r>
              <w:t>La Superintendencia de Industria y Comercio es un ente de control y vigilancia que tiene la potestad de sancionar a las empresas que incumplan la Ley de Protección de Datos con multas representadas en dinero y, según la gravedad, hasta cerrar el establecimiento de comercio.</w:t>
            </w:r>
          </w:p>
        </w:tc>
      </w:tr>
    </w:tbl>
    <w:p w14:paraId="4C62F256" w14:textId="77777777" w:rsidR="00146CF6" w:rsidRDefault="00000000">
      <w:pPr>
        <w:pStyle w:val="Ttulo2"/>
      </w:pPr>
      <w:bookmarkStart w:id="15" w:name="_Toc244164472"/>
      <w:r>
        <w:lastRenderedPageBreak/>
        <w:t>Naturaleza de los datos personales</w:t>
      </w:r>
      <w:bookmarkEnd w:id="15"/>
    </w:p>
    <w:p w14:paraId="0AF7A7FC" w14:textId="77777777" w:rsidR="00146CF6" w:rsidRDefault="00000000">
      <w:r>
        <w:t xml:space="preserve">Las imágenes, los videos y los registros de videovigilancia constituyen datos personales cuando permiten identificar directa o indirectamente a una persona. La </w:t>
      </w:r>
      <w:r>
        <w:lastRenderedPageBreak/>
        <w:t>naturaleza de estos datos puede comprenderse mediante los siguientes aspectos relacionados con su contenido, sensibilidad y condiciones de tratamiento:</w:t>
      </w:r>
    </w:p>
    <w:p w14:paraId="0599340E" w14:textId="34E6C79A" w:rsidR="00146CF6" w:rsidRDefault="00000000" w:rsidP="00DB259D">
      <w:pPr>
        <w:pStyle w:val="Prrafodelista"/>
        <w:numPr>
          <w:ilvl w:val="0"/>
          <w:numId w:val="65"/>
        </w:numPr>
        <w:ind w:left="993"/>
      </w:pPr>
      <w:r w:rsidRPr="00DB259D">
        <w:rPr>
          <w:b/>
          <w:bCs/>
        </w:rPr>
        <w:t>Información identificable</w:t>
      </w:r>
      <w:r w:rsidR="00DB259D">
        <w:t xml:space="preserve">. </w:t>
      </w:r>
      <w:r>
        <w:t>Los registros pueden contener rasgos físicos, comportamientos, desplazamientos y demás elementos que permiten identificar directa o indirectamente a una persona.</w:t>
      </w:r>
    </w:p>
    <w:p w14:paraId="6D674245" w14:textId="6E2901DC" w:rsidR="00146CF6" w:rsidRDefault="00000000" w:rsidP="00DB259D">
      <w:pPr>
        <w:pStyle w:val="Prrafodelista"/>
        <w:numPr>
          <w:ilvl w:val="0"/>
          <w:numId w:val="65"/>
        </w:numPr>
        <w:ind w:left="993"/>
      </w:pPr>
      <w:r w:rsidRPr="00DB259D">
        <w:rPr>
          <w:b/>
          <w:bCs/>
        </w:rPr>
        <w:t>Información sensible</w:t>
      </w:r>
      <w:r w:rsidR="00DB259D" w:rsidRPr="00DB259D">
        <w:rPr>
          <w:b/>
          <w:bCs/>
        </w:rPr>
        <w:t>.</w:t>
      </w:r>
      <w:r w:rsidR="00DB259D">
        <w:t xml:space="preserve"> </w:t>
      </w:r>
      <w:r>
        <w:t>Los datos pueden revelar rutinas, horarios, relaciones y actividades vinculadas con la vida cotidiana o con la operación de una instalación.</w:t>
      </w:r>
    </w:p>
    <w:p w14:paraId="44A56B4D" w14:textId="7D1428AE" w:rsidR="00146CF6" w:rsidRDefault="00000000" w:rsidP="00DB259D">
      <w:pPr>
        <w:pStyle w:val="Prrafodelista"/>
        <w:numPr>
          <w:ilvl w:val="0"/>
          <w:numId w:val="65"/>
        </w:numPr>
        <w:ind w:left="993"/>
      </w:pPr>
      <w:r w:rsidRPr="00DB259D">
        <w:rPr>
          <w:b/>
          <w:bCs/>
        </w:rPr>
        <w:t>Tratamiento protegido</w:t>
      </w:r>
      <w:r w:rsidR="00DB259D" w:rsidRPr="00DB259D">
        <w:rPr>
          <w:b/>
          <w:bCs/>
        </w:rPr>
        <w:t>.</w:t>
      </w:r>
      <w:r w:rsidR="00DB259D">
        <w:t xml:space="preserve"> </w:t>
      </w:r>
      <w:r>
        <w:t>La información debe utilizarse exclusivamente para los fines autorizados y protegerse contra el acceso, la divulgación o el uso indebidos (ASIS International, 2012).</w:t>
      </w:r>
    </w:p>
    <w:p w14:paraId="191237F3" w14:textId="77777777" w:rsidR="00146CF6" w:rsidRDefault="00000000">
      <w:pPr>
        <w:pStyle w:val="Ttulo2"/>
      </w:pPr>
      <w:bookmarkStart w:id="16" w:name="_Toc244164473"/>
      <w:r>
        <w:t>Confidencialidad de la información operacional</w:t>
      </w:r>
      <w:bookmarkEnd w:id="16"/>
    </w:p>
    <w:p w14:paraId="6AF929FC" w14:textId="77777777" w:rsidR="00146CF6" w:rsidRDefault="00000000">
      <w:r>
        <w:t>La confidencialidad restringe el acceso a la información operacional y evita su divulgación, manipulación o utilización por personas que carecen de autorización. La aplicación de este principio comprende condiciones específicas relacionadas con la clasificación, el acceso y la responsabilidad del personal:</w:t>
      </w:r>
    </w:p>
    <w:p w14:paraId="73CC980A" w14:textId="77777777" w:rsidR="00146CF6" w:rsidRDefault="00000000">
      <w:pPr>
        <w:pStyle w:val="Listaconvietas"/>
        <w:ind w:left="1134"/>
      </w:pPr>
      <w:r>
        <w:rPr>
          <w:b/>
        </w:rPr>
        <w:t>Información confidencial.</w:t>
      </w:r>
      <w:r>
        <w:t xml:space="preserve"> Los datos de usuarios, contraseñas, configuraciones, planos, reportes de alarmas, registros electrónicos y ubicación de dispositivos deben clasificarse como información confidencial (ASIS International, 2012).</w:t>
      </w:r>
    </w:p>
    <w:p w14:paraId="0AF19C44" w14:textId="77777777" w:rsidR="00146CF6" w:rsidRDefault="00000000">
      <w:pPr>
        <w:pStyle w:val="Listaconvietas"/>
        <w:ind w:left="1134"/>
      </w:pPr>
      <w:r>
        <w:rPr>
          <w:b/>
        </w:rPr>
        <w:t>Acceso restringido.</w:t>
      </w:r>
      <w:r>
        <w:t xml:space="preserve"> La información solo debe estar disponible para el personal autorizado. Esta restricción previene accesos indebidos y protege la integridad del sistema.</w:t>
      </w:r>
    </w:p>
    <w:p w14:paraId="72048E14" w14:textId="77777777" w:rsidR="00146CF6" w:rsidRDefault="00000000">
      <w:pPr>
        <w:pStyle w:val="Listaconvietas"/>
        <w:ind w:left="1134"/>
      </w:pPr>
      <w:r>
        <w:rPr>
          <w:b/>
        </w:rPr>
        <w:lastRenderedPageBreak/>
        <w:t>Responsabilidad del personal.</w:t>
      </w:r>
      <w:r>
        <w:t xml:space="preserve"> El acceso exige autorización, capacitación específica y cumplimiento de las normas de confidencialidad. Estas condiciones previenen la manipulación y divulgación inadecuadas (ASIS International, 2012).</w:t>
      </w:r>
    </w:p>
    <w:p w14:paraId="33CB8A01" w14:textId="77777777" w:rsidR="00146CF6" w:rsidRDefault="00000000">
      <w:pPr>
        <w:pStyle w:val="Ttulo2"/>
      </w:pPr>
      <w:bookmarkStart w:id="17" w:name="_Toc244164474"/>
      <w:r>
        <w:t>Protección de información sensible</w:t>
      </w:r>
      <w:bookmarkEnd w:id="17"/>
    </w:p>
    <w:p w14:paraId="227A2234" w14:textId="77777777" w:rsidR="00146CF6" w:rsidRDefault="00000000">
      <w:r>
        <w:t>La protección de información sensible requiere procedimientos que garanticen su control, custodia, integridad y utilización exclusivamente para las funciones autorizadas.</w:t>
      </w:r>
    </w:p>
    <w:p w14:paraId="427EF690" w14:textId="77777777" w:rsidR="00146CF6" w:rsidRDefault="00000000">
      <w:r>
        <w:t>El tratamiento seguro de la información se fundamenta en cuatro medidas complementarias que reducen los riesgos de pérdida, alteración o acceso indebido:</w:t>
      </w:r>
    </w:p>
    <w:p w14:paraId="1BC5CBB4" w14:textId="77777777" w:rsidR="00146CF6" w:rsidRDefault="00000000">
      <w:pPr>
        <w:pStyle w:val="Listaconvietas"/>
        <w:ind w:left="1134"/>
      </w:pPr>
      <w:r>
        <w:rPr>
          <w:b/>
        </w:rPr>
        <w:t>Control de acceso.</w:t>
      </w:r>
      <w:r>
        <w:t xml:space="preserve"> Los datos y registros solo deben ser consultados o gestionados por personal autorizado mediante credenciales, contraseñas y permisos que garanticen trazabilidad (ASIS International, 2012).</w:t>
      </w:r>
    </w:p>
    <w:p w14:paraId="0E24869E" w14:textId="77777777" w:rsidR="00146CF6" w:rsidRDefault="00000000">
      <w:pPr>
        <w:pStyle w:val="Listaconvietas"/>
        <w:ind w:left="1134"/>
      </w:pPr>
      <w:r>
        <w:rPr>
          <w:b/>
        </w:rPr>
        <w:t>Custodia del material.</w:t>
      </w:r>
      <w:r>
        <w:t xml:space="preserve"> Los registros deben conservarse en dispositivos protegidos. La custodia comprende copias de seguridad, control de consultas y almacenamiento durante el periodo establecido (ASIS International, 2012).</w:t>
      </w:r>
    </w:p>
    <w:p w14:paraId="2A4D2727" w14:textId="77777777" w:rsidR="00146CF6" w:rsidRDefault="00000000">
      <w:pPr>
        <w:pStyle w:val="Listaconvietas"/>
        <w:ind w:left="1134"/>
      </w:pPr>
      <w:r>
        <w:rPr>
          <w:b/>
        </w:rPr>
        <w:t>Protección física y tecnológica.</w:t>
      </w:r>
      <w:r>
        <w:t xml:space="preserve"> Los equipos que almacenan información deben permanecer en áreas restringidas y contar con claves seguras, registros de actividad y sistemas de respaldo (ASIS International, 2012).</w:t>
      </w:r>
    </w:p>
    <w:p w14:paraId="6CE3CF25" w14:textId="77777777" w:rsidR="00146CF6" w:rsidRDefault="00000000">
      <w:pPr>
        <w:pStyle w:val="Listaconvietas"/>
        <w:ind w:left="1134"/>
      </w:pPr>
      <w:r>
        <w:rPr>
          <w:b/>
        </w:rPr>
        <w:t>Manejo responsable.</w:t>
      </w:r>
      <w:r>
        <w:t xml:space="preserve"> La información debe utilizarse únicamente para las funciones de seguridad. Su entrega a terceros requiere procedimientos formales que garanticen autorización y trazabilidad (ASIS International, 2012).</w:t>
      </w:r>
    </w:p>
    <w:p w14:paraId="7A8E9F52" w14:textId="77777777" w:rsidR="00146CF6" w:rsidRDefault="00000000">
      <w:pPr>
        <w:pStyle w:val="Ttulo2"/>
      </w:pPr>
      <w:bookmarkStart w:id="18" w:name="_Toc244164475"/>
      <w:r>
        <w:lastRenderedPageBreak/>
        <w:t>Principios para el manejo de datos</w:t>
      </w:r>
      <w:bookmarkEnd w:id="18"/>
    </w:p>
    <w:p w14:paraId="4C8307BF" w14:textId="77777777" w:rsidR="00146CF6" w:rsidRDefault="00000000">
      <w:r>
        <w:t>El manejo de datos personales en videovigilancia se fundamenta en principios que regulan su utilización, protección, conservación y disponibilidad dentro del servicio.</w:t>
      </w:r>
    </w:p>
    <w:p w14:paraId="59CD0712" w14:textId="77777777" w:rsidR="00146CF6" w:rsidRDefault="00000000">
      <w:r>
        <w:t>Estos principios establecen las condiciones esenciales para gestionar la información de manera segura, limitada y coherente con las funciones autorizadas y se detallan en la siguiente tabla:</w:t>
      </w:r>
    </w:p>
    <w:p w14:paraId="299531D4" w14:textId="77777777" w:rsidR="00146CF6" w:rsidRDefault="00000000">
      <w:pPr>
        <w:pStyle w:val="Tabla"/>
      </w:pPr>
      <w:r>
        <w:t>Principios de protección de datos personales en videovigilancia</w:t>
      </w:r>
    </w:p>
    <w:tbl>
      <w:tblPr>
        <w:tblStyle w:val="SENA"/>
        <w:tblW w:w="0" w:type="auto"/>
        <w:tblLook w:val="04A0" w:firstRow="1" w:lastRow="0" w:firstColumn="1" w:lastColumn="0" w:noHBand="0" w:noVBand="1"/>
      </w:tblPr>
      <w:tblGrid>
        <w:gridCol w:w="2972"/>
        <w:gridCol w:w="6990"/>
      </w:tblGrid>
      <w:tr w:rsidR="00146CF6" w14:paraId="7D881011" w14:textId="77777777" w:rsidTr="00DB259D">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5BA56842" w14:textId="77777777" w:rsidR="00146CF6" w:rsidRDefault="00000000">
            <w:pPr>
              <w:pStyle w:val="TextoTablas"/>
            </w:pPr>
            <w:r>
              <w:t>Principio</w:t>
            </w:r>
          </w:p>
        </w:tc>
        <w:tc>
          <w:tcPr>
            <w:tcW w:w="6990" w:type="dxa"/>
            <w:vAlign w:val="center"/>
          </w:tcPr>
          <w:p w14:paraId="739D886F" w14:textId="77777777" w:rsidR="00146CF6" w:rsidRDefault="00000000">
            <w:pPr>
              <w:pStyle w:val="TextoTablas"/>
            </w:pPr>
            <w:r>
              <w:t>Descripción</w:t>
            </w:r>
          </w:p>
        </w:tc>
      </w:tr>
      <w:tr w:rsidR="00146CF6" w14:paraId="75AC6100" w14:textId="77777777" w:rsidTr="00DB259D">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67DD6538" w14:textId="77777777" w:rsidR="00146CF6" w:rsidRDefault="00000000">
            <w:pPr>
              <w:pStyle w:val="TextoTablas"/>
            </w:pPr>
            <w:r>
              <w:t>Principio de necesidad</w:t>
            </w:r>
          </w:p>
        </w:tc>
        <w:tc>
          <w:tcPr>
            <w:tcW w:w="6990" w:type="dxa"/>
            <w:vAlign w:val="center"/>
          </w:tcPr>
          <w:p w14:paraId="3380F7BA" w14:textId="77777777" w:rsidR="00146CF6" w:rsidRDefault="00000000">
            <w:pPr>
              <w:pStyle w:val="TextoTablas"/>
            </w:pPr>
            <w:r>
              <w:t>La información debe utilizarse exclusivamente para fines propios del servicio, como verificar incidentes, analizar irregularidades o apoyar procesos de supervisión (ASIS International, 2012).</w:t>
            </w:r>
          </w:p>
        </w:tc>
      </w:tr>
      <w:tr w:rsidR="00146CF6" w14:paraId="65D64514" w14:textId="77777777" w:rsidTr="00DB259D">
        <w:tc>
          <w:tcPr>
            <w:tcW w:w="2972" w:type="dxa"/>
            <w:vAlign w:val="center"/>
          </w:tcPr>
          <w:p w14:paraId="7112334F" w14:textId="77777777" w:rsidR="00146CF6" w:rsidRDefault="00000000">
            <w:pPr>
              <w:pStyle w:val="TextoTablas"/>
            </w:pPr>
            <w:r>
              <w:t>Principio de reserva</w:t>
            </w:r>
          </w:p>
        </w:tc>
        <w:tc>
          <w:tcPr>
            <w:tcW w:w="6990" w:type="dxa"/>
            <w:vAlign w:val="center"/>
          </w:tcPr>
          <w:p w14:paraId="624756B5" w14:textId="77777777" w:rsidR="00146CF6" w:rsidRDefault="00000000">
            <w:pPr>
              <w:pStyle w:val="TextoTablas"/>
            </w:pPr>
            <w:r>
              <w:t>El acceso al material debe permanecer limitado. Su divulgación requiere autorización formal debido al carácter sensible de la información registrada (ASIS International, 2012).</w:t>
            </w:r>
          </w:p>
        </w:tc>
      </w:tr>
      <w:tr w:rsidR="00146CF6" w14:paraId="72BB7610" w14:textId="77777777" w:rsidTr="00DB259D">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6824FC9C" w14:textId="77777777" w:rsidR="00146CF6" w:rsidRDefault="00000000">
            <w:pPr>
              <w:pStyle w:val="TextoTablas"/>
            </w:pPr>
            <w:r>
              <w:t>Principio de integridad</w:t>
            </w:r>
          </w:p>
        </w:tc>
        <w:tc>
          <w:tcPr>
            <w:tcW w:w="6990" w:type="dxa"/>
            <w:vAlign w:val="center"/>
          </w:tcPr>
          <w:p w14:paraId="6DFBDF89" w14:textId="77777777" w:rsidR="00146CF6" w:rsidRDefault="00000000">
            <w:pPr>
              <w:pStyle w:val="TextoTablas"/>
            </w:pPr>
            <w:r>
              <w:t>Los registros no deben alterarse ni modificarse. Su conservación garantiza valor probatorio y correspondencia con los acontecimientos registrados (ASIS International, 2012).</w:t>
            </w:r>
          </w:p>
        </w:tc>
      </w:tr>
      <w:tr w:rsidR="00146CF6" w14:paraId="377BF1C3" w14:textId="77777777" w:rsidTr="00DB259D">
        <w:tc>
          <w:tcPr>
            <w:tcW w:w="2972" w:type="dxa"/>
            <w:vAlign w:val="center"/>
          </w:tcPr>
          <w:p w14:paraId="1CAD4837" w14:textId="77777777" w:rsidR="00146CF6" w:rsidRDefault="00000000">
            <w:pPr>
              <w:pStyle w:val="TextoTablas"/>
            </w:pPr>
            <w:r>
              <w:t>Principio de disponibilidad restringida</w:t>
            </w:r>
          </w:p>
        </w:tc>
        <w:tc>
          <w:tcPr>
            <w:tcW w:w="6990" w:type="dxa"/>
            <w:vAlign w:val="center"/>
          </w:tcPr>
          <w:p w14:paraId="3EB817F5" w14:textId="77777777" w:rsidR="00146CF6" w:rsidRDefault="00000000">
            <w:pPr>
              <w:pStyle w:val="TextoTablas"/>
            </w:pPr>
            <w:r>
              <w:t>La información solo debe estar disponible para quienes la requieran dentro de sus funciones. Cada acceso o entrega debe quedar documentado (ASIS International, 2012).</w:t>
            </w:r>
          </w:p>
        </w:tc>
      </w:tr>
    </w:tbl>
    <w:p w14:paraId="28F6A4ED" w14:textId="77777777" w:rsidR="00146CF6" w:rsidRDefault="00000000">
      <w:r>
        <w:br w:type="page"/>
      </w:r>
    </w:p>
    <w:p w14:paraId="1921DED5" w14:textId="77777777" w:rsidR="00146CF6" w:rsidRDefault="00000000">
      <w:pPr>
        <w:pStyle w:val="Ttulo1"/>
      </w:pPr>
      <w:bookmarkStart w:id="19" w:name="_Toc244164476"/>
      <w:r>
        <w:lastRenderedPageBreak/>
        <w:t>Estadística e información operativa</w:t>
      </w:r>
      <w:bookmarkEnd w:id="19"/>
    </w:p>
    <w:p w14:paraId="436E56D6" w14:textId="77777777" w:rsidR="00146CF6" w:rsidRDefault="00000000">
      <w:r>
        <w:t>La estadística operativa convierte los registros del servicio en información útil para fundamentar decisiones, fortalecer la prevención y mejorar la gestión de seguridad. Su aplicación aporta criterios generales para organizar la información, sustentar decisiones y fortalecer la gestión basada en evidencia:</w:t>
      </w:r>
    </w:p>
    <w:p w14:paraId="38A69195" w14:textId="1452FC5E" w:rsidR="00146CF6" w:rsidRDefault="00000000" w:rsidP="00DB259D">
      <w:pPr>
        <w:pStyle w:val="Prrafodelista"/>
        <w:numPr>
          <w:ilvl w:val="0"/>
          <w:numId w:val="66"/>
        </w:numPr>
        <w:ind w:left="993"/>
      </w:pPr>
      <w:r w:rsidRPr="00DB259D">
        <w:rPr>
          <w:b/>
          <w:bCs/>
        </w:rPr>
        <w:t>Información organizada</w:t>
      </w:r>
      <w:r w:rsidR="00DB259D">
        <w:t xml:space="preserve">. </w:t>
      </w:r>
      <w:r>
        <w:t>La estadística permite transformar los registros operativos en información estructurada, confiable y útil para la gestión de seguridad.</w:t>
      </w:r>
    </w:p>
    <w:p w14:paraId="52BB6AEB" w14:textId="4BA61A37" w:rsidR="00146CF6" w:rsidRDefault="00000000" w:rsidP="00DB259D">
      <w:pPr>
        <w:pStyle w:val="Prrafodelista"/>
        <w:numPr>
          <w:ilvl w:val="0"/>
          <w:numId w:val="66"/>
        </w:numPr>
        <w:ind w:left="993"/>
      </w:pPr>
      <w:r w:rsidRPr="00DB259D">
        <w:rPr>
          <w:b/>
          <w:bCs/>
        </w:rPr>
        <w:t>Decisiones fundamentadas</w:t>
      </w:r>
      <w:r w:rsidR="00DB259D" w:rsidRPr="00DB259D">
        <w:rPr>
          <w:b/>
          <w:bCs/>
        </w:rPr>
        <w:t xml:space="preserve">. </w:t>
      </w:r>
      <w:r>
        <w:t>El análisis de datos respalda la asignación de recursos, la evaluación de controles y la priorización de las medidas preventivas.</w:t>
      </w:r>
    </w:p>
    <w:p w14:paraId="0A1126E9" w14:textId="2A83411C" w:rsidR="00146CF6" w:rsidRDefault="00000000" w:rsidP="00DB259D">
      <w:pPr>
        <w:pStyle w:val="Prrafodelista"/>
        <w:numPr>
          <w:ilvl w:val="0"/>
          <w:numId w:val="66"/>
        </w:numPr>
        <w:ind w:left="993"/>
      </w:pPr>
      <w:r w:rsidRPr="00DB259D">
        <w:rPr>
          <w:b/>
          <w:bCs/>
        </w:rPr>
        <w:t>Gestión preventiva</w:t>
      </w:r>
      <w:r w:rsidR="00DB259D" w:rsidRPr="00DB259D">
        <w:rPr>
          <w:b/>
          <w:bCs/>
        </w:rPr>
        <w:t xml:space="preserve">. </w:t>
      </w:r>
      <w:r>
        <w:t>La información histórica contribuye a anticipar riesgos, fortalecer la protección de activos y mejorar continuamente la operación.</w:t>
      </w:r>
    </w:p>
    <w:p w14:paraId="4F0E5D6F" w14:textId="77777777" w:rsidR="00146CF6" w:rsidRDefault="00000000">
      <w:pPr>
        <w:pStyle w:val="Ttulo2"/>
      </w:pPr>
      <w:bookmarkStart w:id="20" w:name="_Toc244164477"/>
      <w:r>
        <w:t>Fundamentos de estadística descriptiva</w:t>
      </w:r>
      <w:bookmarkEnd w:id="20"/>
    </w:p>
    <w:p w14:paraId="75234C47" w14:textId="77777777" w:rsidR="00146CF6" w:rsidRDefault="00000000">
      <w:r>
        <w:t>La estadística descriptiva organiza, analiza e interpreta datos de la operación para identificar comportamientos recurrentes y apoyar decisiones relacionadas con la seguridad.</w:t>
      </w:r>
    </w:p>
    <w:p w14:paraId="663241A4" w14:textId="77777777" w:rsidR="00146CF6" w:rsidRDefault="00000000">
      <w:r>
        <w:t>Sus fundamentos se relacionan con la recopilación, clasificación e interpretación de datos operativos, como se explica en los siguientes apartados:</w:t>
      </w:r>
    </w:p>
    <w:p w14:paraId="310D288A" w14:textId="77777777" w:rsidR="00146CF6" w:rsidRDefault="00000000">
      <w:pPr>
        <w:pStyle w:val="Listaconvietas"/>
        <w:ind w:left="1134"/>
      </w:pPr>
      <w:r>
        <w:rPr>
          <w:b/>
        </w:rPr>
        <w:t>Estadística descriptiva.</w:t>
      </w:r>
      <w:r>
        <w:t xml:space="preserve"> Organiza y resume los datos derivados de la operación para facilitar su interpretación y apoyar la toma de decisiones estratégicas (ASIS International, 2009).</w:t>
      </w:r>
    </w:p>
    <w:p w14:paraId="60D9088D" w14:textId="77777777" w:rsidR="00146CF6" w:rsidRDefault="00000000">
      <w:pPr>
        <w:pStyle w:val="Listaconvietas"/>
        <w:ind w:left="1134"/>
      </w:pPr>
      <w:r>
        <w:rPr>
          <w:b/>
        </w:rPr>
        <w:lastRenderedPageBreak/>
        <w:t>Acumulación de datos.</w:t>
      </w:r>
      <w:r>
        <w:t xml:space="preserve"> El registro continuo permite determinar la frecuencia, la ubicación y los periodos en que ocurren los incidentes.</w:t>
      </w:r>
    </w:p>
    <w:p w14:paraId="012A01F0" w14:textId="77777777" w:rsidR="00146CF6" w:rsidRDefault="00000000">
      <w:pPr>
        <w:pStyle w:val="Listaconvietas"/>
        <w:ind w:left="1134"/>
      </w:pPr>
      <w:r>
        <w:rPr>
          <w:b/>
        </w:rPr>
        <w:t>Variables operativas.</w:t>
      </w:r>
      <w:r>
        <w:t xml:space="preserve"> Los datos pueden incluir fecha, hora, ubicación, tipo de incidente, comportamiento del responsable, acciones ejecutadas y consecuencias generadas.</w:t>
      </w:r>
    </w:p>
    <w:p w14:paraId="4398F934" w14:textId="77777777" w:rsidR="00146CF6" w:rsidRDefault="00000000">
      <w:pPr>
        <w:pStyle w:val="Listaconvietas"/>
        <w:ind w:left="1134"/>
      </w:pPr>
      <w:r>
        <w:rPr>
          <w:b/>
        </w:rPr>
        <w:t>Utilidad preventiva.</w:t>
      </w:r>
      <w:r>
        <w:t xml:space="preserve"> La interpretación de los datos permite identificar patrones, puntos vulnerables y periodos críticos para fortalecer la prevención y asignar recursos (ASIS International, 2009).</w:t>
      </w:r>
    </w:p>
    <w:p w14:paraId="5E9D0F64" w14:textId="77777777" w:rsidR="00146CF6" w:rsidRDefault="00000000">
      <w:pPr>
        <w:pStyle w:val="Ttulo2"/>
      </w:pPr>
      <w:bookmarkStart w:id="21" w:name="_Toc244164478"/>
      <w:r>
        <w:t>Tablas de frecuencia</w:t>
      </w:r>
      <w:bookmarkEnd w:id="21"/>
    </w:p>
    <w:p w14:paraId="4A6449EB" w14:textId="77777777" w:rsidR="00146CF6" w:rsidRDefault="00000000">
      <w:r>
        <w:t>Las tablas de frecuencia agrupan los incidentes registrados y permiten establecer cuántas veces ocurre cada evento durante un periodo determinado.</w:t>
      </w:r>
    </w:p>
    <w:p w14:paraId="04748701" w14:textId="77777777" w:rsidR="00146CF6" w:rsidRDefault="00000000">
      <w:r>
        <w:t>La construcción de estas tablas comprende una secuencia que garantiza la organización y el análisis adecuado de la información:</w:t>
      </w:r>
    </w:p>
    <w:p w14:paraId="056BE18C" w14:textId="77777777" w:rsidR="00146CF6" w:rsidRDefault="00000000">
      <w:pPr>
        <w:pStyle w:val="Listaconvietas"/>
        <w:ind w:left="1134"/>
      </w:pPr>
      <w:r>
        <w:rPr>
          <w:b/>
        </w:rPr>
        <w:t>Registrar los incidentes.</w:t>
      </w:r>
      <w:r>
        <w:t xml:space="preserve"> Cada evento debe documentarse en bitácoras, reportes o sistemas institucionales con información completa y verificable.</w:t>
      </w:r>
    </w:p>
    <w:p w14:paraId="16B86378" w14:textId="77777777" w:rsidR="00146CF6" w:rsidRDefault="00000000">
      <w:pPr>
        <w:pStyle w:val="Listaconvietas"/>
        <w:ind w:left="1134"/>
      </w:pPr>
      <w:r>
        <w:rPr>
          <w:b/>
        </w:rPr>
        <w:t>Definir las categorías.</w:t>
      </w:r>
      <w:r>
        <w:t xml:space="preserve"> Los incidentes pueden clasificarse por fecha, horario, ubicación, tipo de riesgo, nivel de gravedad u otra variable pertinente.</w:t>
      </w:r>
    </w:p>
    <w:p w14:paraId="3ACCC17E" w14:textId="77777777" w:rsidR="00146CF6" w:rsidRDefault="00000000">
      <w:pPr>
        <w:pStyle w:val="Listaconvietas"/>
        <w:ind w:left="1134"/>
      </w:pPr>
      <w:r>
        <w:rPr>
          <w:b/>
        </w:rPr>
        <w:t>Contabilizar las frecuencias.</w:t>
      </w:r>
      <w:r>
        <w:t xml:space="preserve"> Se determina la cantidad de veces que aparece cada categoría dentro del periodo analizado.</w:t>
      </w:r>
    </w:p>
    <w:p w14:paraId="5C27E2E0" w14:textId="77777777" w:rsidR="00146CF6" w:rsidRDefault="00000000">
      <w:pPr>
        <w:pStyle w:val="Listaconvietas"/>
        <w:ind w:left="1134"/>
      </w:pPr>
      <w:r>
        <w:rPr>
          <w:b/>
        </w:rPr>
        <w:t>Interpretar los resultados.</w:t>
      </w:r>
      <w:r>
        <w:t xml:space="preserve"> Las frecuencias permiten establecer relaciones entre variables e identificar eventos persistentes o periodos de mayor vulnerabilidad (ASIS International, 2009).</w:t>
      </w:r>
    </w:p>
    <w:p w14:paraId="01379EFE" w14:textId="77777777" w:rsidR="00146CF6" w:rsidRDefault="00000000">
      <w:pPr>
        <w:pStyle w:val="Ttulo2"/>
      </w:pPr>
      <w:bookmarkStart w:id="22" w:name="_Toc244164479"/>
      <w:r>
        <w:lastRenderedPageBreak/>
        <w:t>Histogramas e intervalos de clase</w:t>
      </w:r>
      <w:bookmarkEnd w:id="22"/>
    </w:p>
    <w:p w14:paraId="4DDB342A" w14:textId="77777777" w:rsidR="00146CF6" w:rsidRDefault="00000000">
      <w:r>
        <w:t>Los histogramas representan la distribución de los eventos agrupados en intervalos y facilitan la identificación de concentraciones, variaciones y comportamientos recurrentes. La organización gráfica de los datos comprende elementos que facilitan su distribución e interpretación dentro del análisis operativo:</w:t>
      </w:r>
    </w:p>
    <w:p w14:paraId="0B369EE5" w14:textId="07348936" w:rsidR="00146CF6" w:rsidRDefault="00000000" w:rsidP="00DB259D">
      <w:pPr>
        <w:pStyle w:val="Prrafodelista"/>
        <w:numPr>
          <w:ilvl w:val="0"/>
          <w:numId w:val="67"/>
        </w:numPr>
        <w:ind w:left="1134"/>
      </w:pPr>
      <w:r w:rsidRPr="00DB259D">
        <w:rPr>
          <w:b/>
          <w:bCs/>
        </w:rPr>
        <w:t>Intervalos de clase</w:t>
      </w:r>
      <w:r w:rsidR="00DB259D" w:rsidRPr="00DB259D">
        <w:rPr>
          <w:b/>
          <w:bCs/>
        </w:rPr>
        <w:t>.</w:t>
      </w:r>
      <w:r w:rsidR="00DB259D">
        <w:t xml:space="preserve"> </w:t>
      </w:r>
      <w:r>
        <w:t>Los datos se agrupan en rangos definidos, como periodos horarios, cantidades de incidentes o tiempos de respuesta.</w:t>
      </w:r>
    </w:p>
    <w:p w14:paraId="777ABDE1" w14:textId="64AF5643" w:rsidR="00146CF6" w:rsidRDefault="00000000" w:rsidP="00DB259D">
      <w:pPr>
        <w:pStyle w:val="Prrafodelista"/>
        <w:numPr>
          <w:ilvl w:val="0"/>
          <w:numId w:val="67"/>
        </w:numPr>
        <w:ind w:left="1134"/>
      </w:pPr>
      <w:r w:rsidRPr="00DB259D">
        <w:rPr>
          <w:b/>
          <w:bCs/>
        </w:rPr>
        <w:t>Distribución de eventos</w:t>
      </w:r>
      <w:r w:rsidR="00DB259D" w:rsidRPr="00DB259D">
        <w:rPr>
          <w:b/>
          <w:bCs/>
        </w:rPr>
        <w:t xml:space="preserve">. </w:t>
      </w:r>
      <w:r>
        <w:t>El histograma representa la frecuencia correspondiente a cada intervalo y permite reconocer concentraciones y variaciones.</w:t>
      </w:r>
    </w:p>
    <w:p w14:paraId="56977933" w14:textId="7D83ACB0" w:rsidR="00146CF6" w:rsidRDefault="00000000" w:rsidP="00DB259D">
      <w:pPr>
        <w:pStyle w:val="Prrafodelista"/>
        <w:numPr>
          <w:ilvl w:val="0"/>
          <w:numId w:val="67"/>
        </w:numPr>
        <w:ind w:left="1134"/>
      </w:pPr>
      <w:r w:rsidRPr="00DB259D">
        <w:rPr>
          <w:b/>
          <w:bCs/>
        </w:rPr>
        <w:t>Aplicación operativa</w:t>
      </w:r>
      <w:r w:rsidR="00DB259D" w:rsidRPr="00DB259D">
        <w:rPr>
          <w:b/>
          <w:bCs/>
        </w:rPr>
        <w:t>.</w:t>
      </w:r>
      <w:r w:rsidR="00DB259D">
        <w:t xml:space="preserve"> </w:t>
      </w:r>
      <w:r>
        <w:t>La distribución facilita la toma de decisiones, la predicción del riesgo y la asignación de controles en periodos o zonas críticas (ASIS International, 2009).</w:t>
      </w:r>
    </w:p>
    <w:p w14:paraId="0C117265" w14:textId="77777777" w:rsidR="00146CF6" w:rsidRDefault="00000000">
      <w:pPr>
        <w:pStyle w:val="Ttulo2"/>
      </w:pPr>
      <w:bookmarkStart w:id="23" w:name="_Toc244164480"/>
      <w:r>
        <w:t>Valor histórico de los datos</w:t>
      </w:r>
      <w:bookmarkEnd w:id="23"/>
    </w:p>
    <w:p w14:paraId="145E5081" w14:textId="77777777" w:rsidR="00146CF6" w:rsidRDefault="00000000">
      <w:r>
        <w:t>La estadística descriptiva es el reconocimiento del valor histórico de los registros como fuente principal para identificar tendencias y prever incidentes futuros. La experiencia histórica constituye uno de los recursos más valiosos para la protección de activos, siempre que los registros sean completos, confiables y organizados adecuadamente (ASIS International, 2009).</w:t>
      </w:r>
    </w:p>
    <w:p w14:paraId="0143271B" w14:textId="77777777" w:rsidR="00146CF6" w:rsidRDefault="00000000">
      <w:r>
        <w:t>El aprovechamiento de estos registros aporta diferentes posibilidades para fortalecer el análisis y la gestión preventiva:</w:t>
      </w:r>
    </w:p>
    <w:p w14:paraId="083FD9CE" w14:textId="77777777" w:rsidR="00146CF6" w:rsidRDefault="00000000">
      <w:pPr>
        <w:pStyle w:val="Listaconvietas"/>
        <w:ind w:left="1134"/>
      </w:pPr>
      <w:r>
        <w:rPr>
          <w:b/>
        </w:rPr>
        <w:lastRenderedPageBreak/>
        <w:t>Comportamientos delictivos.</w:t>
      </w:r>
      <w:r>
        <w:t xml:space="preserve"> Los registros históricos permiten identificar patrones relacionados con incidentes, horarios, lugares y modalidades recurrentes.</w:t>
      </w:r>
    </w:p>
    <w:p w14:paraId="149360A6" w14:textId="77777777" w:rsidR="00146CF6" w:rsidRDefault="00000000">
      <w:pPr>
        <w:pStyle w:val="Listaconvietas"/>
        <w:ind w:left="1134"/>
      </w:pPr>
      <w:r>
        <w:rPr>
          <w:b/>
        </w:rPr>
        <w:t>Fallas repetitivas.</w:t>
      </w:r>
      <w:r>
        <w:t xml:space="preserve"> La información acumulada facilita reconocer deficiencias frecuentes en los sistemas, procedimientos o controles.</w:t>
      </w:r>
    </w:p>
    <w:p w14:paraId="74EF70BE" w14:textId="77777777" w:rsidR="00146CF6" w:rsidRDefault="00000000">
      <w:pPr>
        <w:pStyle w:val="Listaconvietas"/>
        <w:ind w:left="1134"/>
      </w:pPr>
      <w:r>
        <w:rPr>
          <w:b/>
        </w:rPr>
        <w:t>Medidas preventivas.</w:t>
      </w:r>
      <w:r>
        <w:t xml:space="preserve"> La comparación de periodos permite evaluar si las medidas implementadas redujeron los incidentes o requieren ajustes.</w:t>
      </w:r>
    </w:p>
    <w:p w14:paraId="20C52691" w14:textId="77777777" w:rsidR="00146CF6" w:rsidRDefault="00000000">
      <w:pPr>
        <w:pStyle w:val="Listaconvietas"/>
        <w:ind w:left="1134"/>
      </w:pPr>
      <w:r>
        <w:rPr>
          <w:b/>
        </w:rPr>
        <w:t>Probabilidad de recurrencia.</w:t>
      </w:r>
      <w:r>
        <w:t xml:space="preserve"> Los antecedentes aportan información para estimar la posibilidad de repetición de determinados eventos.</w:t>
      </w:r>
    </w:p>
    <w:p w14:paraId="46655C5F" w14:textId="77777777" w:rsidR="00146CF6" w:rsidRDefault="00000000">
      <w:pPr>
        <w:pStyle w:val="Listaconvietas"/>
        <w:ind w:left="1134"/>
      </w:pPr>
      <w:r>
        <w:rPr>
          <w:b/>
        </w:rPr>
        <w:t>Priorización de recursos.</w:t>
      </w:r>
      <w:r>
        <w:t xml:space="preserve"> Los resultados permiten asignar personal, equipos y medidas de mitigación según los niveles de riesgo identificados (ASIS International, 2009).</w:t>
      </w:r>
    </w:p>
    <w:p w14:paraId="39957E3B" w14:textId="77777777" w:rsidR="00146CF6" w:rsidRDefault="00000000">
      <w:r>
        <w:t>La confiabilidad del análisis depende de que los registros sean completos, consistentes, precisos y organizados.</w:t>
      </w:r>
    </w:p>
    <w:p w14:paraId="37186F7B" w14:textId="77777777" w:rsidR="00146CF6" w:rsidRDefault="00000000">
      <w:pPr>
        <w:pStyle w:val="Ttulo2"/>
      </w:pPr>
      <w:bookmarkStart w:id="24" w:name="_Toc244164481"/>
      <w:r>
        <w:t>Bases de datos y sistematización</w:t>
      </w:r>
      <w:bookmarkEnd w:id="24"/>
    </w:p>
    <w:p w14:paraId="3F79978D" w14:textId="77777777" w:rsidR="00146CF6" w:rsidRDefault="00000000">
      <w:r>
        <w:t>Las bases de datos permiten almacenar, clasificar y procesar información operativa para fortalecer el análisis de riesgos y la gestión de los controles.</w:t>
      </w:r>
    </w:p>
    <w:p w14:paraId="36B7DC35" w14:textId="77777777" w:rsidR="00146CF6" w:rsidRDefault="00000000">
      <w:r>
        <w:t>La sistematización se desarrolla mediante actividades relacionadas que garantizan la calidad, organización y utilidad de la información registrada:</w:t>
      </w:r>
    </w:p>
    <w:p w14:paraId="4687AAE1" w14:textId="77777777" w:rsidR="00146CF6" w:rsidRDefault="00000000">
      <w:pPr>
        <w:pStyle w:val="Listaconvietas"/>
        <w:ind w:left="1134"/>
      </w:pPr>
      <w:r>
        <w:rPr>
          <w:b/>
        </w:rPr>
        <w:t>Estructuración de la información.</w:t>
      </w:r>
      <w:r>
        <w:t xml:space="preserve"> Las bases de datos organizan la información operativa para facilitar su consulta y análisis sistemático (ASIS International, 2009).</w:t>
      </w:r>
    </w:p>
    <w:p w14:paraId="5DB35A78" w14:textId="77777777" w:rsidR="00146CF6" w:rsidRDefault="00000000">
      <w:pPr>
        <w:pStyle w:val="Listaconvietas"/>
        <w:ind w:left="1134"/>
      </w:pPr>
      <w:r>
        <w:rPr>
          <w:b/>
        </w:rPr>
        <w:lastRenderedPageBreak/>
        <w:t>Datos operativos.</w:t>
      </w:r>
      <w:r>
        <w:t xml:space="preserve"> Incluyen fecha, hora, ubicación, características del incidente, forma de actuación, tiempos de respuesta y acciones adoptadas.</w:t>
      </w:r>
    </w:p>
    <w:p w14:paraId="44A29A8A" w14:textId="77777777" w:rsidR="00146CF6" w:rsidRDefault="00000000">
      <w:pPr>
        <w:pStyle w:val="Listaconvietas"/>
        <w:ind w:left="1134"/>
      </w:pPr>
      <w:r>
        <w:rPr>
          <w:b/>
        </w:rPr>
        <w:t>Utilidad para la seguridad.</w:t>
      </w:r>
      <w:r>
        <w:t xml:space="preserve"> La sistematización permite anticipar riesgos, mejorar controles e identificar patrones emergentes. Su eficacia depende de registros precisos y confiables (ASIS International, 2009).</w:t>
      </w:r>
    </w:p>
    <w:p w14:paraId="2D0F7E05" w14:textId="77777777" w:rsidR="00146CF6" w:rsidRDefault="00000000">
      <w:pPr>
        <w:pStyle w:val="Ttulo2"/>
      </w:pPr>
      <w:bookmarkStart w:id="25" w:name="_Toc244164482"/>
      <w:r>
        <w:t>Consolidación y comunicación de resultados</w:t>
      </w:r>
      <w:bookmarkEnd w:id="25"/>
    </w:p>
    <w:p w14:paraId="46625025" w14:textId="77777777" w:rsidR="00146CF6" w:rsidRDefault="00000000">
      <w:r>
        <w:t>La consolidación transforma los registros operativos en información estructurada para evaluar procedimientos, comunicar resultados y apoyar decisiones de supervisión y mejoramiento.</w:t>
      </w:r>
    </w:p>
    <w:p w14:paraId="44A97C79" w14:textId="77777777" w:rsidR="00146CF6" w:rsidRDefault="00000000">
      <w:r>
        <w:t>Este proceso comprende dos componentes relacionados que permiten organizar la información y comunicarla conforme a criterios técnicos:</w:t>
      </w:r>
    </w:p>
    <w:p w14:paraId="2019CFE0" w14:textId="0E699E01" w:rsidR="00DB259D" w:rsidRDefault="00000000" w:rsidP="00DB259D">
      <w:pPr>
        <w:pStyle w:val="Ttulo4"/>
      </w:pPr>
      <w:r>
        <w:t>Consolidación de resultados</w:t>
      </w:r>
    </w:p>
    <w:p w14:paraId="3519106A" w14:textId="4C742E1C" w:rsidR="00146CF6" w:rsidRDefault="00000000" w:rsidP="00DB259D">
      <w:r>
        <w:t>La consolidación integra información procedente de minutas, bitácoras, reportes, formularios y sistemas electrónicos. Su análisis permite:</w:t>
      </w:r>
    </w:p>
    <w:p w14:paraId="1D977FE9" w14:textId="77777777" w:rsidR="00146CF6" w:rsidRDefault="00000000">
      <w:pPr>
        <w:pStyle w:val="Listaconvietas"/>
        <w:ind w:left="1134"/>
      </w:pPr>
      <w:r>
        <w:t xml:space="preserve">Reconstruir acontecimientos. </w:t>
      </w:r>
    </w:p>
    <w:p w14:paraId="5812D979" w14:textId="77777777" w:rsidR="00146CF6" w:rsidRDefault="00000000">
      <w:pPr>
        <w:pStyle w:val="Listaconvietas"/>
        <w:ind w:left="1134"/>
      </w:pPr>
      <w:r>
        <w:t xml:space="preserve">Identificar tendencias y desviaciones. </w:t>
      </w:r>
    </w:p>
    <w:p w14:paraId="662DC9E7" w14:textId="77777777" w:rsidR="00146CF6" w:rsidRDefault="00000000">
      <w:pPr>
        <w:pStyle w:val="Listaconvietas"/>
        <w:ind w:left="1134"/>
      </w:pPr>
      <w:r>
        <w:t xml:space="preserve">Comparar registros documentales y electrónicos. </w:t>
      </w:r>
    </w:p>
    <w:p w14:paraId="05A77FAF" w14:textId="77777777" w:rsidR="00146CF6" w:rsidRDefault="00000000">
      <w:pPr>
        <w:pStyle w:val="Listaconvietas"/>
        <w:ind w:left="1134"/>
      </w:pPr>
      <w:r>
        <w:t xml:space="preserve">Mantener continuidad entre turnos. </w:t>
      </w:r>
    </w:p>
    <w:p w14:paraId="05DA0B1C" w14:textId="77777777" w:rsidR="00146CF6" w:rsidRDefault="00000000">
      <w:pPr>
        <w:pStyle w:val="Listaconvietas"/>
        <w:ind w:left="1134"/>
      </w:pPr>
      <w:r>
        <w:t xml:space="preserve">Seleccionar información pertinente para la supervisión. </w:t>
      </w:r>
    </w:p>
    <w:p w14:paraId="18E8DCEF" w14:textId="77777777" w:rsidR="00146CF6" w:rsidRDefault="00000000">
      <w:r>
        <w:t>La información debe filtrarse y sintetizarse para evitar que los datos relevantes se pierdan entre registros rutinarios o fragmentados (DEAS, s. f.).</w:t>
      </w:r>
    </w:p>
    <w:p w14:paraId="4ADC9FE8" w14:textId="77777777" w:rsidR="00DB259D" w:rsidRPr="00DB259D" w:rsidRDefault="00000000" w:rsidP="00DB259D">
      <w:pPr>
        <w:pStyle w:val="Ttulo4"/>
      </w:pPr>
      <w:r>
        <w:lastRenderedPageBreak/>
        <w:t>Comunicación de resultados</w:t>
      </w:r>
    </w:p>
    <w:p w14:paraId="3870734C" w14:textId="21440E13" w:rsidR="00146CF6" w:rsidRDefault="00000000" w:rsidP="00DB259D">
      <w:r>
        <w:t xml:space="preserve"> Los informes convierten la información consolidada en un insumo técnico para la supervisión y la toma de decisiones. Su elaboración debe cumplir criterios de claridad, precisión, objetividad, orden cronológico y utilidad operativa (DEAS, s. f.).</w:t>
      </w:r>
    </w:p>
    <w:p w14:paraId="4D040679" w14:textId="77777777" w:rsidR="00146CF6" w:rsidRDefault="00000000">
      <w:r>
        <w:t>También deben incorporar la identificación del evento, los datos verificables, las acciones ejecutadas, las comunicaciones realizadas y los resultados obtenidos.</w:t>
      </w:r>
    </w:p>
    <w:p w14:paraId="62909F52" w14:textId="34A6C18E" w:rsidR="00146CF6" w:rsidRDefault="00DB259D">
      <w:r>
        <w:t>Lo invitamos a consultar el documento “</w:t>
      </w:r>
      <w:r w:rsidRPr="00DB259D">
        <w:t>Anexo 1. Orientaciones técnicas para consolidar y comunicar resultados operativos</w:t>
      </w:r>
      <w:r>
        <w:t xml:space="preserve">” que se encuentra en la carpeta de anexos, en él se </w:t>
      </w:r>
      <w:r w:rsidRPr="00DB259D">
        <w:t>amplía los criterios técnicos para la consolidación de registros y la elaboración de informes operativos verificables, coherentes y útiles para la toma de decisiones, y permite profundizar en los procesos de organización, consolidación y comunicación de los resultados operativos.</w:t>
      </w:r>
    </w:p>
    <w:p w14:paraId="613CEC9F" w14:textId="77777777" w:rsidR="00146CF6" w:rsidRDefault="00000000">
      <w:pPr>
        <w:pStyle w:val="Ttulo2"/>
      </w:pPr>
      <w:bookmarkStart w:id="26" w:name="_Toc244164483"/>
      <w:r>
        <w:t>Variables de influencia</w:t>
      </w:r>
      <w:bookmarkEnd w:id="26"/>
    </w:p>
    <w:p w14:paraId="794E75D0" w14:textId="77777777" w:rsidR="00146CF6" w:rsidRDefault="00000000">
      <w:r>
        <w:t xml:space="preserve">Las variables de influencia representan características que pueden explicar cambios en los resultados y contribuir al análisis de riesgos, vulnerabilidades e indicadores operativos. </w:t>
      </w:r>
    </w:p>
    <w:p w14:paraId="520A9589" w14:textId="77777777" w:rsidR="00146CF6" w:rsidRDefault="00000000">
      <w:r>
        <w:t>Su análisis requiere comprender aspectos relacionados con su definición, clasificación, selección y capacidad para producir información pertinente:</w:t>
      </w:r>
    </w:p>
    <w:p w14:paraId="7B17950A" w14:textId="77777777" w:rsidR="00146CF6" w:rsidRDefault="00000000">
      <w:pPr>
        <w:pStyle w:val="Listaconvietas"/>
        <w:ind w:left="1134"/>
      </w:pPr>
      <w:r>
        <w:rPr>
          <w:b/>
        </w:rPr>
        <w:t>Concepto.</w:t>
      </w:r>
      <w:r>
        <w:t xml:space="preserve"> Una variable corresponde a una propiedad o característica que puede asumir diferentes valores. Puede expresarse mediante datos numéricos o categorías (Fundación Universitaria Luis Amigó, s. f.).</w:t>
      </w:r>
    </w:p>
    <w:p w14:paraId="52BD8C87" w14:textId="77777777" w:rsidR="00146CF6" w:rsidRDefault="00000000">
      <w:pPr>
        <w:pStyle w:val="Listaconvietas"/>
        <w:ind w:left="1134"/>
      </w:pPr>
      <w:r>
        <w:rPr>
          <w:b/>
        </w:rPr>
        <w:lastRenderedPageBreak/>
        <w:t>Clasificación.</w:t>
      </w:r>
      <w:r>
        <w:t xml:space="preserve"> Las variables pueden clasificarse según su función como independientes, dependientes, moderadoras, mediadoras o de control. También pueden ser cuantitativas o cualitativas (Terapia Cognitiva, s. f.).</w:t>
      </w:r>
    </w:p>
    <w:p w14:paraId="4CC50676" w14:textId="77777777" w:rsidR="00146CF6" w:rsidRDefault="00000000">
      <w:pPr>
        <w:pStyle w:val="Listaconvietas"/>
        <w:ind w:left="1134"/>
      </w:pPr>
      <w:r>
        <w:rPr>
          <w:b/>
        </w:rPr>
        <w:t>Selección.</w:t>
      </w:r>
      <w:r>
        <w:t xml:space="preserve"> La elección debe sustentarse en su relación con el fenómeno, los objetivos del análisis, la disponibilidad de datos y la posibilidad de medición (Scribbr, s. f.).</w:t>
      </w:r>
    </w:p>
    <w:p w14:paraId="3D95BA87" w14:textId="77777777" w:rsidR="00146CF6" w:rsidRDefault="00000000">
      <w:pPr>
        <w:pStyle w:val="Listaconvietas"/>
        <w:ind w:left="1134"/>
      </w:pPr>
      <w:r>
        <w:rPr>
          <w:b/>
        </w:rPr>
        <w:t>Calidad de los indicadores.</w:t>
      </w:r>
      <w:r>
        <w:t xml:space="preserve"> Los indicadores deben cumplir criterios de pertinencia, confiabilidad, sensibilidad al cambio y factibilidad para garantizar su utilidad práctica (United Nations Statistics Division, 2015; FAO, s. f.).</w:t>
      </w:r>
    </w:p>
    <w:p w14:paraId="6B9887D3" w14:textId="1FEF99AE" w:rsidR="00BC6B4F" w:rsidRDefault="00BC6B4F" w:rsidP="00BC6B4F">
      <w:r>
        <w:t>Lo invitamos a consultar e</w:t>
      </w:r>
      <w:r w:rsidRPr="00BC6B4F">
        <w:t>l</w:t>
      </w:r>
      <w:r>
        <w:t xml:space="preserve"> documento llamado “</w:t>
      </w:r>
      <w:r w:rsidRPr="00BC6B4F">
        <w:t>Anexo 2. Criterios metodológicos para seleccionar y analizar variables de influencia</w:t>
      </w:r>
      <w:r>
        <w:t xml:space="preserve">” que se encuentra en la carpeta de anexos, el cual </w:t>
      </w:r>
      <w:r w:rsidRPr="00BC6B4F">
        <w:t>profundiza en los fundamentos y métodos empleados para seleccionar, analizar y convertir variables de influencia en indicadores confiables, y permite ampliar la comprensión sobre su clasificación, medición y aplicación en el análisis operativo.</w:t>
      </w:r>
    </w:p>
    <w:p w14:paraId="1F3C334A" w14:textId="77777777" w:rsidR="00146CF6" w:rsidRDefault="00000000">
      <w:pPr>
        <w:pStyle w:val="Ttulo2"/>
      </w:pPr>
      <w:bookmarkStart w:id="27" w:name="_Toc244164484"/>
      <w:r>
        <w:t>Plan de acción</w:t>
      </w:r>
      <w:bookmarkEnd w:id="27"/>
    </w:p>
    <w:p w14:paraId="63885ACC" w14:textId="77777777" w:rsidR="00146CF6" w:rsidRDefault="00000000">
      <w:r>
        <w:t xml:space="preserve">El plan de acción transforma el análisis de riesgos en medidas organizadas y verificables destinadas a prevenir incidentes, corregir fallas y fortalecer la protección. </w:t>
      </w:r>
    </w:p>
    <w:p w14:paraId="011037CE" w14:textId="77777777" w:rsidR="00146CF6" w:rsidRDefault="00000000">
      <w:r>
        <w:t>Su elaboración comprende componentes que permiten definir las acciones, asignar recursos, establecer plazos y evaluar la eficacia de las medidas implementadas:</w:t>
      </w:r>
    </w:p>
    <w:p w14:paraId="66397854" w14:textId="77777777" w:rsidR="00146CF6" w:rsidRDefault="00000000" w:rsidP="0022315B">
      <w:pPr>
        <w:pStyle w:val="Listaconvietas"/>
        <w:numPr>
          <w:ilvl w:val="0"/>
          <w:numId w:val="68"/>
        </w:numPr>
        <w:ind w:left="1134"/>
      </w:pPr>
      <w:r>
        <w:rPr>
          <w:b/>
        </w:rPr>
        <w:t>Identificar el riesgo.</w:t>
      </w:r>
      <w:r>
        <w:t xml:space="preserve"> Se determinan las amenazas, vulnerabilidades y necesidades operativas que requieren intervención prioritaria.</w:t>
      </w:r>
    </w:p>
    <w:p w14:paraId="45CA2BF2" w14:textId="77777777" w:rsidR="00146CF6" w:rsidRDefault="00000000" w:rsidP="0022315B">
      <w:pPr>
        <w:pStyle w:val="Listaconvietas"/>
        <w:numPr>
          <w:ilvl w:val="0"/>
          <w:numId w:val="68"/>
        </w:numPr>
        <w:ind w:left="1134"/>
      </w:pPr>
      <w:r>
        <w:rPr>
          <w:b/>
        </w:rPr>
        <w:t>Formular el objetivo.</w:t>
      </w:r>
      <w:r>
        <w:t xml:space="preserve"> El objetivo debe ser claro, medible y alcanzable, y debe indicar qué se pretende corregir, prevenir o mejorar.</w:t>
      </w:r>
    </w:p>
    <w:p w14:paraId="7804CAC3" w14:textId="77777777" w:rsidR="00146CF6" w:rsidRDefault="00000000" w:rsidP="0022315B">
      <w:pPr>
        <w:pStyle w:val="Listaconvietas"/>
        <w:numPr>
          <w:ilvl w:val="0"/>
          <w:numId w:val="68"/>
        </w:numPr>
        <w:ind w:left="1134"/>
      </w:pPr>
      <w:r>
        <w:rPr>
          <w:b/>
        </w:rPr>
        <w:lastRenderedPageBreak/>
        <w:t>Definir el lugar.</w:t>
      </w:r>
      <w:r>
        <w:t xml:space="preserve"> Se establece el área específica donde se ejecutarán las acciones, como un puesto, perímetro, acceso o centro de control.</w:t>
      </w:r>
    </w:p>
    <w:p w14:paraId="6AE39199" w14:textId="77777777" w:rsidR="00146CF6" w:rsidRDefault="00000000" w:rsidP="0022315B">
      <w:pPr>
        <w:pStyle w:val="Listaconvietas"/>
        <w:numPr>
          <w:ilvl w:val="0"/>
          <w:numId w:val="68"/>
        </w:numPr>
        <w:ind w:left="1134"/>
      </w:pPr>
      <w:r>
        <w:rPr>
          <w:b/>
        </w:rPr>
        <w:t>Asignar los recursos.</w:t>
      </w:r>
      <w:r>
        <w:t xml:space="preserve"> Se determinan los recursos financieros, físicos, técnicos, tecnológicos y económicos necesarios para implementar las medidas.</w:t>
      </w:r>
    </w:p>
    <w:p w14:paraId="3755970A" w14:textId="77777777" w:rsidR="00146CF6" w:rsidRDefault="00000000" w:rsidP="0022315B">
      <w:pPr>
        <w:pStyle w:val="Listaconvietas"/>
        <w:numPr>
          <w:ilvl w:val="0"/>
          <w:numId w:val="68"/>
        </w:numPr>
        <w:ind w:left="1134"/>
      </w:pPr>
      <w:r>
        <w:rPr>
          <w:b/>
        </w:rPr>
        <w:t>Establecer el tiempo.</w:t>
      </w:r>
      <w:r>
        <w:t xml:space="preserve"> El cronograma define los plazos de ejecución según la urgencia, la disponibilidad de recursos y la complejidad de las acciones.</w:t>
      </w:r>
    </w:p>
    <w:p w14:paraId="6990293B" w14:textId="77777777" w:rsidR="00146CF6" w:rsidRDefault="00000000" w:rsidP="0022315B">
      <w:pPr>
        <w:pStyle w:val="Listaconvietas"/>
        <w:numPr>
          <w:ilvl w:val="0"/>
          <w:numId w:val="68"/>
        </w:numPr>
        <w:ind w:left="1134"/>
      </w:pPr>
      <w:r>
        <w:rPr>
          <w:b/>
        </w:rPr>
        <w:t>Realizar seguimiento.</w:t>
      </w:r>
      <w:r>
        <w:t xml:space="preserve"> Las supervisiones, revisiones documentales e indicadores permiten verificar el cumplimiento de las actividades y detectar dificultades (DEAS, s. f.).</w:t>
      </w:r>
    </w:p>
    <w:p w14:paraId="5A8AAB07" w14:textId="77777777" w:rsidR="00146CF6" w:rsidRDefault="00000000" w:rsidP="0022315B">
      <w:pPr>
        <w:pStyle w:val="Listaconvietas"/>
        <w:numPr>
          <w:ilvl w:val="0"/>
          <w:numId w:val="68"/>
        </w:numPr>
        <w:ind w:left="1134"/>
      </w:pPr>
      <w:r>
        <w:rPr>
          <w:b/>
        </w:rPr>
        <w:t>Evaluar los resultados.</w:t>
      </w:r>
      <w:r>
        <w:t xml:space="preserve"> La evaluación compara los resultados con los objetivos, determina la reducción del riesgo y establece ajustes o nuevas medidas.</w:t>
      </w:r>
    </w:p>
    <w:p w14:paraId="14D00948" w14:textId="77777777" w:rsidR="00146CF6" w:rsidRDefault="00000000">
      <w:r>
        <w:t>La aplicación de estos elementos se concreta en el siguiente caso que integra objetivos, recursos, acciones, plazos y mecanismos de seguimiento y evaluación:</w:t>
      </w:r>
    </w:p>
    <w:p w14:paraId="0C00CB8D" w14:textId="77777777" w:rsidR="00146CF6" w:rsidRDefault="00000000">
      <w:pPr>
        <w:pStyle w:val="Ttulo5"/>
      </w:pPr>
      <w:r>
        <w:t>Ejemplo aplicado</w:t>
      </w:r>
    </w:p>
    <w:p w14:paraId="158DA323" w14:textId="77777777" w:rsidR="00146CF6" w:rsidRDefault="00000000">
      <w:r>
        <w:t>Una instalación registra alarmas no verificadas debido a fallas recurrentes en los sensores perimetrales. Para atender esta situación, el plan de acción se estructura mediante los siguientes elementos:</w:t>
      </w:r>
    </w:p>
    <w:p w14:paraId="75B8310E" w14:textId="77777777" w:rsidR="00146CF6" w:rsidRDefault="00000000">
      <w:pPr>
        <w:pStyle w:val="Listaconvietas"/>
        <w:ind w:left="1134"/>
      </w:pPr>
      <w:r w:rsidRPr="0022315B">
        <w:rPr>
          <w:b/>
          <w:bCs/>
        </w:rPr>
        <w:t>Objetivo</w:t>
      </w:r>
      <w:r>
        <w:t xml:space="preserve">: reducir en un 60 % las señales falsas. </w:t>
      </w:r>
    </w:p>
    <w:p w14:paraId="363EE0E5" w14:textId="77777777" w:rsidR="00146CF6" w:rsidRDefault="00000000">
      <w:pPr>
        <w:pStyle w:val="Listaconvietas"/>
        <w:ind w:left="1134"/>
      </w:pPr>
      <w:r w:rsidRPr="0022315B">
        <w:rPr>
          <w:b/>
          <w:bCs/>
        </w:rPr>
        <w:t>Lugar</w:t>
      </w:r>
      <w:r>
        <w:t xml:space="preserve">: puntos del perímetro con mayor incidencia. </w:t>
      </w:r>
    </w:p>
    <w:p w14:paraId="25467FF1" w14:textId="77777777" w:rsidR="00146CF6" w:rsidRDefault="00000000">
      <w:pPr>
        <w:pStyle w:val="Listaconvietas"/>
        <w:ind w:left="1134"/>
      </w:pPr>
      <w:r w:rsidRPr="0022315B">
        <w:rPr>
          <w:b/>
          <w:bCs/>
        </w:rPr>
        <w:t>Recursos</w:t>
      </w:r>
      <w:r>
        <w:t xml:space="preserve">: sensores, herramientas de calibración y personal técnico. </w:t>
      </w:r>
    </w:p>
    <w:p w14:paraId="1CA716B9" w14:textId="77777777" w:rsidR="00146CF6" w:rsidRDefault="00000000">
      <w:pPr>
        <w:pStyle w:val="Listaconvietas"/>
        <w:ind w:left="1134"/>
      </w:pPr>
      <w:r w:rsidRPr="0022315B">
        <w:rPr>
          <w:b/>
          <w:bCs/>
        </w:rPr>
        <w:t>Tiempo</w:t>
      </w:r>
      <w:r>
        <w:t xml:space="preserve">: dos semanas. </w:t>
      </w:r>
    </w:p>
    <w:p w14:paraId="511F6656" w14:textId="77777777" w:rsidR="00146CF6" w:rsidRDefault="00000000">
      <w:pPr>
        <w:pStyle w:val="Listaconvietas"/>
        <w:ind w:left="1134"/>
      </w:pPr>
      <w:r w:rsidRPr="0022315B">
        <w:rPr>
          <w:b/>
          <w:bCs/>
        </w:rPr>
        <w:t>Acciones</w:t>
      </w:r>
      <w:r>
        <w:t xml:space="preserve">: revisar y reemplazar los equipos, además de capacitar al personal. </w:t>
      </w:r>
    </w:p>
    <w:p w14:paraId="3CA5D4BF" w14:textId="77777777" w:rsidR="00146CF6" w:rsidRDefault="00000000">
      <w:pPr>
        <w:pStyle w:val="Listaconvietas"/>
        <w:ind w:left="1134"/>
      </w:pPr>
      <w:r w:rsidRPr="0022315B">
        <w:rPr>
          <w:b/>
          <w:bCs/>
        </w:rPr>
        <w:lastRenderedPageBreak/>
        <w:t>Seguimiento</w:t>
      </w:r>
      <w:r>
        <w:t xml:space="preserve">: comparar semanalmente la cantidad de falsas alarmas. </w:t>
      </w:r>
    </w:p>
    <w:p w14:paraId="40DF859E" w14:textId="77777777" w:rsidR="00146CF6" w:rsidRDefault="00000000">
      <w:pPr>
        <w:pStyle w:val="Listaconvietas"/>
        <w:ind w:left="1134"/>
      </w:pPr>
      <w:r w:rsidRPr="0022315B">
        <w:rPr>
          <w:b/>
          <w:bCs/>
        </w:rPr>
        <w:t>Evaluación</w:t>
      </w:r>
      <w:r>
        <w:t xml:space="preserve">: determinar la eficacia de las medidas implementadas. </w:t>
      </w:r>
    </w:p>
    <w:p w14:paraId="5A15DD42" w14:textId="77777777" w:rsidR="00146CF6" w:rsidRDefault="00000000">
      <w:r>
        <w:t>Los resultados obtenidos permiten establecer si las acciones redujeron las falsas alarmas o si se requieren nuevos ajustes. De esta manera, el plan se articula con la fase Actuar del ciclo PHVA y fortalece el mejoramiento continuo del servicio (DEAS, s. f.).</w:t>
      </w:r>
    </w:p>
    <w:p w14:paraId="13D6052C" w14:textId="77777777" w:rsidR="00146CF6" w:rsidRDefault="00000000">
      <w:r>
        <w:br w:type="page"/>
      </w:r>
    </w:p>
    <w:p w14:paraId="14911472" w14:textId="77777777" w:rsidR="00146CF6" w:rsidRDefault="00000000">
      <w:pPr>
        <w:pStyle w:val="Ttulo1"/>
      </w:pPr>
      <w:bookmarkStart w:id="28" w:name="_Toc244164485"/>
      <w:r>
        <w:lastRenderedPageBreak/>
        <w:t>Seguridad y salud en el trabajo</w:t>
      </w:r>
      <w:bookmarkEnd w:id="28"/>
    </w:p>
    <w:p w14:paraId="1CCA1A61" w14:textId="77777777" w:rsidR="00146CF6" w:rsidRDefault="00000000">
      <w:r>
        <w:t>La protección del personal constituye un eje central de la seguridad privada. Requiere identificar riesgos, responder a emergencias, cumplir procedimientos y reportar desviaciones, integrando la seguridad y salud en el trabajo con la gestión operativa, administrativa y de mejora continua.</w:t>
      </w:r>
    </w:p>
    <w:p w14:paraId="1062C139" w14:textId="77777777" w:rsidR="00146CF6" w:rsidRDefault="00000000">
      <w:pPr>
        <w:pStyle w:val="Ttulo2"/>
      </w:pPr>
      <w:bookmarkStart w:id="29" w:name="_Toc244164486"/>
      <w:r>
        <w:t>Sistema de Gestión de la Seguridad y Salud en el Trabajo</w:t>
      </w:r>
      <w:bookmarkEnd w:id="29"/>
    </w:p>
    <w:p w14:paraId="379B7436" w14:textId="77777777" w:rsidR="00146CF6" w:rsidRDefault="00000000">
      <w:r>
        <w:t>El sistema de gestión organiza procedimientos preventivos para identificar riesgos, proteger al personal y mejorar continuamente las condiciones de trabajo.</w:t>
      </w:r>
    </w:p>
    <w:p w14:paraId="61C6008D" w14:textId="77777777" w:rsidR="00146CF6" w:rsidRDefault="00000000">
      <w:r>
        <w:t>Este sistema articula su fundamento, su ciclo de gestión y las disposiciones internas que orientan la prevención:</w:t>
      </w:r>
    </w:p>
    <w:p w14:paraId="1025F492" w14:textId="109E109D" w:rsidR="0022315B" w:rsidRDefault="00000000" w:rsidP="0022315B">
      <w:pPr>
        <w:pStyle w:val="Ttulo4"/>
      </w:pPr>
      <w:r>
        <w:t>Concepto de sistema de gestión</w:t>
      </w:r>
    </w:p>
    <w:p w14:paraId="040FFF43" w14:textId="4BEAF781" w:rsidR="00146CF6" w:rsidRDefault="00000000" w:rsidP="0022315B">
      <w:r>
        <w:t>El sistema integra procedimientos escritos, supervisión, evaluación de riesgos, acciones preventivas, disciplina y mejora continua para proteger al personal y fortalecer la eficacia operativa (DEAS, s. f.).</w:t>
      </w:r>
    </w:p>
    <w:p w14:paraId="7FAC5518" w14:textId="77777777" w:rsidR="0022315B" w:rsidRPr="0022315B" w:rsidRDefault="00000000" w:rsidP="0022315B">
      <w:pPr>
        <w:pStyle w:val="Ttulo4"/>
      </w:pPr>
      <w:r>
        <w:t>Ciclo PHVA</w:t>
      </w:r>
    </w:p>
    <w:p w14:paraId="74C05F3D" w14:textId="17930ED2" w:rsidR="00146CF6" w:rsidRDefault="00000000" w:rsidP="0022315B">
      <w:r>
        <w:t xml:space="preserve"> El ciclo PHVA es:</w:t>
      </w:r>
    </w:p>
    <w:p w14:paraId="1312A651" w14:textId="77777777" w:rsidR="00146CF6" w:rsidRDefault="00000000" w:rsidP="0022315B">
      <w:pPr>
        <w:pStyle w:val="Prrafodelista"/>
        <w:numPr>
          <w:ilvl w:val="0"/>
          <w:numId w:val="69"/>
        </w:numPr>
      </w:pPr>
      <w:r w:rsidRPr="0022315B">
        <w:rPr>
          <w:rStyle w:val="FiguraCar"/>
          <w:b/>
          <w:bCs/>
        </w:rPr>
        <w:t>Planear</w:t>
      </w:r>
      <w:r>
        <w:rPr>
          <w:rStyle w:val="Extranjerismo"/>
        </w:rPr>
        <w:t>:</w:t>
      </w:r>
      <w:r>
        <w:t xml:space="preserve"> identificar riesgos, establecer objetivos y definir procedimientos. </w:t>
      </w:r>
    </w:p>
    <w:p w14:paraId="4D832E58" w14:textId="77777777" w:rsidR="00146CF6" w:rsidRDefault="00000000" w:rsidP="0022315B">
      <w:pPr>
        <w:pStyle w:val="Prrafodelista"/>
        <w:numPr>
          <w:ilvl w:val="0"/>
          <w:numId w:val="69"/>
        </w:numPr>
      </w:pPr>
      <w:r w:rsidRPr="0022315B">
        <w:rPr>
          <w:b/>
          <w:bCs/>
        </w:rPr>
        <w:t>Hacer</w:t>
      </w:r>
      <w:r>
        <w:rPr>
          <w:rStyle w:val="Extranjerismo"/>
        </w:rPr>
        <w:t>:</w:t>
      </w:r>
      <w:r>
        <w:t xml:space="preserve"> ejecutar actividades, aplicar protocolos y documentar los eventos. </w:t>
      </w:r>
    </w:p>
    <w:p w14:paraId="3C95B34C" w14:textId="77777777" w:rsidR="00146CF6" w:rsidRDefault="00000000" w:rsidP="0022315B">
      <w:pPr>
        <w:pStyle w:val="Prrafodelista"/>
        <w:numPr>
          <w:ilvl w:val="0"/>
          <w:numId w:val="69"/>
        </w:numPr>
      </w:pPr>
      <w:r w:rsidRPr="0022315B">
        <w:rPr>
          <w:b/>
          <w:bCs/>
        </w:rPr>
        <w:t>Verificar</w:t>
      </w:r>
      <w:r>
        <w:rPr>
          <w:rStyle w:val="Extranjerismo"/>
        </w:rPr>
        <w:t>:</w:t>
      </w:r>
      <w:r>
        <w:t xml:space="preserve"> evaluar resultados e identificar desviaciones. </w:t>
      </w:r>
    </w:p>
    <w:p w14:paraId="560C2F78" w14:textId="77777777" w:rsidR="00146CF6" w:rsidRDefault="00000000" w:rsidP="0022315B">
      <w:pPr>
        <w:pStyle w:val="Prrafodelista"/>
        <w:numPr>
          <w:ilvl w:val="0"/>
          <w:numId w:val="69"/>
        </w:numPr>
      </w:pPr>
      <w:r w:rsidRPr="0022315B">
        <w:rPr>
          <w:b/>
          <w:bCs/>
        </w:rPr>
        <w:t>Actuar</w:t>
      </w:r>
      <w:r>
        <w:rPr>
          <w:rStyle w:val="Extranjerismo"/>
        </w:rPr>
        <w:t>:</w:t>
      </w:r>
      <w:r>
        <w:t xml:space="preserve"> implementar correctivos y actualizar los procedimientos. </w:t>
      </w:r>
    </w:p>
    <w:p w14:paraId="2C85E5A9" w14:textId="77777777" w:rsidR="00146CF6" w:rsidRDefault="00000000">
      <w:r>
        <w:t>Este ciclo permite transformar la experiencia operativa en acciones de mejoramiento para la seguridad del personal y la calidad del servicio (DEAS, s. f.).</w:t>
      </w:r>
    </w:p>
    <w:p w14:paraId="3023C943" w14:textId="67ECE7C1" w:rsidR="0022315B" w:rsidRPr="0022315B" w:rsidRDefault="00000000" w:rsidP="0022315B">
      <w:pPr>
        <w:pStyle w:val="Ttulo4"/>
      </w:pPr>
      <w:r>
        <w:lastRenderedPageBreak/>
        <w:t>Normas internas</w:t>
      </w:r>
    </w:p>
    <w:p w14:paraId="27C860C8" w14:textId="4A4E1260" w:rsidR="00146CF6" w:rsidRDefault="00000000" w:rsidP="0022315B">
      <w:r>
        <w:t xml:space="preserve"> Las normas internas cumplen una función preventiva equivalente a las disposiciones formales de un sistema de gestión. Comprenden:</w:t>
      </w:r>
    </w:p>
    <w:p w14:paraId="4D35B112" w14:textId="77777777" w:rsidR="00146CF6" w:rsidRDefault="00000000">
      <w:pPr>
        <w:pStyle w:val="Listaconvietas"/>
        <w:ind w:left="1134"/>
      </w:pPr>
      <w:r>
        <w:t xml:space="preserve">Cumplimiento disciplinado de los procedimientos. </w:t>
      </w:r>
    </w:p>
    <w:p w14:paraId="1FD6E645" w14:textId="77777777" w:rsidR="00146CF6" w:rsidRDefault="00000000">
      <w:pPr>
        <w:pStyle w:val="Listaconvietas"/>
        <w:ind w:left="1134"/>
      </w:pPr>
      <w:r>
        <w:t xml:space="preserve">Acatamiento de consignas y órdenes de servicio. </w:t>
      </w:r>
    </w:p>
    <w:p w14:paraId="124C99AB" w14:textId="77777777" w:rsidR="00146CF6" w:rsidRDefault="00000000">
      <w:pPr>
        <w:pStyle w:val="Listaconvietas"/>
        <w:ind w:left="1134"/>
      </w:pPr>
      <w:r>
        <w:t xml:space="preserve">Aplicación de protocolos escritos. </w:t>
      </w:r>
    </w:p>
    <w:p w14:paraId="1FAFFC3B" w14:textId="77777777" w:rsidR="00146CF6" w:rsidRDefault="00000000">
      <w:pPr>
        <w:pStyle w:val="Listaconvietas"/>
        <w:ind w:left="1134"/>
      </w:pPr>
      <w:r>
        <w:t xml:space="preserve">Reglas de conducta profesional. </w:t>
      </w:r>
    </w:p>
    <w:p w14:paraId="3D6C255F" w14:textId="77777777" w:rsidR="00146CF6" w:rsidRDefault="00000000">
      <w:pPr>
        <w:pStyle w:val="Listaconvietas"/>
        <w:ind w:left="1134"/>
      </w:pPr>
      <w:r>
        <w:t xml:space="preserve">Estándares mínimos de comportamiento seguro. </w:t>
      </w:r>
    </w:p>
    <w:p w14:paraId="78E2815A" w14:textId="77777777" w:rsidR="00146CF6" w:rsidRDefault="00000000">
      <w:r>
        <w:t>Estas disposiciones uniforman la actuación del personal, reducen la improvisación y promueven prácticas seguras.</w:t>
      </w:r>
    </w:p>
    <w:p w14:paraId="248963B7" w14:textId="77777777" w:rsidR="00146CF6" w:rsidRDefault="00000000">
      <w:r>
        <w:t>Para mayor comprensión del tema, se presenta el siguiente ejemplo de ciclo PHVA:</w:t>
      </w:r>
    </w:p>
    <w:p w14:paraId="45C32D6F" w14:textId="77777777" w:rsidR="00146CF6" w:rsidRDefault="00000000">
      <w:pPr>
        <w:pStyle w:val="Ttulo5"/>
      </w:pPr>
      <w:r>
        <w:t>Ejemplo aplicado</w:t>
      </w:r>
    </w:p>
    <w:p w14:paraId="6BB2DFE0" w14:textId="77777777" w:rsidR="00146CF6" w:rsidRDefault="00000000">
      <w:r>
        <w:t>Una deficiencia de iluminación ocasiona un incidente en el perímetro. Para atenderlo, el ciclo PHVA se aplica de la siguiente manera:</w:t>
      </w:r>
    </w:p>
    <w:p w14:paraId="48438B70" w14:textId="77777777" w:rsidR="00146CF6" w:rsidRDefault="00000000">
      <w:pPr>
        <w:pStyle w:val="Listaconvietas"/>
        <w:ind w:left="1134"/>
      </w:pPr>
      <w:r w:rsidRPr="0022315B">
        <w:rPr>
          <w:b/>
          <w:bCs/>
        </w:rPr>
        <w:t>Planear</w:t>
      </w:r>
      <w:r>
        <w:t xml:space="preserve">: identificar el riesgo asociado con la iluminación insuficiente. </w:t>
      </w:r>
    </w:p>
    <w:p w14:paraId="6249134A" w14:textId="77777777" w:rsidR="00146CF6" w:rsidRDefault="00000000">
      <w:pPr>
        <w:pStyle w:val="Listaconvietas"/>
        <w:ind w:left="1134"/>
      </w:pPr>
      <w:r w:rsidRPr="0022315B">
        <w:rPr>
          <w:b/>
          <w:bCs/>
        </w:rPr>
        <w:t>Hacer</w:t>
      </w:r>
      <w:r>
        <w:t xml:space="preserve">: reforzar temporalmente la iluminación y documentar la situación. </w:t>
      </w:r>
    </w:p>
    <w:p w14:paraId="2875E24A" w14:textId="77777777" w:rsidR="00146CF6" w:rsidRDefault="00000000">
      <w:pPr>
        <w:pStyle w:val="Listaconvietas"/>
        <w:ind w:left="1134"/>
      </w:pPr>
      <w:r w:rsidRPr="0022315B">
        <w:rPr>
          <w:b/>
          <w:bCs/>
        </w:rPr>
        <w:t>Verificar</w:t>
      </w:r>
      <w:r>
        <w:t xml:space="preserve">: comprobar si la medida reduce los incidentes. </w:t>
      </w:r>
    </w:p>
    <w:p w14:paraId="4D76F3A5" w14:textId="77777777" w:rsidR="00146CF6" w:rsidRDefault="00000000">
      <w:pPr>
        <w:pStyle w:val="Listaconvietas"/>
        <w:ind w:left="1134"/>
      </w:pPr>
      <w:r w:rsidRPr="0022315B">
        <w:rPr>
          <w:b/>
          <w:bCs/>
        </w:rPr>
        <w:t>Actuar</w:t>
      </w:r>
      <w:r>
        <w:t xml:space="preserve">: instalar iluminación definitiva, actualizar el protocolo y capacitar al personal. </w:t>
      </w:r>
    </w:p>
    <w:p w14:paraId="676DD4B6" w14:textId="77777777" w:rsidR="00146CF6" w:rsidRDefault="00000000">
      <w:r>
        <w:t>Este proceso convierte el incidente en una oportunidad de mejoramiento continuo (DEAS, s. f.).</w:t>
      </w:r>
    </w:p>
    <w:p w14:paraId="7B8626CD" w14:textId="77777777" w:rsidR="00146CF6" w:rsidRDefault="00000000">
      <w:pPr>
        <w:pStyle w:val="Ttulo2"/>
      </w:pPr>
      <w:bookmarkStart w:id="30" w:name="_Toc244164487"/>
      <w:r>
        <w:lastRenderedPageBreak/>
        <w:t>Sistemas de protección del personal</w:t>
      </w:r>
      <w:bookmarkEnd w:id="30"/>
    </w:p>
    <w:p w14:paraId="648B7AC2" w14:textId="77777777" w:rsidR="00146CF6" w:rsidRDefault="00000000">
      <w:r>
        <w:t>Los sistemas de protección articulan medidas operativas, documentales y disciplinarias para reducir riesgos y asegurar condiciones adecuadas durante la prestación del servicio. La protección del personal se desarrolla mediante mecanismos complementarios que fortalecen la prevención y la actuación segura:</w:t>
      </w:r>
    </w:p>
    <w:p w14:paraId="324C2A4F" w14:textId="77777777" w:rsidR="0022315B" w:rsidRPr="0022315B" w:rsidRDefault="00000000" w:rsidP="0022315B">
      <w:pPr>
        <w:pStyle w:val="Ttulo4"/>
      </w:pPr>
      <w:r>
        <w:t>Supervisión operativa</w:t>
      </w:r>
    </w:p>
    <w:p w14:paraId="55F16115" w14:textId="55477B25" w:rsidR="00146CF6" w:rsidRDefault="00000000" w:rsidP="0022315B">
      <w:r>
        <w:t xml:space="preserve"> La supervisión comprueba el cumplimiento de instrucciones, la comunicación de riesgos y la aplicación de prácticas seguras. También facilita el apoyo durante incidentes y la corrección oportuna de desviaciones (ASIS International, 2011).</w:t>
      </w:r>
    </w:p>
    <w:p w14:paraId="28263F18" w14:textId="77777777" w:rsidR="00146CF6" w:rsidRDefault="00000000">
      <w:r>
        <w:t>El supervisor actúa como un enlace entre la dirección y el oficial, verificando que:</w:t>
      </w:r>
    </w:p>
    <w:p w14:paraId="5E4F34BD" w14:textId="77777777" w:rsidR="00146CF6" w:rsidRDefault="00000000">
      <w:pPr>
        <w:pStyle w:val="Listaconvietas"/>
        <w:ind w:left="1134"/>
      </w:pPr>
      <w:r>
        <w:t>El personal cuenta con instrucciones claras.</w:t>
      </w:r>
    </w:p>
    <w:p w14:paraId="1FA71945" w14:textId="77777777" w:rsidR="00146CF6" w:rsidRDefault="00000000">
      <w:pPr>
        <w:pStyle w:val="Listaconvietas"/>
        <w:ind w:left="1134"/>
      </w:pPr>
      <w:r>
        <w:t>Los riesgos detectados sean comunicados oportunamente.</w:t>
      </w:r>
    </w:p>
    <w:p w14:paraId="6881210A" w14:textId="77777777" w:rsidR="00146CF6" w:rsidRDefault="00000000">
      <w:pPr>
        <w:pStyle w:val="Listaconvietas"/>
        <w:ind w:left="1134"/>
      </w:pPr>
      <w:r>
        <w:t>Las prácticas seguras se mantienen.</w:t>
      </w:r>
    </w:p>
    <w:p w14:paraId="3CDD6695" w14:textId="77777777" w:rsidR="00146CF6" w:rsidRDefault="00000000">
      <w:pPr>
        <w:pStyle w:val="Listaconvietas"/>
        <w:ind w:left="1134"/>
      </w:pPr>
      <w:r>
        <w:t>Se brinde apoyo durante incidentes o emergencias.</w:t>
      </w:r>
    </w:p>
    <w:p w14:paraId="46886E87" w14:textId="77777777" w:rsidR="0022315B" w:rsidRPr="0022315B" w:rsidRDefault="00000000" w:rsidP="0022315B">
      <w:pPr>
        <w:pStyle w:val="Ttulo4"/>
      </w:pPr>
      <w:r>
        <w:t>Protocolos escritos</w:t>
      </w:r>
    </w:p>
    <w:p w14:paraId="14B535D4" w14:textId="6F345AB3" w:rsidR="00146CF6" w:rsidRDefault="00000000" w:rsidP="0022315B">
      <w:r>
        <w:t xml:space="preserve"> Los protocolos establecen orientaciones claras, reducen la improvisación y estandarizan las respuestas ante situaciones críticas. Su aplicación evita decisiones sustentadas únicamente en la costumbre.</w:t>
      </w:r>
    </w:p>
    <w:p w14:paraId="589FC710" w14:textId="77777777" w:rsidR="0022315B" w:rsidRPr="0022315B" w:rsidRDefault="00000000" w:rsidP="0022315B">
      <w:pPr>
        <w:pStyle w:val="Ttulo4"/>
      </w:pPr>
      <w:r>
        <w:t>Registros y reportes</w:t>
      </w:r>
    </w:p>
    <w:p w14:paraId="06DEB560" w14:textId="6B3E85CC" w:rsidR="00146CF6" w:rsidRDefault="00000000" w:rsidP="0022315B">
      <w:r>
        <w:t xml:space="preserve"> Los registros permiten identificar riesgos recurrentes, fallas operativas y condiciones peligrosas. Su trazabilidad facilita la implementación de medidas preventivas sustentadas en evidencia (DEAS, s. f.).</w:t>
      </w:r>
    </w:p>
    <w:p w14:paraId="03CA9FF0" w14:textId="77777777" w:rsidR="0022315B" w:rsidRPr="0022315B" w:rsidRDefault="00000000" w:rsidP="0022315B">
      <w:pPr>
        <w:pStyle w:val="Ttulo4"/>
      </w:pPr>
      <w:r>
        <w:lastRenderedPageBreak/>
        <w:t>Control disciplinario</w:t>
      </w:r>
    </w:p>
    <w:p w14:paraId="28E0CF8F" w14:textId="23475D14" w:rsidR="00146CF6" w:rsidRDefault="00000000" w:rsidP="0022315B">
      <w:r>
        <w:t>El control disciplinario corrige conductas inseguras, previene prácticas que afecten al personal o a terceros y fortalece el cumplimiento uniforme de los procedimientos.</w:t>
      </w:r>
    </w:p>
    <w:p w14:paraId="5B1CA810" w14:textId="77777777" w:rsidR="0022315B" w:rsidRPr="0022315B" w:rsidRDefault="00000000" w:rsidP="0022315B">
      <w:pPr>
        <w:pStyle w:val="Ttulo4"/>
      </w:pPr>
      <w:r>
        <w:t>Protección personal</w:t>
      </w:r>
    </w:p>
    <w:p w14:paraId="538776D1" w14:textId="1B16F75F" w:rsidR="00146CF6" w:rsidRDefault="00000000" w:rsidP="0022315B">
      <w:r>
        <w:t xml:space="preserve"> La protección comprende consignas claras, comunicación entre turnos, cumplimiento de órdenes, respeto por la cadena de mando, documentación y capacitación permanente. Su aplicación constituye una responsabilidad compartida (DEAS, s. f.).</w:t>
      </w:r>
    </w:p>
    <w:p w14:paraId="0EE60FEA" w14:textId="77777777" w:rsidR="00146CF6" w:rsidRDefault="00000000">
      <w:r>
        <w:t>A continuación, se presenta un ejemplo:</w:t>
      </w:r>
    </w:p>
    <w:p w14:paraId="6E977697" w14:textId="77777777" w:rsidR="0022315B" w:rsidRPr="0022315B" w:rsidRDefault="00000000" w:rsidP="0022315B">
      <w:pPr>
        <w:pStyle w:val="Ttulo4"/>
      </w:pPr>
      <w:r>
        <w:t>Ejemplo aplicado</w:t>
      </w:r>
    </w:p>
    <w:p w14:paraId="2AFD2B46" w14:textId="3654CF0A" w:rsidR="00146CF6" w:rsidRDefault="00000000" w:rsidP="0022315B">
      <w:r>
        <w:t xml:space="preserve"> En una central de monitoreo, la protección se concreta mediante turnos equilibrados, protocolos de verificación, supervisión permanente y registros que permitan identificar condiciones que afecten al personal.</w:t>
      </w:r>
    </w:p>
    <w:p w14:paraId="4D71D6CC" w14:textId="77777777" w:rsidR="00146CF6" w:rsidRDefault="00000000">
      <w:pPr>
        <w:pStyle w:val="Ttulo2"/>
      </w:pPr>
      <w:bookmarkStart w:id="31" w:name="_Toc244164488"/>
      <w:r>
        <w:t>COPASST en las empresas</w:t>
      </w:r>
      <w:bookmarkEnd w:id="31"/>
    </w:p>
    <w:p w14:paraId="234A3D0F" w14:textId="77777777" w:rsidR="00146CF6" w:rsidRDefault="00000000">
      <w:r>
        <w:t>El Comité Paritario de Seguridad y Salud en el Trabajo (COPASST) promueve la prevención, la participación y el seguimiento de las condiciones de seguridad y salud en las organizaciones colombianas.</w:t>
      </w:r>
    </w:p>
    <w:p w14:paraId="72151FF8" w14:textId="77777777" w:rsidR="00146CF6" w:rsidRDefault="00000000">
      <w:r>
        <w:t>Su funcionamiento se comprende a partir de su finalidad, conformación y principales responsabilidades dentro de la organización:</w:t>
      </w:r>
    </w:p>
    <w:p w14:paraId="2F785DCA" w14:textId="77777777" w:rsidR="00146CF6" w:rsidRDefault="00000000">
      <w:pPr>
        <w:pStyle w:val="Listaconvietas"/>
        <w:ind w:left="1134"/>
      </w:pPr>
      <w:r>
        <w:rPr>
          <w:b/>
        </w:rPr>
        <w:t>Finalidad.</w:t>
      </w:r>
      <w:r>
        <w:t xml:space="preserve"> El Comité Paritario de Seguridad y Salud en el Trabajo promueve la prevención y vigilancia de las condiciones laborales. Su regulación se </w:t>
      </w:r>
      <w:r>
        <w:lastRenderedPageBreak/>
        <w:t>fundamenta en la Resolución 2013 de 1986 y el Decreto 1072 de 2015 (Ministerio de Salud, 1986; Ministerio del Trabajo, 2015).</w:t>
      </w:r>
    </w:p>
    <w:p w14:paraId="37B2C90D" w14:textId="77777777" w:rsidR="00146CF6" w:rsidRDefault="00000000">
      <w:pPr>
        <w:pStyle w:val="Listaconvietas"/>
        <w:ind w:left="1134"/>
      </w:pPr>
      <w:r>
        <w:rPr>
          <w:b/>
        </w:rPr>
        <w:t>Conformación.</w:t>
      </w:r>
      <w:r>
        <w:t xml:space="preserve"> Las empresas con diez o más trabajadores deben conformarlo con igual número de representantes del empleador y de los trabajadores. Estos últimos son elegidos mediante votación libre.</w:t>
      </w:r>
    </w:p>
    <w:p w14:paraId="60D7DA2D" w14:textId="77777777" w:rsidR="00146CF6" w:rsidRDefault="00000000">
      <w:pPr>
        <w:pStyle w:val="Listaconvietas"/>
        <w:ind w:left="1134"/>
      </w:pPr>
      <w:r>
        <w:rPr>
          <w:b/>
        </w:rPr>
        <w:t>Funciones.</w:t>
      </w:r>
      <w:r>
        <w:t xml:space="preserve"> El comité participa en inspecciones, investigaciones de accidentes, identificación de peligros, valoración de riesgos y formulación de medidas preventivas.</w:t>
      </w:r>
    </w:p>
    <w:p w14:paraId="53D9E41C" w14:textId="77777777" w:rsidR="00146CF6" w:rsidRDefault="00000000">
      <w:pPr>
        <w:pStyle w:val="Listaconvietas"/>
        <w:ind w:left="1134"/>
      </w:pPr>
      <w:r>
        <w:rPr>
          <w:b/>
        </w:rPr>
        <w:t>Participación.</w:t>
      </w:r>
      <w:r>
        <w:t xml:space="preserve"> El COPASST facilita la comunicación de inquietudes, sugerencias y recomendaciones relacionadas con la seguridad y la salud en el trabajo.</w:t>
      </w:r>
    </w:p>
    <w:p w14:paraId="6910F85C" w14:textId="77777777" w:rsidR="00146CF6" w:rsidRDefault="00000000">
      <w:pPr>
        <w:pStyle w:val="Listaconvietas"/>
        <w:ind w:left="1134"/>
      </w:pPr>
      <w:r>
        <w:rPr>
          <w:b/>
        </w:rPr>
        <w:t>Empresas con menos de diez trabajadores.</w:t>
      </w:r>
      <w:r>
        <w:t xml:space="preserve"> Estas organizaciones deben designar un vigía de Seguridad y Salud en el Trabajo, encargado de desarrollar funciones preventivas equivalentes (Ministerio del Trabajo, 2015).</w:t>
      </w:r>
    </w:p>
    <w:p w14:paraId="4B14DABB" w14:textId="77777777" w:rsidR="00146CF6" w:rsidRDefault="00000000">
      <w:pPr>
        <w:pStyle w:val="Ttulo2"/>
      </w:pPr>
      <w:bookmarkStart w:id="32" w:name="_Toc244164489"/>
      <w:r>
        <w:t>Seguridad industrial</w:t>
      </w:r>
      <w:bookmarkEnd w:id="32"/>
    </w:p>
    <w:p w14:paraId="7A1814B1" w14:textId="77777777" w:rsidR="00146CF6" w:rsidRDefault="00000000">
      <w:r>
        <w:t>La seguridad industrial integra medidas preventivas para controlar condiciones peligrosas, proteger al personal y favorecer la continuidad de las operaciones.</w:t>
      </w:r>
    </w:p>
    <w:p w14:paraId="08DEC590" w14:textId="77777777" w:rsidR="00146CF6" w:rsidRDefault="00000000">
      <w:r>
        <w:t>Su aplicación comprende prácticas y controles que permiten reducir la exposición a riesgos y fortalecer la actuación segura:</w:t>
      </w:r>
    </w:p>
    <w:p w14:paraId="4DB40EC0" w14:textId="77777777" w:rsidR="0022315B" w:rsidRDefault="00000000" w:rsidP="0022315B">
      <w:pPr>
        <w:pStyle w:val="Ttulo4"/>
      </w:pPr>
      <w:r>
        <w:t>Prácticas operativas seguras</w:t>
      </w:r>
    </w:p>
    <w:p w14:paraId="654DD125" w14:textId="5FEE22A5" w:rsidR="00146CF6" w:rsidRDefault="00000000" w:rsidP="0022315B">
      <w:r>
        <w:t xml:space="preserve">Comprenden la inspección periódica de instalaciones, equipos y rutas de evacuación, así como la detección de fallas y la aplicación de procedimientos de emergencia para anticipar y corregir irregularidades (ASIS International, 2011). </w:t>
      </w:r>
    </w:p>
    <w:p w14:paraId="755D5C3E" w14:textId="77777777" w:rsidR="00146CF6" w:rsidRDefault="00000000" w:rsidP="0022315B">
      <w:r w:rsidRPr="0022315B">
        <w:rPr>
          <w:b/>
          <w:bCs/>
        </w:rPr>
        <w:lastRenderedPageBreak/>
        <w:t>Ejemplo</w:t>
      </w:r>
      <w:r>
        <w:t>: una luminaria deteriorada en una ruta de evacuación debe reportarse, delimitarse temporalmente y gestionarse para evitar accidentes.</w:t>
      </w:r>
    </w:p>
    <w:p w14:paraId="7588E84A" w14:textId="77777777" w:rsidR="0022315B" w:rsidRDefault="00000000" w:rsidP="0022315B">
      <w:pPr>
        <w:pStyle w:val="Ttulo4"/>
      </w:pPr>
      <w:r>
        <w:t>Prevención mediante disciplina</w:t>
      </w:r>
    </w:p>
    <w:p w14:paraId="19A8B4A1" w14:textId="099007D3" w:rsidR="00146CF6" w:rsidRDefault="00000000" w:rsidP="0022315B">
      <w:r>
        <w:t>La disciplina operativa garantiza el cumplimiento de rutas, horarios, protocolos, registros y normas de conducta. Su finalidad es reducir improvisaciones y prevenir decisiones que comprometan la integridad del personal (ASIS International, 2011).</w:t>
      </w:r>
    </w:p>
    <w:p w14:paraId="782652EF" w14:textId="77777777" w:rsidR="00146CF6" w:rsidRDefault="00000000" w:rsidP="0022315B">
      <w:r w:rsidRPr="0022315B">
        <w:rPr>
          <w:b/>
          <w:bCs/>
        </w:rPr>
        <w:t>Ejemplo</w:t>
      </w:r>
      <w:r>
        <w:t>: ante el abandono injustificado de un puesto, la intervención disciplinaria permite prevenir fallas de vigilancia y reforzar el cumplimiento de las responsabilidades asignadas.</w:t>
      </w:r>
    </w:p>
    <w:p w14:paraId="0CD36BDB" w14:textId="77777777" w:rsidR="0022315B" w:rsidRDefault="00000000" w:rsidP="0022315B">
      <w:pPr>
        <w:pStyle w:val="Ttulo4"/>
      </w:pPr>
      <w:r>
        <w:t>Control de acceso</w:t>
      </w:r>
    </w:p>
    <w:p w14:paraId="7148A1D8" w14:textId="279150BF" w:rsidR="00146CF6" w:rsidRDefault="00000000" w:rsidP="0022315B">
      <w:r>
        <w:t>El control de acceso restringe el ingreso a zonas con riesgos térmicos, eléctricos, químicos o mecánicos. También reduce la exposición a sabotajes, accidentes y manipulaciones indebidas (ASIS International, 2011).</w:t>
      </w:r>
    </w:p>
    <w:p w14:paraId="0A75C19A" w14:textId="77777777" w:rsidR="00146CF6" w:rsidRDefault="00000000" w:rsidP="0022315B">
      <w:r w:rsidRPr="0022315B">
        <w:rPr>
          <w:b/>
          <w:bCs/>
        </w:rPr>
        <w:t>Ejemplo</w:t>
      </w:r>
      <w:r>
        <w:t>: la restricción de ingreso a una zona de calderas protege al personal frente a quemaduras, explosiones y sobrecalentamientos.</w:t>
      </w:r>
    </w:p>
    <w:p w14:paraId="6CD71CA7" w14:textId="77777777" w:rsidR="0022315B" w:rsidRDefault="00000000" w:rsidP="0022315B">
      <w:pPr>
        <w:pStyle w:val="Ttulo4"/>
      </w:pPr>
      <w:r>
        <w:t>Lenguaje técnico</w:t>
      </w:r>
    </w:p>
    <w:p w14:paraId="6290D43C" w14:textId="6EAC8E2C" w:rsidR="00146CF6" w:rsidRDefault="00000000" w:rsidP="0022315B">
      <w:r>
        <w:t xml:space="preserve"> El lenguaje estandarizado facilita la comunicación y reduce errores durante la operación. Términos como incidente, reporte, protocolo, desviación y operación segura deben conservar un significado uniforme (ASIS International, 2011).</w:t>
      </w:r>
    </w:p>
    <w:p w14:paraId="692AF0D7" w14:textId="77777777" w:rsidR="00146CF6" w:rsidRDefault="00000000" w:rsidP="00BD34D3">
      <w:r w:rsidRPr="0022315B">
        <w:rPr>
          <w:b/>
          <w:bCs/>
        </w:rPr>
        <w:t>Ejemplo</w:t>
      </w:r>
      <w:r>
        <w:t>: la instrucción «activar protocolo de verificación nivel 2» permite coordinar la respuesta cuando su significado ha sido previamente establecido.</w:t>
      </w:r>
    </w:p>
    <w:p w14:paraId="2F66494A" w14:textId="77777777" w:rsidR="00146CF6" w:rsidRDefault="00000000" w:rsidP="00BD34D3">
      <w:r>
        <w:br w:type="page"/>
      </w:r>
    </w:p>
    <w:p w14:paraId="021665EB" w14:textId="77777777" w:rsidR="00146CF6" w:rsidRDefault="00000000" w:rsidP="00E6238B">
      <w:pPr>
        <w:pStyle w:val="Ttulo1"/>
      </w:pPr>
      <w:bookmarkStart w:id="33" w:name="_Toc244164490"/>
      <w:r>
        <w:lastRenderedPageBreak/>
        <w:t>Procedimientos de seguridad y protección personal</w:t>
      </w:r>
      <w:bookmarkEnd w:id="33"/>
    </w:p>
    <w:p w14:paraId="3050872B" w14:textId="77777777" w:rsidR="00146CF6" w:rsidRDefault="00000000" w:rsidP="00BD34D3">
      <w:r>
        <w:t>Los procedimientos de seguridad establecen directrices estandarizadas para proteger al personal, los bienes y la infraestructura durante la prestación del servicio.</w:t>
      </w:r>
    </w:p>
    <w:p w14:paraId="1C5E4934" w14:textId="77777777" w:rsidR="00146CF6" w:rsidRDefault="00000000" w:rsidP="00BD34D3">
      <w:r>
        <w:t>Su función operativa se estructura mediante criterios que favorecen la uniformidad, el control y la continuidad del servicio:</w:t>
      </w:r>
    </w:p>
    <w:p w14:paraId="682B0C6E" w14:textId="77777777" w:rsidR="00146CF6" w:rsidRDefault="00000000" w:rsidP="00E6238B">
      <w:pPr>
        <w:pStyle w:val="Prrafodelista"/>
        <w:numPr>
          <w:ilvl w:val="0"/>
          <w:numId w:val="70"/>
        </w:numPr>
        <w:ind w:left="1134"/>
      </w:pPr>
      <w:r w:rsidRPr="00E6238B">
        <w:rPr>
          <w:b/>
        </w:rPr>
        <w:t>Estandarización.</w:t>
      </w:r>
      <w:r>
        <w:t xml:space="preserve"> Los procedimientos definen actividades, responsables, secuencias, criterios técnicos y consecuencias frente a desviaciones. Esta estructura reduce improvisaciones y garantiza actuaciones uniformes (ASIS International, 2011).</w:t>
      </w:r>
    </w:p>
    <w:p w14:paraId="5688CF2C" w14:textId="77777777" w:rsidR="00146CF6" w:rsidRDefault="00000000" w:rsidP="00E6238B">
      <w:pPr>
        <w:pStyle w:val="Prrafodelista"/>
        <w:numPr>
          <w:ilvl w:val="0"/>
          <w:numId w:val="70"/>
        </w:numPr>
        <w:ind w:left="1134"/>
      </w:pPr>
      <w:r w:rsidRPr="00E6238B">
        <w:rPr>
          <w:b/>
        </w:rPr>
        <w:t>Trazabilidad.</w:t>
      </w:r>
      <w:r>
        <w:t xml:space="preserve"> La documentación de las actuaciones facilita la supervisión, respalda el cumplimiento de las normas y constituye evidencia de la gestión profesional.</w:t>
      </w:r>
    </w:p>
    <w:p w14:paraId="5980A473" w14:textId="77777777" w:rsidR="00146CF6" w:rsidRDefault="00000000" w:rsidP="00E6238B">
      <w:pPr>
        <w:pStyle w:val="Prrafodelista"/>
        <w:numPr>
          <w:ilvl w:val="0"/>
          <w:numId w:val="70"/>
        </w:numPr>
        <w:ind w:left="1134"/>
      </w:pPr>
      <w:r w:rsidRPr="00E6238B">
        <w:rPr>
          <w:b/>
        </w:rPr>
        <w:t>Continuidad operativa.</w:t>
      </w:r>
      <w:r>
        <w:t xml:space="preserve"> Las instrucciones precisas reducen la incertidumbre, previenen errores y facilitan la transferencia de información entre turnos.</w:t>
      </w:r>
    </w:p>
    <w:p w14:paraId="3731A4F9" w14:textId="77777777" w:rsidR="00146CF6" w:rsidRDefault="00000000" w:rsidP="00E6238B">
      <w:pPr>
        <w:pStyle w:val="Prrafodelista"/>
        <w:numPr>
          <w:ilvl w:val="0"/>
          <w:numId w:val="70"/>
        </w:numPr>
        <w:ind w:left="1134"/>
      </w:pPr>
      <w:r w:rsidRPr="00E6238B">
        <w:rPr>
          <w:b/>
        </w:rPr>
        <w:t>Control organizacional.</w:t>
      </w:r>
      <w:r>
        <w:t xml:space="preserve"> Los procedimientos integran prevención, protección y eficiencia, permitiendo respuestas coherentes y decisiones ajustadas a los límites operativos (ASIS International, 2011).</w:t>
      </w:r>
    </w:p>
    <w:p w14:paraId="0692AC18" w14:textId="77777777" w:rsidR="00146CF6" w:rsidRDefault="00000000" w:rsidP="00694BEA">
      <w:pPr>
        <w:pStyle w:val="Ttulo2"/>
      </w:pPr>
      <w:bookmarkStart w:id="34" w:name="_Toc244164491"/>
      <w:r>
        <w:t>Protección personal</w:t>
      </w:r>
      <w:bookmarkEnd w:id="34"/>
    </w:p>
    <w:p w14:paraId="43E0BAB5" w14:textId="77777777" w:rsidR="00146CF6" w:rsidRDefault="00000000" w:rsidP="00BD34D3">
      <w:r>
        <w:t>La protección personal integra disciplina, procedimientos, equipos, comunicación y conducta profesional para reducir la exposición del personal a diferentes riesgos.</w:t>
      </w:r>
    </w:p>
    <w:p w14:paraId="1F678F1E" w14:textId="77777777" w:rsidR="00146CF6" w:rsidRDefault="00000000" w:rsidP="00BD34D3">
      <w:r>
        <w:t>Esta protección se desarrolla mediante componentes y formas de actuación que responden a las condiciones propias del servicio:</w:t>
      </w:r>
    </w:p>
    <w:p w14:paraId="7EF4E3C2" w14:textId="77777777" w:rsidR="00BD34D3" w:rsidRDefault="00000000" w:rsidP="00BD34D3">
      <w:pPr>
        <w:pStyle w:val="Ttulo4"/>
      </w:pPr>
      <w:r>
        <w:lastRenderedPageBreak/>
        <w:t>Protección integral</w:t>
      </w:r>
    </w:p>
    <w:p w14:paraId="62EA31CF" w14:textId="7CDB2A5B" w:rsidR="00146CF6" w:rsidRDefault="00000000" w:rsidP="00BD34D3">
      <w:r>
        <w:t xml:space="preserve"> La protección personal integra procedimientos, condiciones del entorno, comunicación y actuación profesional para reducir riesgos y fortalecer la capacidad de respuesta (ASIS International, 2011).</w:t>
      </w:r>
    </w:p>
    <w:p w14:paraId="679737A5" w14:textId="77777777" w:rsidR="00BD34D3" w:rsidRDefault="00000000" w:rsidP="00BD34D3">
      <w:pPr>
        <w:pStyle w:val="Ttulo4"/>
      </w:pPr>
      <w:r>
        <w:t>Equipos y comunicación</w:t>
      </w:r>
    </w:p>
    <w:p w14:paraId="4D85D014" w14:textId="12126AC8" w:rsidR="00146CF6" w:rsidRDefault="00000000" w:rsidP="00BD34D3">
      <w:r>
        <w:t xml:space="preserve"> Los equipos de comunicación, protección y señalización favorecen la seguridad durante el servicio, siempre que se utilicen correctamente, se reporten sus fallas y se mantenga comunicación continua (ASIS International, 2011; Bermúdez, 2012).</w:t>
      </w:r>
    </w:p>
    <w:p w14:paraId="0AC0D390" w14:textId="77777777" w:rsidR="00BD34D3" w:rsidRDefault="00000000" w:rsidP="00BD34D3">
      <w:pPr>
        <w:pStyle w:val="Ttulo4"/>
      </w:pPr>
      <w:r>
        <w:t>Actuación profesional</w:t>
      </w:r>
    </w:p>
    <w:p w14:paraId="218C6F1A" w14:textId="38A0C560" w:rsidR="00146CF6" w:rsidRDefault="00000000" w:rsidP="00BD34D3">
      <w:r>
        <w:t>La presentación personal, la conducta profesional, la preparación técnica, el control emocional y el cumplimiento de protocolos fortalecen la autoridad y contribuyen a prevenir incidentes y confrontaciones (Bermúdez, 2012).</w:t>
      </w:r>
    </w:p>
    <w:p w14:paraId="238EF823" w14:textId="77777777" w:rsidR="00146CF6" w:rsidRDefault="00000000" w:rsidP="00BD34D3">
      <w:pPr>
        <w:pStyle w:val="Ttulo4"/>
      </w:pPr>
      <w:r>
        <w:t>Formas de protección</w:t>
      </w:r>
    </w:p>
    <w:p w14:paraId="3ED21954" w14:textId="77777777" w:rsidR="00146CF6" w:rsidRDefault="00000000">
      <w:pPr>
        <w:pStyle w:val="Listaconvietas"/>
        <w:ind w:left="1134"/>
      </w:pPr>
      <w:r w:rsidRPr="00BD34D3">
        <w:rPr>
          <w:b/>
          <w:bCs/>
        </w:rPr>
        <w:t>Protección preventiva</w:t>
      </w:r>
      <w:r>
        <w:t xml:space="preserve">: comprende rondas, control de accesos, seguimiento del entorno y detección temprana de anomalías. </w:t>
      </w:r>
    </w:p>
    <w:p w14:paraId="1D22715A" w14:textId="77777777" w:rsidR="00146CF6" w:rsidRDefault="00000000">
      <w:pPr>
        <w:pStyle w:val="Listaconvietas"/>
        <w:ind w:left="1134"/>
      </w:pPr>
      <w:r w:rsidRPr="00BD34D3">
        <w:rPr>
          <w:b/>
          <w:bCs/>
        </w:rPr>
        <w:t>Protección acompañada</w:t>
      </w:r>
      <w:r>
        <w:t xml:space="preserve">: se aplica a escoltas de personas, activos o información sensible, mediante coordinación permanente. </w:t>
      </w:r>
    </w:p>
    <w:p w14:paraId="4D634843" w14:textId="77777777" w:rsidR="00146CF6" w:rsidRDefault="00000000">
      <w:pPr>
        <w:pStyle w:val="Listaconvietas"/>
        <w:ind w:left="1134"/>
      </w:pPr>
      <w:r w:rsidRPr="00BD34D3">
        <w:rPr>
          <w:b/>
          <w:bCs/>
        </w:rPr>
        <w:t>Protección reactiva</w:t>
      </w:r>
      <w:r>
        <w:t>: se activa ante incidentes materializados y requiere procedimientos, control emocional y coordinación con la supervisión (ASIS International, 2011).</w:t>
      </w:r>
    </w:p>
    <w:p w14:paraId="74D7FF83" w14:textId="77777777" w:rsidR="00146CF6" w:rsidRDefault="00000000">
      <w:pPr>
        <w:pStyle w:val="Ttulo2"/>
      </w:pPr>
      <w:bookmarkStart w:id="35" w:name="_Toc244164492"/>
      <w:r>
        <w:t>Manejo de medidas de protección personal</w:t>
      </w:r>
      <w:bookmarkEnd w:id="35"/>
    </w:p>
    <w:p w14:paraId="1D72483E" w14:textId="77777777" w:rsidR="00146CF6" w:rsidRDefault="00000000">
      <w:r>
        <w:t>El manejo de medidas de protección articula acciones disciplinadas para prevenir riesgos, responder ante condiciones cambiantes y mantener la continuidad operativa.</w:t>
      </w:r>
    </w:p>
    <w:p w14:paraId="444A2B8B" w14:textId="77777777" w:rsidR="00146CF6" w:rsidRDefault="00000000">
      <w:r>
        <w:lastRenderedPageBreak/>
        <w:t>Su aplicación comprende medidas complementarias que fortalecen la autoprotección y el cumplimiento seguro de las funciones asignadas:</w:t>
      </w:r>
    </w:p>
    <w:p w14:paraId="4808CB54" w14:textId="146D3726" w:rsidR="00694BEA" w:rsidRDefault="00000000" w:rsidP="00694BEA">
      <w:pPr>
        <w:pStyle w:val="Ttulo4"/>
      </w:pPr>
      <w:r>
        <w:t>Conducta profesional como primera medida de protección</w:t>
      </w:r>
    </w:p>
    <w:p w14:paraId="6C755619" w14:textId="14597C78" w:rsidR="00146CF6" w:rsidRDefault="00000000" w:rsidP="00694BEA">
      <w:r>
        <w:t>La postura responsable, la vigilancia preventiva y las decisiones sustentadas en criterios técnicos reducen distracciones, improvisaciones y posibles situaciones de riesgo (ASIS International, 2011).</w:t>
      </w:r>
    </w:p>
    <w:p w14:paraId="49104154" w14:textId="77777777" w:rsidR="00694BEA" w:rsidRDefault="00000000" w:rsidP="00694BEA">
      <w:pPr>
        <w:pStyle w:val="Ttulo4"/>
      </w:pPr>
      <w:r>
        <w:t>Documentación como mecanismo de autoprotección</w:t>
      </w:r>
    </w:p>
    <w:p w14:paraId="6C74FEC8" w14:textId="348E1033" w:rsidR="00146CF6" w:rsidRDefault="00000000" w:rsidP="00694BEA">
      <w:r>
        <w:t xml:space="preserve"> El registro de novedades, incidentes y anomalías garantiza trazabilidad, respalda la actuación profesional y permite reconstruir los hechos en situaciones críticas (ASIS International, 2011).</w:t>
      </w:r>
    </w:p>
    <w:p w14:paraId="281CF5D6" w14:textId="77777777" w:rsidR="00694BEA" w:rsidRDefault="00000000" w:rsidP="00694BEA">
      <w:pPr>
        <w:pStyle w:val="Ttulo4"/>
      </w:pPr>
      <w:r>
        <w:t>La supervisión como control preventivo del riesgo human</w:t>
      </w:r>
      <w:r w:rsidR="00694BEA">
        <w:t xml:space="preserve">o </w:t>
      </w:r>
    </w:p>
    <w:p w14:paraId="5F5F28AE" w14:textId="27093AAE" w:rsidR="00146CF6" w:rsidRDefault="00000000" w:rsidP="00694BEA">
      <w:r>
        <w:t xml:space="preserve"> La supervisión orienta, corrige y acompaña al personal. También permite identificar desviaciones, comprobar procedimientos y prevenir riesgos asociados con cansancio, presión o falta de experiencia.</w:t>
      </w:r>
    </w:p>
    <w:p w14:paraId="29544C9E" w14:textId="77777777" w:rsidR="00694BEA" w:rsidRDefault="00000000" w:rsidP="00694BEA">
      <w:pPr>
        <w:pStyle w:val="Ttulo4"/>
      </w:pPr>
      <w:r>
        <w:t>Cumplimiento disciplinado de los procedimientos</w:t>
      </w:r>
    </w:p>
    <w:p w14:paraId="60A875F3" w14:textId="602C94C6" w:rsidR="00146CF6" w:rsidRDefault="00000000" w:rsidP="00694BEA">
      <w:r>
        <w:t>El seguimiento disciplinado de rutas, puntos de verificación, horarios y protocolos reduce errores y mantiene la coherencia del servicio ante situaciones normales o críticas (ASIS International, 2011).</w:t>
      </w:r>
    </w:p>
    <w:p w14:paraId="75EABF7C" w14:textId="77777777" w:rsidR="00694BEA" w:rsidRDefault="00000000" w:rsidP="00694BEA">
      <w:pPr>
        <w:pStyle w:val="Ttulo4"/>
      </w:pPr>
      <w:r>
        <w:t>Continuidad operativa entre turnos como medida preventiva</w:t>
      </w:r>
    </w:p>
    <w:p w14:paraId="39C1C3D8" w14:textId="1294EA3C" w:rsidR="00146CF6" w:rsidRDefault="00000000" w:rsidP="00694BEA">
      <w:r>
        <w:t xml:space="preserve"> La transferencia documentada de información permite que cada oficial conozca el estado del puesto, las novedades, los riesgos y las actividades pendientes.</w:t>
      </w:r>
    </w:p>
    <w:p w14:paraId="598303C5" w14:textId="77777777" w:rsidR="00146CF6" w:rsidRDefault="00000000" w:rsidP="00694BEA">
      <w:r>
        <w:t>Una entrega precisa evita interrupciones y reduce situaciones inesperadas derivadas de información incompleta (ASIS International, 2011).</w:t>
      </w:r>
    </w:p>
    <w:p w14:paraId="1FDB354C" w14:textId="77777777" w:rsidR="00694BEA" w:rsidRDefault="00000000" w:rsidP="00694BEA">
      <w:pPr>
        <w:pStyle w:val="Ttulo4"/>
      </w:pPr>
      <w:r>
        <w:lastRenderedPageBreak/>
        <w:t>Medidas de protección personal derivadas de prácticas operativas</w:t>
      </w:r>
    </w:p>
    <w:p w14:paraId="12346F4A" w14:textId="5B63D47A" w:rsidR="00146CF6" w:rsidRDefault="00000000" w:rsidP="00694BEA">
      <w:r>
        <w:t xml:space="preserve"> La revisión de la dotación, el uso adecuado de los elementos asignados, el cumplimiento de rutas y la atención permanente al entorno fortalecen la autoprotección.</w:t>
      </w:r>
    </w:p>
    <w:p w14:paraId="009E31BE" w14:textId="77777777" w:rsidR="00146CF6" w:rsidRDefault="00000000">
      <w:r>
        <w:t>La verificación de radios, uniformes, linternas, dispositivos de ronda y elementos de señalización permite corregir fallas antes de iniciar el turno (Bermúdez, 2012).</w:t>
      </w:r>
    </w:p>
    <w:p w14:paraId="4FE700EB" w14:textId="77777777" w:rsidR="00146CF6" w:rsidRDefault="00000000">
      <w:r>
        <w:br w:type="page"/>
      </w:r>
    </w:p>
    <w:p w14:paraId="6C1B085E" w14:textId="77777777" w:rsidR="00146CF6" w:rsidRDefault="00000000">
      <w:pPr>
        <w:pStyle w:val="Ttulo1"/>
      </w:pPr>
      <w:bookmarkStart w:id="36" w:name="_Toc244164493"/>
      <w:r>
        <w:lastRenderedPageBreak/>
        <w:t>Seguridad digital, monitoreo y prestación del servicio</w:t>
      </w:r>
      <w:bookmarkEnd w:id="36"/>
    </w:p>
    <w:p w14:paraId="641CF103" w14:textId="77777777" w:rsidR="00146CF6" w:rsidRDefault="00000000">
      <w:r>
        <w:t>La seguridad digital integra medidas tecnológicas y operativas para proteger la información, mantener la continuidad del monitoreo y respaldar la prestación del servicio. Su gestión articula controles que fortalecen la protección de los sistemas, los registros y los procesos críticos de la operación. Estos controles son:</w:t>
      </w:r>
    </w:p>
    <w:p w14:paraId="4556EB76" w14:textId="77777777" w:rsidR="00146CF6" w:rsidRDefault="00000000">
      <w:pPr>
        <w:pStyle w:val="Listaconvietas"/>
        <w:ind w:left="1134"/>
      </w:pPr>
      <w:r>
        <w:rPr>
          <w:b/>
        </w:rPr>
        <w:t>Protección tecnológica.</w:t>
      </w:r>
      <w:r>
        <w:t xml:space="preserve"> Los sistemas deben mantenerse actualizados y contar con configuraciones seguras que reduzcan fallas, accesos indebidos y alteraciones.</w:t>
      </w:r>
    </w:p>
    <w:p w14:paraId="3293F2DF" w14:textId="77777777" w:rsidR="00146CF6" w:rsidRDefault="00000000">
      <w:pPr>
        <w:pStyle w:val="Listaconvietas"/>
        <w:ind w:left="1134"/>
      </w:pPr>
      <w:r>
        <w:rPr>
          <w:b/>
        </w:rPr>
        <w:t>Información protegida.</w:t>
      </w:r>
      <w:r>
        <w:t xml:space="preserve"> Los datos operativos requieren clasificación, acceso controlado, almacenamiento seguro y procedimientos que garanticen su confidencialidad.</w:t>
      </w:r>
    </w:p>
    <w:p w14:paraId="70D92927" w14:textId="77777777" w:rsidR="00146CF6" w:rsidRDefault="00000000">
      <w:pPr>
        <w:pStyle w:val="Listaconvietas"/>
        <w:ind w:left="1134"/>
      </w:pPr>
      <w:r>
        <w:rPr>
          <w:b/>
        </w:rPr>
        <w:t>Continuidad operativa.</w:t>
      </w:r>
      <w:r>
        <w:t xml:space="preserve"> La integración de tecnología, procedimientos y personal capacitado permite sostener el monitoreo y responder oportunamente ante incidentes (ASIS International, 2011).</w:t>
      </w:r>
    </w:p>
    <w:p w14:paraId="560CBCB2" w14:textId="77777777" w:rsidR="00146CF6" w:rsidRDefault="00000000">
      <w:pPr>
        <w:pStyle w:val="Ttulo2"/>
      </w:pPr>
      <w:bookmarkStart w:id="37" w:name="_Toc244164494"/>
      <w:r>
        <w:t>Seguridad digital, confidencialidad y custodia</w:t>
      </w:r>
      <w:bookmarkEnd w:id="37"/>
    </w:p>
    <w:p w14:paraId="41AFD87F" w14:textId="77777777" w:rsidR="00146CF6" w:rsidRDefault="00000000">
      <w:r>
        <w:t>La seguridad de la información requiere medidas que preserven su confidencialidad, integridad, disponibilidad y trazabilidad durante todo su tratamiento. Su protección comprende prácticas específicas para regular los sistemas tecnológicos, controlar el acceso a la información y conservar los registros. Estas prácticas son:</w:t>
      </w:r>
    </w:p>
    <w:p w14:paraId="408A286A" w14:textId="20D6DE41" w:rsidR="00146CF6" w:rsidRDefault="00000000" w:rsidP="00A63969">
      <w:pPr>
        <w:pStyle w:val="Prrafodelista"/>
        <w:numPr>
          <w:ilvl w:val="0"/>
          <w:numId w:val="71"/>
        </w:numPr>
        <w:ind w:left="1134"/>
      </w:pPr>
      <w:r w:rsidRPr="00A63969">
        <w:rPr>
          <w:b/>
          <w:bCs/>
        </w:rPr>
        <w:t>Seguridad digital</w:t>
      </w:r>
      <w:r w:rsidR="00A63969">
        <w:t xml:space="preserve">. </w:t>
      </w:r>
      <w:r>
        <w:t>Comprende actualizaciones, configuraciones seguras, controles contra código malicioso, mecanismos de detección y copias de respaldo. Estas medidas previenen pérdidas, alteraciones e interrupciones (ASIS International, 2011).</w:t>
      </w:r>
    </w:p>
    <w:p w14:paraId="39745E89" w14:textId="60CBF108" w:rsidR="00146CF6" w:rsidRDefault="00000000" w:rsidP="00A63969">
      <w:pPr>
        <w:pStyle w:val="Prrafodelista"/>
        <w:numPr>
          <w:ilvl w:val="0"/>
          <w:numId w:val="71"/>
        </w:numPr>
        <w:ind w:left="1134"/>
      </w:pPr>
      <w:r w:rsidRPr="00A63969">
        <w:rPr>
          <w:b/>
          <w:bCs/>
        </w:rPr>
        <w:lastRenderedPageBreak/>
        <w:t>Confidencialidad operativa</w:t>
      </w:r>
      <w:r w:rsidR="00A63969" w:rsidRPr="00A63969">
        <w:rPr>
          <w:b/>
          <w:bCs/>
        </w:rPr>
        <w:t>.</w:t>
      </w:r>
      <w:r w:rsidR="00A63969">
        <w:t xml:space="preserve"> </w:t>
      </w:r>
      <w:r>
        <w:t>La información sensible debe clasificarse y compartirse únicamente con personal autorizado. Los canales formales y el criterio de necesidad de conocimiento reducen filtraciones y divulgaciones indebidas (ASIS International, 2011).</w:t>
      </w:r>
    </w:p>
    <w:p w14:paraId="10887334" w14:textId="38E0CA45" w:rsidR="00146CF6" w:rsidRDefault="00000000" w:rsidP="00A63969">
      <w:pPr>
        <w:pStyle w:val="Prrafodelista"/>
        <w:numPr>
          <w:ilvl w:val="0"/>
          <w:numId w:val="71"/>
        </w:numPr>
        <w:ind w:left="1134"/>
      </w:pPr>
      <w:r w:rsidRPr="00A63969">
        <w:rPr>
          <w:b/>
          <w:bCs/>
        </w:rPr>
        <w:t>Custodia</w:t>
      </w:r>
      <w:r w:rsidR="00A63969" w:rsidRPr="00A63969">
        <w:rPr>
          <w:b/>
          <w:bCs/>
        </w:rPr>
        <w:t>.</w:t>
      </w:r>
      <w:r w:rsidR="00A63969">
        <w:t xml:space="preserve"> </w:t>
      </w:r>
      <w:r>
        <w:t>La custodia protege documentos, evidencias y registros mediante almacenamiento seguro, control de accesos, trazabilidad, copias de respaldo y eliminación controlada (ASIS International, 2011; Bermúdez, 2012).</w:t>
      </w:r>
    </w:p>
    <w:p w14:paraId="5DB84AD6" w14:textId="77777777" w:rsidR="00146CF6" w:rsidRDefault="00000000">
      <w:pPr>
        <w:pStyle w:val="Ttulo2"/>
      </w:pPr>
      <w:bookmarkStart w:id="38" w:name="_Toc244164495"/>
      <w:r>
        <w:t xml:space="preserve">Operación del </w:t>
      </w:r>
      <w:r>
        <w:rPr>
          <w:rStyle w:val="Extranjerismo"/>
        </w:rPr>
        <w:t>software</w:t>
      </w:r>
      <w:r>
        <w:t xml:space="preserve"> de monitoreo</w:t>
      </w:r>
      <w:bookmarkEnd w:id="38"/>
    </w:p>
    <w:p w14:paraId="021BCF62" w14:textId="77777777" w:rsidR="00146CF6" w:rsidRDefault="00000000">
      <w:r>
        <w:t xml:space="preserve">El </w:t>
      </w:r>
      <w:r>
        <w:rPr>
          <w:rStyle w:val="Extranjerismo"/>
        </w:rPr>
        <w:t>software</w:t>
      </w:r>
      <w:r>
        <w:t xml:space="preserve"> de monitoreo centraliza señales, registros y comunicaciones para facilitar la gestión coordinada de los eventos relacionados con la seguridad. A partir de las funciones descritas, la gestión de cada señal puede organizarse en la siguiente secuencia operativa:</w:t>
      </w:r>
    </w:p>
    <w:p w14:paraId="7FEF9BB1" w14:textId="77777777" w:rsidR="00146CF6" w:rsidRDefault="00000000" w:rsidP="00A63969">
      <w:pPr>
        <w:pStyle w:val="Listaconvietas"/>
        <w:numPr>
          <w:ilvl w:val="0"/>
          <w:numId w:val="72"/>
        </w:numPr>
        <w:ind w:left="1134"/>
      </w:pPr>
      <w:r>
        <w:rPr>
          <w:b/>
        </w:rPr>
        <w:t>Recibir la señal.</w:t>
      </w:r>
      <w:r>
        <w:t xml:space="preserve"> El sistema recibe información de alarmas, cámaras, sensores, controles de acceso y otros dispositivos conectados.</w:t>
      </w:r>
    </w:p>
    <w:p w14:paraId="2634E53E" w14:textId="77777777" w:rsidR="00146CF6" w:rsidRDefault="00000000" w:rsidP="00A63969">
      <w:pPr>
        <w:pStyle w:val="Listaconvietas"/>
        <w:numPr>
          <w:ilvl w:val="0"/>
          <w:numId w:val="72"/>
        </w:numPr>
        <w:ind w:left="1134"/>
      </w:pPr>
      <w:r>
        <w:rPr>
          <w:b/>
        </w:rPr>
        <w:t>Clasificar el evento.</w:t>
      </w:r>
      <w:r>
        <w:t xml:space="preserve"> La señal se organiza según su tipo, origen y prioridad para establecer el nivel de atención requerido.</w:t>
      </w:r>
    </w:p>
    <w:p w14:paraId="564B4361" w14:textId="77777777" w:rsidR="00146CF6" w:rsidRDefault="00000000" w:rsidP="00A63969">
      <w:pPr>
        <w:pStyle w:val="Listaconvietas"/>
        <w:numPr>
          <w:ilvl w:val="0"/>
          <w:numId w:val="72"/>
        </w:numPr>
        <w:ind w:left="1134"/>
      </w:pPr>
      <w:r>
        <w:rPr>
          <w:b/>
        </w:rPr>
        <w:t>Verificar la situación.</w:t>
      </w:r>
      <w:r>
        <w:t xml:space="preserve"> El operador consulta registros, información asociada y contactos establecidos para determinar si corresponde a una activación real, falla técnica o falsa alarma.</w:t>
      </w:r>
    </w:p>
    <w:p w14:paraId="2064C17F" w14:textId="77777777" w:rsidR="00146CF6" w:rsidRDefault="00000000" w:rsidP="00A63969">
      <w:pPr>
        <w:pStyle w:val="Listaconvietas"/>
        <w:numPr>
          <w:ilvl w:val="0"/>
          <w:numId w:val="72"/>
        </w:numPr>
        <w:ind w:left="1134"/>
      </w:pPr>
      <w:r>
        <w:rPr>
          <w:b/>
        </w:rPr>
        <w:t>Aplicar la respuesta.</w:t>
      </w:r>
      <w:r>
        <w:t xml:space="preserve"> La actuación puede incluir comunicación con el usuario, intervención del supervisor, notificación a las autoridades o activación de protocolos.</w:t>
      </w:r>
    </w:p>
    <w:p w14:paraId="545FF622" w14:textId="77777777" w:rsidR="00146CF6" w:rsidRDefault="00000000" w:rsidP="00A63969">
      <w:pPr>
        <w:pStyle w:val="Listaconvietas"/>
        <w:numPr>
          <w:ilvl w:val="0"/>
          <w:numId w:val="72"/>
        </w:numPr>
        <w:ind w:left="1134"/>
      </w:pPr>
      <w:r>
        <w:rPr>
          <w:b/>
        </w:rPr>
        <w:lastRenderedPageBreak/>
        <w:t>Registrar el resultado.</w:t>
      </w:r>
      <w:r>
        <w:t xml:space="preserve"> Las verificaciones, comunicaciones y decisiones deben documentarse para garantizar trazabilidad y continuidad informativa (DEAS, s. f.).</w:t>
      </w:r>
    </w:p>
    <w:p w14:paraId="00725DC2" w14:textId="77777777" w:rsidR="00146CF6" w:rsidRDefault="00000000">
      <w:r>
        <w:t>La aplicación disciplinada de esta secuencia permite gestionar varias señales, reducir interpretaciones erróneas y mantener la continuidad de la operación.</w:t>
      </w:r>
    </w:p>
    <w:p w14:paraId="3E838211" w14:textId="77777777" w:rsidR="00146CF6" w:rsidRDefault="00000000">
      <w:r>
        <w:t xml:space="preserve">Se invita a consultar el contenido audiovisual para ampliar la comprensión sobre el funcionamiento del </w:t>
      </w:r>
      <w:r>
        <w:rPr>
          <w:rStyle w:val="Extranjerismo"/>
        </w:rPr>
        <w:t>software</w:t>
      </w:r>
      <w:r>
        <w:t xml:space="preserve"> de monitoreo y su aplicación en la gestión operativa.</w:t>
      </w:r>
    </w:p>
    <w:p w14:paraId="56218E8F" w14:textId="77777777" w:rsidR="00146CF6" w:rsidRDefault="00000000">
      <w:pPr>
        <w:pStyle w:val="Video"/>
        <w:jc w:val="left"/>
      </w:pPr>
      <w:r>
        <w:t xml:space="preserve">Características: </w:t>
      </w:r>
      <w:r w:rsidRPr="004023FE">
        <w:rPr>
          <w:rStyle w:val="Extranjerismo"/>
        </w:rPr>
        <w:t>software</w:t>
      </w:r>
      <w:r>
        <w:t xml:space="preserve"> monitoreo</w:t>
      </w:r>
    </w:p>
    <w:p w14:paraId="6066D4B8" w14:textId="3D4B861B" w:rsidR="00146CF6" w:rsidRDefault="004023FE">
      <w:pPr>
        <w:ind w:firstLine="0"/>
        <w:jc w:val="center"/>
      </w:pPr>
      <w:r>
        <w:rPr>
          <w:noProof/>
        </w:rPr>
        <w:drawing>
          <wp:inline distT="0" distB="0" distL="0" distR="0" wp14:anchorId="438717CC" wp14:editId="176F1DAD">
            <wp:extent cx="4680000" cy="2631444"/>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1444"/>
                    </a:xfrm>
                    <a:prstGeom prst="rect">
                      <a:avLst/>
                    </a:prstGeom>
                    <a:noFill/>
                    <a:ln>
                      <a:noFill/>
                    </a:ln>
                  </pic:spPr>
                </pic:pic>
              </a:graphicData>
            </a:graphic>
          </wp:inline>
        </w:drawing>
      </w:r>
    </w:p>
    <w:p w14:paraId="63FB8FB4" w14:textId="053E41DC" w:rsidR="00146CF6" w:rsidRDefault="00000000">
      <w:pPr>
        <w:ind w:firstLine="0"/>
        <w:jc w:val="center"/>
      </w:pPr>
      <w:hyperlink r:id="rId15">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46CF6" w14:paraId="4BE17803" w14:textId="77777777">
        <w:trPr>
          <w:tblHeader/>
        </w:trPr>
        <w:tc>
          <w:tcPr>
            <w:tcW w:w="9972" w:type="dxa"/>
          </w:tcPr>
          <w:p w14:paraId="44C4C5B5" w14:textId="3CA05562" w:rsidR="00146CF6" w:rsidRDefault="004023FE">
            <w:pPr>
              <w:ind w:firstLine="0"/>
            </w:pPr>
            <w:r>
              <w:rPr>
                <w:b/>
              </w:rPr>
              <w:t>Transcripción</w:t>
            </w:r>
            <w:r w:rsidR="00000000">
              <w:rPr>
                <w:b/>
              </w:rPr>
              <w:t xml:space="preserve"> del video. Características: </w:t>
            </w:r>
            <w:r w:rsidR="00000000" w:rsidRPr="004023FE">
              <w:rPr>
                <w:rStyle w:val="Extranjerismo"/>
                <w:b/>
                <w:bCs/>
              </w:rPr>
              <w:t>software</w:t>
            </w:r>
            <w:r w:rsidR="00000000">
              <w:rPr>
                <w:b/>
              </w:rPr>
              <w:t xml:space="preserve"> monitoreo</w:t>
            </w:r>
          </w:p>
        </w:tc>
      </w:tr>
      <w:tr w:rsidR="00146CF6" w14:paraId="786E0154" w14:textId="77777777">
        <w:tc>
          <w:tcPr>
            <w:tcW w:w="9972" w:type="dxa"/>
          </w:tcPr>
          <w:p w14:paraId="36AECBD8" w14:textId="407150A4" w:rsidR="004023FE" w:rsidRDefault="004023FE" w:rsidP="004023FE">
            <w:r>
              <w:t>Características del software de monitoreo.</w:t>
            </w:r>
          </w:p>
          <w:p w14:paraId="1DD90711" w14:textId="405DD3AC" w:rsidR="004023FE" w:rsidRDefault="004023FE" w:rsidP="004023FE">
            <w:r>
              <w:t xml:space="preserve">Las características para un </w:t>
            </w:r>
            <w:r w:rsidRPr="004023FE">
              <w:rPr>
                <w:rStyle w:val="Extranjerismo"/>
              </w:rPr>
              <w:t>software</w:t>
            </w:r>
            <w:r>
              <w:t xml:space="preserve"> de monitorización de red eficaz.</w:t>
            </w:r>
          </w:p>
          <w:p w14:paraId="194A0FEC" w14:textId="6A8E54F5" w:rsidR="004023FE" w:rsidRDefault="004023FE" w:rsidP="004023FE">
            <w:r>
              <w:lastRenderedPageBreak/>
              <w:t xml:space="preserve">Dentro de las características deseables a la hora de seleccionar el </w:t>
            </w:r>
            <w:r w:rsidRPr="004023FE">
              <w:rPr>
                <w:rStyle w:val="Extranjerismo"/>
              </w:rPr>
              <w:t>software</w:t>
            </w:r>
            <w:r>
              <w:t xml:space="preserve"> de monitorización de red para la organización, se deben tener en cuenta aspectos tales como las funciones de informes avanzados que tengan posibilidad de programar y enviar por correo electrónico o publicar los informes de manera automática, de manera que se agilice la toma de decisiones sobre herramientas óptimas para cada uno de ellos.</w:t>
            </w:r>
          </w:p>
          <w:p w14:paraId="5B9F6B5E" w14:textId="715E3549" w:rsidR="004023FE" w:rsidRDefault="004023FE" w:rsidP="004023FE">
            <w:r>
              <w:t xml:space="preserve">Segundo, la implementación de técnicas avanzadas de monitoreo, que el </w:t>
            </w:r>
            <w:r w:rsidRPr="004023FE">
              <w:rPr>
                <w:rStyle w:val="Extranjerismo"/>
              </w:rPr>
              <w:t>software</w:t>
            </w:r>
            <w:r>
              <w:t xml:space="preserve"> nos facilite monitorear el rendimiento de la red y nos facilite conseguir a fondo la raíz que está ocasionando el problema de indisponibilidad.</w:t>
            </w:r>
          </w:p>
          <w:p w14:paraId="6DA1EEEC" w14:textId="462F1C24" w:rsidR="004023FE" w:rsidRDefault="004023FE" w:rsidP="004023FE">
            <w:r>
              <w:t>Tercero, que la herramienta proporcione supervisión de problemas de rendimiento, de servidores y de aplicaciones. También, que la herramienta pueda ser configurable automáticamente, que permita configurar desde allí dispositivos e interfaces, que maneje plantillas predefinidas, que permita estandarizar el proceso de la mejor manera y que también permita visualizar toda la infraestructura de TI con clasificaciones basadas en tipos o grupos lógicos que, a su vez, puedan ser parametrizables y definibles según las necesidades de la organización.</w:t>
            </w:r>
          </w:p>
          <w:p w14:paraId="57CFE4F5" w14:textId="18577D34" w:rsidR="004023FE" w:rsidRDefault="004023FE" w:rsidP="004023FE">
            <w:r>
              <w:t>¿Qué es la gestión de redes de datos?</w:t>
            </w:r>
          </w:p>
          <w:p w14:paraId="6258B5EA" w14:textId="6F6AEB7C" w:rsidR="004023FE" w:rsidRDefault="004023FE" w:rsidP="004023FE">
            <w:r>
              <w:t>Según Din, en 2016, manifiesta que la gestión de redes y servicios de las telecomunicaciones se basa en el monitoreo y control de los recursos y servicios de la misma, de manera que aumente su disponibilidad, su eficiencia, rendimiento y favorezca la relación costo-beneficio en su diseño y operación.</w:t>
            </w:r>
          </w:p>
          <w:p w14:paraId="59956A1F" w14:textId="73D8EBB4" w:rsidR="004023FE" w:rsidRDefault="004023FE" w:rsidP="004023FE">
            <w:r>
              <w:lastRenderedPageBreak/>
              <w:t>Como ya lo hemos visto antes, la gestión exitosa de red siempre incluye las dos tareas o procesos clave, que son el proceso de monitoreo y el proceso de control. Los dos están presentes en cada una de las áreas funcionales de la red.</w:t>
            </w:r>
          </w:p>
          <w:p w14:paraId="47EBBF11" w14:textId="63D75BBD" w:rsidR="004023FE" w:rsidRDefault="004023FE" w:rsidP="004023FE">
            <w:r>
              <w:t>El proceso de monitoreo y control se aplica a las cinco áreas que define el modelo FCAPS. Estos procesos toman mayor o menor importancia según el área de red que se esté gestionando.</w:t>
            </w:r>
          </w:p>
          <w:p w14:paraId="23C5DAF7" w14:textId="3A0DD980" w:rsidR="00146CF6" w:rsidRDefault="004023FE" w:rsidP="004023FE">
            <w:r>
              <w:t>Como sabemos, las áreas de gestión, las áreas funcionales del modelo FCAPS, serían: gestión de la configuración, gestión de los fallos, gestión de las prestaciones enfocada a políticas de calidad del servicio, prestación de servicio a nivel de usuario final, gestión de la contabilidad, también llamada gestión de costos, gestión de usuarios, gestión de consumos y gestión de la seguridad, sumamente importante y eje fundamental en cualquier tarea de gestión de redes de datos.</w:t>
            </w:r>
          </w:p>
        </w:tc>
      </w:tr>
    </w:tbl>
    <w:p w14:paraId="2F35FE49" w14:textId="77777777" w:rsidR="00146CF6" w:rsidRDefault="00000000">
      <w:pPr>
        <w:pStyle w:val="Ttulo3"/>
      </w:pPr>
      <w:r>
        <w:lastRenderedPageBreak/>
        <w:t xml:space="preserve">Factores humanos asociados a la operación del </w:t>
      </w:r>
      <w:r>
        <w:rPr>
          <w:rStyle w:val="Extranjerismo"/>
        </w:rPr>
        <w:t>software</w:t>
      </w:r>
      <w:r>
        <w:t xml:space="preserve"> de monitoreo</w:t>
      </w:r>
    </w:p>
    <w:p w14:paraId="4568F948" w14:textId="77777777" w:rsidR="00146CF6" w:rsidRDefault="00000000">
      <w:r>
        <w:t>Los factores humanos influyen en la capacidad del operador para gestionar señales, mantener la concentración y tomar decisiones oportunas durante el monitoreo. Las condiciones que pueden afectar el desempeño y las medidas aplicables para prevenir errores se organizan en los siguientes aspectos:</w:t>
      </w:r>
    </w:p>
    <w:p w14:paraId="673012ED" w14:textId="77777777" w:rsidR="00146CF6" w:rsidRDefault="00000000">
      <w:pPr>
        <w:pStyle w:val="Ttulo4"/>
      </w:pPr>
      <w:r>
        <w:t>Desensibilización operativa</w:t>
      </w:r>
    </w:p>
    <w:p w14:paraId="3A52EAC9" w14:textId="77777777" w:rsidR="00146CF6" w:rsidRDefault="00000000">
      <w:r>
        <w:t>La exposición continua a señales repetitivas o falsas alarmas puede reducir la capacidad para diferenciar eventos rutinarios de situaciones críticas.</w:t>
      </w:r>
    </w:p>
    <w:p w14:paraId="1A05EEF3" w14:textId="77777777" w:rsidR="00146CF6" w:rsidRDefault="00000000">
      <w:r>
        <w:lastRenderedPageBreak/>
        <w:t>El registro sistemático, la supervisión y la aplicación disciplinada de los procedimientos ayudan a mantener la rigurosidad operativa (ASIS International, 2011).</w:t>
      </w:r>
    </w:p>
    <w:p w14:paraId="70AC9027" w14:textId="77777777" w:rsidR="00146CF6" w:rsidRDefault="00000000">
      <w:pPr>
        <w:pStyle w:val="Ttulo4"/>
      </w:pPr>
      <w:r>
        <w:t>Carga de vigilancia</w:t>
      </w:r>
    </w:p>
    <w:p w14:paraId="27232AFF" w14:textId="77777777" w:rsidR="00146CF6" w:rsidRDefault="00000000">
      <w:r>
        <w:t>La atención prolongada y las tareas repetitivas pueden generar fatiga, pérdida de concentración y errores durante la interpretación y gestión de las señales.</w:t>
      </w:r>
    </w:p>
    <w:p w14:paraId="0B3531D0" w14:textId="77777777" w:rsidR="00146CF6" w:rsidRDefault="00000000">
      <w:r>
        <w:t>Esta condición puede retrasar decisiones importantes ante eventos críticos (ASIS International, 2011).</w:t>
      </w:r>
    </w:p>
    <w:p w14:paraId="12C49C62" w14:textId="77777777" w:rsidR="00146CF6" w:rsidRDefault="00000000">
      <w:pPr>
        <w:pStyle w:val="Ttulo4"/>
      </w:pPr>
      <w:r>
        <w:t>Medidas preventivas</w:t>
      </w:r>
    </w:p>
    <w:p w14:paraId="1BB00856" w14:textId="77777777" w:rsidR="00146CF6" w:rsidRDefault="00000000">
      <w:r>
        <w:t>La rotación de funciones, las pausas activas, el descanso programado y la adecuación ergonómica contribuyen a conservar la concentración y capacidad de respuesta.</w:t>
      </w:r>
    </w:p>
    <w:p w14:paraId="4B3C8F94" w14:textId="77777777" w:rsidR="00146CF6" w:rsidRDefault="00000000">
      <w:r>
        <w:t>La supervisión permanente también permite identificar oportunamente condiciones que puedan afectar el desempeño del operador.</w:t>
      </w:r>
    </w:p>
    <w:p w14:paraId="6D5CED6A" w14:textId="77777777" w:rsidR="00146CF6" w:rsidRDefault="00000000">
      <w:pPr>
        <w:pStyle w:val="Ttulo2"/>
      </w:pPr>
      <w:bookmarkStart w:id="39" w:name="_Toc244164496"/>
      <w:r>
        <w:t>Sistema central de alarmas</w:t>
      </w:r>
      <w:bookmarkEnd w:id="39"/>
    </w:p>
    <w:p w14:paraId="210CF4BE" w14:textId="77777777" w:rsidR="00146CF6" w:rsidRDefault="00000000">
      <w:r>
        <w:t>El sistema central de alarmas integra tecnología, procedimientos y capacidades humanas para gestionar señales y coordinar respuestas ante diferentes eventos de seguridad.</w:t>
      </w:r>
    </w:p>
    <w:p w14:paraId="0915F2F8" w14:textId="77777777" w:rsidR="00146CF6" w:rsidRDefault="00000000">
      <w:r>
        <w:t>Su funcionamiento depende de componentes interrelacionados que permiten recibir, procesar y gestionar cada señal bajo criterios operativos definidos:</w:t>
      </w:r>
    </w:p>
    <w:p w14:paraId="2A16D4AF" w14:textId="77777777" w:rsidR="00146CF6" w:rsidRDefault="00000000">
      <w:pPr>
        <w:pStyle w:val="Listaconvietas"/>
        <w:ind w:left="1134"/>
      </w:pPr>
      <w:r>
        <w:rPr>
          <w:b/>
        </w:rPr>
        <w:t>Panel de control.</w:t>
      </w:r>
      <w:r>
        <w:t xml:space="preserve"> Administra la programación interna, registra claves autorizadas, recibe las señales de los dispositivos y las transmite al centro de monitoreo (Bermúdez, 2012).</w:t>
      </w:r>
    </w:p>
    <w:p w14:paraId="48EA0714" w14:textId="77777777" w:rsidR="00146CF6" w:rsidRDefault="00000000">
      <w:pPr>
        <w:pStyle w:val="Listaconvietas"/>
        <w:ind w:left="1134"/>
      </w:pPr>
      <w:r>
        <w:rPr>
          <w:b/>
        </w:rPr>
        <w:lastRenderedPageBreak/>
        <w:t>Sensores periféricos.</w:t>
      </w:r>
      <w:r>
        <w:t xml:space="preserve"> Los detectores de movimiento, contactos magnéticos y sensores de humo, pánico o temperatura identifican condiciones asociadas con intrusiones, emergencias o fallas técnicas (DEAS, s. f.).</w:t>
      </w:r>
    </w:p>
    <w:p w14:paraId="551E6B5F" w14:textId="77777777" w:rsidR="00146CF6" w:rsidRDefault="00000000">
      <w:pPr>
        <w:pStyle w:val="Listaconvietas"/>
        <w:ind w:left="1134"/>
      </w:pPr>
      <w:r>
        <w:rPr>
          <w:b/>
        </w:rPr>
        <w:t>Usuarios autorizados.</w:t>
      </w:r>
      <w:r>
        <w:t xml:space="preserve"> Las claves personales permiten identificar quién ejecutó una apertura, cierre u otra acción. Los contactos autorizados apoyan la verificación de los eventos.</w:t>
      </w:r>
    </w:p>
    <w:p w14:paraId="1A6C3478" w14:textId="2F5604E1" w:rsidR="00146CF6" w:rsidRDefault="00000000" w:rsidP="00A63969">
      <w:pPr>
        <w:pStyle w:val="Listaconvietas"/>
        <w:ind w:left="1134"/>
      </w:pPr>
      <w:r>
        <w:rPr>
          <w:rStyle w:val="Extranjerismo"/>
          <w:b/>
        </w:rPr>
        <w:t>Software</w:t>
      </w:r>
      <w:r>
        <w:rPr>
          <w:b/>
        </w:rPr>
        <w:t xml:space="preserve"> y operadores.</w:t>
      </w:r>
      <w:r>
        <w:t xml:space="preserve"> El </w:t>
      </w:r>
      <w:r>
        <w:rPr>
          <w:rStyle w:val="Extranjerismo"/>
        </w:rPr>
        <w:t>software</w:t>
      </w:r>
      <w:r>
        <w:t xml:space="preserve"> organiza las señales y suministra información para que el operador clasifique, verifique y gestione cada evento conforme a los procedimientos establecidos.</w:t>
      </w:r>
    </w:p>
    <w:p w14:paraId="4425ABCC" w14:textId="77777777" w:rsidR="00146CF6" w:rsidRDefault="00000000">
      <w:pPr>
        <w:pStyle w:val="Listaconvietas"/>
        <w:ind w:left="1134"/>
      </w:pPr>
      <w:r>
        <w:rPr>
          <w:b/>
        </w:rPr>
        <w:t>Redundancia tecnológica.</w:t>
      </w:r>
      <w:r>
        <w:t xml:space="preserve"> Servidores, fuentes de energía, enlaces y receptores alternativos mantienen la comunicación ante fallas eléctricas, técnicas o de conectividad (Bermúdez, 2012).</w:t>
      </w:r>
    </w:p>
    <w:p w14:paraId="743C8088" w14:textId="77777777" w:rsidR="00146CF6" w:rsidRDefault="00000000">
      <w:pPr>
        <w:pStyle w:val="Listaconvietas"/>
        <w:ind w:left="1134"/>
      </w:pPr>
      <w:r>
        <w:rPr>
          <w:b/>
        </w:rPr>
        <w:t>Videovigilancia integrada.</w:t>
      </w:r>
      <w:r>
        <w:t xml:space="preserve"> La integración con cámaras permite contrastar las señales con imágenes asociadas, mejorar su interpretación y reducir errores por falta de contexto (ASIS International, 2011).</w:t>
      </w:r>
    </w:p>
    <w:p w14:paraId="501BCFED" w14:textId="77777777" w:rsidR="00146CF6" w:rsidRDefault="00000000">
      <w:r>
        <w:t>La interacción de estos componentes permite desarrollar una secuencia operativa organizada en cuatro etapas:</w:t>
      </w:r>
    </w:p>
    <w:p w14:paraId="56048DF0" w14:textId="77777777" w:rsidR="00146CF6" w:rsidRDefault="00000000" w:rsidP="00A63969">
      <w:pPr>
        <w:pStyle w:val="Listaconvietas"/>
        <w:numPr>
          <w:ilvl w:val="0"/>
          <w:numId w:val="73"/>
        </w:numPr>
        <w:ind w:left="1134"/>
      </w:pPr>
      <w:r>
        <w:rPr>
          <w:b/>
        </w:rPr>
        <w:t>Recepción de la señal.</w:t>
      </w:r>
      <w:r>
        <w:t xml:space="preserve"> El sensor detecta el evento y transmite la señal al panel, que la envía al </w:t>
      </w:r>
      <w:r>
        <w:rPr>
          <w:rStyle w:val="Extranjerismo"/>
        </w:rPr>
        <w:t>software</w:t>
      </w:r>
      <w:r>
        <w:t xml:space="preserve"> de monitoreo.</w:t>
      </w:r>
    </w:p>
    <w:p w14:paraId="07C61E09" w14:textId="77777777" w:rsidR="00146CF6" w:rsidRDefault="00000000" w:rsidP="00A63969">
      <w:pPr>
        <w:pStyle w:val="Listaconvietas"/>
        <w:numPr>
          <w:ilvl w:val="0"/>
          <w:numId w:val="73"/>
        </w:numPr>
        <w:ind w:left="1134"/>
      </w:pPr>
      <w:r>
        <w:rPr>
          <w:b/>
        </w:rPr>
        <w:t>Clasificación.</w:t>
      </w:r>
      <w:r>
        <w:t xml:space="preserve"> El operador determina el tipo de señal, su procedencia y prioridad para establecer el procedimiento aplicable.</w:t>
      </w:r>
    </w:p>
    <w:p w14:paraId="567AFDAF" w14:textId="77777777" w:rsidR="00146CF6" w:rsidRDefault="00000000" w:rsidP="00A63969">
      <w:pPr>
        <w:pStyle w:val="Listaconvietas"/>
        <w:numPr>
          <w:ilvl w:val="0"/>
          <w:numId w:val="73"/>
        </w:numPr>
        <w:ind w:left="1134"/>
      </w:pPr>
      <w:r>
        <w:rPr>
          <w:b/>
        </w:rPr>
        <w:t>Verificación.</w:t>
      </w:r>
      <w:r>
        <w:t xml:space="preserve"> La situación se confirma mediante contactos autorizados, comunicación telefónica, mecanismos de autenticación, registros o cámaras asociadas.</w:t>
      </w:r>
    </w:p>
    <w:p w14:paraId="4763082D" w14:textId="77777777" w:rsidR="00146CF6" w:rsidRDefault="00000000" w:rsidP="00A63969">
      <w:pPr>
        <w:pStyle w:val="Listaconvietas"/>
        <w:numPr>
          <w:ilvl w:val="0"/>
          <w:numId w:val="73"/>
        </w:numPr>
        <w:ind w:left="1134"/>
      </w:pPr>
      <w:r>
        <w:rPr>
          <w:b/>
        </w:rPr>
        <w:lastRenderedPageBreak/>
        <w:t>Respuesta.</w:t>
      </w:r>
      <w:r>
        <w:t xml:space="preserve"> Según el resultado, se cierra el evento o se activa el escalamiento, que puede incluir al supervisor, las autoridades o los organismos de emergencia (DEAS, s. f.).</w:t>
      </w:r>
    </w:p>
    <w:p w14:paraId="3D3D8BE0" w14:textId="77777777" w:rsidR="00146CF6" w:rsidRDefault="00000000">
      <w:r>
        <w:t>Cada señal y actuación debe registrarse para garantizar trazabilidad. La supervisión continua y el cumplimiento de los procedimientos reducen falsas alarmas, errores y desensibilización operativa (ASIS International, 2011).</w:t>
      </w:r>
    </w:p>
    <w:p w14:paraId="7D2BEEEE" w14:textId="77777777" w:rsidR="00146CF6" w:rsidRDefault="00000000">
      <w:pPr>
        <w:pStyle w:val="Ttulo3"/>
      </w:pPr>
      <w:r>
        <w:t xml:space="preserve">Seguridad física: </w:t>
      </w:r>
      <w:r>
        <w:rPr>
          <w:rStyle w:val="Extranjerismo"/>
        </w:rPr>
        <w:t>hardware</w:t>
      </w:r>
      <w:r>
        <w:t>, entorno y protección de datos</w:t>
      </w:r>
    </w:p>
    <w:p w14:paraId="197A2982" w14:textId="77777777" w:rsidR="00146CF6" w:rsidRDefault="00000000">
      <w:r>
        <w:t>La seguridad física integra la protección de la infraestructura tecnológica, las condiciones del entorno y la información necesaria para mantener la operación.</w:t>
      </w:r>
    </w:p>
    <w:p w14:paraId="7E971C3E" w14:textId="77777777" w:rsidR="00146CF6" w:rsidRDefault="00000000">
      <w:r>
        <w:t>Estas dimensiones se relacionan entre sí y requieren controles coordinados para prevenir fallas, manipulaciones e interrupciones:</w:t>
      </w:r>
    </w:p>
    <w:p w14:paraId="16A610BE" w14:textId="606380D5" w:rsidR="00146CF6" w:rsidRDefault="00000000" w:rsidP="00A63969">
      <w:pPr>
        <w:pStyle w:val="Prrafodelista"/>
        <w:numPr>
          <w:ilvl w:val="0"/>
          <w:numId w:val="74"/>
        </w:numPr>
        <w:ind w:left="1134"/>
      </w:pPr>
      <w:r w:rsidRPr="00A63969">
        <w:rPr>
          <w:rStyle w:val="Extranjerismo"/>
          <w:b/>
          <w:bCs/>
        </w:rPr>
        <w:t>Hardware</w:t>
      </w:r>
      <w:r w:rsidR="00A63969">
        <w:rPr>
          <w:rStyle w:val="Extranjerismo"/>
        </w:rPr>
        <w:t xml:space="preserve">. </w:t>
      </w:r>
      <w:r>
        <w:t>Comprende los equipos y componentes físicos que soportan la detección, transmisión, almacenamiento y gestión de las señales.</w:t>
      </w:r>
    </w:p>
    <w:p w14:paraId="66B8B8B7" w14:textId="3D96335C" w:rsidR="00146CF6" w:rsidRDefault="00000000" w:rsidP="00A63969">
      <w:pPr>
        <w:pStyle w:val="Prrafodelista"/>
        <w:numPr>
          <w:ilvl w:val="0"/>
          <w:numId w:val="74"/>
        </w:numPr>
        <w:ind w:left="1134"/>
      </w:pPr>
      <w:r w:rsidRPr="00A63969">
        <w:rPr>
          <w:b/>
          <w:bCs/>
        </w:rPr>
        <w:t>Entorno</w:t>
      </w:r>
      <w:r w:rsidR="00A63969">
        <w:t xml:space="preserve">. </w:t>
      </w:r>
      <w:r>
        <w:t>Incluye las condiciones físicas y ambientales que pueden afectar el funcionamiento de los equipos y la seguridad de las áreas protegidas.</w:t>
      </w:r>
    </w:p>
    <w:p w14:paraId="445AA64D" w14:textId="04CBE104" w:rsidR="00146CF6" w:rsidRDefault="00000000" w:rsidP="00A63969">
      <w:pPr>
        <w:pStyle w:val="Prrafodelista"/>
        <w:numPr>
          <w:ilvl w:val="0"/>
          <w:numId w:val="74"/>
        </w:numPr>
        <w:ind w:left="1134"/>
      </w:pPr>
      <w:r w:rsidRPr="00A63969">
        <w:rPr>
          <w:b/>
          <w:bCs/>
        </w:rPr>
        <w:t>Protección de datos</w:t>
      </w:r>
      <w:r w:rsidR="00A63969">
        <w:t xml:space="preserve">. </w:t>
      </w:r>
      <w:r>
        <w:t>Comprende los controles destinados a conservar la confidencialidad, integridad, disponibilidad y trazabilidad de la información operativa (ASIS International, 2011, 2012).</w:t>
      </w:r>
    </w:p>
    <w:p w14:paraId="64AAC24B" w14:textId="77777777" w:rsidR="00146CF6" w:rsidRDefault="00000000">
      <w:pPr>
        <w:pStyle w:val="Ttulo3"/>
      </w:pPr>
      <w:r>
        <w:t xml:space="preserve">Protección del </w:t>
      </w:r>
      <w:r>
        <w:rPr>
          <w:rStyle w:val="Extranjerismo"/>
        </w:rPr>
        <w:t>hardware</w:t>
      </w:r>
    </w:p>
    <w:p w14:paraId="05ECADC9" w14:textId="77777777" w:rsidR="00146CF6" w:rsidRDefault="00000000">
      <w:r>
        <w:t xml:space="preserve">La protección del </w:t>
      </w:r>
      <w:r>
        <w:rPr>
          <w:rStyle w:val="Extranjerismo"/>
        </w:rPr>
        <w:t>hardware</w:t>
      </w:r>
      <w:r>
        <w:t xml:space="preserve"> reúne controles físicos, ambientales y documentales para conservar los equipos y garantizar la continuidad del sistema de seguridad.</w:t>
      </w:r>
    </w:p>
    <w:p w14:paraId="63D3B921" w14:textId="77777777" w:rsidR="00146CF6" w:rsidRDefault="00000000">
      <w:r>
        <w:lastRenderedPageBreak/>
        <w:t>Su aplicación integra controles relacionados con los componentes tecnológicos, las alteraciones del entorno y la protección de la información:</w:t>
      </w:r>
    </w:p>
    <w:p w14:paraId="30005B4E" w14:textId="77777777" w:rsidR="00A63969" w:rsidRDefault="00000000" w:rsidP="00A63969">
      <w:pPr>
        <w:pStyle w:val="Ttulo4"/>
      </w:pPr>
      <w:r>
        <w:t>Protección de los componentes físicos</w:t>
      </w:r>
    </w:p>
    <w:p w14:paraId="4C722145" w14:textId="34BF7536" w:rsidR="00146CF6" w:rsidRDefault="00000000" w:rsidP="00A63969">
      <w:r>
        <w:t>Puertas, cerraduras, ventanas, barreras, cámaras, sensores, paneles y servidores deben ubicarse en áreas controladas y someterse a inspecciones periódicas.</w:t>
      </w:r>
    </w:p>
    <w:p w14:paraId="51733EB0" w14:textId="77777777" w:rsidR="00146CF6" w:rsidRDefault="00000000" w:rsidP="00A63969">
      <w:r>
        <w:t>La infraestructura crítica requiere resistencia estructural, accesos diferenciados, mantenimiento constante y detección temprana de anomalías (ASIS International, 2009, 2011).</w:t>
      </w:r>
    </w:p>
    <w:p w14:paraId="4D38D1FC" w14:textId="77777777" w:rsidR="00146CF6" w:rsidRDefault="00000000" w:rsidP="00A63969">
      <w:r>
        <w:t>La infraestructura crítica requiere resistencia estructural, accesos diferenciados y detección temprana de anomalías (ASIS International, 2009, 2011).</w:t>
      </w:r>
    </w:p>
    <w:p w14:paraId="6DA27A68" w14:textId="3D686D8F" w:rsidR="00A63969" w:rsidRDefault="00000000" w:rsidP="00A63969">
      <w:pPr>
        <w:pStyle w:val="Ttulo4"/>
      </w:pPr>
      <w:r>
        <w:t xml:space="preserve">Alteraciones del </w:t>
      </w:r>
      <w:r w:rsidR="00A63969">
        <w:t>entorno</w:t>
      </w:r>
    </w:p>
    <w:p w14:paraId="17DC878B" w14:textId="6D7CF3D1" w:rsidR="00146CF6" w:rsidRDefault="00000000" w:rsidP="00A63969">
      <w:r>
        <w:t xml:space="preserve"> Los daños físicos, la presencia de personas no autorizadas, los ruidos inusuales, las variaciones en la iluminación y los objetos fuera de lugar deben documentarse y comunicarse.</w:t>
      </w:r>
    </w:p>
    <w:p w14:paraId="02488E8E" w14:textId="77777777" w:rsidR="00146CF6" w:rsidRDefault="00000000" w:rsidP="00A63969">
      <w:r>
        <w:t>Estas condiciones pueden indicar intentos de intrusión, fallas operativas o riesgos para el personal (ASIS International, 2011).</w:t>
      </w:r>
    </w:p>
    <w:p w14:paraId="72339E1B" w14:textId="77777777" w:rsidR="00A63969" w:rsidRDefault="00000000" w:rsidP="00A63969">
      <w:pPr>
        <w:pStyle w:val="Ttulo4"/>
      </w:pPr>
      <w:r>
        <w:t>Condiciones del entorno físico</w:t>
      </w:r>
    </w:p>
    <w:p w14:paraId="349193C3" w14:textId="136DB133" w:rsidR="00146CF6" w:rsidRDefault="00000000" w:rsidP="00A63969">
      <w:r>
        <w:t>La iluminación, la distribución arquitectónica, el tránsito de personas y los obstáculos influyen en la eficacia de las medidas de seguridad.</w:t>
      </w:r>
    </w:p>
    <w:p w14:paraId="4FDE5FD5" w14:textId="77777777" w:rsidR="00146CF6" w:rsidRDefault="00000000" w:rsidP="00A63969">
      <w:r>
        <w:t>La gestión preventiva debe reducir puntos sin cobertura y fortalecer la capacidad de respuesta ante posibles amenazas (ASIS International, 2011).</w:t>
      </w:r>
    </w:p>
    <w:p w14:paraId="3EA734BF" w14:textId="77777777" w:rsidR="00A63969" w:rsidRDefault="00000000" w:rsidP="00A63969">
      <w:pPr>
        <w:pStyle w:val="Ttulo4"/>
      </w:pPr>
      <w:r>
        <w:lastRenderedPageBreak/>
        <w:t>Protección de datos</w:t>
      </w:r>
    </w:p>
    <w:p w14:paraId="210F3D81" w14:textId="78570D54" w:rsidR="00146CF6" w:rsidRDefault="00000000" w:rsidP="00A63969">
      <w:r>
        <w:t xml:space="preserve"> La información debe clasificarse, almacenarse en áreas controladas y consultarse únicamente por personal autorizado.</w:t>
      </w:r>
    </w:p>
    <w:p w14:paraId="60B75082" w14:textId="77777777" w:rsidR="00146CF6" w:rsidRDefault="00000000" w:rsidP="00A63969">
      <w:r>
        <w:t>La custodia integra barreras físicas, controles tecnológicos y procedimientos destinados a proteger servidores, sistemas de grabación y equipos asociados (ASIS International, 2011).</w:t>
      </w:r>
    </w:p>
    <w:p w14:paraId="331C152B" w14:textId="77777777" w:rsidR="00A63969" w:rsidRDefault="00000000" w:rsidP="00A63969">
      <w:pPr>
        <w:pStyle w:val="Ttulo4"/>
      </w:pPr>
      <w:r>
        <w:t>Preservación de la información</w:t>
      </w:r>
    </w:p>
    <w:p w14:paraId="7398727A" w14:textId="43230FA5" w:rsidR="00146CF6" w:rsidRDefault="00000000" w:rsidP="00A63969">
      <w:r>
        <w:t xml:space="preserve"> La manipulación inadecuada, la divulgación no autorizada o la pérdida de soportes pueden comprometer la seguridad del cliente y de la instalación.</w:t>
      </w:r>
    </w:p>
    <w:p w14:paraId="3A6C97B3" w14:textId="77777777" w:rsidR="00146CF6" w:rsidRDefault="00000000">
      <w:r>
        <w:t>La gestión de la información debe garantizar confidencialidad, integridad, disponibilidad y trazabilidad frente a riesgos internos y externos (ASIS International, 2011).</w:t>
      </w:r>
    </w:p>
    <w:p w14:paraId="73047EB9" w14:textId="77777777" w:rsidR="00146CF6" w:rsidRDefault="00000000">
      <w:pPr>
        <w:pStyle w:val="Ttulo2"/>
      </w:pPr>
      <w:bookmarkStart w:id="40" w:name="_Toc244164497"/>
      <w:r>
        <w:t>Condiciones de prestación del servicio</w:t>
      </w:r>
      <w:bookmarkEnd w:id="40"/>
    </w:p>
    <w:p w14:paraId="0E7E711A" w14:textId="77777777" w:rsidR="00146CF6" w:rsidRDefault="00000000">
      <w:r>
        <w:t xml:space="preserve">Las condiciones de prestación establecen los requisitos necesarios para ejecutar el servicio con disciplina, continuidad y capacidad de respuesta ante diferentes riesgos. </w:t>
      </w:r>
    </w:p>
    <w:p w14:paraId="23C5A985" w14:textId="77777777" w:rsidR="00146CF6" w:rsidRDefault="00000000">
      <w:r>
        <w:t>Estas condiciones se diferencian según su alcance, las características del puesto y los factores que pueden afectar el desempeño operativo:</w:t>
      </w:r>
    </w:p>
    <w:p w14:paraId="04884472" w14:textId="77777777" w:rsidR="00A63969" w:rsidRDefault="00000000" w:rsidP="00A63969">
      <w:pPr>
        <w:pStyle w:val="Ttulo4"/>
      </w:pPr>
      <w:r>
        <w:t>Condiciones generales</w:t>
      </w:r>
    </w:p>
    <w:p w14:paraId="71051A32" w14:textId="4FEE5038" w:rsidR="00146CF6" w:rsidRDefault="00000000" w:rsidP="00A63969">
      <w:r>
        <w:t xml:space="preserve"> Comprenden presencia permanente, comunicación con el supervisor, conocimiento del entorno, cumplimiento de procedimientos y continuidad entre turnos (ASIS International, 2011).</w:t>
      </w:r>
    </w:p>
    <w:p w14:paraId="6BCAE9EC" w14:textId="77777777" w:rsidR="00146CF6" w:rsidRDefault="00000000" w:rsidP="00A63969">
      <w:r>
        <w:t>La ausencia injustificada del puesto genera vulnerabilidades y afecta la capacidad preventiva del sistema.</w:t>
      </w:r>
    </w:p>
    <w:p w14:paraId="4D34E55D" w14:textId="77777777" w:rsidR="00A63969" w:rsidRDefault="00000000" w:rsidP="00A63969">
      <w:pPr>
        <w:rPr>
          <w:b/>
        </w:rPr>
      </w:pPr>
      <w:r>
        <w:rPr>
          <w:b/>
        </w:rPr>
        <w:lastRenderedPageBreak/>
        <w:t>Ejemplo aplicado</w:t>
      </w:r>
    </w:p>
    <w:p w14:paraId="627CE304" w14:textId="019BB329" w:rsidR="00146CF6" w:rsidRDefault="00000000" w:rsidP="00A63969">
      <w:r>
        <w:t xml:space="preserve"> En una portería, la ausencia temporal del oficial puede facilitar accesos no autorizados, ingreso de visitantes sin control o manipulación de las puertas.</w:t>
      </w:r>
    </w:p>
    <w:p w14:paraId="3F95ACE4" w14:textId="77777777" w:rsidR="00A63969" w:rsidRDefault="00000000" w:rsidP="00A63969">
      <w:pPr>
        <w:pStyle w:val="Ttulo4"/>
      </w:pPr>
      <w:r>
        <w:t>Condiciones específicas</w:t>
      </w:r>
    </w:p>
    <w:p w14:paraId="6C1DFA06" w14:textId="7623342E" w:rsidR="00146CF6" w:rsidRDefault="00000000" w:rsidP="00A63969">
      <w:r>
        <w:t xml:space="preserve"> Dependen del tipo de puesto, los riesgos, las zonas críticas, los accesos, las rutas de inspección y los patrones de actividad del lugar.</w:t>
      </w:r>
    </w:p>
    <w:p w14:paraId="550DB5C2" w14:textId="77777777" w:rsidR="00146CF6" w:rsidRDefault="00000000" w:rsidP="00A63969">
      <w:r>
        <w:t>El personal debe conocer la distribución del sitio, los puntos vulnerables, las áreas restringidas y los mecanismos de cierre (ASIS International, 2009, 2011).</w:t>
      </w:r>
    </w:p>
    <w:p w14:paraId="47D2AB0D" w14:textId="77777777" w:rsidR="00A63969" w:rsidRDefault="00000000" w:rsidP="00A63969">
      <w:pPr>
        <w:rPr>
          <w:b/>
        </w:rPr>
      </w:pPr>
      <w:r>
        <w:rPr>
          <w:b/>
        </w:rPr>
        <w:t>Ejemplo aplicado</w:t>
      </w:r>
    </w:p>
    <w:p w14:paraId="0A02BDCE" w14:textId="22EBB6DB" w:rsidR="00146CF6" w:rsidRDefault="00000000" w:rsidP="00A63969">
      <w:r>
        <w:t xml:space="preserve"> En un centro comercial, las zonas con mayor flujo requieren refuerzo de la vigilancia durante los periodos de mayor vulnerabilidad.</w:t>
      </w:r>
    </w:p>
    <w:p w14:paraId="05BE0C88" w14:textId="77777777" w:rsidR="00A63969" w:rsidRDefault="00000000" w:rsidP="00A63969">
      <w:pPr>
        <w:pStyle w:val="Ttulo5"/>
      </w:pPr>
      <w:r>
        <w:t>Condiciones adicionales</w:t>
      </w:r>
    </w:p>
    <w:p w14:paraId="263831A6" w14:textId="79F9F878" w:rsidR="00146CF6" w:rsidRDefault="00000000" w:rsidP="00A63969">
      <w:r>
        <w:t>Incluyen claridad en los reportes, registro de novedades, uso exclusivo de medios institucionales y cumplimiento estricto de las órdenes de servicio.</w:t>
      </w:r>
    </w:p>
    <w:p w14:paraId="54D56E6B" w14:textId="77777777" w:rsidR="00146CF6" w:rsidRDefault="00000000" w:rsidP="00A63969">
      <w:r>
        <w:t>También comprenden pruebas periódicas de alarmas, botones de pánico, barreras físicas y otros sistemas de seguridad (ASIS International, 2011; Bermúdez, 2012).</w:t>
      </w:r>
    </w:p>
    <w:p w14:paraId="5F35B4FC" w14:textId="77777777" w:rsidR="00BF3511" w:rsidRDefault="00BF3511" w:rsidP="00A63969"/>
    <w:p w14:paraId="3539895A" w14:textId="77777777" w:rsidR="00BF3511" w:rsidRDefault="00BF3511" w:rsidP="00A63969"/>
    <w:p w14:paraId="1C856342" w14:textId="77777777" w:rsidR="00A63969" w:rsidRDefault="00000000" w:rsidP="00A63969">
      <w:pPr>
        <w:rPr>
          <w:b/>
        </w:rPr>
      </w:pPr>
      <w:r>
        <w:rPr>
          <w:b/>
        </w:rPr>
        <w:t>Ejemplo aplicado</w:t>
      </w:r>
    </w:p>
    <w:p w14:paraId="1AF9D2CB" w14:textId="63D27953" w:rsidR="00146CF6" w:rsidRDefault="00000000" w:rsidP="00A63969">
      <w:r>
        <w:lastRenderedPageBreak/>
        <w:t xml:space="preserve"> Un botón de pánico con fallas debe reportarse, verificarse y gestionarse antes de que ocurra una emergencia.</w:t>
      </w:r>
    </w:p>
    <w:p w14:paraId="0D9F88B4" w14:textId="77777777" w:rsidR="00A63969" w:rsidRDefault="00000000" w:rsidP="00A63969">
      <w:pPr>
        <w:pStyle w:val="Ttulo4"/>
      </w:pPr>
      <w:r>
        <w:t>Condiciones humanas y ambientales</w:t>
      </w:r>
    </w:p>
    <w:p w14:paraId="7D187A01" w14:textId="0C96BB63" w:rsidR="00146CF6" w:rsidRDefault="00000000" w:rsidP="00A63969">
      <w:r>
        <w:t xml:space="preserve"> La fatiga, la presión cognitiva, la carga prolongada y las condiciones ergonómicas pueden afectar la concentración y la toma de decisiones.</w:t>
      </w:r>
    </w:p>
    <w:p w14:paraId="2F0D6469" w14:textId="77777777" w:rsidR="00146CF6" w:rsidRDefault="00000000" w:rsidP="00A63969">
      <w:r>
        <w:t>La rotación de funciones, las pausas activas, el descanso programado y la supervisión reducen estos riesgos (ASIS International, 2011).</w:t>
      </w:r>
    </w:p>
    <w:p w14:paraId="336E5F6A" w14:textId="77777777" w:rsidR="00A63969" w:rsidRDefault="00000000" w:rsidP="00A63969">
      <w:pPr>
        <w:rPr>
          <w:b/>
        </w:rPr>
      </w:pPr>
      <w:r>
        <w:rPr>
          <w:b/>
        </w:rPr>
        <w:t>Ejemplo aplicado</w:t>
      </w:r>
    </w:p>
    <w:p w14:paraId="2FD1E74A" w14:textId="1BFC26EF" w:rsidR="00146CF6" w:rsidRDefault="00000000" w:rsidP="00A63969">
      <w:r>
        <w:t xml:space="preserve"> Un operador fatigado puede retrasar la verificación de una señal crítica. La rotación y las pausas programadas contribuyen a reducir este riesgo.</w:t>
      </w:r>
    </w:p>
    <w:p w14:paraId="22A2BEE0" w14:textId="77777777" w:rsidR="00146CF6" w:rsidRDefault="00000000">
      <w:pPr>
        <w:pStyle w:val="Ttulo2"/>
      </w:pPr>
      <w:bookmarkStart w:id="41" w:name="_Toc244164498"/>
      <w:r>
        <w:t>Protocolo operativo</w:t>
      </w:r>
      <w:bookmarkEnd w:id="41"/>
    </w:p>
    <w:p w14:paraId="58816BAB" w14:textId="77777777" w:rsidR="00146CF6" w:rsidRDefault="00000000">
      <w:r>
        <w:t>El protocolo operativo organiza la actuación del personal mediante instrucciones estandarizadas que garantizan coherencia, trazabilidad y continuidad durante el servicio.</w:t>
      </w:r>
    </w:p>
    <w:p w14:paraId="780C6638" w14:textId="77777777" w:rsidR="00146CF6" w:rsidRDefault="00000000">
      <w:r>
        <w:t>Su estructura integra criterios que definen las acciones, distribuyen responsabilidades y establecen las condiciones necesarias para su cumplimiento:</w:t>
      </w:r>
    </w:p>
    <w:p w14:paraId="07D397AB" w14:textId="77777777" w:rsidR="009F3FF1" w:rsidRPr="009F3FF1" w:rsidRDefault="00000000" w:rsidP="009F3FF1">
      <w:pPr>
        <w:pStyle w:val="Ttulo4"/>
      </w:pPr>
      <w:r>
        <w:t>Concepto</w:t>
      </w:r>
    </w:p>
    <w:p w14:paraId="0EBA7027" w14:textId="3CE066C6" w:rsidR="00146CF6" w:rsidRDefault="00000000" w:rsidP="009F3FF1">
      <w:r>
        <w:t>El protocolo establece las acciones, su secuencia y los responsables, lo que reduce interpretaciones personales, actuaciones aisladas y errores operativos (ASIS International, 2011).</w:t>
      </w:r>
    </w:p>
    <w:p w14:paraId="53E2B551" w14:textId="77777777" w:rsidR="00BF3511" w:rsidRDefault="00BF3511" w:rsidP="009F3FF1"/>
    <w:p w14:paraId="216D3ABF" w14:textId="77777777" w:rsidR="00146CF6" w:rsidRPr="009F3FF1" w:rsidRDefault="00000000">
      <w:pPr>
        <w:rPr>
          <w:b/>
          <w:bCs/>
        </w:rPr>
      </w:pPr>
      <w:r w:rsidRPr="009F3FF1">
        <w:rPr>
          <w:b/>
          <w:bCs/>
        </w:rPr>
        <w:t>Ejemplo aplicado</w:t>
      </w:r>
    </w:p>
    <w:p w14:paraId="76737C2A" w14:textId="77777777" w:rsidR="00146CF6" w:rsidRDefault="00000000">
      <w:r>
        <w:lastRenderedPageBreak/>
        <w:t>Ante una alarma, el protocolo define la comprobación inicial, el reporte inmediato, la confirmación mediante los sistemas disponibles y la comunicación al supervisor.</w:t>
      </w:r>
    </w:p>
    <w:p w14:paraId="476F3BBD" w14:textId="77777777" w:rsidR="00146CF6" w:rsidRDefault="00000000" w:rsidP="009F3FF1">
      <w:pPr>
        <w:pStyle w:val="Ttulo4"/>
      </w:pPr>
      <w:r>
        <w:t>Responsables</w:t>
      </w:r>
    </w:p>
    <w:p w14:paraId="11538B78" w14:textId="77777777" w:rsidR="00146CF6" w:rsidRDefault="00000000">
      <w:pPr>
        <w:pStyle w:val="Listaconvietas"/>
        <w:ind w:left="1134"/>
      </w:pPr>
      <w:r w:rsidRPr="009F3FF1">
        <w:rPr>
          <w:b/>
          <w:bCs/>
        </w:rPr>
        <w:t>Oficial</w:t>
      </w:r>
      <w:r>
        <w:t>: conoce y ejecuta las instrucciones, además de reportar las condiciones que limiten su cumplimiento.</w:t>
      </w:r>
    </w:p>
    <w:p w14:paraId="4D1A2AD9" w14:textId="77777777" w:rsidR="00146CF6" w:rsidRDefault="00000000">
      <w:pPr>
        <w:pStyle w:val="Listaconvietas"/>
        <w:ind w:left="1134"/>
      </w:pPr>
      <w:r w:rsidRPr="009F3FF1">
        <w:rPr>
          <w:b/>
          <w:bCs/>
        </w:rPr>
        <w:t>Supervisor</w:t>
      </w:r>
      <w:r>
        <w:t>: comprueba la aplicación, corrige desviaciones y documenta las fallas.</w:t>
      </w:r>
    </w:p>
    <w:p w14:paraId="7FEA9FC5" w14:textId="77777777" w:rsidR="00146CF6" w:rsidRDefault="00000000">
      <w:pPr>
        <w:pStyle w:val="Listaconvietas"/>
        <w:ind w:left="1134"/>
      </w:pPr>
      <w:r w:rsidRPr="009F3FF1">
        <w:rPr>
          <w:b/>
          <w:bCs/>
        </w:rPr>
        <w:t>Coordinación</w:t>
      </w:r>
      <w:r>
        <w:t>: resuelve dudas, analiza recurrencias y asegura la uniformidad.</w:t>
      </w:r>
    </w:p>
    <w:p w14:paraId="670039B5" w14:textId="77777777" w:rsidR="00146CF6" w:rsidRDefault="00000000">
      <w:pPr>
        <w:pStyle w:val="Listaconvietas"/>
        <w:ind w:left="1134"/>
      </w:pPr>
      <w:r w:rsidRPr="009F3FF1">
        <w:rPr>
          <w:b/>
          <w:bCs/>
        </w:rPr>
        <w:t>Administración</w:t>
      </w:r>
      <w:r>
        <w:t>: diseña, actualiza y aprueba los protocolos según los riesgos y las necesidades del servicio.</w:t>
      </w:r>
    </w:p>
    <w:p w14:paraId="354216D0" w14:textId="77777777" w:rsidR="009F3FF1" w:rsidRPr="009F3FF1" w:rsidRDefault="00000000" w:rsidP="009F3FF1">
      <w:pPr>
        <w:pStyle w:val="Ttulo4"/>
      </w:pPr>
      <w:r>
        <w:t>Condiciones generales</w:t>
      </w:r>
    </w:p>
    <w:p w14:paraId="0EB2B963" w14:textId="747B3235" w:rsidR="00146CF6" w:rsidRDefault="00000000" w:rsidP="009F3FF1">
      <w:r>
        <w:t xml:space="preserve"> Comprenden disciplina, puntualidad, permanencia, comunicación, registro de actividades y reporte de irregularidades, condiciones necesarias para aplicar el protocolo de manera controlada y estable (ASIS International, 2011).</w:t>
      </w:r>
    </w:p>
    <w:p w14:paraId="797EBC44" w14:textId="77777777" w:rsidR="00146CF6" w:rsidRPr="009F3FF1" w:rsidRDefault="00000000">
      <w:pPr>
        <w:rPr>
          <w:b/>
          <w:bCs/>
        </w:rPr>
      </w:pPr>
      <w:r w:rsidRPr="009F3FF1">
        <w:rPr>
          <w:b/>
          <w:bCs/>
        </w:rPr>
        <w:t>Ejemplo aplicado</w:t>
      </w:r>
    </w:p>
    <w:p w14:paraId="0E096A7A" w14:textId="77777777" w:rsidR="00146CF6" w:rsidRDefault="00000000">
      <w:r>
        <w:t>Una disminución repentina de la iluminación en un pasillo debe reportarse de inmediato porque puede indicar una falla o posible manipulación.</w:t>
      </w:r>
    </w:p>
    <w:p w14:paraId="70541BB3" w14:textId="77777777" w:rsidR="009F3FF1" w:rsidRPr="009F3FF1" w:rsidRDefault="00000000" w:rsidP="009F3FF1">
      <w:pPr>
        <w:pStyle w:val="Ttulo4"/>
      </w:pPr>
      <w:r>
        <w:t>Condiciones específicas</w:t>
      </w:r>
    </w:p>
    <w:p w14:paraId="1A4681D8" w14:textId="2483D376" w:rsidR="00146CF6" w:rsidRDefault="00000000" w:rsidP="009F3FF1">
      <w:r>
        <w:t xml:space="preserve"> Se determinan según el riesgo, la infraestructura y la configuración operativa del puesto. Incluyen:</w:t>
      </w:r>
    </w:p>
    <w:p w14:paraId="1DF005CD" w14:textId="77777777" w:rsidR="00146CF6" w:rsidRDefault="00000000">
      <w:pPr>
        <w:pStyle w:val="Listaconvietas"/>
        <w:ind w:left="1134"/>
      </w:pPr>
      <w:r>
        <w:t xml:space="preserve">Rutas de inspección. </w:t>
      </w:r>
    </w:p>
    <w:p w14:paraId="1C1B4425" w14:textId="77777777" w:rsidR="00146CF6" w:rsidRDefault="00000000">
      <w:pPr>
        <w:pStyle w:val="Listaconvietas"/>
        <w:ind w:left="1134"/>
      </w:pPr>
      <w:r>
        <w:t xml:space="preserve">Horarios de vigilancia. </w:t>
      </w:r>
    </w:p>
    <w:p w14:paraId="5D11FB88" w14:textId="77777777" w:rsidR="00146CF6" w:rsidRDefault="00000000">
      <w:pPr>
        <w:pStyle w:val="Listaconvietas"/>
        <w:ind w:left="1134"/>
      </w:pPr>
      <w:r>
        <w:lastRenderedPageBreak/>
        <w:t xml:space="preserve">Control de accesos. </w:t>
      </w:r>
    </w:p>
    <w:p w14:paraId="15EB842C" w14:textId="77777777" w:rsidR="00146CF6" w:rsidRDefault="00000000">
      <w:pPr>
        <w:pStyle w:val="Listaconvietas"/>
        <w:ind w:left="1134"/>
      </w:pPr>
      <w:r>
        <w:t xml:space="preserve">Zonas críticas. </w:t>
      </w:r>
    </w:p>
    <w:p w14:paraId="073A57D1" w14:textId="77777777" w:rsidR="00146CF6" w:rsidRDefault="00000000">
      <w:pPr>
        <w:pStyle w:val="Listaconvietas"/>
        <w:ind w:left="1134"/>
      </w:pPr>
      <w:r>
        <w:t xml:space="preserve">Estado de puertas, ventanas y cerraduras. </w:t>
      </w:r>
    </w:p>
    <w:p w14:paraId="64479982" w14:textId="77777777" w:rsidR="00146CF6" w:rsidRDefault="00000000">
      <w:pPr>
        <w:pStyle w:val="Listaconvietas"/>
        <w:ind w:left="1134"/>
      </w:pPr>
      <w:r>
        <w:t xml:space="preserve">Funcionamiento de equipos electrónicos. </w:t>
      </w:r>
    </w:p>
    <w:p w14:paraId="29D8ECFD" w14:textId="77777777" w:rsidR="00146CF6" w:rsidRDefault="00000000">
      <w:pPr>
        <w:pStyle w:val="Listaconvietas"/>
        <w:ind w:left="1134"/>
      </w:pPr>
      <w:r>
        <w:t xml:space="preserve">Registro de las actuaciones. </w:t>
      </w:r>
    </w:p>
    <w:p w14:paraId="02087ACF" w14:textId="77777777" w:rsidR="00146CF6" w:rsidRDefault="00000000">
      <w:r>
        <w:t>Estas condiciones no deben modificarse sin autorización (ASIS International, 2009).</w:t>
      </w:r>
    </w:p>
    <w:p w14:paraId="1A5C02F6" w14:textId="77777777" w:rsidR="00146CF6" w:rsidRPr="009F3FF1" w:rsidRDefault="00000000">
      <w:pPr>
        <w:rPr>
          <w:b/>
          <w:bCs/>
        </w:rPr>
      </w:pPr>
      <w:r w:rsidRPr="009F3FF1">
        <w:rPr>
          <w:b/>
          <w:bCs/>
        </w:rPr>
        <w:t>Ejemplo aplicado</w:t>
      </w:r>
    </w:p>
    <w:p w14:paraId="56EA4DD7" w14:textId="77777777" w:rsidR="00146CF6" w:rsidRDefault="00000000">
      <w:r>
        <w:t>En un depósito considerado zona crítica, una variación de temperatura puede indicar una falla del sistema o un intento de sabotaje.</w:t>
      </w:r>
    </w:p>
    <w:p w14:paraId="60812359" w14:textId="77777777" w:rsidR="009F3FF1" w:rsidRPr="009F3FF1" w:rsidRDefault="00000000" w:rsidP="009F3FF1">
      <w:pPr>
        <w:pStyle w:val="Ttulo4"/>
      </w:pPr>
      <w:r>
        <w:t>Otras condiciones del servicio</w:t>
      </w:r>
    </w:p>
    <w:p w14:paraId="75B923F8" w14:textId="7DD14641" w:rsidR="00146CF6" w:rsidRDefault="00000000" w:rsidP="009F3FF1">
      <w:r>
        <w:t>Incluyen restricciones sobre actividades, equipos e información, así como la verificación de la dotación y medidas para prevenir la fatiga y el agotamiento (ASIS International, 2011).</w:t>
      </w:r>
    </w:p>
    <w:p w14:paraId="5AA5CC64" w14:textId="77777777" w:rsidR="00146CF6" w:rsidRPr="009F3FF1" w:rsidRDefault="00000000">
      <w:pPr>
        <w:rPr>
          <w:b/>
          <w:bCs/>
        </w:rPr>
      </w:pPr>
      <w:r w:rsidRPr="009F3FF1">
        <w:rPr>
          <w:b/>
          <w:bCs/>
        </w:rPr>
        <w:t>Ejemplo aplicado</w:t>
      </w:r>
    </w:p>
    <w:p w14:paraId="259EF65D" w14:textId="77777777" w:rsidR="00146CF6" w:rsidRDefault="00000000">
      <w:r>
        <w:t>En una central de monitoreo, la fatiga puede retrasar la identificación de una intrusión y comprometer la oportunidad de la respuesta.</w:t>
      </w:r>
    </w:p>
    <w:p w14:paraId="5E5E260D" w14:textId="77777777" w:rsidR="00146CF6" w:rsidRDefault="00000000">
      <w:r>
        <w:br w:type="page"/>
      </w:r>
    </w:p>
    <w:p w14:paraId="5CE69983" w14:textId="77777777" w:rsidR="00146CF6" w:rsidRDefault="00000000">
      <w:pPr>
        <w:pStyle w:val="Ttulo1"/>
      </w:pPr>
      <w:bookmarkStart w:id="42" w:name="_Toc244164499"/>
      <w:r>
        <w:lastRenderedPageBreak/>
        <w:t>Notificación a autoridades y redes de apoyo</w:t>
      </w:r>
      <w:bookmarkEnd w:id="42"/>
    </w:p>
    <w:p w14:paraId="159C19CC" w14:textId="77777777" w:rsidR="00146CF6" w:rsidRDefault="00000000">
      <w:r>
        <w:t>La notificación articula la respuesta institucional cuando un incidente supera la capacidad operativa del personal de seguridad privada. Su aplicación integra criterios que fortalecen la coordinación, el escalamiento y la continuidad de la respuesta:</w:t>
      </w:r>
    </w:p>
    <w:p w14:paraId="45F25D93" w14:textId="6841F766" w:rsidR="00146CF6" w:rsidRDefault="00000000" w:rsidP="00AE09BA">
      <w:pPr>
        <w:pStyle w:val="Prrafodelista"/>
        <w:numPr>
          <w:ilvl w:val="0"/>
          <w:numId w:val="75"/>
        </w:numPr>
        <w:ind w:left="1134"/>
      </w:pPr>
      <w:r w:rsidRPr="00AE09BA">
        <w:rPr>
          <w:b/>
          <w:bCs/>
        </w:rPr>
        <w:t>Respuesta institucional</w:t>
      </w:r>
      <w:r w:rsidR="00AE09BA" w:rsidRPr="00AE09BA">
        <w:rPr>
          <w:b/>
          <w:bCs/>
        </w:rPr>
        <w:t>.</w:t>
      </w:r>
      <w:r w:rsidR="00AE09BA">
        <w:t xml:space="preserve"> </w:t>
      </w:r>
      <w:r>
        <w:t>La notificación activa el apoyo de las autoridades o entidades competentes frente a situaciones críticas, tales como la Policía Nacional, la Red de Apoyo y Solidaridad Ciudadana y la línea 123.</w:t>
      </w:r>
    </w:p>
    <w:p w14:paraId="60A323A0" w14:textId="4E61F163" w:rsidR="00146CF6" w:rsidRDefault="00000000" w:rsidP="00AE09BA">
      <w:pPr>
        <w:pStyle w:val="Prrafodelista"/>
        <w:numPr>
          <w:ilvl w:val="0"/>
          <w:numId w:val="75"/>
        </w:numPr>
        <w:ind w:left="1134"/>
      </w:pPr>
      <w:r w:rsidRPr="00AE09BA">
        <w:rPr>
          <w:b/>
          <w:bCs/>
        </w:rPr>
        <w:t>Coordinación</w:t>
      </w:r>
      <w:r w:rsidR="00AE09BA" w:rsidRPr="00AE09BA">
        <w:rPr>
          <w:b/>
          <w:bCs/>
        </w:rPr>
        <w:t>.</w:t>
      </w:r>
      <w:r w:rsidR="00AE09BA">
        <w:t xml:space="preserve"> </w:t>
      </w:r>
      <w:r>
        <w:t>La actuación debe respetar la cadena de mando y utilizar canales de comunicación previamente establecidos.</w:t>
      </w:r>
    </w:p>
    <w:p w14:paraId="5FB1D64B" w14:textId="30720CDD" w:rsidR="00146CF6" w:rsidRDefault="00000000" w:rsidP="00AE09BA">
      <w:pPr>
        <w:pStyle w:val="Prrafodelista"/>
        <w:numPr>
          <w:ilvl w:val="0"/>
          <w:numId w:val="75"/>
        </w:numPr>
        <w:ind w:left="1134"/>
      </w:pPr>
      <w:r w:rsidRPr="00AE09BA">
        <w:rPr>
          <w:b/>
          <w:bCs/>
        </w:rPr>
        <w:t>Escalamiento</w:t>
      </w:r>
      <w:r w:rsidR="00AE09BA" w:rsidRPr="00AE09BA">
        <w:rPr>
          <w:b/>
          <w:bCs/>
        </w:rPr>
        <w:t>.</w:t>
      </w:r>
      <w:r w:rsidR="00AE09BA">
        <w:t xml:space="preserve"> </w:t>
      </w:r>
      <w:r>
        <w:t>El nivel de riesgo determina la autoridad que debe intervenir y la urgencia de la notificación (ASIS International, 2011; Bermúdez, 2012).</w:t>
      </w:r>
    </w:p>
    <w:p w14:paraId="4476E7F8" w14:textId="77777777" w:rsidR="00146CF6" w:rsidRDefault="00000000">
      <w:pPr>
        <w:pStyle w:val="Ttulo2"/>
      </w:pPr>
      <w:bookmarkStart w:id="43" w:name="_Toc244164500"/>
      <w:r>
        <w:t>Finalidad del protocolo de notificación</w:t>
      </w:r>
      <w:bookmarkEnd w:id="43"/>
    </w:p>
    <w:p w14:paraId="20ADDE13" w14:textId="77777777" w:rsidR="00146CF6" w:rsidRDefault="00000000">
      <w:r>
        <w:t>El protocolo de notificación activa la respuesta externa para proteger la vida, preservar los bienes y respaldar las actuaciones realizadas. Su finalidad comprende propósitos que orientan la actuación profesional durante situaciones que requieren apoyo institucional:</w:t>
      </w:r>
    </w:p>
    <w:p w14:paraId="492D5598" w14:textId="77777777" w:rsidR="00146CF6" w:rsidRDefault="00000000">
      <w:pPr>
        <w:pStyle w:val="Listaconvietas"/>
        <w:ind w:left="1134"/>
      </w:pPr>
      <w:r>
        <w:rPr>
          <w:b/>
        </w:rPr>
        <w:t>Activar la respuesta.</w:t>
      </w:r>
      <w:r>
        <w:t xml:space="preserve"> Permite solicitar la intervención de las autoridades cuando el evento supera la capacidad operativa del servicio.</w:t>
      </w:r>
    </w:p>
    <w:p w14:paraId="6B398820" w14:textId="77777777" w:rsidR="00146CF6" w:rsidRDefault="00000000">
      <w:pPr>
        <w:pStyle w:val="Listaconvietas"/>
        <w:ind w:left="1134"/>
      </w:pPr>
      <w:r>
        <w:rPr>
          <w:b/>
        </w:rPr>
        <w:t>Proteger a las personas.</w:t>
      </w:r>
      <w:r>
        <w:t xml:space="preserve"> La notificación oportuna favorece la atención de emergencias que puedan comprometer la vida o integridad de las personas.</w:t>
      </w:r>
    </w:p>
    <w:p w14:paraId="192820A6" w14:textId="77777777" w:rsidR="00146CF6" w:rsidRDefault="00000000">
      <w:pPr>
        <w:pStyle w:val="Listaconvietas"/>
        <w:ind w:left="1134"/>
      </w:pPr>
      <w:r>
        <w:rPr>
          <w:b/>
        </w:rPr>
        <w:t>Evitar improvisaciones.</w:t>
      </w:r>
      <w:r>
        <w:t xml:space="preserve"> El procedimiento establece cómo comunicar el incidente y qué información debe proporcionarse mediante los canales autorizados.</w:t>
      </w:r>
    </w:p>
    <w:p w14:paraId="33793EDF" w14:textId="77777777" w:rsidR="00146CF6" w:rsidRDefault="00000000">
      <w:pPr>
        <w:pStyle w:val="Listaconvietas"/>
        <w:ind w:left="1134"/>
      </w:pPr>
      <w:r>
        <w:rPr>
          <w:b/>
        </w:rPr>
        <w:lastRenderedPageBreak/>
        <w:t>Garantizar trazabilidad.</w:t>
      </w:r>
      <w:r>
        <w:t xml:space="preserve"> Las actuaciones deben documentarse para respaldar la gestión del riesgo y el cumplimiento del protocolo (ASIS International, 2011).</w:t>
      </w:r>
    </w:p>
    <w:p w14:paraId="4D6DBE30" w14:textId="77777777" w:rsidR="00146CF6" w:rsidRDefault="00000000">
      <w:r>
        <w:t>Para aplicar los conocimientos abordados, se presenta el siguiente ejemplo:</w:t>
      </w:r>
    </w:p>
    <w:p w14:paraId="062614BA" w14:textId="77777777" w:rsidR="00146CF6" w:rsidRDefault="00000000">
      <w:pPr>
        <w:pStyle w:val="Ttulo5"/>
      </w:pPr>
      <w:r>
        <w:t>Ejemplo aplicado</w:t>
      </w:r>
    </w:p>
    <w:p w14:paraId="7DF5DC83" w14:textId="77777777" w:rsidR="00146CF6" w:rsidRDefault="00000000">
      <w:r>
        <w:t>Ante la activación de un botón de pánico, el oficial debe notificar inmediatamente y facilitar la intervención de la autoridad, sin exponerse mediante actuaciones físicas innecesarias.</w:t>
      </w:r>
    </w:p>
    <w:p w14:paraId="5C198F97" w14:textId="77777777" w:rsidR="00146CF6" w:rsidRDefault="00000000">
      <w:pPr>
        <w:pStyle w:val="Ttulo2"/>
      </w:pPr>
      <w:bookmarkStart w:id="44" w:name="_Toc244164501"/>
      <w:r>
        <w:t>Principio doctrinal y cadena de mando</w:t>
      </w:r>
      <w:bookmarkEnd w:id="44"/>
    </w:p>
    <w:p w14:paraId="5BA67363" w14:textId="77777777" w:rsidR="00146CF6" w:rsidRDefault="00000000">
      <w:r>
        <w:t>La cadena de mando garantiza que la información sea precisa, verificada y comunicada bajo instrucciones que favorezcan una respuesta coordinada. Antes de activar los canales externos, el personal debe cumplir una secuencia que preserve el control institucional. Esta se describe a continuación:</w:t>
      </w:r>
    </w:p>
    <w:p w14:paraId="1BA58D82" w14:textId="77777777" w:rsidR="00146CF6" w:rsidRDefault="00000000" w:rsidP="00AE09BA">
      <w:pPr>
        <w:pStyle w:val="Listaconvietas"/>
        <w:numPr>
          <w:ilvl w:val="0"/>
          <w:numId w:val="76"/>
        </w:numPr>
        <w:ind w:left="1134"/>
      </w:pPr>
      <w:r>
        <w:rPr>
          <w:b/>
        </w:rPr>
        <w:t>Informar al supervisor.</w:t>
      </w:r>
      <w:r>
        <w:t xml:space="preserve"> El oficial comunica la situación mediante los canales internos establecidos.</w:t>
      </w:r>
    </w:p>
    <w:p w14:paraId="39328753" w14:textId="77777777" w:rsidR="00146CF6" w:rsidRDefault="00000000" w:rsidP="00AE09BA">
      <w:pPr>
        <w:pStyle w:val="Listaconvietas"/>
        <w:numPr>
          <w:ilvl w:val="0"/>
          <w:numId w:val="76"/>
        </w:numPr>
        <w:ind w:left="1134"/>
      </w:pPr>
      <w:r>
        <w:rPr>
          <w:b/>
        </w:rPr>
        <w:t>Documentar el evento.</w:t>
      </w:r>
      <w:r>
        <w:t xml:space="preserve"> Se registran la naturaleza del incidente, la ubicación, las personas involucradas y las acciones ejecutadas.</w:t>
      </w:r>
    </w:p>
    <w:p w14:paraId="627E3F7C" w14:textId="77777777" w:rsidR="00146CF6" w:rsidRDefault="00000000" w:rsidP="00AE09BA">
      <w:pPr>
        <w:pStyle w:val="Listaconvietas"/>
        <w:numPr>
          <w:ilvl w:val="0"/>
          <w:numId w:val="76"/>
        </w:numPr>
        <w:ind w:left="1134"/>
      </w:pPr>
      <w:r>
        <w:rPr>
          <w:b/>
        </w:rPr>
        <w:t>Recibir instrucciones.</w:t>
      </w:r>
      <w:r>
        <w:t xml:space="preserve"> El supervisor analiza la información y determina el procedimiento correspondiente.</w:t>
      </w:r>
    </w:p>
    <w:p w14:paraId="20566B10" w14:textId="77777777" w:rsidR="00146CF6" w:rsidRDefault="00000000" w:rsidP="00AE09BA">
      <w:pPr>
        <w:pStyle w:val="Listaconvietas"/>
        <w:numPr>
          <w:ilvl w:val="0"/>
          <w:numId w:val="76"/>
        </w:numPr>
        <w:ind w:left="1134"/>
      </w:pPr>
      <w:r>
        <w:rPr>
          <w:b/>
        </w:rPr>
        <w:t>Activar el canal externo.</w:t>
      </w:r>
      <w:r>
        <w:t xml:space="preserve"> La autoridad o red de apoyo se contacta según el nivel de riesgo y las instrucciones recibidas.</w:t>
      </w:r>
    </w:p>
    <w:p w14:paraId="2E5617AF" w14:textId="77777777" w:rsidR="00146CF6" w:rsidRDefault="00000000">
      <w:r>
        <w:t>Cuando existe una amenaza inmediata y evidente, la notificación externa puede efectuarse sin demora, dejando registro de la actuación (ASIS International, 2011).</w:t>
      </w:r>
    </w:p>
    <w:p w14:paraId="37D76A5E" w14:textId="77777777" w:rsidR="00146CF6" w:rsidRDefault="00000000">
      <w:pPr>
        <w:pStyle w:val="Ttulo2"/>
      </w:pPr>
      <w:bookmarkStart w:id="45" w:name="_Toc244164502"/>
      <w:r>
        <w:lastRenderedPageBreak/>
        <w:t>Lineamientos doctrinales</w:t>
      </w:r>
      <w:bookmarkEnd w:id="45"/>
    </w:p>
    <w:p w14:paraId="5E187129" w14:textId="77777777" w:rsidR="00146CF6" w:rsidRDefault="00000000">
      <w:r>
        <w:t>Los lineamientos doctrinales preparan la interacción con autoridades y redes de apoyo para reducir demoras y fortalecer la coordinación interinstitucional. Esta preparación comprende los siguientes mecanismos que favorecen una actuación organizada frente a incidentes que requieren apoyo externo:</w:t>
      </w:r>
    </w:p>
    <w:p w14:paraId="6ABA2A01" w14:textId="77777777" w:rsidR="00146CF6" w:rsidRDefault="00000000">
      <w:pPr>
        <w:pStyle w:val="Listaconvietas"/>
        <w:ind w:left="1134"/>
      </w:pPr>
      <w:r>
        <w:rPr>
          <w:b/>
        </w:rPr>
        <w:t>Tiempos de respuesta.</w:t>
      </w:r>
      <w:r>
        <w:t xml:space="preserve"> El conocimiento previo de los tiempos estimados permite implementar medidas preventivas mientras llega la autoridad, el cuerpo de bomberos o el servicio médico.</w:t>
      </w:r>
    </w:p>
    <w:p w14:paraId="02EA48BA" w14:textId="77777777" w:rsidR="00146CF6" w:rsidRDefault="00000000">
      <w:pPr>
        <w:pStyle w:val="Listaconvietas"/>
        <w:ind w:left="1134"/>
      </w:pPr>
      <w:r>
        <w:rPr>
          <w:b/>
        </w:rPr>
        <w:t>Canales establecidos.</w:t>
      </w:r>
      <w:r>
        <w:t xml:space="preserve"> Los números directos, enlaces institucionales y mecanismos de comunicación permiten contactar oportunamente a las entidades competentes.</w:t>
      </w:r>
    </w:p>
    <w:p w14:paraId="70F4AB4F" w14:textId="77777777" w:rsidR="00146CF6" w:rsidRDefault="00000000">
      <w:pPr>
        <w:pStyle w:val="Listaconvietas"/>
        <w:ind w:left="1134"/>
      </w:pPr>
      <w:r>
        <w:rPr>
          <w:b/>
        </w:rPr>
        <w:t>Acuerdos operativos.</w:t>
      </w:r>
      <w:r>
        <w:t xml:space="preserve"> La coordinación previa facilita la distribución de responsabilidades y la actuación conjunta durante situaciones críticas.</w:t>
      </w:r>
    </w:p>
    <w:p w14:paraId="755CE830" w14:textId="77777777" w:rsidR="00146CF6" w:rsidRDefault="00000000">
      <w:pPr>
        <w:pStyle w:val="Listaconvietas"/>
        <w:ind w:left="1134"/>
      </w:pPr>
      <w:r>
        <w:rPr>
          <w:b/>
        </w:rPr>
        <w:t>Redes preventivas.</w:t>
      </w:r>
      <w:r>
        <w:t xml:space="preserve"> Los sistemas de alerta y ayuda mutua permiten compartir información y coordinar acciones ante incidentes de alto impacto (ASIS International, 2011).</w:t>
      </w:r>
    </w:p>
    <w:p w14:paraId="08447F57" w14:textId="77777777" w:rsidR="00146CF6" w:rsidRDefault="00000000">
      <w:pPr>
        <w:pStyle w:val="Ttulo2"/>
      </w:pPr>
      <w:bookmarkStart w:id="46" w:name="_Toc244164503"/>
      <w:r>
        <w:t>Notificaciones obligatorias</w:t>
      </w:r>
      <w:bookmarkEnd w:id="46"/>
    </w:p>
    <w:p w14:paraId="46D5D07F" w14:textId="77777777" w:rsidR="00146CF6" w:rsidRDefault="00000000">
      <w:r>
        <w:t>Las notificaciones obligatorias corresponden a situaciones que requieren la intervención inmediata de autoridades, organismos de emergencia o redes de apoyo. La gestión de estas comunicaciones se organiza según la entidad requerida y la información necesaria para activar la respuesta así:</w:t>
      </w:r>
    </w:p>
    <w:p w14:paraId="71E0F6C9" w14:textId="77777777" w:rsidR="00BF3511" w:rsidRDefault="00BF3511"/>
    <w:p w14:paraId="71FC99AA" w14:textId="77777777" w:rsidR="00AE09BA" w:rsidRPr="00AE09BA" w:rsidRDefault="00000000" w:rsidP="00AE09BA">
      <w:pPr>
        <w:pStyle w:val="Ttulo4"/>
      </w:pPr>
      <w:r>
        <w:lastRenderedPageBreak/>
        <w:t>Entidades competentes</w:t>
      </w:r>
    </w:p>
    <w:p w14:paraId="13AC7234" w14:textId="0588F3C6" w:rsidR="00146CF6" w:rsidRDefault="00000000" w:rsidP="00AE09BA">
      <w:r>
        <w:t xml:space="preserve"> La comunicación puede dirigirse a:</w:t>
      </w:r>
    </w:p>
    <w:p w14:paraId="59A5F51A" w14:textId="77777777" w:rsidR="00146CF6" w:rsidRDefault="00000000">
      <w:pPr>
        <w:pStyle w:val="Listaconvietas"/>
        <w:ind w:left="1134"/>
      </w:pPr>
      <w:r>
        <w:t xml:space="preserve">Policía Nacional. </w:t>
      </w:r>
    </w:p>
    <w:p w14:paraId="4EB8D9D6" w14:textId="77777777" w:rsidR="00146CF6" w:rsidRDefault="00000000">
      <w:pPr>
        <w:pStyle w:val="Listaconvietas"/>
        <w:ind w:left="1134"/>
      </w:pPr>
      <w:r>
        <w:t xml:space="preserve">Línea de emergencias 123. </w:t>
      </w:r>
    </w:p>
    <w:p w14:paraId="2489B618" w14:textId="77777777" w:rsidR="00146CF6" w:rsidRDefault="00000000">
      <w:pPr>
        <w:pStyle w:val="Listaconvietas"/>
        <w:ind w:left="1134"/>
      </w:pPr>
      <w:r>
        <w:t xml:space="preserve">Red de Apoyo y Solidaridad Ciudadana. </w:t>
      </w:r>
    </w:p>
    <w:p w14:paraId="521B77E8" w14:textId="77777777" w:rsidR="00146CF6" w:rsidRDefault="00000000">
      <w:pPr>
        <w:pStyle w:val="Listaconvietas"/>
        <w:ind w:left="1134"/>
      </w:pPr>
      <w:r>
        <w:t xml:space="preserve">Cuerpos de bomberos. </w:t>
      </w:r>
    </w:p>
    <w:p w14:paraId="02D3DA2C" w14:textId="77777777" w:rsidR="00146CF6" w:rsidRDefault="00000000">
      <w:pPr>
        <w:pStyle w:val="Listaconvietas"/>
        <w:ind w:left="1134"/>
      </w:pPr>
      <w:r>
        <w:t xml:space="preserve">Servicios médicos. </w:t>
      </w:r>
    </w:p>
    <w:p w14:paraId="14658A20" w14:textId="77777777" w:rsidR="00146CF6" w:rsidRDefault="00000000">
      <w:pPr>
        <w:pStyle w:val="Listaconvietas"/>
        <w:ind w:left="1134"/>
      </w:pPr>
      <w:r>
        <w:t>Otras autoridades competentes.</w:t>
      </w:r>
    </w:p>
    <w:p w14:paraId="21B8E416" w14:textId="77777777" w:rsidR="00AE09BA" w:rsidRPr="00AE09BA" w:rsidRDefault="00000000" w:rsidP="00AE09BA">
      <w:pPr>
        <w:pStyle w:val="Ttulo4"/>
      </w:pPr>
      <w:r>
        <w:t>Información requerida</w:t>
      </w:r>
    </w:p>
    <w:p w14:paraId="1670B3B0" w14:textId="7D46D727" w:rsidR="00146CF6" w:rsidRDefault="00000000" w:rsidP="00AE09BA">
      <w:r>
        <w:t xml:space="preserve"> La notificación debe comunicar:</w:t>
      </w:r>
    </w:p>
    <w:p w14:paraId="7CAA2B0B" w14:textId="77777777" w:rsidR="00146CF6" w:rsidRDefault="00000000">
      <w:pPr>
        <w:pStyle w:val="Listaconvietas"/>
        <w:ind w:left="1134"/>
      </w:pPr>
      <w:r>
        <w:t xml:space="preserve">Naturaleza del evento. </w:t>
      </w:r>
    </w:p>
    <w:p w14:paraId="27424979" w14:textId="77777777" w:rsidR="00146CF6" w:rsidRDefault="00000000">
      <w:pPr>
        <w:pStyle w:val="Listaconvietas"/>
        <w:ind w:left="1134"/>
      </w:pPr>
      <w:r>
        <w:t xml:space="preserve">Ubicación precisa. </w:t>
      </w:r>
    </w:p>
    <w:p w14:paraId="35095FD4" w14:textId="77777777" w:rsidR="00146CF6" w:rsidRDefault="00000000">
      <w:pPr>
        <w:pStyle w:val="Listaconvietas"/>
        <w:ind w:left="1134"/>
      </w:pPr>
      <w:r>
        <w:t xml:space="preserve">Características del incidente. </w:t>
      </w:r>
    </w:p>
    <w:p w14:paraId="43AE1CAF" w14:textId="77777777" w:rsidR="00146CF6" w:rsidRDefault="00000000">
      <w:pPr>
        <w:pStyle w:val="Listaconvietas"/>
        <w:ind w:left="1134"/>
      </w:pPr>
      <w:r>
        <w:t xml:space="preserve">Personas afectadas o involucradas. </w:t>
      </w:r>
    </w:p>
    <w:p w14:paraId="098F4928" w14:textId="77777777" w:rsidR="00146CF6" w:rsidRDefault="00000000">
      <w:pPr>
        <w:pStyle w:val="Listaconvietas"/>
        <w:ind w:left="1134"/>
      </w:pPr>
      <w:r>
        <w:t xml:space="preserve">Riesgos presentes. </w:t>
      </w:r>
    </w:p>
    <w:p w14:paraId="58F6465E" w14:textId="77777777" w:rsidR="00146CF6" w:rsidRDefault="00000000">
      <w:pPr>
        <w:pStyle w:val="Listaconvietas"/>
        <w:ind w:left="1134"/>
      </w:pPr>
      <w:r>
        <w:t xml:space="preserve">Acciones ejecutadas. </w:t>
      </w:r>
    </w:p>
    <w:p w14:paraId="7AF65EE2" w14:textId="77777777" w:rsidR="00146CF6" w:rsidRDefault="00000000">
      <w:pPr>
        <w:pStyle w:val="Listaconvietas"/>
        <w:ind w:left="1134"/>
      </w:pPr>
      <w:r>
        <w:t>Estado actual de la situación.</w:t>
      </w:r>
    </w:p>
    <w:p w14:paraId="4474B7FA" w14:textId="77777777" w:rsidR="00AE09BA" w:rsidRPr="00AE09BA" w:rsidRDefault="00000000" w:rsidP="00AE09BA">
      <w:pPr>
        <w:pStyle w:val="Ttulo4"/>
      </w:pPr>
      <w:r>
        <w:t>Responsabilidad del supervisor</w:t>
      </w:r>
    </w:p>
    <w:p w14:paraId="58A30307" w14:textId="7B6A9F78" w:rsidR="00146CF6" w:rsidRDefault="00000000" w:rsidP="00AE09BA">
      <w:r>
        <w:t xml:space="preserve"> El supervisor debe desplazarse al lugar, coordinar la llegada de las autoridades, orientar al personal y mantener actualizada la información.</w:t>
      </w:r>
    </w:p>
    <w:p w14:paraId="00B8185C" w14:textId="77777777" w:rsidR="00146CF6" w:rsidRDefault="00000000">
      <w:r>
        <w:t>A continuación, se presenta el siguiente ejemplo:</w:t>
      </w:r>
    </w:p>
    <w:p w14:paraId="3FBD16E6" w14:textId="77777777" w:rsidR="00AE09BA" w:rsidRPr="00AE09BA" w:rsidRDefault="00000000" w:rsidP="00AE09BA">
      <w:pPr>
        <w:pStyle w:val="Ttulo4"/>
      </w:pPr>
      <w:r>
        <w:lastRenderedPageBreak/>
        <w:t>Ejemplo aplicado</w:t>
      </w:r>
    </w:p>
    <w:p w14:paraId="318B3BB8" w14:textId="444FAD6D" w:rsidR="00146CF6" w:rsidRDefault="00000000" w:rsidP="00AE09BA">
      <w:r>
        <w:t>Ante un dolor torácico reportado en una instalación, el oficial debe contactar la línea 123 y proporcionar información precisa para facilitar la atención médica (Bermúdez, 2012).</w:t>
      </w:r>
    </w:p>
    <w:p w14:paraId="457EC176" w14:textId="77777777" w:rsidR="00146CF6" w:rsidRDefault="00000000">
      <w:pPr>
        <w:pStyle w:val="Ttulo2"/>
      </w:pPr>
      <w:bookmarkStart w:id="47" w:name="_Toc244164504"/>
      <w:r>
        <w:t>Estructura funcional del protocolo</w:t>
      </w:r>
      <w:bookmarkEnd w:id="47"/>
    </w:p>
    <w:p w14:paraId="2AD09303" w14:textId="77777777" w:rsidR="00146CF6" w:rsidRDefault="00000000">
      <w:r>
        <w:t>La estructura funcional organiza la actuación desde la detección del incidente hasta su notificación externa y registro documental. El protocolo se desarrolla mediante la siguiente secuencia que articula la información, la cadena de mando y la respuesta institucional:</w:t>
      </w:r>
    </w:p>
    <w:p w14:paraId="1EA4B2A8" w14:textId="77777777" w:rsidR="00146CF6" w:rsidRDefault="00000000" w:rsidP="00AE09BA">
      <w:pPr>
        <w:pStyle w:val="Listaconvietas"/>
        <w:numPr>
          <w:ilvl w:val="0"/>
          <w:numId w:val="77"/>
        </w:numPr>
        <w:ind w:left="1134"/>
      </w:pPr>
      <w:r>
        <w:rPr>
          <w:b/>
        </w:rPr>
        <w:t>Detección.</w:t>
      </w:r>
      <w:r>
        <w:t xml:space="preserve"> El oficial identifica el evento y recopila la información inicial disponible.</w:t>
      </w:r>
    </w:p>
    <w:p w14:paraId="2F66A555" w14:textId="77777777" w:rsidR="00146CF6" w:rsidRDefault="00000000" w:rsidP="00AE09BA">
      <w:pPr>
        <w:pStyle w:val="Listaconvietas"/>
        <w:numPr>
          <w:ilvl w:val="0"/>
          <w:numId w:val="77"/>
        </w:numPr>
        <w:ind w:left="1134"/>
      </w:pPr>
      <w:r>
        <w:rPr>
          <w:b/>
        </w:rPr>
        <w:t>Reporte interno.</w:t>
      </w:r>
      <w:r>
        <w:t xml:space="preserve"> La situación se comunica al supervisor para activar la cadena de mando.</w:t>
      </w:r>
    </w:p>
    <w:p w14:paraId="0FE1809A" w14:textId="77777777" w:rsidR="00146CF6" w:rsidRDefault="00000000" w:rsidP="00AE09BA">
      <w:pPr>
        <w:pStyle w:val="Listaconvietas"/>
        <w:numPr>
          <w:ilvl w:val="0"/>
          <w:numId w:val="77"/>
        </w:numPr>
        <w:ind w:left="1134"/>
      </w:pPr>
      <w:r>
        <w:rPr>
          <w:b/>
        </w:rPr>
        <w:t>Verificación y clasificación.</w:t>
      </w:r>
      <w:r>
        <w:t xml:space="preserve"> La información se verifica y el evento se clasifica como irregularidad, falsa alarma potencial, incidente confirmado o emergencia.</w:t>
      </w:r>
    </w:p>
    <w:p w14:paraId="590F5BCD" w14:textId="77777777" w:rsidR="00146CF6" w:rsidRDefault="00000000" w:rsidP="00AE09BA">
      <w:pPr>
        <w:pStyle w:val="Listaconvietas"/>
        <w:numPr>
          <w:ilvl w:val="0"/>
          <w:numId w:val="77"/>
        </w:numPr>
        <w:ind w:left="1134"/>
      </w:pPr>
      <w:r>
        <w:rPr>
          <w:b/>
        </w:rPr>
        <w:t>Notificación externa.</w:t>
      </w:r>
      <w:r>
        <w:t xml:space="preserve"> El supervisor determina la autoridad competente y se comunica la ubicación, el tipo de evento y el estado actual.</w:t>
      </w:r>
    </w:p>
    <w:p w14:paraId="3D41A8BB" w14:textId="77777777" w:rsidR="00146CF6" w:rsidRDefault="00000000" w:rsidP="00AE09BA">
      <w:pPr>
        <w:pStyle w:val="Listaconvietas"/>
        <w:numPr>
          <w:ilvl w:val="0"/>
          <w:numId w:val="77"/>
        </w:numPr>
        <w:ind w:left="1134"/>
      </w:pPr>
      <w:r>
        <w:rPr>
          <w:b/>
        </w:rPr>
        <w:t>Registro documental.</w:t>
      </w:r>
      <w:r>
        <w:t xml:space="preserve"> Las actuaciones, comunicaciones, decisiones y tiempos de respuesta se consignan en los registros establecidos (ASIS International, 2011; Bermúdez, 2012).</w:t>
      </w:r>
    </w:p>
    <w:p w14:paraId="1AF2DEEF" w14:textId="77777777" w:rsidR="00146CF6" w:rsidRDefault="00000000">
      <w:r>
        <w:t>Se invita a consultar el pódcast para fortalecer la comprensión de las actuaciones que articulan la verificación, el reporte interno, el escalamiento y el registro documental.</w:t>
      </w:r>
    </w:p>
    <w:p w14:paraId="47CB5322" w14:textId="77777777" w:rsidR="00AE09BA" w:rsidRDefault="00AE09BA"/>
    <w:tbl>
      <w:tblPr>
        <w:tblStyle w:val="Tablaconcuadrcula"/>
        <w:tblW w:w="0" w:type="auto"/>
        <w:tblLook w:val="04A0" w:firstRow="1" w:lastRow="0" w:firstColumn="1" w:lastColumn="0" w:noHBand="0" w:noVBand="1"/>
      </w:tblPr>
      <w:tblGrid>
        <w:gridCol w:w="9962"/>
      </w:tblGrid>
      <w:tr w:rsidR="00AE09BA" w14:paraId="2AEB4458" w14:textId="77777777" w:rsidTr="00AE09BA">
        <w:tc>
          <w:tcPr>
            <w:tcW w:w="9962" w:type="dxa"/>
          </w:tcPr>
          <w:p w14:paraId="14CA2B49" w14:textId="221D938F" w:rsidR="00AE09BA" w:rsidRPr="00AE09BA" w:rsidRDefault="00AE09BA" w:rsidP="00AE09BA">
            <w:pPr>
              <w:ind w:firstLine="0"/>
              <w:rPr>
                <w:b/>
                <w:bCs/>
              </w:rPr>
            </w:pPr>
            <w:r w:rsidRPr="00AE09BA">
              <w:rPr>
                <w:b/>
                <w:bCs/>
              </w:rPr>
              <w:t>Transcripción del pódcast. De la detección al reporte: secuencia para notificar un incidente</w:t>
            </w:r>
          </w:p>
        </w:tc>
      </w:tr>
      <w:tr w:rsidR="00AE09BA" w14:paraId="7136DC1E" w14:textId="77777777" w:rsidTr="00AE09BA">
        <w:tc>
          <w:tcPr>
            <w:tcW w:w="9962" w:type="dxa"/>
          </w:tcPr>
          <w:p w14:paraId="135AC330" w14:textId="7A2A3397" w:rsidR="00AE09BA" w:rsidRDefault="00AE09BA" w:rsidP="00AE09BA">
            <w:r>
              <w:rPr>
                <w:b/>
                <w:bCs/>
              </w:rPr>
              <w:t xml:space="preserve">Mujer: </w:t>
            </w:r>
            <w:r>
              <w:t xml:space="preserve">La atención de un incidente en los servicios de seguridad privada requiere una respuesta organizada que permita actuar con precisión y mantener la trazabilidad de cada decisión. </w:t>
            </w:r>
          </w:p>
          <w:p w14:paraId="3BBE8E2F" w14:textId="006EE0FE" w:rsidR="00AE09BA" w:rsidRDefault="00AE09BA" w:rsidP="00AE09BA">
            <w:r>
              <w:rPr>
                <w:b/>
                <w:bCs/>
              </w:rPr>
              <w:t xml:space="preserve">Hombre: </w:t>
            </w:r>
            <w:r>
              <w:t xml:space="preserve">Para lograr esa precisión, la estructura del protocolo de notificación marca un orden claro desde que se detecta el evento hasta que se cierra. Así se facilita la coordinación y cada persona sabe qué le corresponde hacer. </w:t>
            </w:r>
          </w:p>
          <w:p w14:paraId="6EC0B429" w14:textId="4ACCEB5F" w:rsidR="00AE09BA" w:rsidRDefault="00AE09BA" w:rsidP="00AE09BA">
            <w:r>
              <w:rPr>
                <w:b/>
                <w:bCs/>
              </w:rPr>
              <w:t xml:space="preserve">Mujer: </w:t>
            </w:r>
            <w:r>
              <w:t xml:space="preserve">Todo el proceso inicia con la detección. La alerta inicial puede originarse por una señal de alarma, una comunicación interna, un sistema tecnológico o el reporte directo del personal en la instalación.  </w:t>
            </w:r>
          </w:p>
          <w:p w14:paraId="4C2AB30E" w14:textId="2415B38C" w:rsidR="00AE09BA" w:rsidRDefault="00AE09BA" w:rsidP="00AE09BA">
            <w:r>
              <w:rPr>
                <w:b/>
                <w:bCs/>
              </w:rPr>
              <w:t xml:space="preserve"> Hombre: </w:t>
            </w:r>
            <w:r>
              <w:t xml:space="preserve">Una vez se recibe esa alerta, el siguiente paso es verificar la información. El operador necesita confirmar la ubicación exacta, el tipo de evento, la hora y las personas involucradas. </w:t>
            </w:r>
          </w:p>
          <w:p w14:paraId="0ACCED07" w14:textId="30D51728" w:rsidR="00AE09BA" w:rsidRDefault="00AE09BA" w:rsidP="00AE09BA">
            <w:r>
              <w:rPr>
                <w:b/>
                <w:bCs/>
              </w:rPr>
              <w:t xml:space="preserve">Mujer: </w:t>
            </w:r>
            <w:r>
              <w:t xml:space="preserve">La verificación es fundamental para confirmar los datos iniciales y evitar que aparezcan versiones contradictorias o conclusiones que no tienen fundamento. </w:t>
            </w:r>
          </w:p>
          <w:p w14:paraId="140953DE" w14:textId="159564DA" w:rsidR="00AE09BA" w:rsidRDefault="00AE09BA" w:rsidP="00AE09BA">
            <w:r>
              <w:rPr>
                <w:b/>
                <w:bCs/>
              </w:rPr>
              <w:t xml:space="preserve">Hombre: </w:t>
            </w:r>
            <w:r>
              <w:t xml:space="preserve">Con los datos ya verificados, se hace el reporte interno. La novedad debe comunicarse al supervisor o al responsable encargado de manera clara, directa y técnica. </w:t>
            </w:r>
          </w:p>
          <w:p w14:paraId="44E33334" w14:textId="4EC78282" w:rsidR="00AE09BA" w:rsidRDefault="00AE09BA" w:rsidP="00AE09BA">
            <w:r>
              <w:rPr>
                <w:b/>
                <w:bCs/>
              </w:rPr>
              <w:lastRenderedPageBreak/>
              <w:t xml:space="preserve">Mujer: </w:t>
            </w:r>
            <w:r>
              <w:t xml:space="preserve">Hay que dejar de lado las interpretaciones personales o los datos que no hayan sido comprobados. Solo se informa la ubicación, la naturaleza del evento y las acciones realizadas hasta ese momento. </w:t>
            </w:r>
          </w:p>
          <w:p w14:paraId="08C150CA" w14:textId="6FF6B38B" w:rsidR="00AE09BA" w:rsidRDefault="00AE09BA" w:rsidP="00AE09BA">
            <w:r>
              <w:rPr>
                <w:b/>
                <w:bCs/>
              </w:rPr>
              <w:t xml:space="preserve">Hombre: </w:t>
            </w:r>
            <w:r>
              <w:t xml:space="preserve">Con el reporte en la mano, el supervisor analiza la situación y debe decidir si el incidente se puede gestionar con los recursos internos o si requiere escalamiento. </w:t>
            </w:r>
          </w:p>
          <w:p w14:paraId="21637DC1" w14:textId="4B525D25" w:rsidR="00AE09BA" w:rsidRDefault="00AE09BA" w:rsidP="00AE09BA">
            <w:r>
              <w:rPr>
                <w:b/>
                <w:bCs/>
              </w:rPr>
              <w:t xml:space="preserve">Mujer: </w:t>
            </w:r>
            <w:r>
              <w:t xml:space="preserve">Si decide escalarlo, se establece contacto con el organismo definido en el protocolo mediante los canales institucionales. En este escenario, el personal solo debe hacer lo que le corresponde según las instrucciones impartidas, sin ejecutar actuaciones que excedan sus funciones. </w:t>
            </w:r>
          </w:p>
          <w:p w14:paraId="4E403E1E" w14:textId="797B6151" w:rsidR="00AE09BA" w:rsidRDefault="00AE09BA" w:rsidP="00AE09BA">
            <w:r>
              <w:rPr>
                <w:b/>
                <w:bCs/>
              </w:rPr>
              <w:t xml:space="preserve">Hombre: </w:t>
            </w:r>
            <w:r>
              <w:t xml:space="preserve">Pensemos en una situación concreta. En una instalación protegida se genera una señal de alarma. El operador identifica el punto de origen y empieza por verificar la información disponible. </w:t>
            </w:r>
          </w:p>
          <w:p w14:paraId="224FBAC2" w14:textId="77C0B310" w:rsidR="00AE09BA" w:rsidRDefault="00AE09BA" w:rsidP="00AE09BA">
            <w:r>
              <w:rPr>
                <w:b/>
                <w:bCs/>
              </w:rPr>
              <w:t xml:space="preserve">Mujer: </w:t>
            </w:r>
            <w:r>
              <w:t xml:space="preserve">Con los datos confirmados, comunica la novedad al supervisor, indicando la ubicación, la hora y las acciones realizadas. </w:t>
            </w:r>
          </w:p>
          <w:p w14:paraId="4327738A" w14:textId="1E1918B4" w:rsidR="00AE09BA" w:rsidRDefault="00AE09BA" w:rsidP="00AE09BA">
            <w:r>
              <w:rPr>
                <w:b/>
                <w:bCs/>
              </w:rPr>
              <w:t xml:space="preserve">Hombre: </w:t>
            </w:r>
            <w:r>
              <w:t xml:space="preserve">El supervisor analiza la situación y determina que se requiere escalamiento. Entonces se activa el canal definido en el protocolo y se comunica la información necesaria para la respuesta. </w:t>
            </w:r>
          </w:p>
          <w:p w14:paraId="18F6C4DD" w14:textId="2520AAD4" w:rsidR="00AE09BA" w:rsidRDefault="00AE09BA" w:rsidP="00AE09BA">
            <w:r>
              <w:rPr>
                <w:b/>
                <w:bCs/>
              </w:rPr>
              <w:t xml:space="preserve">Mujer: </w:t>
            </w:r>
            <w:r>
              <w:t xml:space="preserve">Mientras la situación continúa, el operador actualiza los datos cuando aparece una novedad. Cada instrucción y cada decisión quedan asociadas al evento. </w:t>
            </w:r>
          </w:p>
          <w:p w14:paraId="37FEB7A2" w14:textId="3411851F" w:rsidR="00AE09BA" w:rsidRDefault="00652EDA" w:rsidP="00AE09BA">
            <w:r>
              <w:rPr>
                <w:b/>
                <w:bCs/>
              </w:rPr>
              <w:lastRenderedPageBreak/>
              <w:t xml:space="preserve">Hombre: </w:t>
            </w:r>
            <w:r w:rsidRPr="00652EDA">
              <w:t>Es esta documentación la que permite reconstruir el evento más adelante, evaluar la aplicación del protocolo e identificar oportunidades de mejora continua.</w:t>
            </w:r>
          </w:p>
          <w:p w14:paraId="41D79DA4" w14:textId="761EB90A" w:rsidR="00AE09BA" w:rsidRDefault="00652EDA" w:rsidP="00AE09BA">
            <w:r w:rsidRPr="00652EDA">
              <w:rPr>
                <w:b/>
                <w:bCs/>
              </w:rPr>
              <w:t>Mujer</w:t>
            </w:r>
            <w:r w:rsidR="00AE09BA" w:rsidRPr="00652EDA">
              <w:rPr>
                <w:b/>
                <w:bCs/>
              </w:rPr>
              <w:t>:</w:t>
            </w:r>
            <w:r w:rsidR="00AE09BA">
              <w:rPr>
                <w:b/>
                <w:bCs/>
              </w:rPr>
              <w:t xml:space="preserve"> </w:t>
            </w:r>
            <w:r w:rsidR="00AE09BA">
              <w:t xml:space="preserve">Y al final, todo el protocolo puede resumirse en una secuencia: detectar, verificar, reportar, determinar el escalamiento, notificar, actualizar y registrar. </w:t>
            </w:r>
          </w:p>
          <w:p w14:paraId="1EA9BFFC" w14:textId="27C81EA1" w:rsidR="00AE09BA" w:rsidRDefault="00652EDA" w:rsidP="00652EDA">
            <w:r>
              <w:rPr>
                <w:b/>
                <w:bCs/>
              </w:rPr>
              <w:t>Hombre</w:t>
            </w:r>
            <w:r w:rsidR="00AE09BA">
              <w:rPr>
                <w:b/>
                <w:bCs/>
              </w:rPr>
              <w:t xml:space="preserve">: </w:t>
            </w:r>
            <w:r w:rsidR="00AE09BA">
              <w:t>Seguir esta secuencia permite responder con mayor precisión y mantener la trazabilidad de lo ocurrido durante el servicio.</w:t>
            </w:r>
          </w:p>
        </w:tc>
      </w:tr>
    </w:tbl>
    <w:p w14:paraId="725F37DC" w14:textId="45E452AA" w:rsidR="00146CF6" w:rsidRDefault="00146CF6" w:rsidP="00AE09BA"/>
    <w:p w14:paraId="49EEE63C" w14:textId="77777777" w:rsidR="00146CF6" w:rsidRDefault="00000000">
      <w:pPr>
        <w:pStyle w:val="Ttulo2"/>
      </w:pPr>
      <w:bookmarkStart w:id="48" w:name="_Toc244164505"/>
      <w:r>
        <w:t>Redes de apoyo</w:t>
      </w:r>
      <w:bookmarkEnd w:id="48"/>
    </w:p>
    <w:p w14:paraId="6D037A9D" w14:textId="77777777" w:rsidR="00146CF6" w:rsidRDefault="00000000">
      <w:r>
        <w:t>Las redes de apoyo facilitan el intercambio de información y la coordinación de recursos ante incidentes que superan la capacidad individual del servicio.</w:t>
      </w:r>
    </w:p>
    <w:p w14:paraId="3983CBAD" w14:textId="77777777" w:rsidR="00146CF6" w:rsidRDefault="00000000">
      <w:r>
        <w:t>Su funcionamiento integra mecanismos que fortalecen la capacidad colectiva de reacción ante situaciones críticas. Estos son:</w:t>
      </w:r>
    </w:p>
    <w:p w14:paraId="10298265" w14:textId="77777777" w:rsidR="00146CF6" w:rsidRDefault="00000000">
      <w:pPr>
        <w:pStyle w:val="Listaconvietas"/>
        <w:ind w:left="1134"/>
      </w:pPr>
      <w:r>
        <w:rPr>
          <w:b/>
        </w:rPr>
        <w:t>Intercambio de información.</w:t>
      </w:r>
      <w:r>
        <w:t xml:space="preserve"> Las entidades comparten alertas y datos relevantes para anticipar riesgos y coordinar decisiones.</w:t>
      </w:r>
    </w:p>
    <w:p w14:paraId="237C084D" w14:textId="77777777" w:rsidR="00146CF6" w:rsidRDefault="00000000">
      <w:pPr>
        <w:pStyle w:val="Listaconvietas"/>
        <w:ind w:left="1134"/>
      </w:pPr>
      <w:r>
        <w:rPr>
          <w:b/>
        </w:rPr>
        <w:t>Apoyo logístico.</w:t>
      </w:r>
      <w:r>
        <w:t xml:space="preserve"> La cooperación facilita la movilización de recursos humanos, técnicos y operativos durante situaciones complejas.</w:t>
      </w:r>
    </w:p>
    <w:p w14:paraId="685740DF" w14:textId="77777777" w:rsidR="00146CF6" w:rsidRDefault="00000000">
      <w:pPr>
        <w:pStyle w:val="Listaconvietas"/>
        <w:ind w:left="1134"/>
      </w:pPr>
      <w:r>
        <w:rPr>
          <w:b/>
        </w:rPr>
        <w:t>Alerta temprana.</w:t>
      </w:r>
      <w:r>
        <w:t xml:space="preserve"> Los sistemas preventivos permiten comunicar amenazas antes de que afecten otras instalaciones o sectores.</w:t>
      </w:r>
    </w:p>
    <w:p w14:paraId="76608F1D" w14:textId="77777777" w:rsidR="00146CF6" w:rsidRDefault="00000000">
      <w:pPr>
        <w:pStyle w:val="Listaconvietas"/>
        <w:ind w:left="1134"/>
      </w:pPr>
      <w:r>
        <w:rPr>
          <w:b/>
        </w:rPr>
        <w:t>Mensajes estandarizados.</w:t>
      </w:r>
      <w:r>
        <w:t xml:space="preserve"> El uso de información clara y uniforme reduce errores y agiliza la coordinación.</w:t>
      </w:r>
    </w:p>
    <w:p w14:paraId="715F3F26" w14:textId="77777777" w:rsidR="00146CF6" w:rsidRDefault="00000000">
      <w:pPr>
        <w:pStyle w:val="Listaconvietas"/>
        <w:ind w:left="1134"/>
      </w:pPr>
      <w:r>
        <w:rPr>
          <w:b/>
        </w:rPr>
        <w:lastRenderedPageBreak/>
        <w:t>Respuesta colectiva.</w:t>
      </w:r>
      <w:r>
        <w:t xml:space="preserve"> Las redes amplían la capacidad de intervención ante intrusiones múltiples, incendios, emergencias o amenazas a infraestructura crítica (ASIS International, 2011).</w:t>
      </w:r>
    </w:p>
    <w:p w14:paraId="6E067922" w14:textId="77777777" w:rsidR="00146CF6" w:rsidRDefault="00000000">
      <w:pPr>
        <w:pStyle w:val="Ttulo2"/>
      </w:pPr>
      <w:bookmarkStart w:id="49" w:name="_Toc244164506"/>
      <w:r>
        <w:t>Nivel de riesgo y obligación de notificar</w:t>
      </w:r>
      <w:bookmarkEnd w:id="49"/>
    </w:p>
    <w:p w14:paraId="0961EF96" w14:textId="77777777" w:rsidR="00146CF6" w:rsidRDefault="00000000">
      <w:r>
        <w:t>El nivel de riesgo determina la urgencia de la notificación y la necesidad de activar inmediatamente el apoyo institucional correspondiente. La obligación de notificar se establece según la gravedad del evento, sus posibles consecuencias y la necesidad de intervención externa:</w:t>
      </w:r>
    </w:p>
    <w:p w14:paraId="231CEBEB" w14:textId="77777777" w:rsidR="000F63EE" w:rsidRPr="000F63EE" w:rsidRDefault="00000000" w:rsidP="000F63EE">
      <w:pPr>
        <w:pStyle w:val="Ttulo4"/>
      </w:pPr>
      <w:r>
        <w:t>Riesgo inmediato</w:t>
      </w:r>
    </w:p>
    <w:p w14:paraId="0D310611" w14:textId="6E112748" w:rsidR="00146CF6" w:rsidRDefault="00000000" w:rsidP="000F63EE">
      <w:r>
        <w:t xml:space="preserve"> La notificación no debe demorarse cuando el evento compromete la vida, la integridad, la seguridad o la continuidad operativa.</w:t>
      </w:r>
    </w:p>
    <w:p w14:paraId="6FE4FCDC" w14:textId="77777777" w:rsidR="000F63EE" w:rsidRPr="000F63EE" w:rsidRDefault="00000000" w:rsidP="000F63EE">
      <w:pPr>
        <w:pStyle w:val="Ttulo4"/>
      </w:pPr>
      <w:r>
        <w:t>Eventos que requieren notificación</w:t>
      </w:r>
    </w:p>
    <w:p w14:paraId="2CC272F9" w14:textId="03730DCC" w:rsidR="00146CF6" w:rsidRDefault="00000000" w:rsidP="000F63EE">
      <w:r>
        <w:t xml:space="preserve"> Comprenden:</w:t>
      </w:r>
    </w:p>
    <w:p w14:paraId="3AC18829" w14:textId="77777777" w:rsidR="00146CF6" w:rsidRDefault="00000000">
      <w:pPr>
        <w:pStyle w:val="Listaconvietas"/>
        <w:ind w:left="1134"/>
      </w:pPr>
      <w:r>
        <w:t xml:space="preserve">Activación de botones de pánico. </w:t>
      </w:r>
    </w:p>
    <w:p w14:paraId="2D914E3C" w14:textId="77777777" w:rsidR="00146CF6" w:rsidRDefault="00000000">
      <w:pPr>
        <w:pStyle w:val="Listaconvietas"/>
        <w:ind w:left="1134"/>
      </w:pPr>
      <w:r>
        <w:t xml:space="preserve">Intrusiones confirmadas. </w:t>
      </w:r>
    </w:p>
    <w:p w14:paraId="3A731642" w14:textId="77777777" w:rsidR="00146CF6" w:rsidRDefault="00000000">
      <w:pPr>
        <w:pStyle w:val="Listaconvietas"/>
        <w:ind w:left="1134"/>
      </w:pPr>
      <w:r>
        <w:t xml:space="preserve">Agresiones. </w:t>
      </w:r>
    </w:p>
    <w:p w14:paraId="6C29C03C" w14:textId="77777777" w:rsidR="00146CF6" w:rsidRDefault="00000000">
      <w:pPr>
        <w:pStyle w:val="Listaconvietas"/>
        <w:ind w:left="1134"/>
      </w:pPr>
      <w:r>
        <w:t xml:space="preserve">Fallas críticas en alarmas. </w:t>
      </w:r>
    </w:p>
    <w:p w14:paraId="18C0AAF8" w14:textId="77777777" w:rsidR="00146CF6" w:rsidRDefault="00000000">
      <w:pPr>
        <w:pStyle w:val="Listaconvietas"/>
        <w:ind w:left="1134"/>
      </w:pPr>
      <w:r>
        <w:t xml:space="preserve">Incendios. </w:t>
      </w:r>
    </w:p>
    <w:p w14:paraId="326BB899" w14:textId="77777777" w:rsidR="00146CF6" w:rsidRDefault="00000000">
      <w:pPr>
        <w:pStyle w:val="Listaconvietas"/>
        <w:ind w:left="1134"/>
      </w:pPr>
      <w:r>
        <w:t xml:space="preserve">Emergencias médicas. </w:t>
      </w:r>
    </w:p>
    <w:p w14:paraId="69958A84" w14:textId="77777777" w:rsidR="00146CF6" w:rsidRDefault="00000000">
      <w:pPr>
        <w:pStyle w:val="Listaconvietas"/>
        <w:ind w:left="1134"/>
      </w:pPr>
      <w:r>
        <w:t>Amenazas contra personas o instalaciones.</w:t>
      </w:r>
    </w:p>
    <w:p w14:paraId="60D56626" w14:textId="77777777" w:rsidR="000F63EE" w:rsidRPr="000F63EE" w:rsidRDefault="00000000" w:rsidP="000F63EE">
      <w:pPr>
        <w:pStyle w:val="Ttulo4"/>
      </w:pPr>
      <w:r>
        <w:t>Consecuencias de la demora</w:t>
      </w:r>
    </w:p>
    <w:p w14:paraId="28EFC7FD" w14:textId="350D7885" w:rsidR="00146CF6" w:rsidRDefault="00000000" w:rsidP="000F63EE">
      <w:r>
        <w:t>La notificación tardía limita la capacidad institucional de respuesta y puede aumentar las consecuencias del incidente.</w:t>
      </w:r>
    </w:p>
    <w:p w14:paraId="7FE71EA5" w14:textId="77777777" w:rsidR="000F63EE" w:rsidRPr="000F63EE" w:rsidRDefault="00000000" w:rsidP="000F63EE">
      <w:pPr>
        <w:pStyle w:val="Ttulo4"/>
      </w:pPr>
      <w:r>
        <w:lastRenderedPageBreak/>
        <w:t>Criterio operativo</w:t>
      </w:r>
    </w:p>
    <w:p w14:paraId="11D80D2E" w14:textId="5AF18E26" w:rsidR="00146CF6" w:rsidRDefault="00000000" w:rsidP="000F63EE">
      <w:r>
        <w:t xml:space="preserve"> Cuando el riesgo es evidente, la autoridad debe recibir la información sin esperar una comprobación física que retrase su desplazamiento (ASIS International, 2011).</w:t>
      </w:r>
    </w:p>
    <w:p w14:paraId="287E5024" w14:textId="77777777" w:rsidR="00146CF6" w:rsidRPr="000F63EE" w:rsidRDefault="00000000">
      <w:pPr>
        <w:rPr>
          <w:b/>
          <w:bCs/>
        </w:rPr>
      </w:pPr>
      <w:r w:rsidRPr="000F63EE">
        <w:rPr>
          <w:b/>
          <w:bCs/>
        </w:rPr>
        <w:t>Ejemplo aplicado</w:t>
      </w:r>
    </w:p>
    <w:p w14:paraId="10D531EC" w14:textId="77777777" w:rsidR="00146CF6" w:rsidRDefault="00000000">
      <w:r>
        <w:t>Ante una intrusión confirmada mediante CCTV, el oficial debe notificar inmediatamente para facilitar el desplazamiento de la autoridad competente.</w:t>
      </w:r>
    </w:p>
    <w:p w14:paraId="5DE8F117" w14:textId="77777777" w:rsidR="00EE4C61" w:rsidRPr="003758F7" w:rsidRDefault="00EE4C61" w:rsidP="006156B5">
      <w:pPr>
        <w:pStyle w:val="Titulosgenerales"/>
      </w:pPr>
      <w:bookmarkStart w:id="50" w:name="_Toc244164507"/>
      <w:r w:rsidRPr="003758F7">
        <w:lastRenderedPageBreak/>
        <w:t>Síntesis</w:t>
      </w:r>
      <w:bookmarkEnd w:id="50"/>
      <w:r w:rsidRPr="003758F7">
        <w:t xml:space="preserve"> </w:t>
      </w:r>
    </w:p>
    <w:p w14:paraId="4C75EEB3" w14:textId="77777777" w:rsidR="00532503" w:rsidRDefault="00E414E3" w:rsidP="00B73C80">
      <w:pPr>
        <w:rPr>
          <w:noProof/>
          <w:lang w:eastAsia="es-CO"/>
        </w:rPr>
      </w:pPr>
      <w:r w:rsidRPr="00E414E3">
        <w:rPr>
          <w:noProof/>
          <w:lang w:eastAsia="es-CO"/>
        </w:rPr>
        <w:t>A continuación, se presenta una síntesis de la temática estudiada por el componente formativo.</w:t>
      </w:r>
    </w:p>
    <w:p w14:paraId="63531FB8" w14:textId="77777777" w:rsidR="00781D51" w:rsidRDefault="00501B6E" w:rsidP="001658C0">
      <w:pPr>
        <w:ind w:firstLine="0"/>
        <w:jc w:val="center"/>
        <w:rPr>
          <w:noProof/>
          <w:lang w:eastAsia="es-CO"/>
        </w:rPr>
      </w:pPr>
      <w:r>
        <w:rPr>
          <w:noProof/>
        </w:rPr>
        <w:drawing>
          <wp:inline distT="0" distB="0" distL="0" distR="0" wp14:anchorId="2101DA6F" wp14:editId="1FB48D8A">
            <wp:extent cx="5019806" cy="6458175"/>
            <wp:effectExtent l="0" t="0" r="0" b="0"/>
            <wp:docPr id="720828611" name="Picture 720828611" descr=" El mapa conceptual sintetiza la gestión operativa, administrativa y procedimental como un sistema integral orientado a garantizar el control, la trazabilidad, la protección y la mejora continua del servicio de seguridad. Para ello, articula los procesos administrativos de organización, clasificación y orden; la administración del personal, la tecnología y la documentación; y el enfoque sistémico apoyado en el ciclo PHVA. Asimismo, relaciona la evaluación del desempeño, los registros, las PQRSF, la estadística y los planes de acción con la seguridad y salud en el trabajo. Finalmente, incorpora la gestión de datos, los sistemas de monitoreo, los protocolos operativos, la cadena de mando, las autoridades y las redes de apoyo para coordinar respuestas oportunas según el nivel de 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1" name="Picture 720828611" descr=" El mapa conceptual sintetiza la gestión operativa, administrativa y procedimental como un sistema integral orientado a garantizar el control, la trazabilidad, la protección y la mejora continua del servicio de seguridad. Para ello, articula los procesos administrativos de organización, clasificación y orden; la administración del personal, la tecnología y la documentación; y el enfoque sistémico apoyado en el ciclo PHVA. Asimismo, relaciona la evaluación del desempeño, los registros, las PQRSF, la estadística y los planes de acción con la seguridad y salud en el trabajo. Finalmente, incorpora la gestión de datos, los sistemas de monitoreo, los protocolos operativos, la cadena de mando, las autoridades y las redes de apoyo para coordinar respuestas oportunas según el nivel de riesgo."/>
                    <pic:cNvPicPr/>
                  </pic:nvPicPr>
                  <pic:blipFill>
                    <a:blip r:embed="rId16">
                      <a:extLst>
                        <a:ext uri="{96DAC541-7B7A-43D3-8B79-37D633B846F1}">
                          <asvg:svgBlip xmlns:asvg="http://schemas.microsoft.com/office/drawing/2016/SVG/main" r:embed="rId17"/>
                        </a:ext>
                      </a:extLst>
                    </a:blip>
                    <a:stretch>
                      <a:fillRect/>
                    </a:stretch>
                  </pic:blipFill>
                  <pic:spPr>
                    <a:xfrm>
                      <a:off x="0" y="0"/>
                      <a:ext cx="5019806" cy="6458175"/>
                    </a:xfrm>
                    <a:prstGeom prst="rect">
                      <a:avLst/>
                    </a:prstGeom>
                  </pic:spPr>
                </pic:pic>
              </a:graphicData>
            </a:graphic>
          </wp:inline>
        </w:drawing>
      </w:r>
    </w:p>
    <w:p w14:paraId="06F4B5C1" w14:textId="77777777" w:rsidR="00F36C9D" w:rsidRPr="003758F7" w:rsidRDefault="00F36C9D" w:rsidP="006156B5">
      <w:pPr>
        <w:pStyle w:val="Titulosgenerales"/>
      </w:pPr>
      <w:bookmarkStart w:id="51" w:name="_Toc244164508"/>
      <w:r w:rsidRPr="003758F7">
        <w:lastRenderedPageBreak/>
        <w:t>Glosario</w:t>
      </w:r>
      <w:bookmarkEnd w:id="51"/>
    </w:p>
    <w:p w14:paraId="74ED73C5" w14:textId="77777777" w:rsidR="00146CF6" w:rsidRDefault="00000000">
      <w:r>
        <w:rPr>
          <w:b/>
        </w:rPr>
        <w:t xml:space="preserve">Administración de sistemas: </w:t>
      </w:r>
      <w:r>
        <w:t>integración coordinada de personas, tecnología, procedimientos, comunicaciones y documentos para cumplir los objetivos de seguridad.</w:t>
      </w:r>
    </w:p>
    <w:p w14:paraId="547F316B" w14:textId="77777777" w:rsidR="00146CF6" w:rsidRDefault="00000000">
      <w:r>
        <w:rPr>
          <w:b/>
        </w:rPr>
        <w:t xml:space="preserve">Cadena de mando: </w:t>
      </w:r>
      <w:r>
        <w:t>estructura jerárquica que define responsabilidades, canales de comunicación y niveles de decisión durante la operación.</w:t>
      </w:r>
    </w:p>
    <w:p w14:paraId="2E97C298" w14:textId="77777777" w:rsidR="00146CF6" w:rsidRDefault="00000000">
      <w:r>
        <w:rPr>
          <w:b/>
        </w:rPr>
        <w:t xml:space="preserve">Confidencialidad: </w:t>
      </w:r>
      <w:r>
        <w:t>principio que restringe el acceso y la divulgación de información a las personas debidamente autorizadas.</w:t>
      </w:r>
    </w:p>
    <w:p w14:paraId="0F110A34" w14:textId="77777777" w:rsidR="00146CF6" w:rsidRDefault="00000000">
      <w:r>
        <w:rPr>
          <w:b/>
        </w:rPr>
        <w:t xml:space="preserve">COPASST: </w:t>
      </w:r>
      <w:r>
        <w:t>organismo paritario encargado de promover la prevención y vigilar las condiciones de seguridad y salud en el trabajo.</w:t>
      </w:r>
    </w:p>
    <w:p w14:paraId="1BC11D39" w14:textId="77777777" w:rsidR="00146CF6" w:rsidRDefault="00000000">
      <w:r>
        <w:rPr>
          <w:b/>
        </w:rPr>
        <w:t xml:space="preserve">Custodia: </w:t>
      </w:r>
      <w:r>
        <w:t>conjunto de controles aplicados para conservar documentos, datos, registros y evidencias sin alteraciones, pérdidas o accesos indebidos.</w:t>
      </w:r>
    </w:p>
    <w:p w14:paraId="5A8ACD40" w14:textId="77777777" w:rsidR="00146CF6" w:rsidRDefault="00000000">
      <w:r>
        <w:rPr>
          <w:b/>
        </w:rPr>
        <w:t xml:space="preserve">Estadística descriptiva: </w:t>
      </w:r>
      <w:r>
        <w:t>método utilizado para organizar, resumir e interpretar datos procedentes de la operación.</w:t>
      </w:r>
    </w:p>
    <w:p w14:paraId="19F0FD46" w14:textId="77777777" w:rsidR="00146CF6" w:rsidRDefault="00000000">
      <w:r>
        <w:rPr>
          <w:b/>
        </w:rPr>
        <w:t xml:space="preserve">Histograma: </w:t>
      </w:r>
      <w:r>
        <w:t>representación de la distribución de datos o eventos agrupados mediante intervalos.</w:t>
      </w:r>
    </w:p>
    <w:p w14:paraId="4D3124EB" w14:textId="77777777" w:rsidR="00146CF6" w:rsidRDefault="00000000">
      <w:r>
        <w:rPr>
          <w:b/>
        </w:rPr>
        <w:t xml:space="preserve">Minuta: </w:t>
      </w:r>
      <w:r>
        <w:t>registro cronológico de novedades, actividades, responsables y actuaciones desarrolladas durante un turno.</w:t>
      </w:r>
    </w:p>
    <w:p w14:paraId="716237F1" w14:textId="77777777" w:rsidR="00146CF6" w:rsidRDefault="00000000">
      <w:r>
        <w:rPr>
          <w:b/>
        </w:rPr>
        <w:t xml:space="preserve">Monitoreo: </w:t>
      </w:r>
      <w:r>
        <w:t>proceso continuo de recepción, clasificación y gestión de señales procedentes de sistemas electrónicos.</w:t>
      </w:r>
    </w:p>
    <w:p w14:paraId="6008F9F5" w14:textId="77777777" w:rsidR="00146CF6" w:rsidRDefault="00000000">
      <w:r>
        <w:rPr>
          <w:b/>
        </w:rPr>
        <w:lastRenderedPageBreak/>
        <w:t xml:space="preserve">Plan de acción: </w:t>
      </w:r>
      <w:r>
        <w:t>instrumento que organiza objetivos, actividades, responsables, recursos, plazos, seguimiento y evaluación.</w:t>
      </w:r>
    </w:p>
    <w:p w14:paraId="536A0AF0" w14:textId="77777777" w:rsidR="00146CF6" w:rsidRDefault="00000000">
      <w:r>
        <w:rPr>
          <w:b/>
        </w:rPr>
        <w:t xml:space="preserve">PQRSF: </w:t>
      </w:r>
      <w:r>
        <w:t>sistema para gestionar peticiones, quejas, reclamos, sugerencias y felicitaciones de clientes o ciudadanos.</w:t>
      </w:r>
    </w:p>
    <w:p w14:paraId="26327859" w14:textId="77777777" w:rsidR="00146CF6" w:rsidRDefault="00000000">
      <w:r>
        <w:rPr>
          <w:b/>
        </w:rPr>
        <w:t xml:space="preserve">Protocolo operativo: </w:t>
      </w:r>
      <w:r>
        <w:t>conjunto organizado de instrucciones que establece responsabilidades y actuaciones aplicables al servicio.</w:t>
      </w:r>
    </w:p>
    <w:p w14:paraId="793FBC08" w14:textId="77777777" w:rsidR="00146CF6" w:rsidRDefault="00000000">
      <w:r>
        <w:rPr>
          <w:b/>
        </w:rPr>
        <w:t xml:space="preserve">Red de apoyo: </w:t>
      </w:r>
      <w:r>
        <w:t>mecanismo de cooperación que facilita alertas, intercambio de información y coordinación entre entidades.</w:t>
      </w:r>
    </w:p>
    <w:p w14:paraId="1D1D669C" w14:textId="77777777" w:rsidR="00146CF6" w:rsidRDefault="00000000">
      <w:r>
        <w:rPr>
          <w:b/>
        </w:rPr>
        <w:t xml:space="preserve">Trazabilidad: </w:t>
      </w:r>
      <w:r>
        <w:t>capacidad para reconstruir un evento mediante registros de las decisiones, comunicaciones y acciones ejecutadas.</w:t>
      </w:r>
    </w:p>
    <w:p w14:paraId="0BF63123" w14:textId="77777777" w:rsidR="00146CF6" w:rsidRDefault="00000000">
      <w:r>
        <w:rPr>
          <w:b/>
        </w:rPr>
        <w:t xml:space="preserve">Variable de influencia: </w:t>
      </w:r>
      <w:r>
        <w:t>factor medible que puede modificar el comportamiento, la vulnerabilidad o el nivel de riesgo analizado.</w:t>
      </w:r>
    </w:p>
    <w:p w14:paraId="7EC7C39C" w14:textId="77777777" w:rsidR="002E5B3A" w:rsidRPr="003758F7" w:rsidRDefault="002E5B3A" w:rsidP="006156B5">
      <w:pPr>
        <w:pStyle w:val="Titulosgenerales"/>
      </w:pPr>
      <w:bookmarkStart w:id="52" w:name="_Toc244164509"/>
      <w:r w:rsidRPr="003758F7">
        <w:lastRenderedPageBreak/>
        <w:t>Referencias bibliográficas</w:t>
      </w:r>
      <w:bookmarkEnd w:id="52"/>
      <w:r w:rsidRPr="003758F7">
        <w:t xml:space="preserve"> </w:t>
      </w:r>
    </w:p>
    <w:p w14:paraId="50A824D7" w14:textId="77777777" w:rsidR="00146CF6" w:rsidRDefault="00000000">
      <w:r>
        <w:t xml:space="preserve">ASIS International. (2009). Guía de seguridad física [Documento interno]. </w:t>
      </w:r>
    </w:p>
    <w:p w14:paraId="5D9A3EF8" w14:textId="77777777" w:rsidR="00146CF6" w:rsidRDefault="00000000">
      <w:r>
        <w:t xml:space="preserve">ASIS International. (2011). Manual de gestión de crisis: Lineamientos para la preparación, respuesta y continuidad operativa ante emergencias y crisis [Documento interno]. </w:t>
      </w:r>
    </w:p>
    <w:p w14:paraId="016E9B65" w14:textId="77777777" w:rsidR="00146CF6" w:rsidRDefault="00000000">
      <w:r>
        <w:t xml:space="preserve">ASIS International. (2011). Manual de operadores de seguridad: Directrices operativas para centrales de monitoreo, verificación y respuesta [Documento interno]. </w:t>
      </w:r>
    </w:p>
    <w:p w14:paraId="0B4C295E" w14:textId="77777777" w:rsidR="00146CF6" w:rsidRDefault="00000000">
      <w:r>
        <w:t xml:space="preserve">ASIS International. (2011). Protección de activos: Lineamientos para informes e investigación operativa [Documento interno]. </w:t>
      </w:r>
    </w:p>
    <w:p w14:paraId="03DBAD0E" w14:textId="77777777" w:rsidR="00146CF6" w:rsidRDefault="00000000">
      <w:r>
        <w:t xml:space="preserve">ASIS International. (2012). Manual de gestión en seguridad [Documento interno]. </w:t>
      </w:r>
    </w:p>
    <w:p w14:paraId="1D8AB004" w14:textId="77777777" w:rsidR="00146CF6" w:rsidRDefault="00000000">
      <w:r>
        <w:t xml:space="preserve">Bermúdez. (2012). Manual de procedimiento para el personal de vigilantes de seguridad privada [Archivo PDF]. </w:t>
      </w:r>
    </w:p>
    <w:p w14:paraId="6C8F54F1" w14:textId="77777777" w:rsidR="00146CF6" w:rsidRDefault="00000000">
      <w:r>
        <w:t xml:space="preserve">Chernoff, H., Lo, S.-H., &amp; Zheng, T. (2009). Discovering influential variables: A method of partitions. The Annals of Applied Statistics, 3(4), 1335–1369. </w:t>
      </w:r>
      <w:hyperlink r:id="rId18">
        <w:r>
          <w:rPr>
            <w:rStyle w:val="Hipervnculo"/>
          </w:rPr>
          <w:t>https://doi.org/10.1214/09-AOAS265</w:t>
        </w:r>
      </w:hyperlink>
    </w:p>
    <w:p w14:paraId="51BA8EAF" w14:textId="77777777" w:rsidR="00146CF6" w:rsidRDefault="00000000">
      <w:r>
        <w:t xml:space="preserve">Delgado J. &amp; Asociados. (s. f.). Manual de la central de monitoreo [Documento interno]. </w:t>
      </w:r>
    </w:p>
    <w:p w14:paraId="7D00ABCF" w14:textId="77777777" w:rsidR="00146CF6" w:rsidRDefault="00000000">
      <w:r>
        <w:t xml:space="preserve">Departamento Administrativo de la Función Pública. (1994, 11 de febrero). Decreto Ley 356 de 1994: Por el cual se expide el Estatuto de Vigilancia y Seguridad Privada. </w:t>
      </w:r>
      <w:hyperlink r:id="rId19">
        <w:r>
          <w:rPr>
            <w:rStyle w:val="Hipervnculo"/>
          </w:rPr>
          <w:t>https://www.funcionpublica.gov.co/eva/gestornormativo/norma.php?i=1341</w:t>
        </w:r>
      </w:hyperlink>
    </w:p>
    <w:p w14:paraId="1DCC150B" w14:textId="77777777" w:rsidR="00146CF6" w:rsidRDefault="00000000">
      <w:r>
        <w:lastRenderedPageBreak/>
        <w:t xml:space="preserve">Fuentes H., R. (2015). Análisis de variables múltiples. Revista Chilena de Anestesia, 44(1), 106–111. </w:t>
      </w:r>
      <w:hyperlink r:id="rId20">
        <w:r>
          <w:rPr>
            <w:rStyle w:val="Hipervnculo"/>
          </w:rPr>
          <w:t>https://doi.org/10.25237/revchilanestv44n01.10</w:t>
        </w:r>
      </w:hyperlink>
    </w:p>
    <w:p w14:paraId="39500FC1" w14:textId="77777777" w:rsidR="00146CF6" w:rsidRDefault="00000000">
      <w:r>
        <w:t xml:space="preserve">Gallego, L., &amp; Araque, O. (2019). Variables de influencia en la capacidad de aprendizaje: Un análisis por conglomerados y componentes principales. Información Tecnológica, 30(2), 257–264. </w:t>
      </w:r>
      <w:hyperlink r:id="rId21">
        <w:r>
          <w:rPr>
            <w:rStyle w:val="Hipervnculo"/>
          </w:rPr>
          <w:t>https://doi.org/10.4067/S0718-07642019000200257</w:t>
        </w:r>
      </w:hyperlink>
    </w:p>
    <w:p w14:paraId="4F7920E6" w14:textId="77777777" w:rsidR="00146CF6" w:rsidRDefault="00000000">
      <w:r>
        <w:t xml:space="preserve">Ministerio de Trabajo y Seguridad Social, &amp; Ministerio de Salud. (1986, 6 de junio). Resolución 2013 de 1986: Por la cual se reglamenta la organización y funcionamiento de los comités de medicina, higiene y seguridad industrial en los lugares de trabajo. </w:t>
      </w:r>
      <w:hyperlink r:id="rId22">
        <w:r>
          <w:rPr>
            <w:rStyle w:val="Hipervnculo"/>
          </w:rPr>
          <w:t>https://www.cancilleria.gov.co/normograma/compilacion/docs/resolucion_minsalud_r2013_86.htm</w:t>
        </w:r>
      </w:hyperlink>
    </w:p>
    <w:p w14:paraId="74F003D3" w14:textId="77777777" w:rsidR="00146CF6" w:rsidRDefault="00000000">
      <w:r>
        <w:t xml:space="preserve">Ministerio del Trabajo. (2015, 26 de mayo). Decreto 1072 de 2015: Decreto Único Reglamentario del Sector Trabajo. </w:t>
      </w:r>
      <w:hyperlink r:id="rId23">
        <w:r>
          <w:rPr>
            <w:rStyle w:val="Hipervnculo"/>
          </w:rPr>
          <w:t>https://www.ins.gov.co/Transparencia/Docs/Decreto-1072-de-2015.pdf</w:t>
        </w:r>
      </w:hyperlink>
    </w:p>
    <w:p w14:paraId="36CFA18D" w14:textId="77777777" w:rsidR="00146CF6" w:rsidRDefault="00000000">
      <w:r>
        <w:t xml:space="preserve">Morden, P. (2024). Operationalization. En Quantitative research methods for the applied human sciences. Concordia University.  </w:t>
      </w:r>
      <w:hyperlink r:id="rId24">
        <w:r>
          <w:rPr>
            <w:rStyle w:val="Hipervnculo"/>
          </w:rPr>
          <w:t>https://opentextbooks.concordia.ca/quantitativeresearch/chapter/operationalization/</w:t>
        </w:r>
      </w:hyperlink>
    </w:p>
    <w:p w14:paraId="56756747" w14:textId="77777777" w:rsidR="00146CF6" w:rsidRDefault="00000000">
      <w:r>
        <w:t xml:space="preserve">Nardo, M., Saisana, M., Saltelli, A., Tarantola, S., Hoffmann, A., &amp; Giovannini, E. (2005). Handbook on constructing composite indicators: Methodology and user guide (OECD Statistics Working Papers, No. 2005/03). OECD Publishing. </w:t>
      </w:r>
      <w:hyperlink r:id="rId25">
        <w:r>
          <w:rPr>
            <w:rStyle w:val="Hipervnculo"/>
          </w:rPr>
          <w:t>https://doi.org/10.1787/533411815016</w:t>
        </w:r>
      </w:hyperlink>
    </w:p>
    <w:p w14:paraId="7107EC73" w14:textId="77777777" w:rsidR="00146CF6" w:rsidRDefault="00000000">
      <w:r>
        <w:t xml:space="preserve">Organización de las Naciones Unidas. (2015, 28 de mayo). Process of selecting indicators (ESA/ST/AC.300/4). División de Estadística de las Naciones Unidas. </w:t>
      </w:r>
      <w:hyperlink r:id="rId26">
        <w:r>
          <w:rPr>
            <w:rStyle w:val="Hipervnculo"/>
          </w:rPr>
          <w:t>https://unstats.un.org/sdgs/files/meetings/iaeg-sdgs-meeting-01/ESA-ST-AC.300-4%20-%20Process%20of%20selecting%20indicators.pdf</w:t>
        </w:r>
      </w:hyperlink>
    </w:p>
    <w:p w14:paraId="5806F9ED" w14:textId="77777777" w:rsidR="00146CF6" w:rsidRDefault="00000000">
      <w:r>
        <w:t xml:space="preserve">Organización de las Naciones Unidas para la Alimentación y la Agricultura. (s. f.). Indicators, data types and variables. </w:t>
      </w:r>
      <w:hyperlink r:id="rId27">
        <w:r>
          <w:rPr>
            <w:rStyle w:val="Hipervnculo"/>
          </w:rPr>
          <w:t>https://www.fao.org/4/x2465e/x2465e07.htm</w:t>
        </w:r>
      </w:hyperlink>
    </w:p>
    <w:p w14:paraId="1EAEE692" w14:textId="77777777" w:rsidR="00146CF6" w:rsidRDefault="00000000">
      <w:r>
        <w:t xml:space="preserve">Pérez-Pravia, M. C., Vega-de la Cruz, L. O., &amp; Tapia-Claro, I. I. (2017). Inferencia estadística de las variables del control interno en una entidad hospitalaria de acuerdo con la percepción de sus actores. Cuadernos de Contabilidad, 18(46), 1–21. </w:t>
      </w:r>
      <w:hyperlink r:id="rId28">
        <w:r>
          <w:rPr>
            <w:rStyle w:val="Hipervnculo"/>
          </w:rPr>
          <w:t>https://revistas.javeriana.edu.co/files-articulos/CC/18-46%20(2017)/151556547003/</w:t>
        </w:r>
      </w:hyperlink>
    </w:p>
    <w:p w14:paraId="36D030FA" w14:textId="77777777" w:rsidR="00146CF6" w:rsidRDefault="00000000">
      <w:r>
        <w:t xml:space="preserve">Posada Hernández, G. J. (2016). Elementos básicos de estadística descriptiva para el análisis de datos. Fondo Editorial Luis Amigó. </w:t>
      </w:r>
      <w:hyperlink r:id="rId29">
        <w:r>
          <w:rPr>
            <w:rStyle w:val="Hipervnculo"/>
          </w:rPr>
          <w:t>https://www.funlam.edu.co/modules/fondoeditorial/item.php?itemid=120</w:t>
        </w:r>
      </w:hyperlink>
    </w:p>
    <w:p w14:paraId="6BF3BAAA" w14:textId="77777777" w:rsidR="00146CF6" w:rsidRDefault="00000000">
      <w:r>
        <w:t xml:space="preserve">Terapia Cognitiva. (s. f.). Variables en investigación: Definiciones y ejemplos [Archivo PDF]. </w:t>
      </w:r>
      <w:hyperlink r:id="rId30">
        <w:r>
          <w:rPr>
            <w:rStyle w:val="Hipervnculo"/>
          </w:rPr>
          <w:t>https://www.terapia-cognitiva.mx/wp-content/uploads/2016/07/Variables.pdf</w:t>
        </w:r>
      </w:hyperlink>
    </w:p>
    <w:p w14:paraId="004CEF6B" w14:textId="77777777" w:rsidR="00146CF6" w:rsidRDefault="00000000">
      <w:r>
        <w:t xml:space="preserve">Universidad CES. (s. f.). Comité Paritario de Seguridad y Salud en el Trabajo (COPASST). </w:t>
      </w:r>
      <w:hyperlink r:id="rId31">
        <w:r>
          <w:rPr>
            <w:rStyle w:val="Hipervnculo"/>
          </w:rPr>
          <w:t>https://www.ces.edu.co/informacion-para/informacion-para-colaboradores/copasst/</w:t>
        </w:r>
      </w:hyperlink>
    </w:p>
    <w:p w14:paraId="22897F77" w14:textId="77777777" w:rsidR="00146CF6" w:rsidRDefault="00000000">
      <w:r>
        <w:t xml:space="preserve">Universidad Nacional de Colombia. (2020). Capítulo 12: Anexos. En Guía metodológica para la construcción de indicadores de procesos. </w:t>
      </w:r>
      <w:hyperlink r:id="rId32">
        <w:r>
          <w:rPr>
            <w:rStyle w:val="Hipervnculo"/>
          </w:rPr>
          <w:t>https://estadisticaun.github.io/G_Procesos/12-anexos.html</w:t>
        </w:r>
      </w:hyperlink>
    </w:p>
    <w:p w14:paraId="0FEBB66D" w14:textId="77777777" w:rsidR="00146CF6" w:rsidRDefault="00000000">
      <w:r>
        <w:lastRenderedPageBreak/>
        <w:t xml:space="preserve">Wikipedia contributors. (s. f.-a). Estadística paramétrica. En Wikipedia, la enciclopedia libre. Recuperado el 26 de agosto de 2026, de </w:t>
      </w:r>
      <w:hyperlink r:id="rId33">
        <w:r>
          <w:rPr>
            <w:rStyle w:val="Hipervnculo"/>
          </w:rPr>
          <w:t>https://es.wikipedia.org/wiki/Estad%C3%ADstica_param%C3%A9trica</w:t>
        </w:r>
      </w:hyperlink>
    </w:p>
    <w:p w14:paraId="60C22C51" w14:textId="77777777" w:rsidR="00146CF6" w:rsidRDefault="00000000">
      <w:r>
        <w:t xml:space="preserve">Wikipedia contributors. (s. f.-b). Selección de variable. En Wikipedia, la enciclopedia libre. Recuperado el 26 de agosto de 2026, de </w:t>
      </w:r>
      <w:hyperlink r:id="rId34">
        <w:r>
          <w:rPr>
            <w:rStyle w:val="Hipervnculo"/>
          </w:rPr>
          <w:t>https://es.wikipedia.org/wiki/Selecci%C3%B3n_de_variable</w:t>
        </w:r>
      </w:hyperlink>
    </w:p>
    <w:p w14:paraId="142B0C86" w14:textId="77777777" w:rsidR="002E5B3A" w:rsidRPr="003758F7" w:rsidRDefault="00F36C9D" w:rsidP="006156B5">
      <w:pPr>
        <w:pStyle w:val="Titulosgenerales"/>
      </w:pPr>
      <w:bookmarkStart w:id="53" w:name="_Toc244164510"/>
      <w:r w:rsidRPr="003758F7">
        <w:lastRenderedPageBreak/>
        <w:t>Créditos</w:t>
      </w:r>
      <w:bookmarkEnd w:id="53"/>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33AC610C"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8C3623" w14:textId="77777777" w:rsidR="00EB0F1A" w:rsidRPr="003758F7" w:rsidRDefault="00EB0F1A" w:rsidP="00304152">
            <w:pPr>
              <w:ind w:firstLine="0"/>
              <w:rPr>
                <w:lang w:eastAsia="es-CO"/>
              </w:rPr>
            </w:pPr>
            <w:r w:rsidRPr="003758F7">
              <w:rPr>
                <w:lang w:eastAsia="es-CO"/>
              </w:rPr>
              <w:t>Nombre</w:t>
            </w:r>
          </w:p>
        </w:tc>
        <w:tc>
          <w:tcPr>
            <w:tcW w:w="3261" w:type="dxa"/>
          </w:tcPr>
          <w:p w14:paraId="6805C52A" w14:textId="77777777" w:rsidR="00EB0F1A" w:rsidRPr="003758F7" w:rsidRDefault="00EB0F1A" w:rsidP="00304152">
            <w:pPr>
              <w:ind w:firstLine="0"/>
              <w:rPr>
                <w:lang w:eastAsia="es-CO"/>
              </w:rPr>
            </w:pPr>
            <w:r w:rsidRPr="003758F7">
              <w:rPr>
                <w:lang w:eastAsia="es-CO"/>
              </w:rPr>
              <w:t>Cargo</w:t>
            </w:r>
          </w:p>
        </w:tc>
        <w:tc>
          <w:tcPr>
            <w:tcW w:w="3969" w:type="dxa"/>
          </w:tcPr>
          <w:p w14:paraId="4069BE0A"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394F59F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713D3E9"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4EB58795"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251F3560"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467D4717" w14:textId="77777777" w:rsidTr="00304152">
        <w:tc>
          <w:tcPr>
            <w:tcW w:w="2830" w:type="dxa"/>
          </w:tcPr>
          <w:p w14:paraId="343B84D7" w14:textId="5D6D1878" w:rsidR="00EB0F1A" w:rsidRPr="003758F7" w:rsidRDefault="00E96DA3" w:rsidP="00304152">
            <w:pPr>
              <w:pStyle w:val="TextoTablas"/>
              <w:rPr>
                <w:lang w:val="es-CO"/>
              </w:rPr>
            </w:pPr>
            <w:r w:rsidRPr="00E96DA3">
              <w:rPr>
                <w:lang w:val="es-CO"/>
              </w:rPr>
              <w:t>Ana Roció Rosero Cortes</w:t>
            </w:r>
          </w:p>
        </w:tc>
        <w:tc>
          <w:tcPr>
            <w:tcW w:w="3261" w:type="dxa"/>
          </w:tcPr>
          <w:p w14:paraId="6A640EB5" w14:textId="6BF8D06E" w:rsidR="00EB0F1A" w:rsidRPr="003758F7" w:rsidRDefault="00EB0F1A" w:rsidP="00304152">
            <w:pPr>
              <w:pStyle w:val="TextoTablas"/>
              <w:rPr>
                <w:lang w:val="es-CO"/>
              </w:rPr>
            </w:pPr>
            <w:r>
              <w:rPr>
                <w:lang w:val="es-CO"/>
              </w:rPr>
              <w:t>E</w:t>
            </w:r>
            <w:r w:rsidRPr="00CF02EB">
              <w:rPr>
                <w:lang w:val="es-CO"/>
              </w:rPr>
              <w:t>xpert</w:t>
            </w:r>
            <w:r w:rsidR="00E96DA3">
              <w:rPr>
                <w:lang w:val="es-CO"/>
              </w:rPr>
              <w:t>a</w:t>
            </w:r>
            <w:r w:rsidRPr="00CF02EB">
              <w:rPr>
                <w:lang w:val="es-CO"/>
              </w:rPr>
              <w:t xml:space="preserve"> temátic</w:t>
            </w:r>
            <w:r w:rsidR="00E96DA3">
              <w:rPr>
                <w:lang w:val="es-CO"/>
              </w:rPr>
              <w:t>a</w:t>
            </w:r>
          </w:p>
        </w:tc>
        <w:tc>
          <w:tcPr>
            <w:tcW w:w="3969" w:type="dxa"/>
          </w:tcPr>
          <w:p w14:paraId="1B953775"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96DA3" w:rsidRPr="003758F7" w14:paraId="2981C76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5F429E8" w14:textId="3B3E1A8D" w:rsidR="00E96DA3" w:rsidRPr="00E96DA3" w:rsidRDefault="00E96DA3" w:rsidP="00304152">
            <w:pPr>
              <w:pStyle w:val="TextoTablas"/>
              <w:rPr>
                <w:lang w:val="es-CO"/>
              </w:rPr>
            </w:pPr>
            <w:r w:rsidRPr="00E96DA3">
              <w:rPr>
                <w:lang w:val="es-CO"/>
              </w:rPr>
              <w:t>Leonardo Camacho Acevedo</w:t>
            </w:r>
          </w:p>
        </w:tc>
        <w:tc>
          <w:tcPr>
            <w:tcW w:w="3261" w:type="dxa"/>
          </w:tcPr>
          <w:p w14:paraId="02F85C9C" w14:textId="62A09477" w:rsidR="00E96DA3" w:rsidRDefault="00E96DA3"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0D059069" w14:textId="026E9B01" w:rsidR="00E96DA3" w:rsidRPr="00600133" w:rsidRDefault="00E96DA3" w:rsidP="00304152">
            <w:pPr>
              <w:pStyle w:val="TextoTablas"/>
              <w:rPr>
                <w:lang w:val="es-CO"/>
              </w:rPr>
            </w:pPr>
            <w:r w:rsidRPr="00600133">
              <w:rPr>
                <w:lang w:val="es-CO"/>
              </w:rPr>
              <w:t>Centro Agroempresarial y Desarrollo Pecuario - Regional Huila</w:t>
            </w:r>
          </w:p>
        </w:tc>
      </w:tr>
      <w:tr w:rsidR="00E96DA3" w:rsidRPr="003758F7" w14:paraId="4506C995" w14:textId="77777777" w:rsidTr="00304152">
        <w:tc>
          <w:tcPr>
            <w:tcW w:w="2830" w:type="dxa"/>
          </w:tcPr>
          <w:p w14:paraId="177D5C0C" w14:textId="085F1911" w:rsidR="00E96DA3" w:rsidRPr="00E96DA3" w:rsidRDefault="00E96DA3" w:rsidP="00304152">
            <w:pPr>
              <w:pStyle w:val="TextoTablas"/>
              <w:rPr>
                <w:lang w:val="es-CO"/>
              </w:rPr>
            </w:pPr>
            <w:r w:rsidRPr="00E96DA3">
              <w:rPr>
                <w:lang w:val="es-CO"/>
              </w:rPr>
              <w:t>Alba Mireya Orjuela Toro</w:t>
            </w:r>
          </w:p>
        </w:tc>
        <w:tc>
          <w:tcPr>
            <w:tcW w:w="3261" w:type="dxa"/>
          </w:tcPr>
          <w:p w14:paraId="3F4108D5" w14:textId="3E9A0283" w:rsidR="00E96DA3" w:rsidRDefault="00E96DA3" w:rsidP="00304152">
            <w:pPr>
              <w:pStyle w:val="TextoTablas"/>
              <w:rPr>
                <w:lang w:val="es-CO"/>
              </w:rPr>
            </w:pPr>
            <w:r>
              <w:rPr>
                <w:lang w:val="es-CO"/>
              </w:rPr>
              <w:t>E</w:t>
            </w:r>
            <w:r w:rsidRPr="00CF02EB">
              <w:rPr>
                <w:lang w:val="es-CO"/>
              </w:rPr>
              <w:t>xpert</w:t>
            </w:r>
            <w:r>
              <w:rPr>
                <w:lang w:val="es-CO"/>
              </w:rPr>
              <w:t>a</w:t>
            </w:r>
            <w:r w:rsidRPr="00CF02EB">
              <w:rPr>
                <w:lang w:val="es-CO"/>
              </w:rPr>
              <w:t xml:space="preserve"> temátic</w:t>
            </w:r>
            <w:r>
              <w:rPr>
                <w:lang w:val="es-CO"/>
              </w:rPr>
              <w:t>a</w:t>
            </w:r>
          </w:p>
        </w:tc>
        <w:tc>
          <w:tcPr>
            <w:tcW w:w="3969" w:type="dxa"/>
          </w:tcPr>
          <w:p w14:paraId="3CFCB05E" w14:textId="24D41928" w:rsidR="00E96DA3" w:rsidRPr="00600133" w:rsidRDefault="00E96DA3" w:rsidP="00304152">
            <w:pPr>
              <w:pStyle w:val="TextoTablas"/>
              <w:rPr>
                <w:lang w:val="es-CO"/>
              </w:rPr>
            </w:pPr>
            <w:r w:rsidRPr="00600133">
              <w:rPr>
                <w:lang w:val="es-CO"/>
              </w:rPr>
              <w:t>Centro Agroempresarial y Desarrollo Pecuario - Regional Huila</w:t>
            </w:r>
          </w:p>
        </w:tc>
      </w:tr>
      <w:tr w:rsidR="00E96DA3" w:rsidRPr="003758F7" w14:paraId="0F024B3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3DD1E21" w14:textId="5F5CB524" w:rsidR="00E96DA3" w:rsidRPr="00E96DA3" w:rsidRDefault="00E96DA3" w:rsidP="00304152">
            <w:pPr>
              <w:pStyle w:val="TextoTablas"/>
              <w:rPr>
                <w:lang w:val="es-CO"/>
              </w:rPr>
            </w:pPr>
            <w:r w:rsidRPr="00E96DA3">
              <w:rPr>
                <w:lang w:val="es-CO"/>
              </w:rPr>
              <w:t>Juan Pablo Cristancho Cubillos</w:t>
            </w:r>
          </w:p>
        </w:tc>
        <w:tc>
          <w:tcPr>
            <w:tcW w:w="3261" w:type="dxa"/>
          </w:tcPr>
          <w:p w14:paraId="54D98817" w14:textId="17459E58" w:rsidR="00E96DA3" w:rsidRDefault="00E96DA3"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3846CBB9" w14:textId="1421DB10" w:rsidR="00E96DA3" w:rsidRPr="00600133" w:rsidRDefault="00E96DA3" w:rsidP="00304152">
            <w:pPr>
              <w:pStyle w:val="TextoTablas"/>
              <w:rPr>
                <w:lang w:val="es-CO"/>
              </w:rPr>
            </w:pPr>
            <w:r w:rsidRPr="00600133">
              <w:rPr>
                <w:lang w:val="es-CO"/>
              </w:rPr>
              <w:t>Centro Agroempresarial y Desarrollo Pecuario - Regional Huila</w:t>
            </w:r>
          </w:p>
        </w:tc>
      </w:tr>
      <w:tr w:rsidR="00E96DA3" w:rsidRPr="003758F7" w14:paraId="70DC307A" w14:textId="77777777" w:rsidTr="00304152">
        <w:tc>
          <w:tcPr>
            <w:tcW w:w="2830" w:type="dxa"/>
          </w:tcPr>
          <w:p w14:paraId="1DF9B66D" w14:textId="0450FBCF" w:rsidR="00E96DA3" w:rsidRPr="00E96DA3" w:rsidRDefault="00E96DA3" w:rsidP="00304152">
            <w:pPr>
              <w:pStyle w:val="TextoTablas"/>
              <w:rPr>
                <w:lang w:val="es-CO"/>
              </w:rPr>
            </w:pPr>
            <w:r w:rsidRPr="00E96DA3">
              <w:rPr>
                <w:lang w:val="es-CO"/>
              </w:rPr>
              <w:t>María Angelica Gómez Morales</w:t>
            </w:r>
          </w:p>
        </w:tc>
        <w:tc>
          <w:tcPr>
            <w:tcW w:w="3261" w:type="dxa"/>
          </w:tcPr>
          <w:p w14:paraId="0FD8399D" w14:textId="25F5F252" w:rsidR="00E96DA3" w:rsidRDefault="00E96DA3" w:rsidP="00304152">
            <w:pPr>
              <w:pStyle w:val="TextoTablas"/>
              <w:rPr>
                <w:lang w:val="es-CO"/>
              </w:rPr>
            </w:pPr>
            <w:r>
              <w:rPr>
                <w:lang w:val="es-CO"/>
              </w:rPr>
              <w:t>E</w:t>
            </w:r>
            <w:r w:rsidRPr="00CF02EB">
              <w:rPr>
                <w:lang w:val="es-CO"/>
              </w:rPr>
              <w:t>xpert</w:t>
            </w:r>
            <w:r>
              <w:rPr>
                <w:lang w:val="es-CO"/>
              </w:rPr>
              <w:t>a</w:t>
            </w:r>
            <w:r w:rsidRPr="00CF02EB">
              <w:rPr>
                <w:lang w:val="es-CO"/>
              </w:rPr>
              <w:t xml:space="preserve"> temátic</w:t>
            </w:r>
            <w:r>
              <w:rPr>
                <w:lang w:val="es-CO"/>
              </w:rPr>
              <w:t>a</w:t>
            </w:r>
          </w:p>
        </w:tc>
        <w:tc>
          <w:tcPr>
            <w:tcW w:w="3969" w:type="dxa"/>
          </w:tcPr>
          <w:p w14:paraId="7526E997" w14:textId="4769CE3C" w:rsidR="00E96DA3" w:rsidRPr="00600133" w:rsidRDefault="00E96DA3" w:rsidP="00304152">
            <w:pPr>
              <w:pStyle w:val="TextoTablas"/>
              <w:rPr>
                <w:lang w:val="es-CO"/>
              </w:rPr>
            </w:pPr>
            <w:r w:rsidRPr="00600133">
              <w:rPr>
                <w:lang w:val="es-CO"/>
              </w:rPr>
              <w:t>Centro Agroempresarial y Desarrollo Pecuario - Regional Huila</w:t>
            </w:r>
          </w:p>
        </w:tc>
      </w:tr>
      <w:tr w:rsidR="00EB0F1A" w:rsidRPr="003758F7" w14:paraId="03A20EF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F1D110D" w14:textId="48BA77C3" w:rsidR="00EB0F1A" w:rsidRPr="003758F7" w:rsidRDefault="00E96DA3" w:rsidP="00304152">
            <w:pPr>
              <w:pStyle w:val="TextoTablas"/>
              <w:rPr>
                <w:lang w:val="es-CO"/>
              </w:rPr>
            </w:pPr>
            <w:r w:rsidRPr="00E96DA3">
              <w:rPr>
                <w:lang w:val="es-CO"/>
              </w:rPr>
              <w:t>Paula Marcela Vidal Quintero</w:t>
            </w:r>
          </w:p>
        </w:tc>
        <w:tc>
          <w:tcPr>
            <w:tcW w:w="3261" w:type="dxa"/>
          </w:tcPr>
          <w:p w14:paraId="2923F571"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638BC218"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61761ED0" w14:textId="77777777" w:rsidTr="00304152">
        <w:tc>
          <w:tcPr>
            <w:tcW w:w="2830" w:type="dxa"/>
          </w:tcPr>
          <w:p w14:paraId="7B246042" w14:textId="1E1E5FFD" w:rsidR="00EB0F1A" w:rsidRPr="003758F7" w:rsidRDefault="00E96DA3" w:rsidP="00304152">
            <w:pPr>
              <w:pStyle w:val="TextoTablas"/>
              <w:rPr>
                <w:lang w:val="es-CO"/>
              </w:rPr>
            </w:pPr>
            <w:r>
              <w:rPr>
                <w:lang w:val="es-CO"/>
              </w:rPr>
              <w:t>Fredy Fabian Ortiz Segura</w:t>
            </w:r>
          </w:p>
        </w:tc>
        <w:tc>
          <w:tcPr>
            <w:tcW w:w="3261" w:type="dxa"/>
          </w:tcPr>
          <w:p w14:paraId="3D8DB7F7"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00D75F78"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7BD580D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B88EF74" w14:textId="32BE1BC5" w:rsidR="00EB0F1A" w:rsidRPr="0015518A" w:rsidRDefault="00E96DA3" w:rsidP="00304152">
            <w:pPr>
              <w:pStyle w:val="TextoTablas"/>
            </w:pPr>
            <w:r w:rsidRPr="00E96DA3">
              <w:t>Cielo Damaris Angulo Rodríguez</w:t>
            </w:r>
          </w:p>
        </w:tc>
        <w:tc>
          <w:tcPr>
            <w:tcW w:w="3261" w:type="dxa"/>
          </w:tcPr>
          <w:p w14:paraId="1F56E493"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38B8E0D"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00926B45" w14:textId="77777777" w:rsidTr="00304152">
        <w:tc>
          <w:tcPr>
            <w:tcW w:w="2830" w:type="dxa"/>
          </w:tcPr>
          <w:p w14:paraId="48BC4BBD" w14:textId="77777777" w:rsidR="00EB0F1A" w:rsidRPr="00EE3C30" w:rsidRDefault="00EB0F1A" w:rsidP="00304152">
            <w:pPr>
              <w:pStyle w:val="TextoTablas"/>
            </w:pPr>
            <w:r w:rsidRPr="00F412AC">
              <w:t>Alejandro Delgado Acosta</w:t>
            </w:r>
          </w:p>
        </w:tc>
        <w:tc>
          <w:tcPr>
            <w:tcW w:w="3261" w:type="dxa"/>
          </w:tcPr>
          <w:p w14:paraId="7AB25BE9" w14:textId="77777777" w:rsidR="00EB0F1A" w:rsidRDefault="00EB0F1A" w:rsidP="00304152">
            <w:pPr>
              <w:pStyle w:val="TextoTablas"/>
              <w:rPr>
                <w:lang w:val="es-CO"/>
              </w:rPr>
            </w:pPr>
            <w:r w:rsidRPr="00F412AC">
              <w:rPr>
                <w:lang w:val="es-CO"/>
              </w:rPr>
              <w:t>Intérprete lenguaje de señas </w:t>
            </w:r>
          </w:p>
        </w:tc>
        <w:tc>
          <w:tcPr>
            <w:tcW w:w="3969" w:type="dxa"/>
          </w:tcPr>
          <w:p w14:paraId="277CFA13"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0636527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C29EAAB" w14:textId="77777777" w:rsidR="00EB0F1A" w:rsidRPr="00F412AC" w:rsidRDefault="00EB0F1A" w:rsidP="00304152">
            <w:pPr>
              <w:pStyle w:val="TextoTablas"/>
            </w:pPr>
            <w:r w:rsidRPr="004538F5">
              <w:t>Cristhian Giovanni Gordillo Segura</w:t>
            </w:r>
          </w:p>
        </w:tc>
        <w:tc>
          <w:tcPr>
            <w:tcW w:w="3261" w:type="dxa"/>
          </w:tcPr>
          <w:p w14:paraId="3F1C693B"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3FFDC9DF"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1CDE0F1D" w14:textId="77777777" w:rsidTr="00304152">
        <w:tc>
          <w:tcPr>
            <w:tcW w:w="2830" w:type="dxa"/>
          </w:tcPr>
          <w:p w14:paraId="6D0692FE"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30420C77"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70E5042C"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2F9D01AF"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DF67A38" w14:textId="77777777" w:rsidR="00EB0F1A" w:rsidRPr="00F412AC" w:rsidRDefault="00EB0F1A" w:rsidP="00304152">
            <w:pPr>
              <w:pStyle w:val="TextoTablas"/>
              <w:rPr>
                <w:lang w:val="es-CO"/>
              </w:rPr>
            </w:pPr>
            <w:r w:rsidRPr="004538F5">
              <w:rPr>
                <w:lang w:val="es-CO"/>
              </w:rPr>
              <w:lastRenderedPageBreak/>
              <w:t>Carlos Eduardo Garavito Parada</w:t>
            </w:r>
          </w:p>
        </w:tc>
        <w:tc>
          <w:tcPr>
            <w:tcW w:w="3261" w:type="dxa"/>
          </w:tcPr>
          <w:p w14:paraId="43BB700A"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08C6043B"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48EF4A93" w14:textId="77777777" w:rsidTr="00304152">
        <w:tc>
          <w:tcPr>
            <w:tcW w:w="2830" w:type="dxa"/>
          </w:tcPr>
          <w:p w14:paraId="35565D88" w14:textId="77777777" w:rsidR="00EB0F1A" w:rsidRPr="00EE3C30" w:rsidRDefault="00EB0F1A"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4D4F04C5" w14:textId="77777777" w:rsidR="00EB0F1A" w:rsidRPr="00EE3C30" w:rsidRDefault="00EB0F1A" w:rsidP="00304152">
            <w:pPr>
              <w:pStyle w:val="TextoTablas"/>
              <w:rPr>
                <w:lang w:val="es-CO"/>
              </w:rPr>
            </w:pPr>
            <w:r w:rsidRPr="00F83748">
              <w:rPr>
                <w:lang w:val="es-CO"/>
              </w:rPr>
              <w:t>Locución</w:t>
            </w:r>
          </w:p>
        </w:tc>
        <w:tc>
          <w:tcPr>
            <w:tcW w:w="3969" w:type="dxa"/>
          </w:tcPr>
          <w:p w14:paraId="6B76D5A7"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3249E37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F0CBA41" w14:textId="77777777" w:rsidR="00EB0F1A" w:rsidRPr="00AD6EBB" w:rsidRDefault="00EB0F1A" w:rsidP="00304152">
            <w:pPr>
              <w:pStyle w:val="TextoTablas"/>
              <w:rPr>
                <w:lang w:val="es-CO"/>
              </w:rPr>
            </w:pPr>
            <w:r w:rsidRPr="00AD6EBB">
              <w:rPr>
                <w:lang w:val="es-CO"/>
              </w:rPr>
              <w:t>German Acosta Ramos</w:t>
            </w:r>
          </w:p>
        </w:tc>
        <w:tc>
          <w:tcPr>
            <w:tcW w:w="3261" w:type="dxa"/>
          </w:tcPr>
          <w:p w14:paraId="465202B7" w14:textId="77777777" w:rsidR="00EB0F1A" w:rsidRPr="00F83748" w:rsidRDefault="00EB0F1A" w:rsidP="00304152">
            <w:pPr>
              <w:pStyle w:val="TextoTablas"/>
              <w:rPr>
                <w:lang w:val="es-CO"/>
              </w:rPr>
            </w:pPr>
            <w:r w:rsidRPr="00AD6EBB">
              <w:rPr>
                <w:lang w:val="es-CO"/>
              </w:rPr>
              <w:t>Locución</w:t>
            </w:r>
          </w:p>
        </w:tc>
        <w:tc>
          <w:tcPr>
            <w:tcW w:w="3969" w:type="dxa"/>
          </w:tcPr>
          <w:p w14:paraId="533EFBAC"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33E344CC" w14:textId="77777777" w:rsidTr="00304152">
        <w:tc>
          <w:tcPr>
            <w:tcW w:w="2830" w:type="dxa"/>
          </w:tcPr>
          <w:p w14:paraId="57A8B209"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7DC2E0A0"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383066C4"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167D7E9C"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30D3068D" w14:textId="77777777" w:rsidR="00EB0F1A" w:rsidRPr="003758F7" w:rsidRDefault="00EB0F1A" w:rsidP="00304152">
            <w:pPr>
              <w:pStyle w:val="TextoTablas"/>
              <w:rPr>
                <w:lang w:val="es-CO"/>
              </w:rPr>
            </w:pPr>
            <w:r w:rsidRPr="00AD6EBB">
              <w:rPr>
                <w:lang w:val="es-CO"/>
              </w:rPr>
              <w:t>Ricardo Oliveros Zambrano</w:t>
            </w:r>
          </w:p>
        </w:tc>
        <w:tc>
          <w:tcPr>
            <w:tcW w:w="3261" w:type="dxa"/>
          </w:tcPr>
          <w:p w14:paraId="2AAF0ACB"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183DD0BC"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00DBCC69" w14:textId="77777777" w:rsidTr="00304152">
        <w:tc>
          <w:tcPr>
            <w:tcW w:w="2830" w:type="dxa"/>
          </w:tcPr>
          <w:p w14:paraId="676EF6FE"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270663B0"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3B2B229E"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18A61808"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B3D96CA"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54CE712A"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0ED83CED"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36F4ACC5" w14:textId="77777777" w:rsidR="004554CA" w:rsidRPr="003758F7" w:rsidRDefault="004554CA" w:rsidP="004554CA">
      <w:pPr>
        <w:rPr>
          <w:lang w:eastAsia="es-CO"/>
        </w:rPr>
      </w:pPr>
    </w:p>
    <w:sectPr w:rsidR="004554CA" w:rsidRPr="003758F7" w:rsidSect="00A4197A">
      <w:headerReference w:type="default" r:id="rId35"/>
      <w:footerReference w:type="default" r:id="rId3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2F46A" w14:textId="77777777" w:rsidR="00516889" w:rsidRPr="003758F7" w:rsidRDefault="00516889" w:rsidP="00EC0858">
      <w:pPr>
        <w:spacing w:before="0" w:after="0" w:line="240" w:lineRule="auto"/>
      </w:pPr>
      <w:r w:rsidRPr="003758F7">
        <w:separator/>
      </w:r>
    </w:p>
  </w:endnote>
  <w:endnote w:type="continuationSeparator" w:id="0">
    <w:p w14:paraId="276258D1" w14:textId="77777777" w:rsidR="00516889" w:rsidRPr="003758F7" w:rsidRDefault="0051688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28A6645B"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1264C284"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D7A40" w14:textId="77777777" w:rsidR="00516889" w:rsidRPr="003758F7" w:rsidRDefault="00516889" w:rsidP="00EC0858">
      <w:pPr>
        <w:spacing w:before="0" w:after="0" w:line="240" w:lineRule="auto"/>
      </w:pPr>
      <w:r w:rsidRPr="003758F7">
        <w:separator/>
      </w:r>
    </w:p>
  </w:footnote>
  <w:footnote w:type="continuationSeparator" w:id="0">
    <w:p w14:paraId="440EF8C6" w14:textId="77777777" w:rsidR="00516889" w:rsidRPr="003758F7" w:rsidRDefault="0051688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7B01F"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1AED929" wp14:editId="5BCDDD9F">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DD017C"/>
    <w:multiLevelType w:val="hybridMultilevel"/>
    <w:tmpl w:val="621AEA7E"/>
    <w:lvl w:ilvl="0" w:tplc="D98440B0">
      <w:start w:val="1"/>
      <w:numFmt w:val="upperLetter"/>
      <w:lvlText w:val="%1."/>
      <w:lvlJc w:val="left"/>
      <w:pPr>
        <w:ind w:left="36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76979B9"/>
    <w:multiLevelType w:val="hybridMultilevel"/>
    <w:tmpl w:val="02F27A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8113743"/>
    <w:multiLevelType w:val="hybridMultilevel"/>
    <w:tmpl w:val="7E1422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BF4541F"/>
    <w:multiLevelType w:val="hybridMultilevel"/>
    <w:tmpl w:val="88128F38"/>
    <w:lvl w:ilvl="0" w:tplc="D98440B0">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531500E"/>
    <w:multiLevelType w:val="hybridMultilevel"/>
    <w:tmpl w:val="ECDA00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1" w15:restartNumberingAfterBreak="0">
    <w:nsid w:val="3711450B"/>
    <w:multiLevelType w:val="hybridMultilevel"/>
    <w:tmpl w:val="EA6A7952"/>
    <w:lvl w:ilvl="0" w:tplc="D98440B0">
      <w:start w:val="1"/>
      <w:numFmt w:val="upperLetter"/>
      <w:lvlText w:val="%1."/>
      <w:lvlJc w:val="left"/>
      <w:pPr>
        <w:ind w:left="36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37FB4D94"/>
    <w:multiLevelType w:val="hybridMultilevel"/>
    <w:tmpl w:val="F72E6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3DBA3908"/>
    <w:multiLevelType w:val="hybridMultilevel"/>
    <w:tmpl w:val="470AA4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1EF2B13"/>
    <w:multiLevelType w:val="hybridMultilevel"/>
    <w:tmpl w:val="4CE0B1E4"/>
    <w:lvl w:ilvl="0" w:tplc="D98440B0">
      <w:start w:val="1"/>
      <w:numFmt w:val="upperLetter"/>
      <w:lvlText w:val="%1."/>
      <w:lvlJc w:val="left"/>
      <w:pPr>
        <w:ind w:left="36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6"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586A308C"/>
    <w:multiLevelType w:val="hybridMultilevel"/>
    <w:tmpl w:val="461C09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5ECC0AAA"/>
    <w:multiLevelType w:val="hybridMultilevel"/>
    <w:tmpl w:val="A8B4705A"/>
    <w:lvl w:ilvl="0" w:tplc="D98440B0">
      <w:start w:val="1"/>
      <w:numFmt w:val="upperLetter"/>
      <w:lvlText w:val="%1."/>
      <w:lvlJc w:val="left"/>
      <w:pPr>
        <w:ind w:left="36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61BD672C"/>
    <w:multiLevelType w:val="hybridMultilevel"/>
    <w:tmpl w:val="8A78B504"/>
    <w:lvl w:ilvl="0" w:tplc="D98440B0">
      <w:start w:val="1"/>
      <w:numFmt w:val="upperLetter"/>
      <w:lvlText w:val="%1."/>
      <w:lvlJc w:val="left"/>
      <w:pPr>
        <w:ind w:left="36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62080C94"/>
    <w:multiLevelType w:val="hybridMultilevel"/>
    <w:tmpl w:val="62BE89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7"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69F1073C"/>
    <w:multiLevelType w:val="hybridMultilevel"/>
    <w:tmpl w:val="987EC7D2"/>
    <w:lvl w:ilvl="0" w:tplc="596CFD2E">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2"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7160448D"/>
    <w:multiLevelType w:val="hybridMultilevel"/>
    <w:tmpl w:val="11986D96"/>
    <w:lvl w:ilvl="0" w:tplc="D98440B0">
      <w:start w:val="1"/>
      <w:numFmt w:val="upperLetter"/>
      <w:lvlText w:val="%1."/>
      <w:lvlJc w:val="left"/>
      <w:pPr>
        <w:ind w:left="36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8"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74FA6289"/>
    <w:multiLevelType w:val="hybridMultilevel"/>
    <w:tmpl w:val="F0E88C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1"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7E794DDE"/>
    <w:multiLevelType w:val="hybridMultilevel"/>
    <w:tmpl w:val="F4B450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73"/>
  </w:num>
  <w:num w:numId="2" w16cid:durableId="1585263860">
    <w:abstractNumId w:val="0"/>
  </w:num>
  <w:num w:numId="3" w16cid:durableId="1338381655">
    <w:abstractNumId w:val="19"/>
  </w:num>
  <w:num w:numId="4" w16cid:durableId="1532257930">
    <w:abstractNumId w:val="45"/>
  </w:num>
  <w:num w:numId="5" w16cid:durableId="998075588">
    <w:abstractNumId w:val="30"/>
  </w:num>
  <w:num w:numId="6" w16cid:durableId="1376001146">
    <w:abstractNumId w:val="26"/>
  </w:num>
  <w:num w:numId="7" w16cid:durableId="2133396757">
    <w:abstractNumId w:val="18"/>
  </w:num>
  <w:num w:numId="8" w16cid:durableId="756174261">
    <w:abstractNumId w:val="64"/>
  </w:num>
  <w:num w:numId="9" w16cid:durableId="1113985598">
    <w:abstractNumId w:val="72"/>
  </w:num>
  <w:num w:numId="10" w16cid:durableId="1016080757">
    <w:abstractNumId w:val="32"/>
  </w:num>
  <w:num w:numId="11" w16cid:durableId="1953049631">
    <w:abstractNumId w:val="48"/>
  </w:num>
  <w:num w:numId="12" w16cid:durableId="1183977757">
    <w:abstractNumId w:val="41"/>
  </w:num>
  <w:num w:numId="13" w16cid:durableId="82263234">
    <w:abstractNumId w:val="22"/>
  </w:num>
  <w:num w:numId="14" w16cid:durableId="1706246404">
    <w:abstractNumId w:val="62"/>
  </w:num>
  <w:num w:numId="15" w16cid:durableId="2101020185">
    <w:abstractNumId w:val="23"/>
  </w:num>
  <w:num w:numId="16" w16cid:durableId="117995670">
    <w:abstractNumId w:val="66"/>
  </w:num>
  <w:num w:numId="17" w16cid:durableId="545994998">
    <w:abstractNumId w:val="57"/>
  </w:num>
  <w:num w:numId="18" w16cid:durableId="1215197741">
    <w:abstractNumId w:val="10"/>
  </w:num>
  <w:num w:numId="19" w16cid:durableId="1914120474">
    <w:abstractNumId w:val="9"/>
  </w:num>
  <w:num w:numId="20" w16cid:durableId="1231036853">
    <w:abstractNumId w:val="53"/>
  </w:num>
  <w:num w:numId="21" w16cid:durableId="1553736544">
    <w:abstractNumId w:val="44"/>
  </w:num>
  <w:num w:numId="22" w16cid:durableId="1503473995">
    <w:abstractNumId w:val="51"/>
  </w:num>
  <w:num w:numId="23" w16cid:durableId="429357559">
    <w:abstractNumId w:val="36"/>
  </w:num>
  <w:num w:numId="24" w16cid:durableId="1449810729">
    <w:abstractNumId w:val="63"/>
  </w:num>
  <w:num w:numId="25" w16cid:durableId="485321950">
    <w:abstractNumId w:val="39"/>
  </w:num>
  <w:num w:numId="26" w16cid:durableId="938950228">
    <w:abstractNumId w:val="60"/>
  </w:num>
  <w:num w:numId="27" w16cid:durableId="1176307708">
    <w:abstractNumId w:val="11"/>
  </w:num>
  <w:num w:numId="28" w16cid:durableId="493834882">
    <w:abstractNumId w:val="13"/>
  </w:num>
  <w:num w:numId="29" w16cid:durableId="2061317683">
    <w:abstractNumId w:val="4"/>
  </w:num>
  <w:num w:numId="30" w16cid:durableId="1223365928">
    <w:abstractNumId w:val="43"/>
  </w:num>
  <w:num w:numId="31" w16cid:durableId="288097409">
    <w:abstractNumId w:val="5"/>
  </w:num>
  <w:num w:numId="32" w16cid:durableId="1473212690">
    <w:abstractNumId w:val="8"/>
  </w:num>
  <w:num w:numId="33" w16cid:durableId="321861673">
    <w:abstractNumId w:val="29"/>
  </w:num>
  <w:num w:numId="34" w16cid:durableId="1924334846">
    <w:abstractNumId w:val="34"/>
  </w:num>
  <w:num w:numId="35" w16cid:durableId="1402554812">
    <w:abstractNumId w:val="58"/>
  </w:num>
  <w:num w:numId="36" w16cid:durableId="1907184017">
    <w:abstractNumId w:val="71"/>
  </w:num>
  <w:num w:numId="37" w16cid:durableId="1496458127">
    <w:abstractNumId w:val="46"/>
  </w:num>
  <w:num w:numId="38" w16cid:durableId="2125270714">
    <w:abstractNumId w:val="16"/>
  </w:num>
  <w:num w:numId="39" w16cid:durableId="978076356">
    <w:abstractNumId w:val="25"/>
  </w:num>
  <w:num w:numId="40" w16cid:durableId="54814587">
    <w:abstractNumId w:val="17"/>
  </w:num>
  <w:num w:numId="41" w16cid:durableId="1764061172">
    <w:abstractNumId w:val="24"/>
  </w:num>
  <w:num w:numId="42" w16cid:durableId="1534223432">
    <w:abstractNumId w:val="59"/>
  </w:num>
  <w:num w:numId="43" w16cid:durableId="1535147698">
    <w:abstractNumId w:val="67"/>
  </w:num>
  <w:num w:numId="44" w16cid:durableId="1853641876">
    <w:abstractNumId w:val="56"/>
  </w:num>
  <w:num w:numId="45" w16cid:durableId="1183477216">
    <w:abstractNumId w:val="2"/>
  </w:num>
  <w:num w:numId="46" w16cid:durableId="574751939">
    <w:abstractNumId w:val="47"/>
  </w:num>
  <w:num w:numId="47" w16cid:durableId="1472550995">
    <w:abstractNumId w:val="35"/>
  </w:num>
  <w:num w:numId="48" w16cid:durableId="1642612658">
    <w:abstractNumId w:val="21"/>
  </w:num>
  <w:num w:numId="49" w16cid:durableId="1935093713">
    <w:abstractNumId w:val="20"/>
  </w:num>
  <w:num w:numId="50" w16cid:durableId="2106994655">
    <w:abstractNumId w:val="27"/>
  </w:num>
  <w:num w:numId="51" w16cid:durableId="283314169">
    <w:abstractNumId w:val="74"/>
  </w:num>
  <w:num w:numId="52" w16cid:durableId="138768257">
    <w:abstractNumId w:val="3"/>
  </w:num>
  <w:num w:numId="53" w16cid:durableId="905997312">
    <w:abstractNumId w:val="15"/>
  </w:num>
  <w:num w:numId="54" w16cid:durableId="1956712314">
    <w:abstractNumId w:val="68"/>
  </w:num>
  <w:num w:numId="55" w16cid:durableId="798457108">
    <w:abstractNumId w:val="37"/>
  </w:num>
  <w:num w:numId="56" w16cid:durableId="363486382">
    <w:abstractNumId w:val="42"/>
  </w:num>
  <w:num w:numId="57" w16cid:durableId="2035495517">
    <w:abstractNumId w:val="49"/>
  </w:num>
  <w:num w:numId="58" w16cid:durableId="1678268021">
    <w:abstractNumId w:val="14"/>
  </w:num>
  <w:num w:numId="59" w16cid:durableId="3396215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70"/>
  </w:num>
  <w:num w:numId="61" w16cid:durableId="79495353">
    <w:abstractNumId w:val="61"/>
  </w:num>
  <w:num w:numId="62" w16cid:durableId="98575351">
    <w:abstractNumId w:val="69"/>
  </w:num>
  <w:num w:numId="63" w16cid:durableId="1650473060">
    <w:abstractNumId w:val="12"/>
  </w:num>
  <w:num w:numId="64" w16cid:durableId="400565900">
    <w:abstractNumId w:val="65"/>
  </w:num>
  <w:num w:numId="65" w16cid:durableId="930698662">
    <w:abstractNumId w:val="7"/>
  </w:num>
  <w:num w:numId="66" w16cid:durableId="876233775">
    <w:abstractNumId w:val="6"/>
  </w:num>
  <w:num w:numId="67" w16cid:durableId="1599752905">
    <w:abstractNumId w:val="38"/>
  </w:num>
  <w:num w:numId="68" w16cid:durableId="356472308">
    <w:abstractNumId w:val="40"/>
  </w:num>
  <w:num w:numId="69" w16cid:durableId="1627614988">
    <w:abstractNumId w:val="75"/>
  </w:num>
  <w:num w:numId="70" w16cid:durableId="818234391">
    <w:abstractNumId w:val="55"/>
  </w:num>
  <w:num w:numId="71" w16cid:durableId="2123837577">
    <w:abstractNumId w:val="28"/>
  </w:num>
  <w:num w:numId="72" w16cid:durableId="907571151">
    <w:abstractNumId w:val="31"/>
  </w:num>
  <w:num w:numId="73" w16cid:durableId="2066296473">
    <w:abstractNumId w:val="52"/>
  </w:num>
  <w:num w:numId="74" w16cid:durableId="1401559255">
    <w:abstractNumId w:val="33"/>
  </w:num>
  <w:num w:numId="75" w16cid:durableId="1787695223">
    <w:abstractNumId w:val="50"/>
  </w:num>
  <w:num w:numId="76" w16cid:durableId="1133131414">
    <w:abstractNumId w:val="54"/>
  </w:num>
  <w:num w:numId="77" w16cid:durableId="63912840">
    <w:abstractNumId w:val="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3EE"/>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6CF6"/>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15B"/>
    <w:rsid w:val="002239F5"/>
    <w:rsid w:val="002244A4"/>
    <w:rsid w:val="00227AC6"/>
    <w:rsid w:val="00230824"/>
    <w:rsid w:val="00230AE2"/>
    <w:rsid w:val="0023209A"/>
    <w:rsid w:val="002326B9"/>
    <w:rsid w:val="00234A1D"/>
    <w:rsid w:val="00234D62"/>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6BC"/>
    <w:rsid w:val="00334D54"/>
    <w:rsid w:val="003361AC"/>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708"/>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3B42"/>
    <w:rsid w:val="003C4559"/>
    <w:rsid w:val="003C6485"/>
    <w:rsid w:val="003C6631"/>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3FE"/>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100"/>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88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2AB2"/>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B6F45"/>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43115"/>
    <w:rsid w:val="00650E45"/>
    <w:rsid w:val="00652CCA"/>
    <w:rsid w:val="00652EDA"/>
    <w:rsid w:val="00653023"/>
    <w:rsid w:val="00653546"/>
    <w:rsid w:val="0065435A"/>
    <w:rsid w:val="00654BAA"/>
    <w:rsid w:val="006565B3"/>
    <w:rsid w:val="006568D9"/>
    <w:rsid w:val="0065703A"/>
    <w:rsid w:val="00671AC2"/>
    <w:rsid w:val="0067213C"/>
    <w:rsid w:val="00672B11"/>
    <w:rsid w:val="00675420"/>
    <w:rsid w:val="006768A8"/>
    <w:rsid w:val="006770E6"/>
    <w:rsid w:val="00680229"/>
    <w:rsid w:val="00683B08"/>
    <w:rsid w:val="00693DF6"/>
    <w:rsid w:val="00694BEA"/>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885"/>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3FF1"/>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4ED"/>
    <w:rsid w:val="00A4197A"/>
    <w:rsid w:val="00A46AA1"/>
    <w:rsid w:val="00A5164B"/>
    <w:rsid w:val="00A63969"/>
    <w:rsid w:val="00A659AA"/>
    <w:rsid w:val="00A667F5"/>
    <w:rsid w:val="00A67D01"/>
    <w:rsid w:val="00A7045B"/>
    <w:rsid w:val="00A7103F"/>
    <w:rsid w:val="00A71CDE"/>
    <w:rsid w:val="00A72866"/>
    <w:rsid w:val="00A72FDA"/>
    <w:rsid w:val="00A73177"/>
    <w:rsid w:val="00A75D68"/>
    <w:rsid w:val="00A76858"/>
    <w:rsid w:val="00A7704C"/>
    <w:rsid w:val="00A7764A"/>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09BA"/>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63D8E"/>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C6B4F"/>
    <w:rsid w:val="00BD1BC5"/>
    <w:rsid w:val="00BD34D3"/>
    <w:rsid w:val="00BD503B"/>
    <w:rsid w:val="00BE06A5"/>
    <w:rsid w:val="00BE235F"/>
    <w:rsid w:val="00BE3993"/>
    <w:rsid w:val="00BF0759"/>
    <w:rsid w:val="00BF0E38"/>
    <w:rsid w:val="00BF0F63"/>
    <w:rsid w:val="00BF17FE"/>
    <w:rsid w:val="00BF2E8A"/>
    <w:rsid w:val="00BF3511"/>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4DB9"/>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259D"/>
    <w:rsid w:val="00DB3AF0"/>
    <w:rsid w:val="00DB4017"/>
    <w:rsid w:val="00DB4A18"/>
    <w:rsid w:val="00DB4ADC"/>
    <w:rsid w:val="00DB4B2A"/>
    <w:rsid w:val="00DC10D3"/>
    <w:rsid w:val="00DC44DB"/>
    <w:rsid w:val="00DC515A"/>
    <w:rsid w:val="00DC537C"/>
    <w:rsid w:val="00DC69C8"/>
    <w:rsid w:val="00DD1278"/>
    <w:rsid w:val="00DD1FE4"/>
    <w:rsid w:val="00DD22D9"/>
    <w:rsid w:val="00DD2507"/>
    <w:rsid w:val="00DD2F9B"/>
    <w:rsid w:val="00DD6B45"/>
    <w:rsid w:val="00DD7466"/>
    <w:rsid w:val="00DD792D"/>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238B"/>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96DA3"/>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6AA"/>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6EC7"/>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A6113"/>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G-GdXTxUQK0" TargetMode="External"/><Relationship Id="rId18" Type="http://schemas.openxmlformats.org/officeDocument/2006/relationships/hyperlink" Target="https://doi.org/10.1214/09-AOAS265" TargetMode="External"/><Relationship Id="rId26" Type="http://schemas.openxmlformats.org/officeDocument/2006/relationships/hyperlink" Target="https://unstats.un.org/sdgs/files/meetings/iaeg-sdgs-meeting-01/ESA-ST-AC.300-4%20-%20Process%20of%20selecting%20indicators.pdf" TargetMode="External"/><Relationship Id="rId21" Type="http://schemas.openxmlformats.org/officeDocument/2006/relationships/hyperlink" Target="https://doi.org/10.4067/S0718-07642019000200257" TargetMode="External"/><Relationship Id="rId34" Type="http://schemas.openxmlformats.org/officeDocument/2006/relationships/hyperlink" Target="https://es.wikipedia.org/wiki/Selecci%C3%B3n_de_variable"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5.svg"/><Relationship Id="rId25" Type="http://schemas.openxmlformats.org/officeDocument/2006/relationships/hyperlink" Target="https://doi.org/10.1787/533411815016" TargetMode="External"/><Relationship Id="rId33" Type="http://schemas.openxmlformats.org/officeDocument/2006/relationships/hyperlink" Target="https://es.wikipedia.org/wiki/Estad%C3%ADstica_param%C3%A9trica"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doi.org/10.25237/revchilanestv44n01.10" TargetMode="External"/><Relationship Id="rId29" Type="http://schemas.openxmlformats.org/officeDocument/2006/relationships/hyperlink" Target="https://www.funlam.edu.co/modules/fondoeditorial/item.php?itemid=12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pentextbooks.concordia.ca/quantitativeresearch/chapter/operationalization/" TargetMode="External"/><Relationship Id="rId32" Type="http://schemas.openxmlformats.org/officeDocument/2006/relationships/hyperlink" Target="https://estadisticaun.github.io/G_Procesos/12-anexos.html"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youtu.be/epSHHqRHJkY" TargetMode="External"/><Relationship Id="rId23" Type="http://schemas.openxmlformats.org/officeDocument/2006/relationships/hyperlink" Target="https://www.ins.gov.co/Transparencia/Docs/Decreto-1072-de-2015.pdf" TargetMode="External"/><Relationship Id="rId28" Type="http://schemas.openxmlformats.org/officeDocument/2006/relationships/hyperlink" Target="https://revistas.javeriana.edu.co/files-articulos/CC/18-46%20(2017)/151556547003/"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funcionpublica.gov.co/eva/gestornormativo/norma.php?i=1341" TargetMode="External"/><Relationship Id="rId31" Type="http://schemas.openxmlformats.org/officeDocument/2006/relationships/hyperlink" Target="https://www.ces.edu.co/informacion-para/informacion-para-colaboradores/copass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www.cancilleria.gov.co/normograma/compilacion/docs/resolucion_minsalud_r2013_86.htm" TargetMode="External"/><Relationship Id="rId27" Type="http://schemas.openxmlformats.org/officeDocument/2006/relationships/hyperlink" Target="https://www.fao.org/4/x2465e/x2465e07.htm" TargetMode="External"/><Relationship Id="rId30" Type="http://schemas.openxmlformats.org/officeDocument/2006/relationships/hyperlink" Target="https://www.terapia-cognitiva.mx/wp-content/uploads/2016/07/Variables.pdf"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B767E1-4B99-4C42-9238-053C5B170FDD}"/>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3205</TotalTime>
  <Pages>77</Pages>
  <Words>14851</Words>
  <Characters>81684</Characters>
  <Application>Microsoft Office Word</Application>
  <DocSecurity>0</DocSecurity>
  <Lines>680</Lines>
  <Paragraphs>192</Paragraphs>
  <ScaleCrop>false</ScaleCrop>
  <HeadingPairs>
    <vt:vector size="2" baseType="variant">
      <vt:variant>
        <vt:lpstr>Título</vt:lpstr>
      </vt:variant>
      <vt:variant>
        <vt:i4>1</vt:i4>
      </vt:variant>
    </vt:vector>
  </HeadingPairs>
  <TitlesOfParts>
    <vt:vector size="1" baseType="lpstr">
      <vt:lpstr>Gestión operativa, administrativa y procedimental</vt:lpstr>
    </vt:vector>
  </TitlesOfParts>
  <Company/>
  <LinksUpToDate>false</LinksUpToDate>
  <CharactersWithSpaces>96343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operativa, administrativa y procedimental</dc:title>
  <dc:subject/>
  <dc:creator>SENA</dc:creator>
  <cp:keywords/>
  <dc:description/>
  <cp:lastModifiedBy>Daniel Mutis</cp:lastModifiedBy>
  <cp:revision>774</cp:revision>
  <cp:lastPrinted>2026-10-29T16:08:00Z</cp:lastPrinted>
  <dcterms:created xsi:type="dcterms:W3CDTF">2025-06-12T03:38:00Z</dcterms:created>
  <dcterms:modified xsi:type="dcterms:W3CDTF">2026-10-29T16:08:00Z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