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9030B2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15"/>
        <w:gridCol w:w="1470"/>
        <w:gridCol w:w="90"/>
        <w:gridCol w:w="600"/>
      </w:tblGrid>
      <w:tr w:rsidR="00F8304E" w:rsidRPr="009030B2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6F1B159C" w14:textId="77777777" w:rsidR="00F74F1E" w:rsidRPr="009030B2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9030B2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9030B2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9030B2" w:rsidRDefault="00F74F1E">
            <w:pPr>
              <w:rPr>
                <w:rFonts w:eastAsia="Calibri"/>
                <w:color w:val="000000" w:themeColor="text1"/>
              </w:rPr>
            </w:pPr>
            <w:r w:rsidRPr="009030B2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9030B2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9030B2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3CD99B7D" w14:textId="77777777" w:rsidR="00F74F1E" w:rsidRPr="009030B2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903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9030B2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14:paraId="375F0F49" w14:textId="77777777" w:rsidR="00F74F1E" w:rsidRPr="009030B2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9030B2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9030B2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9030B2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9030B2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9030B2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9030B2" w:rsidRDefault="00F74F1E">
            <w:pPr>
              <w:rPr>
                <w:rFonts w:eastAsia="Calibri"/>
                <w:color w:val="000000" w:themeColor="text1"/>
              </w:rPr>
            </w:pPr>
            <w:r w:rsidRPr="009030B2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9030B2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9030B2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5"/>
          </w:tcPr>
          <w:p w14:paraId="605B2075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i/>
                <w:color w:val="000000" w:themeColor="text1"/>
              </w:rPr>
              <w:br/>
            </w:r>
            <w:r w:rsidRPr="009030B2">
              <w:rPr>
                <w:i/>
                <w:color w:val="000000" w:themeColor="text1"/>
              </w:rPr>
              <w:t xml:space="preserve">Esta actividad le permitirá determinar el grado de apropiación de los contenidos del componente formativo: Implementación de las buenas prácticas ganaderas en la producción ovino-caprina. </w:t>
            </w:r>
            <w:r w:rsidRPr="009030B2">
              <w:rPr>
                <w:i/>
                <w:color w:val="000000" w:themeColor="text1"/>
              </w:rPr>
              <w:br/>
            </w:r>
            <w:r w:rsidRPr="009030B2">
              <w:rPr>
                <w:i/>
                <w:color w:val="000000" w:themeColor="text1"/>
              </w:rPr>
              <w:br/>
              <w:t>Antes de su realización, se recomienda la lectura del componente formativo mencionado. Es opcional (no es calificable), y puede realizarse todas las veces que se desee.</w:t>
            </w:r>
            <w:r w:rsidRPr="009030B2">
              <w:rPr>
                <w:i/>
                <w:color w:val="000000" w:themeColor="text1"/>
              </w:rPr>
              <w:br/>
            </w:r>
            <w:r w:rsidRPr="009030B2">
              <w:rPr>
                <w:i/>
                <w:color w:val="000000" w:themeColor="text1"/>
              </w:rPr>
              <w:br/>
              <w:t>Lea la pregunta de cada ítem y seleccione la respuesta correcta.</w:t>
            </w:r>
            <w:r w:rsidRPr="009030B2">
              <w:rPr>
                <w:i/>
                <w:color w:val="000000" w:themeColor="text1"/>
              </w:rPr>
              <w:br/>
            </w:r>
            <w:r w:rsidRPr="009030B2">
              <w:rPr>
                <w:i/>
                <w:color w:val="000000" w:themeColor="text1"/>
              </w:rPr>
              <w:br/>
            </w:r>
          </w:p>
        </w:tc>
      </w:tr>
      <w:tr w:rsidR="00F8304E" w:rsidRPr="009030B2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9030B2" w:rsidRDefault="00F74F1E" w:rsidP="003B6C52">
            <w:pPr>
              <w:rPr>
                <w:rFonts w:eastAsia="Calibri"/>
                <w:color w:val="000000" w:themeColor="text1"/>
              </w:rPr>
            </w:pPr>
            <w:r w:rsidRPr="009030B2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5"/>
            <w:shd w:val="clear" w:color="auto" w:fill="auto"/>
            <w:vAlign w:val="center"/>
          </w:tcPr>
          <w:p w14:paraId="22F91261" w14:textId="1092B19A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Implementación de las buenas prácticas ganaderas en la producción ovino-caprina</w:t>
            </w:r>
          </w:p>
        </w:tc>
      </w:tr>
      <w:tr w:rsidR="00F8304E" w:rsidRPr="009030B2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9030B2" w:rsidRDefault="00F74F1E" w:rsidP="003B6C52">
            <w:pPr>
              <w:rPr>
                <w:rFonts w:eastAsia="Calibri"/>
                <w:color w:val="000000" w:themeColor="text1"/>
              </w:rPr>
            </w:pPr>
            <w:r w:rsidRPr="009030B2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5"/>
            <w:vAlign w:val="center"/>
          </w:tcPr>
          <w:p w14:paraId="4842DFF7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Verificar que usted apropie los fundamentos, requisitos y procedimientos para planear y elaborar el plan de implementación de las Buenas Prácticas Ganaderas en unidades productivas ovino-caprinas.</w:t>
            </w:r>
          </w:p>
        </w:tc>
      </w:tr>
      <w:tr w:rsidR="00F8304E" w:rsidRPr="009030B2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E599"/>
          </w:tcPr>
          <w:p w14:paraId="006C2857" w14:textId="77777777" w:rsidR="00F74F1E" w:rsidRPr="009030B2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9030B2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F8304E" w:rsidRPr="009030B2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74F1E" w:rsidRPr="009030B2" w:rsidRDefault="00F74F1E" w:rsidP="007C0131">
            <w:pPr>
              <w:rPr>
                <w:rFonts w:eastAsia="Calibri"/>
                <w:color w:val="000000" w:themeColor="text1"/>
              </w:rPr>
            </w:pPr>
            <w:r w:rsidRPr="009030B2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2"/>
          </w:tcPr>
          <w:p w14:paraId="4896E092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¿Cuál es el propósito principal de las Buenas Prácticas Ganaderas en la producción primaria?</w:t>
            </w:r>
          </w:p>
        </w:tc>
        <w:tc>
          <w:tcPr>
            <w:tcW w:w="2160" w:type="dxa"/>
            <w:gridSpan w:val="3"/>
          </w:tcPr>
          <w:p w14:paraId="56B1DBDC" w14:textId="77777777" w:rsidR="00F74F1E" w:rsidRPr="009030B2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9030B2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74F1E" w:rsidRPr="009030B2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5F3212B6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Controlar peligros que afectan sanidad, inocuidad, bienestar, seguridad y ambiente.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F04A982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x</w:t>
            </w:r>
          </w:p>
        </w:tc>
      </w:tr>
      <w:tr w:rsidR="00F8304E" w:rsidRPr="009030B2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74F1E" w:rsidRPr="009030B2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10E7AE74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Limitar las BPG únicamente a la limpieza de corrales.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C63E5" w14:textId="77777777" w:rsidR="00E56C7E" w:rsidRPr="009030B2" w:rsidRDefault="00E56C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74F1E" w:rsidRPr="009030B2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1331142C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Sustituir los registros por inspecciones ocasionales.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DF9680" w14:textId="77777777" w:rsidR="00E56C7E" w:rsidRPr="009030B2" w:rsidRDefault="00E56C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74F1E" w:rsidRPr="009030B2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089DA763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Aplicar iguales controles sin considerar el sistema productivo.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2B303F" w14:textId="77777777" w:rsidR="00E56C7E" w:rsidRPr="009030B2" w:rsidRDefault="00E56C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9030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91A3F6B" w14:textId="57D011FD" w:rsidR="00F74F1E" w:rsidRPr="009030B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9030B2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9030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4BA9300" w14:textId="469023BA" w:rsidR="00F74F1E" w:rsidRPr="009030B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9030B2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74F1E" w:rsidRPr="009030B2" w:rsidRDefault="00F74F1E" w:rsidP="007C0131">
            <w:pPr>
              <w:rPr>
                <w:rFonts w:eastAsia="Calibri"/>
                <w:color w:val="000000" w:themeColor="text1"/>
              </w:rPr>
            </w:pPr>
            <w:r w:rsidRPr="009030B2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4AE6ABF7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¿Qué elemento de las BPG permite reconstruir lo ocurrido con animales, lotes e insumos?</w:t>
            </w:r>
          </w:p>
        </w:tc>
      </w:tr>
      <w:tr w:rsidR="00F8304E" w:rsidRPr="009030B2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74F1E" w:rsidRPr="009030B2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</w:tcPr>
          <w:p w14:paraId="0E5FFCB9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Prevención.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36EFE75" w14:textId="77777777" w:rsidR="00E56C7E" w:rsidRPr="009030B2" w:rsidRDefault="00E56C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74F1E" w:rsidRPr="009030B2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3"/>
            <w:shd w:val="clear" w:color="auto" w:fill="auto"/>
          </w:tcPr>
          <w:p w14:paraId="2424794A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Trazabilidad.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264DDADC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x</w:t>
            </w:r>
          </w:p>
        </w:tc>
      </w:tr>
      <w:tr w:rsidR="00F8304E" w:rsidRPr="009030B2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74F1E" w:rsidRPr="009030B2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</w:tcPr>
          <w:p w14:paraId="13D1EEA2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Responsabilidad.</w:t>
            </w:r>
          </w:p>
        </w:tc>
        <w:tc>
          <w:tcPr>
            <w:tcW w:w="2160" w:type="dxa"/>
            <w:gridSpan w:val="3"/>
          </w:tcPr>
          <w:p w14:paraId="77BC85FA" w14:textId="77777777" w:rsidR="00E56C7E" w:rsidRPr="009030B2" w:rsidRDefault="00E56C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74F1E" w:rsidRPr="009030B2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auto"/>
          </w:tcPr>
          <w:p w14:paraId="166CD2D1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Mejora continua.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7E04D4D" w14:textId="77777777" w:rsidR="00E56C7E" w:rsidRPr="009030B2" w:rsidRDefault="00E56C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9030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37E07D0" w14:textId="1495FA97" w:rsidR="00F74F1E" w:rsidRPr="009030B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9030B2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9030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E3C1382" w14:textId="1EF3D9F7" w:rsidR="00F74F1E" w:rsidRPr="009030B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9030B2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74F1E" w:rsidRPr="009030B2" w:rsidRDefault="00F74F1E" w:rsidP="007C0131">
            <w:pPr>
              <w:rPr>
                <w:rFonts w:eastAsia="Calibri"/>
                <w:color w:val="000000" w:themeColor="text1"/>
              </w:rPr>
            </w:pPr>
            <w:r w:rsidRPr="009030B2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230277B7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¿Cuál norma establece los requisitos de certificación BPG para la producción primaria de ovinos y caprinos?</w:t>
            </w:r>
          </w:p>
        </w:tc>
      </w:tr>
      <w:tr w:rsidR="00F8304E" w:rsidRPr="009030B2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74F1E" w:rsidRPr="009030B2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30B75ACF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Resolución ICA 20277 de 2018.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5237AF0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x</w:t>
            </w:r>
          </w:p>
        </w:tc>
      </w:tr>
      <w:tr w:rsidR="00F8304E" w:rsidRPr="009030B2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74F1E" w:rsidRPr="009030B2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</w:tcPr>
          <w:p w14:paraId="3D300475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Resolución ICA 90464 de 2021.</w:t>
            </w:r>
          </w:p>
        </w:tc>
        <w:tc>
          <w:tcPr>
            <w:tcW w:w="2160" w:type="dxa"/>
            <w:gridSpan w:val="3"/>
          </w:tcPr>
          <w:p w14:paraId="7627C9FA" w14:textId="77777777" w:rsidR="00E56C7E" w:rsidRPr="009030B2" w:rsidRDefault="00E56C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74F1E" w:rsidRPr="009030B2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auto"/>
          </w:tcPr>
          <w:p w14:paraId="6F7C74FA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Resolución MADR 136 de 2020.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14A09016" w14:textId="77777777" w:rsidR="00E56C7E" w:rsidRPr="009030B2" w:rsidRDefault="00E56C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74F1E" w:rsidRPr="009030B2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</w:tcPr>
          <w:p w14:paraId="6EC459CE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Resolución ICA 00016409 de 2024.</w:t>
            </w:r>
          </w:p>
        </w:tc>
        <w:tc>
          <w:tcPr>
            <w:tcW w:w="2160" w:type="dxa"/>
            <w:gridSpan w:val="3"/>
          </w:tcPr>
          <w:p w14:paraId="7DB62E6A" w14:textId="77777777" w:rsidR="00E56C7E" w:rsidRPr="009030B2" w:rsidRDefault="00E56C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9030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A2FBC31" w14:textId="29E48BD7" w:rsidR="00F74F1E" w:rsidRPr="009030B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9030B2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9030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BDE2997" w14:textId="7C43A6D2" w:rsidR="00F74F1E" w:rsidRPr="009030B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9030B2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74F1E" w:rsidRPr="009030B2" w:rsidRDefault="00F74F1E" w:rsidP="00AF7FC6">
            <w:pPr>
              <w:rPr>
                <w:rFonts w:eastAsia="Calibri"/>
                <w:color w:val="000000" w:themeColor="text1"/>
              </w:rPr>
            </w:pPr>
            <w:r w:rsidRPr="009030B2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511F9F01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¿Qué instrumento del ICA se utiliza como lista de chequeo BPG ovino-caprina?</w:t>
            </w:r>
          </w:p>
        </w:tc>
      </w:tr>
      <w:tr w:rsidR="00F8304E" w:rsidRPr="009030B2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74F1E" w:rsidRPr="009030B2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23C500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Forma 3-860 ICA.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8497076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x</w:t>
            </w:r>
          </w:p>
        </w:tc>
      </w:tr>
      <w:tr w:rsidR="00F8304E" w:rsidRPr="009030B2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74F1E" w:rsidRPr="009030B2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046C2215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Plan sanitario.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64307B" w14:textId="77777777" w:rsidR="00E56C7E" w:rsidRPr="009030B2" w:rsidRDefault="00E56C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74F1E" w:rsidRPr="009030B2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75A4C901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Ficha de caracterización.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DC021E6" w14:textId="77777777" w:rsidR="00E56C7E" w:rsidRPr="009030B2" w:rsidRDefault="00E56C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74F1E" w:rsidRPr="009030B2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5EE15C2E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Matriz de riesgos laborales.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69A3292" w14:textId="77777777" w:rsidR="00E56C7E" w:rsidRPr="009030B2" w:rsidRDefault="00E56C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9030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7B0554" w14:textId="091F0AFD" w:rsidR="00F74F1E" w:rsidRPr="009030B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9030B2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9030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3D5F07F" w14:textId="07C19F55" w:rsidR="00F74F1E" w:rsidRPr="009030B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9030B2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74F1E" w:rsidRPr="009030B2" w:rsidRDefault="00F74F1E" w:rsidP="00AF7FC6">
            <w:pPr>
              <w:rPr>
                <w:rFonts w:eastAsia="Calibri"/>
                <w:color w:val="000000" w:themeColor="text1"/>
              </w:rPr>
            </w:pPr>
            <w:r w:rsidRPr="009030B2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6492C70E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¿Qué porcentaje de cumplimiento exige un criterio Fundamental en la certificación BPG?</w:t>
            </w:r>
          </w:p>
        </w:tc>
      </w:tr>
      <w:tr w:rsidR="00F8304E" w:rsidRPr="009030B2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F74F1E" w:rsidRPr="009030B2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DEB50E1" w14:textId="745942B9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60 %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78ABE0C" w14:textId="77777777" w:rsidR="00E56C7E" w:rsidRPr="009030B2" w:rsidRDefault="00E56C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F74F1E" w:rsidRPr="009030B2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20A9CB5F" w14:textId="1F6197FD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70 %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EBBC7A" w14:textId="77777777" w:rsidR="00E56C7E" w:rsidRPr="009030B2" w:rsidRDefault="00E56C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F74F1E" w:rsidRPr="009030B2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6AAA5A4D" w14:textId="7E108439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80 %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4572ED7" w14:textId="77777777" w:rsidR="00E56C7E" w:rsidRPr="009030B2" w:rsidRDefault="00E56C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F74F1E" w:rsidRPr="009030B2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3FACB30A" w14:textId="5AAD6B34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100 %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F5D64AB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x</w:t>
            </w:r>
          </w:p>
        </w:tc>
      </w:tr>
      <w:tr w:rsidR="00F8304E" w:rsidRPr="009030B2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9030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64D3350" w14:textId="081E8A0A" w:rsidR="00F74F1E" w:rsidRPr="009030B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9030B2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9030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9030B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9030B2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030B2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F74F1E" w:rsidRPr="009030B2" w:rsidRDefault="00F74F1E" w:rsidP="00AF7FC6">
            <w:pPr>
              <w:rPr>
                <w:rFonts w:eastAsia="Calibri"/>
                <w:color w:val="000000" w:themeColor="text1"/>
              </w:rPr>
            </w:pPr>
            <w:r w:rsidRPr="009030B2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1CEBCC64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¿Qué debe hacer usted antes de formular el plan de implementación de BPG?</w:t>
            </w:r>
          </w:p>
        </w:tc>
      </w:tr>
      <w:tr w:rsidR="00F8304E" w:rsidRPr="009030B2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F74F1E" w:rsidRPr="009030B2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D0CCAC2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Caracterizar y diagnosticar la unidad productiva.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ECB3152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x</w:t>
            </w:r>
          </w:p>
        </w:tc>
      </w:tr>
      <w:tr w:rsidR="00F8304E" w:rsidRPr="009030B2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F74F1E" w:rsidRPr="009030B2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242FDD26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Solicitar directamente la certificación oficial.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43C3C9" w14:textId="77777777" w:rsidR="00E56C7E" w:rsidRPr="009030B2" w:rsidRDefault="00E56C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F74F1E" w:rsidRPr="009030B2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51BACCB6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Eliminar los registros existentes.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64C4207" w14:textId="77777777" w:rsidR="00E56C7E" w:rsidRPr="009030B2" w:rsidRDefault="00E56C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F74F1E" w:rsidRPr="009030B2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368DCD34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Asignar criterios según su intuición.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9060261" w14:textId="77777777" w:rsidR="00E56C7E" w:rsidRPr="009030B2" w:rsidRDefault="00E56C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9030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085958A" w14:textId="5162322C" w:rsidR="00F74F1E" w:rsidRPr="009030B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9030B2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9030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5306379" w14:textId="055692BA" w:rsidR="00F74F1E" w:rsidRPr="009030B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9030B2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F74F1E" w:rsidRPr="009030B2" w:rsidRDefault="00F74F1E" w:rsidP="00D6347F">
            <w:pPr>
              <w:rPr>
                <w:rFonts w:eastAsia="Calibri"/>
                <w:color w:val="000000" w:themeColor="text1"/>
              </w:rPr>
            </w:pPr>
            <w:r w:rsidRPr="009030B2">
              <w:rPr>
                <w:rFonts w:eastAsia="Calibri"/>
                <w:color w:val="000000" w:themeColor="text1"/>
              </w:rPr>
              <w:lastRenderedPageBreak/>
              <w:t>Pregunta 7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76962FCE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¿Qué fuentes debe combinar el diagnóstico para identificar fortalezas, brechas y peligros?</w:t>
            </w:r>
          </w:p>
        </w:tc>
      </w:tr>
      <w:tr w:rsidR="00F8304E" w:rsidRPr="009030B2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F74F1E" w:rsidRPr="009030B2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AB4F9AD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Inspección, entrevistas y revisión documental.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BDB6E31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x</w:t>
            </w:r>
          </w:p>
        </w:tc>
      </w:tr>
      <w:tr w:rsidR="00F8304E" w:rsidRPr="009030B2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F74F1E" w:rsidRPr="009030B2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C1F0984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Únicamente entrevistas al personal.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BD043D" w14:textId="77777777" w:rsidR="00E56C7E" w:rsidRPr="009030B2" w:rsidRDefault="00E56C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F74F1E" w:rsidRPr="009030B2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7587897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Solo registros de producción.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817304A" w14:textId="77777777" w:rsidR="00E56C7E" w:rsidRPr="009030B2" w:rsidRDefault="00E56C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F74F1E" w:rsidRPr="009030B2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CA47541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Exclusivamente fotografías del predio.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C330772" w14:textId="77777777" w:rsidR="00E56C7E" w:rsidRPr="009030B2" w:rsidRDefault="00E56C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9030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19ABB6D" w14:textId="66E10651" w:rsidR="00F74F1E" w:rsidRPr="009030B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9030B2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9030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4ECDA1" w14:textId="0FEDA6AA" w:rsidR="00F74F1E" w:rsidRPr="009030B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9030B2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F74F1E" w:rsidRPr="009030B2" w:rsidRDefault="00F74F1E" w:rsidP="004549F2">
            <w:pPr>
              <w:rPr>
                <w:rFonts w:eastAsia="Calibri"/>
                <w:color w:val="000000" w:themeColor="text1"/>
              </w:rPr>
            </w:pPr>
            <w:r w:rsidRPr="009030B2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CB1692C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¿Qué herramienta permite visualizar relaciones entre actividades desde el ingreso hasta la salida de los animales?</w:t>
            </w:r>
          </w:p>
        </w:tc>
      </w:tr>
      <w:tr w:rsidR="00F8304E" w:rsidRPr="009030B2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F74F1E" w:rsidRPr="009030B2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D1C7EC5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Mapa de procesos.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93837D7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x</w:t>
            </w:r>
          </w:p>
        </w:tc>
      </w:tr>
      <w:tr w:rsidR="00F8304E" w:rsidRPr="009030B2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F74F1E" w:rsidRPr="009030B2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CC2F8A3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Inventario económico.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EC974A3" w14:textId="77777777" w:rsidR="00E56C7E" w:rsidRPr="009030B2" w:rsidRDefault="00E56C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F74F1E" w:rsidRPr="009030B2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18C4896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Ficha de seguridad.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DC9853F" w14:textId="77777777" w:rsidR="00E56C7E" w:rsidRPr="009030B2" w:rsidRDefault="00E56C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F74F1E" w:rsidRPr="009030B2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709AB2A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Registro de asistencia.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8F82599" w14:textId="77777777" w:rsidR="00E56C7E" w:rsidRPr="009030B2" w:rsidRDefault="00E56C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9030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268A119" w14:textId="2893329C" w:rsidR="00F74F1E" w:rsidRPr="009030B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9030B2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9030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D7A65D" w14:textId="29B8C86D" w:rsidR="00F74F1E" w:rsidRPr="009030B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9030B2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F74F1E" w:rsidRPr="009030B2" w:rsidRDefault="00F74F1E" w:rsidP="004549F2">
            <w:pPr>
              <w:rPr>
                <w:rFonts w:eastAsia="Calibri"/>
                <w:color w:val="000000" w:themeColor="text1"/>
              </w:rPr>
            </w:pPr>
            <w:r w:rsidRPr="009030B2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2C75965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¿Qué debe diferenciar el diagnóstico de los recursos de la unidad productiva?</w:t>
            </w:r>
          </w:p>
        </w:tc>
      </w:tr>
      <w:tr w:rsidR="00F8304E" w:rsidRPr="009030B2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F74F1E" w:rsidRPr="009030B2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4BD2002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La existencia de la suficiencia.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681958F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x</w:t>
            </w:r>
          </w:p>
        </w:tc>
      </w:tr>
      <w:tr w:rsidR="00F8304E" w:rsidRPr="009030B2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F74F1E" w:rsidRPr="009030B2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4538EEE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La sanidad de la inocuidad.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49EFD3A" w14:textId="77777777" w:rsidR="00E56C7E" w:rsidRPr="009030B2" w:rsidRDefault="00E56C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F74F1E" w:rsidRPr="009030B2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2657FD3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La capacitación de la documentación.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AE58EC1" w14:textId="77777777" w:rsidR="00E56C7E" w:rsidRPr="009030B2" w:rsidRDefault="00E56C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F74F1E" w:rsidRPr="009030B2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3A2586E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La prevención de la trazabilidad.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6275764" w14:textId="77777777" w:rsidR="00E56C7E" w:rsidRPr="009030B2" w:rsidRDefault="00E56C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9030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5624309" w14:textId="1ECC401D" w:rsidR="00F74F1E" w:rsidRPr="009030B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9030B2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9030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9030B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9030B2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F74F1E" w:rsidRPr="009030B2" w:rsidRDefault="00F74F1E" w:rsidP="00D6347F">
            <w:pPr>
              <w:rPr>
                <w:rFonts w:eastAsia="Calibri"/>
                <w:color w:val="000000" w:themeColor="text1"/>
              </w:rPr>
            </w:pPr>
            <w:r w:rsidRPr="009030B2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6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0E507298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En seguridad y salud en el trabajo, ¿qué diferencia existe entre peligro y riesgo?</w:t>
            </w:r>
          </w:p>
        </w:tc>
      </w:tr>
      <w:tr w:rsidR="00F8304E" w:rsidRPr="009030B2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F74F1E" w:rsidRPr="009030B2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F48EDD6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El peligro causa daño; el riesgo relaciona posibilidad y gravedad.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BD9028E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x</w:t>
            </w:r>
          </w:p>
        </w:tc>
      </w:tr>
      <w:tr w:rsidR="00F8304E" w:rsidRPr="009030B2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F74F1E" w:rsidRPr="009030B2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43FD4A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El riesgo causa daño; el peligro solo registra incidentes.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E58FBE3" w14:textId="77777777" w:rsidR="00E56C7E" w:rsidRPr="009030B2" w:rsidRDefault="00E56C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F74F1E" w:rsidRPr="009030B2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C424FB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Ambos conceptos significan exactamente lo mismo.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DCB9238" w14:textId="77777777" w:rsidR="00E56C7E" w:rsidRPr="009030B2" w:rsidRDefault="00E56C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74F1E" w:rsidRPr="009030B2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5B52A6F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El peligro se aplica únicamente a productos químicos.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229D817" w14:textId="77777777" w:rsidR="00E56C7E" w:rsidRPr="009030B2" w:rsidRDefault="00E56C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030B2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9030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85F45BE" w14:textId="582EA016" w:rsidR="00F74F1E" w:rsidRPr="009030B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9030B2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9030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030B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034138F" w14:textId="5DD972D6" w:rsidR="00F74F1E" w:rsidRPr="009030B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15"/>
        <w:gridCol w:w="1470"/>
        <w:gridCol w:w="90"/>
        <w:gridCol w:w="600"/>
      </w:tblGrid>
      <w:tr w:rsidR="0044239B" w:rsidRPr="009030B2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2"/>
          </w:tcPr>
          <w:p w14:paraId="3A53B62F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¿Cuál control debe priorizarse antes de depender únicamente de elementos de protección personal?</w:t>
            </w:r>
          </w:p>
        </w:tc>
        <w:tc>
          <w:tcPr>
            <w:tcW w:w="2160" w:type="dxa"/>
            <w:gridSpan w:val="3"/>
          </w:tcPr>
          <w:p w14:paraId="5C85A552" w14:textId="77777777" w:rsidR="0044239B" w:rsidRPr="009030B2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44239B" w:rsidRPr="009030B2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3880FC05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Eliminar o sustituir el peligro cuando sea posible.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7512894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x</w:t>
            </w:r>
          </w:p>
        </w:tc>
      </w:tr>
      <w:tr w:rsidR="0044239B" w:rsidRPr="009030B2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0F8E8AAA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Entregar cualquier EPP disponible.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A6A4784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0A466FCB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Registrar el peligro sin intervenirlo.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B3B743F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42E762E3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Trasladar toda responsabilidad al trabajador.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1C97BAD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A829F59" w14:textId="77777777" w:rsidR="0044239B" w:rsidRPr="009030B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9030B2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6118345" w14:textId="77777777" w:rsidR="0044239B" w:rsidRPr="009030B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9030B2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699A7430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¿De qué depende principalmente la selección de los elementos de protección personal?</w:t>
            </w:r>
          </w:p>
        </w:tc>
      </w:tr>
      <w:tr w:rsidR="0044239B" w:rsidRPr="009030B2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</w:tcPr>
          <w:p w14:paraId="65683532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Tarea, sustancia, vía de exposición y condiciones de uso.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9CD9E3F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x</w:t>
            </w:r>
          </w:p>
        </w:tc>
      </w:tr>
      <w:tr w:rsidR="0044239B" w:rsidRPr="009030B2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</w:tcPr>
          <w:p w14:paraId="103CC3FC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Preferencia personal del trabajador.</w:t>
            </w:r>
          </w:p>
        </w:tc>
        <w:tc>
          <w:tcPr>
            <w:tcW w:w="2160" w:type="dxa"/>
            <w:gridSpan w:val="3"/>
          </w:tcPr>
          <w:p w14:paraId="06376002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</w:tcPr>
          <w:p w14:paraId="156AEED1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Color y apariencia del equipo.</w:t>
            </w:r>
          </w:p>
        </w:tc>
        <w:tc>
          <w:tcPr>
            <w:tcW w:w="2160" w:type="dxa"/>
            <w:gridSpan w:val="3"/>
          </w:tcPr>
          <w:p w14:paraId="42588358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</w:tcPr>
          <w:p w14:paraId="58B3A261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Disponibilidad del elemento más económico.</w:t>
            </w:r>
          </w:p>
        </w:tc>
        <w:tc>
          <w:tcPr>
            <w:tcW w:w="2160" w:type="dxa"/>
            <w:gridSpan w:val="3"/>
          </w:tcPr>
          <w:p w14:paraId="7E695427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AAD56C5" w14:textId="77777777" w:rsidR="0044239B" w:rsidRPr="009030B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9030B2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B45A7F4" w14:textId="77777777" w:rsidR="0044239B" w:rsidRPr="009030B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9030B2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29CE521B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¿Qué transforma el plan de implementación de BPG en actividades verificables?</w:t>
            </w:r>
          </w:p>
        </w:tc>
      </w:tr>
      <w:tr w:rsidR="0044239B" w:rsidRPr="009030B2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</w:tcPr>
          <w:p w14:paraId="6B30AC0C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Las brechas identificadas en el diagnóstico.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5454B2F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x</w:t>
            </w:r>
          </w:p>
        </w:tc>
      </w:tr>
      <w:tr w:rsidR="0044239B" w:rsidRPr="009030B2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</w:tcPr>
          <w:p w14:paraId="0E62299C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Las opiniones sin evidencia.</w:t>
            </w:r>
          </w:p>
        </w:tc>
        <w:tc>
          <w:tcPr>
            <w:tcW w:w="2160" w:type="dxa"/>
            <w:gridSpan w:val="3"/>
          </w:tcPr>
          <w:p w14:paraId="66E30FD9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</w:tcPr>
          <w:p w14:paraId="2FE3F14B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Los documentos archivados sin revisión.</w:t>
            </w:r>
          </w:p>
        </w:tc>
        <w:tc>
          <w:tcPr>
            <w:tcW w:w="2160" w:type="dxa"/>
            <w:gridSpan w:val="3"/>
          </w:tcPr>
          <w:p w14:paraId="56AC8E94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</w:tcPr>
          <w:p w14:paraId="34E6B6C8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Las actividades ajenas al predio.</w:t>
            </w:r>
          </w:p>
        </w:tc>
        <w:tc>
          <w:tcPr>
            <w:tcW w:w="2160" w:type="dxa"/>
            <w:gridSpan w:val="3"/>
          </w:tcPr>
          <w:p w14:paraId="11FEE988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6E7AE82" w14:textId="77777777" w:rsidR="0044239B" w:rsidRPr="009030B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9030B2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C0601C4" w14:textId="77777777" w:rsidR="0044239B" w:rsidRPr="009030B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9030B2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7B51B5D5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¿Cuál conjunto corresponde a elementos esenciales del plan de implementación?</w:t>
            </w:r>
          </w:p>
        </w:tc>
      </w:tr>
      <w:tr w:rsidR="0044239B" w:rsidRPr="009030B2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8B9ABC3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Actividades, responsables, recursos, fechas, indicadores y evidencias.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5FF0339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x</w:t>
            </w:r>
          </w:p>
        </w:tc>
      </w:tr>
      <w:tr w:rsidR="0044239B" w:rsidRPr="009030B2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332B8211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Solo actividades y fechas.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7299048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0090E64A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Únicamente responsables y presupuesto.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1DF46F9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7DB2B118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Solo registros y fotografías.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B40EDF0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083477D" w14:textId="77777777" w:rsidR="0044239B" w:rsidRPr="009030B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9030B2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76AFB33" w14:textId="77777777" w:rsidR="0044239B" w:rsidRPr="009030B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9030B2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14F4F2B9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¿Qué acción corresponde a la preparación para la certificación BPG antes de solicitar la evaluación oficial?</w:t>
            </w:r>
          </w:p>
        </w:tc>
      </w:tr>
      <w:tr w:rsidR="0044239B" w:rsidRPr="009030B2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4105137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Realizar una inspección interna.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10872B0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x</w:t>
            </w:r>
          </w:p>
        </w:tc>
      </w:tr>
      <w:tr w:rsidR="0044239B" w:rsidRPr="009030B2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4C249D42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Eliminar los hallazgos documentados.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3B1C638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460E12A2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Asignar nuevas categorías a los criterios.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4EDA4D9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4BD9E40F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Considerar la inspección interna como certificación.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10EFB61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4EA2192" w14:textId="77777777" w:rsidR="0044239B" w:rsidRPr="009030B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9030B2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9030B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9030B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9030B2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36CE693E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¿Qué función cumple el cronograma dentro del plan de implementación?</w:t>
            </w:r>
          </w:p>
        </w:tc>
      </w:tr>
      <w:tr w:rsidR="0044239B" w:rsidRPr="009030B2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7A8416C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Representar actividades en el tiempo y comparar programación con ejecución.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CE29FA0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x</w:t>
            </w:r>
          </w:p>
        </w:tc>
      </w:tr>
      <w:tr w:rsidR="0044239B" w:rsidRPr="009030B2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1D12C3B3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Reemplazar el diagnóstico de la unidad productiva.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EA6631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025F608A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Otorgar automáticamente la certificación BPG.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072FA1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4EBAEE62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Eliminar la necesidad de evidencias.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4580D99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60B7638" w14:textId="77777777" w:rsidR="0044239B" w:rsidRPr="009030B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9030B2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E8D56B5" w14:textId="77777777" w:rsidR="0044239B" w:rsidRPr="009030B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9030B2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710EAB47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¿Cuándo se considera cumplida una actividad del cronograma?</w:t>
            </w:r>
          </w:p>
        </w:tc>
      </w:tr>
      <w:tr w:rsidR="0044239B" w:rsidRPr="009030B2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ACDB701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Cuando fue ejecutada y comprobada.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0F29714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x</w:t>
            </w:r>
          </w:p>
        </w:tc>
      </w:tr>
      <w:tr w:rsidR="0044239B" w:rsidRPr="009030B2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59A9B75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Cuando fue solamente programada.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4A8C07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1EACF0C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Cuando superó el plazo sin cierre.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15C56C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6436D58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Cuando fue reprogramada sin justificación.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3C689C8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056E02D" w14:textId="77777777" w:rsidR="0044239B" w:rsidRPr="009030B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9030B2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1EE1AAE" w14:textId="77777777" w:rsidR="0044239B" w:rsidRPr="009030B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9030B2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2A09C10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¿Cuál es la función principal de un protocolo en la implementación de BPG?</w:t>
            </w:r>
          </w:p>
        </w:tc>
      </w:tr>
      <w:tr w:rsidR="0044239B" w:rsidRPr="009030B2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6900CEB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Describir cómo ejecutar una actividad de forma consistente y segura.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F4C7DEC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x</w:t>
            </w:r>
          </w:p>
        </w:tc>
      </w:tr>
      <w:tr w:rsidR="0044239B" w:rsidRPr="009030B2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4878573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Registrar únicamente actividades ya terminadas.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E1767E3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2F96AE0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Sustituir todos los documentos oficiales.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585CD26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91BE000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Conservar datos sin indicar procedimientos.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D6D5EDB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5B7A99A" w14:textId="77777777" w:rsidR="0044239B" w:rsidRPr="009030B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9030B2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1DE5967" w14:textId="77777777" w:rsidR="0044239B" w:rsidRPr="009030B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9030B2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7DCBEF8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¿Cuándo debe completarse un registro de una actividad?</w:t>
            </w:r>
          </w:p>
        </w:tc>
      </w:tr>
      <w:tr w:rsidR="0044239B" w:rsidRPr="009030B2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A96E78A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Al ejecutarla o inmediatamente después.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3D82DB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x</w:t>
            </w:r>
          </w:p>
        </w:tc>
      </w:tr>
      <w:tr w:rsidR="0044239B" w:rsidRPr="009030B2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4D1F0B6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Antes de realizarla como evidencia anticipada.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0C5834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5A06D74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Solo al finalizar cada año.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693B536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B9BA9B1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Únicamente durante una auditoría.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DC9B34F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84D5166" w14:textId="77777777" w:rsidR="0044239B" w:rsidRPr="009030B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9030B2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9030B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9030B2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6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0DF0A688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¿Qué caracteriza a los documentos legales y oficiales del sistema documental?</w:t>
            </w:r>
          </w:p>
        </w:tc>
      </w:tr>
      <w:tr w:rsidR="0044239B" w:rsidRPr="009030B2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4317829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Respaldan registros, autorizaciones y documentación de movilización aplicable.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8DBA50B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x</w:t>
            </w:r>
          </w:p>
        </w:tc>
      </w:tr>
      <w:tr w:rsidR="0044239B" w:rsidRPr="009030B2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D578344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Describen solamente procedimientos de limpieza.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153B39A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31DE401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Registran exclusivamente pesos y producción de leche.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4CC0B1A9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76C7C2F" w14:textId="77777777" w:rsidR="00E56C7E" w:rsidRPr="009030B2" w:rsidRDefault="006B1499">
            <w:pPr>
              <w:rPr>
                <w:color w:val="000000" w:themeColor="text1"/>
              </w:rPr>
            </w:pPr>
            <w:r w:rsidRPr="009030B2">
              <w:rPr>
                <w:color w:val="000000" w:themeColor="text1"/>
              </w:rPr>
              <w:t>Sustituyen los protocolos técnicos del predio.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37E4DE1B" w14:textId="77777777" w:rsidR="00E56C7E" w:rsidRPr="009030B2" w:rsidRDefault="00E56C7E">
            <w:pPr>
              <w:rPr>
                <w:color w:val="000000" w:themeColor="text1"/>
              </w:rPr>
            </w:pPr>
          </w:p>
        </w:tc>
      </w:tr>
      <w:tr w:rsidR="0044239B" w:rsidRPr="009030B2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226E041" w14:textId="77777777" w:rsidR="0044239B" w:rsidRPr="009030B2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9030B2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9030B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030B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E03FE71" w14:textId="77777777" w:rsidR="0044239B" w:rsidRPr="009030B2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9030B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9030B2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9030B2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9030B2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9030B2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9030B2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9030B2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62299324" w14:textId="77777777" w:rsidR="00E56C7E" w:rsidRPr="009030B2" w:rsidRDefault="006B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i/>
                <w:color w:val="000000" w:themeColor="text1"/>
              </w:rPr>
              <w:t>¡Excelente! Ha superado la actividad.</w:t>
            </w:r>
          </w:p>
        </w:tc>
      </w:tr>
      <w:tr w:rsidR="00F8304E" w:rsidRPr="009030B2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9030B2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9030B2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6FFEA40B" w14:textId="77777777" w:rsidR="00E56C7E" w:rsidRPr="009030B2" w:rsidRDefault="006B1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30B2">
              <w:rPr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</w:tc>
      </w:tr>
    </w:tbl>
    <w:p w14:paraId="556B7EBD" w14:textId="77777777" w:rsidR="005A3A76" w:rsidRPr="009030B2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9030B2" w:rsidRDefault="005A3A76">
      <w:pPr>
        <w:rPr>
          <w:color w:val="000000" w:themeColor="text1"/>
        </w:rPr>
      </w:pPr>
    </w:p>
    <w:sectPr w:rsidR="005A3A76" w:rsidRPr="009030B2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A42B4" w14:textId="77777777" w:rsidR="006B1499" w:rsidRDefault="006B1499">
      <w:pPr>
        <w:spacing w:line="240" w:lineRule="auto"/>
      </w:pPr>
      <w:r>
        <w:separator/>
      </w:r>
    </w:p>
  </w:endnote>
  <w:endnote w:type="continuationSeparator" w:id="0">
    <w:p w14:paraId="79EEEA10" w14:textId="77777777" w:rsidR="006B1499" w:rsidRDefault="006B14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194BFA2-B5E0-477D-8849-E969D082D60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6071446-9BAA-4A0E-8824-A9AA7F14DD96}"/>
    <w:embedBold r:id="rId3" w:fontKey="{55C2E14C-8E22-41A7-8C39-ACAC4008DFE2}"/>
    <w:embedBoldItalic r:id="rId4" w:fontKey="{929566D9-A2A0-4C68-956A-BEB7710DEA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E99EEDF-86DC-46A9-B659-50E25CACEAC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C3786" w14:textId="77777777" w:rsidR="006B1499" w:rsidRDefault="006B1499">
      <w:pPr>
        <w:spacing w:line="240" w:lineRule="auto"/>
      </w:pPr>
      <w:r>
        <w:separator/>
      </w:r>
    </w:p>
  </w:footnote>
  <w:footnote w:type="continuationSeparator" w:id="0">
    <w:p w14:paraId="15674814" w14:textId="77777777" w:rsidR="006B1499" w:rsidRDefault="006B14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5700F"/>
    <w:rsid w:val="00697CDE"/>
    <w:rsid w:val="006B1499"/>
    <w:rsid w:val="00747A17"/>
    <w:rsid w:val="007516D0"/>
    <w:rsid w:val="00756813"/>
    <w:rsid w:val="007C0131"/>
    <w:rsid w:val="007E1C99"/>
    <w:rsid w:val="007F32A7"/>
    <w:rsid w:val="00803BF1"/>
    <w:rsid w:val="009030B2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07AC8"/>
    <w:rsid w:val="00B314C2"/>
    <w:rsid w:val="00B67502"/>
    <w:rsid w:val="00B772B8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56C7E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84D3F3C7-B5BB-4FE3-8593-2881A6CA6696}"/>
</file>

<file path=customXml/itemProps2.xml><?xml version="1.0" encoding="utf-8"?>
<ds:datastoreItem xmlns:ds="http://schemas.openxmlformats.org/officeDocument/2006/customXml" ds:itemID="{D9A0C9AB-2373-43EC-8E9C-B0CFC2089F88}"/>
</file>

<file path=customXml/itemProps3.xml><?xml version="1.0" encoding="utf-8"?>
<ds:datastoreItem xmlns:ds="http://schemas.openxmlformats.org/officeDocument/2006/customXml" ds:itemID="{AD4AF0A9-5393-4666-8EDA-CCACC44AC63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6</Pages>
  <Words>1669</Words>
  <Characters>9185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21</cp:revision>
  <dcterms:created xsi:type="dcterms:W3CDTF">2024-06-18T03:44:00Z</dcterms:created>
  <dcterms:modified xsi:type="dcterms:W3CDTF">2026-10-03T00:14:00Z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