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1fob9te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FORMATO PARA EL DESARROLLO DE COMPONENTE FORMATIVO</w:t>
      </w:r>
    </w:p>
    <w:p w:rsidR="00000000" w:rsidDel="00000000" w:rsidP="00000000" w:rsidRDefault="00000000" w:rsidRPr="00000000" w14:paraId="00000002">
      <w:pPr>
        <w:tabs>
          <w:tab w:val="left" w:pos="3224"/>
        </w:tabs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line="276" w:lineRule="auto"/>
              <w:rPr>
                <w:rFonts w:ascii="Arial" w:cs="Arial" w:eastAsia="Arial" w:hAnsi="Arial"/>
                <w:b w:val="0"/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ANÁLISIS Y DESARROLLO DE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835"/>
        <w:gridCol w:w="2126"/>
        <w:gridCol w:w="3163"/>
        <w:tblGridChange w:id="0">
          <w:tblGrid>
            <w:gridCol w:w="1838"/>
            <w:gridCol w:w="2835"/>
            <w:gridCol w:w="2126"/>
            <w:gridCol w:w="316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COMPETENCIA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220501094 - Estructurar propuesta técnica de servicio de tecnología de la información según los requisitos técnicos y la normativa.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RESULTADOS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220501094-02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Elaborar propuesta técnica del software de acuerdo con las especificaciones técnicas definidas.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220501094-03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Validar las condiciones de la propuesta técnica del software de acuerdo con los intereses de las partes.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20" w:line="276" w:lineRule="auto"/>
              <w:rPr>
                <w:rFonts w:ascii="Arial" w:cs="Arial" w:eastAsia="Arial" w:hAnsi="Arial"/>
                <w:b w:val="0"/>
                <w:color w:val="e36c0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Propuesta 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BREVE 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20" w:line="276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Con el estudio de este componente, el aprendiz estará en capacidad de establecer una propuesta técnica de servicios de software para empresas y organizaciones, adoptando para ello, conceptos, estructura, términos de referencia, presentación, normatividad, costos, validación, entre otros elementos fundamentales.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edf3f8" w:val="clear"/>
            <w:vAlign w:val="center"/>
          </w:tcPr>
          <w:p w:rsidR="00000000" w:rsidDel="00000000" w:rsidP="00000000" w:rsidRDefault="00000000" w:rsidRPr="00000000" w14:paraId="00000012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PALABRAS CLAVE</w:t>
            </w:r>
          </w:p>
        </w:tc>
        <w:tc>
          <w:tcPr>
            <w:shd w:fill="edf3f8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Artefactos, informe de análisis, instrumentos de verificación, requisitos de software, trazabilidad. </w:t>
            </w:r>
          </w:p>
        </w:tc>
      </w:tr>
    </w:tbl>
    <w:p w:rsidR="00000000" w:rsidDel="00000000" w:rsidP="00000000" w:rsidRDefault="00000000" w:rsidRPr="00000000" w14:paraId="00000014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ÁREA OCUPACIONAL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2 - CIENCIAS NATURALES, APLICADAS Y RELACIONADAS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Español</w:t>
            </w:r>
          </w:p>
        </w:tc>
      </w:tr>
    </w:tbl>
    <w:p w:rsidR="00000000" w:rsidDel="00000000" w:rsidP="00000000" w:rsidRDefault="00000000" w:rsidRPr="00000000" w14:paraId="00000019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284" w:hanging="284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TABLA DE CONTENIDO: </w:t>
      </w:r>
    </w:p>
    <w:p w:rsidR="00000000" w:rsidDel="00000000" w:rsidP="00000000" w:rsidRDefault="00000000" w:rsidRPr="00000000" w14:paraId="0000001B">
      <w:pP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Generalidades de la propuesta técnica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propuesta técnica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 Estructura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 Términos de referencia (TdR)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 Elaboración de la propuesta técnica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 Validación de la propuesta técnica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3.1. Aspectos de la contratación por licitación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 Normatividad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3.3. Acuerdos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284" w:hanging="284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DESARROLLO DE CONTENIDO: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shd w:fill="ffffff" w:val="clear"/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damos la bienvenida al estudio del componente “Propuesta técnica”. Para comenzar, explore el recurso que se presenta a continuación. ¡Muchos éxitos en esta experiencia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!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5035220" cy="451575"/>
                <wp:effectExtent b="0" l="0" r="0" t="0"/>
                <wp:docPr id="10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DI_CF11_0_Introduccion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35220" cy="451575"/>
                <wp:effectExtent b="0" l="0" r="0" t="0"/>
                <wp:docPr id="10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5220" cy="45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Generalidades de la propuesta técnica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2023110</wp:posOffset>
            </wp:positionH>
            <wp:positionV relativeFrom="paragraph">
              <wp:posOffset>133350</wp:posOffset>
            </wp:positionV>
            <wp:extent cx="2286000" cy="1285875"/>
            <wp:effectExtent b="0" l="0" r="0" t="0"/>
            <wp:wrapSquare wrapText="bothSides" distB="0" distT="0" distL="114300" distR="114300"/>
            <wp:docPr descr="Ruedas Dentadas, Engranaje, Rueda, Máquina" id="117" name="image2.jpg"/>
            <a:graphic>
              <a:graphicData uri="http://schemas.openxmlformats.org/drawingml/2006/picture">
                <pic:pic>
                  <pic:nvPicPr>
                    <pic:cNvPr descr="Ruedas Dentadas, Engranaje, Rueda, Máquina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Para el diseño, construcción y presentación de la propuesta técnica de servicios de software, se deben considerar aspectos y elementos de suma importancia que dan carácter a la misma y que otorgan, tanto al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oferente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como al cliente, seguridad y confianza.</w:t>
      </w:r>
    </w:p>
    <w:p w:rsidR="00000000" w:rsidDel="00000000" w:rsidP="00000000" w:rsidRDefault="00000000" w:rsidRPr="00000000" w14:paraId="00000038">
      <w:pP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Para el éxito de una propuesta técnica se deberá tener claridad en aspectos vitales como: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características y necesidades del cliente.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Contratación.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Costos y presupuestos.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Estructura lógica de la propuesta.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Características del software, entre otras.</w:t>
      </w:r>
    </w:p>
    <w:p w:rsidR="00000000" w:rsidDel="00000000" w:rsidP="00000000" w:rsidRDefault="00000000" w:rsidRPr="00000000" w14:paraId="00000040">
      <w:pP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 el siguiente recurso didáctico, le presentamos las generalidades que debe conocer, comprender y profundizar. 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ú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los atentamente y procure llevar registro en su libreta personal de apuntes.</w:t>
      </w:r>
    </w:p>
    <w:p w:rsidR="00000000" w:rsidDel="00000000" w:rsidP="00000000" w:rsidRDefault="00000000" w:rsidRPr="00000000" w14:paraId="00000042">
      <w:pP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76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  <mc:AlternateContent>
          <mc:Choice Requires="wpg">
            <w:drawing>
              <wp:inline distB="0" distT="0" distL="0" distR="0">
                <wp:extent cx="5035220" cy="451575"/>
                <wp:effectExtent b="0" l="0" r="0" t="0"/>
                <wp:docPr id="10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DI_CF11_1_GeneralidadesDeLaPropuestaTecnica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35220" cy="451575"/>
                <wp:effectExtent b="0" l="0" r="0" t="0"/>
                <wp:docPr id="10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5220" cy="45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76" w:lineRule="auto"/>
        <w:jc w:val="center"/>
        <w:rPr>
          <w:rFonts w:ascii="Arial" w:cs="Arial" w:eastAsia="Arial" w:hAnsi="Arial"/>
          <w:sz w:val="20"/>
          <w:szCs w:val="20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propuesta técnica</w:t>
      </w:r>
    </w:p>
    <w:p w:rsidR="00000000" w:rsidDel="00000000" w:rsidP="00000000" w:rsidRDefault="00000000" w:rsidRPr="00000000" w14:paraId="00000047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1499235</wp:posOffset>
            </wp:positionH>
            <wp:positionV relativeFrom="paragraph">
              <wp:posOffset>47625</wp:posOffset>
            </wp:positionV>
            <wp:extent cx="3333750" cy="1885950"/>
            <wp:effectExtent b="0" l="0" r="0" t="0"/>
            <wp:wrapSquare wrapText="bothSides" distB="0" distT="0" distL="114300" distR="114300"/>
            <wp:docPr descr="Web, Diseñador Web, Diseñador, Html, As1, Computadora" id="119" name="image4.jpg"/>
            <a:graphic>
              <a:graphicData uri="http://schemas.openxmlformats.org/drawingml/2006/picture">
                <pic:pic>
                  <pic:nvPicPr>
                    <pic:cNvPr descr="Web, Diseñador Web, Diseñador, Html, As1, Computadora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propuesta técnica es el documento que se entrega al posible cliente, en la cual se detalla la estrategia a desarrollar para darle solución a un problema existente, el contenido o formato de una propuesta puede variar según la empresa que lo solicita, si es privada, gubernamental, fundación o ONG, en estos casos se debe adaptar la propuesta a los formatos requeridos de las empresas. Una propuesta debe ser clara, concreta, explícita y fácil de entender.</w:t>
      </w:r>
    </w:p>
    <w:p w:rsidR="00000000" w:rsidDel="00000000" w:rsidP="00000000" w:rsidRDefault="00000000" w:rsidRPr="00000000" w14:paraId="00000051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2.1 Estructura</w:t>
      </w:r>
    </w:p>
    <w:p w:rsidR="00000000" w:rsidDel="00000000" w:rsidP="00000000" w:rsidRDefault="00000000" w:rsidRPr="00000000" w14:paraId="00000053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Cuando se tiene el insumo principal, que es toda la información requerida y analizada, se empieza a estructurar la propuesta que debe tener el siguiente esquema:</w:t>
      </w:r>
    </w:p>
    <w:p w:rsidR="00000000" w:rsidDel="00000000" w:rsidP="00000000" w:rsidRDefault="00000000" w:rsidRPr="00000000" w14:paraId="00000054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Saludos y presentación.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 de la propuesta.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Opciones de las propuestas de trabajo (dos o tres)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Cotización por cada propuesta presentada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Condiciones (forma de pago)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Conclusión y despedida.</w:t>
      </w:r>
    </w:p>
    <w:p w:rsidR="00000000" w:rsidDel="00000000" w:rsidP="00000000" w:rsidRDefault="00000000" w:rsidRPr="00000000" w14:paraId="0000005B">
      <w:pPr>
        <w:spacing w:after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2.2 Términos de Referencia (TdR)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2000250</wp:posOffset>
            </wp:positionH>
            <wp:positionV relativeFrom="paragraph">
              <wp:posOffset>228600</wp:posOffset>
            </wp:positionV>
            <wp:extent cx="2843530" cy="2124075"/>
            <wp:effectExtent b="0" l="0" r="0" t="0"/>
            <wp:wrapSquare wrapText="bothSides" distB="0" distT="0" distL="114300" distR="114300"/>
            <wp:docPr descr="Empleados de la empresa compartiendo pensamientos e ideas. vector gratuito" id="118" name="image8.jpg"/>
            <a:graphic>
              <a:graphicData uri="http://schemas.openxmlformats.org/drawingml/2006/picture">
                <pic:pic>
                  <pic:nvPicPr>
                    <pic:cNvPr descr="Empleados de la empresa compartiendo pensamientos e ideas. vector gratuito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 el documento que realiza una empresa en el que plasma las oportunidades de mejora, necesidades o problemas y se las presenta a una empresa o al experto informático para darles solución. Los TdR sirven para que las empresas tengan en claro los servicios que requieren contratar y para que la contraparte sepa en qué condiciones ofrecerán dichos servicios y poder elaborar una propuesta técnica adecuada.</w:t>
      </w:r>
    </w:p>
    <w:p w:rsidR="00000000" w:rsidDel="00000000" w:rsidP="00000000" w:rsidRDefault="00000000" w:rsidRPr="00000000" w14:paraId="00000068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Estos son algunos aspectos importantes que usted debe tener en cuenta, en relación con los Términos de Referencia (TdR):</w:t>
      </w:r>
    </w:p>
    <w:p w:rsidR="00000000" w:rsidDel="00000000" w:rsidP="00000000" w:rsidRDefault="00000000" w:rsidRPr="00000000" w14:paraId="0000006C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76" w:lineRule="auto"/>
        <w:jc w:val="center"/>
        <w:rPr>
          <w:rFonts w:ascii="Arial" w:cs="Arial" w:eastAsia="Arial" w:hAnsi="Arial"/>
          <w:sz w:val="20"/>
          <w:szCs w:val="20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inline distB="0" distT="0" distL="0" distR="0">
                <wp:extent cx="5035220" cy="451575"/>
                <wp:effectExtent b="0" l="0" r="0" t="0"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DI_CF11_2-2_TerminosDeReferencia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35220" cy="451575"/>
                <wp:effectExtent b="0" l="0" r="0" t="0"/>
                <wp:docPr id="10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5220" cy="45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 Elaboración de la propuesta técnica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2466975</wp:posOffset>
            </wp:positionH>
            <wp:positionV relativeFrom="paragraph">
              <wp:posOffset>9525</wp:posOffset>
            </wp:positionV>
            <wp:extent cx="1600200" cy="1167765"/>
            <wp:effectExtent b="0" l="0" r="0" t="0"/>
            <wp:wrapSquare wrapText="bothSides" distB="0" distT="0" distL="114300" distR="114300"/>
            <wp:docPr descr="Carta, Cera, Foca, Nota, Memorándum, Papel, Correo" id="114" name="image5.png"/>
            <a:graphic>
              <a:graphicData uri="http://schemas.openxmlformats.org/drawingml/2006/picture">
                <pic:pic>
                  <pic:nvPicPr>
                    <pic:cNvPr descr="Carta, Cera, Foca, Nota, Memorándum, Papel, Correo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67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necesario, entonces, recordar que se debe tener una papelería adecuada que represente al negocio; el formato de documento, físico o virtual, debe contar con un diseño sobrio pero atractivo, el documento debe tener un encabezado en el cual debe ir el nombre de la empresa y el NIT o el nombre de la persona que trabaja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freelance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este debe ir acompañado del logo.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pie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debe ir la dirección de la empresa y datos de contacto como números telefónicos correos, WhatsApp, Facebook, Instagram etc. Se debe tener en cuenta, como insumos principales,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la entrevista al momento de elaborar la propuesta.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Explore el recurso que se presenta a continuación y conozca a profundidad, los aspectos más importantes sobre la elaboración de la propuesta técnic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35220" cy="451575"/>
                <wp:effectExtent b="0" l="0" r="0" t="0"/>
                <wp:docPr id="10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DI_CF11_2-3_ElaboracionDeLaPropuestaTecnica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35220" cy="451575"/>
                <wp:effectExtent b="0" l="0" r="0" t="0"/>
                <wp:docPr id="10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5220" cy="45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 Validación de la propuesta técnica 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126682</wp:posOffset>
            </wp:positionV>
            <wp:extent cx="1943100" cy="1256665"/>
            <wp:effectExtent b="0" l="0" r="0" t="0"/>
            <wp:wrapSquare wrapText="bothSides" distB="0" distT="0" distL="114300" distR="114300"/>
            <wp:docPr descr="Financiero, Planificación, Reporte, Gráfico, Negocio" id="113" name="image6.jpg"/>
            <a:graphic>
              <a:graphicData uri="http://schemas.openxmlformats.org/drawingml/2006/picture">
                <pic:pic>
                  <pic:nvPicPr>
                    <pic:cNvPr descr="Financiero, Planificación, Reporte, Gráfico, Negocio"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6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comprobación y análisis de la propuesta de servicio de software estará mediada y determinada por aspectos relativos a la normatividad, a la contratación y/o licitación, a las garantías de efectividad de la propuesta misma, entre otros.</w:t>
      </w:r>
    </w:p>
    <w:p w:rsidR="00000000" w:rsidDel="00000000" w:rsidP="00000000" w:rsidRDefault="00000000" w:rsidRPr="00000000" w14:paraId="00000085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continuación, le presentamos los elementos más relevantes que afectan directamente el proceso de validación de una propuesta técnica:</w:t>
      </w:r>
    </w:p>
    <w:p w:rsidR="00000000" w:rsidDel="00000000" w:rsidP="00000000" w:rsidRDefault="00000000" w:rsidRPr="00000000" w14:paraId="00000088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mc:AlternateContent>
          <mc:Choice Requires="wpg">
            <w:drawing>
              <wp:inline distB="0" distT="0" distL="0" distR="0">
                <wp:extent cx="5035220" cy="451575"/>
                <wp:effectExtent b="0" l="0" r="0" t="0"/>
                <wp:docPr id="11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DI_CF11_3_ValidacionDeLaPropuestaTecnica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35220" cy="451575"/>
                <wp:effectExtent b="0" l="0" r="0" t="0"/>
                <wp:docPr id="1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5220" cy="45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3.1 Aspectos de la contratación por licitación</w:t>
      </w:r>
    </w:p>
    <w:p w:rsidR="00000000" w:rsidDel="00000000" w:rsidP="00000000" w:rsidRDefault="00000000" w:rsidRPr="00000000" w14:paraId="0000008E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Colombia existen dos tipos de contratación: la privada y la pública o estatal. Cada uno de estos tipos de contratación tiene sus particularidades y aspectos normativos y legales.</w:t>
      </w:r>
    </w:p>
    <w:p w:rsidR="00000000" w:rsidDel="00000000" w:rsidP="00000000" w:rsidRDefault="00000000" w:rsidRPr="00000000" w14:paraId="0000008F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 requisitos que se deben cumplir a nivel personal o empresarial, según corresponda, para una participación legítima en una licitación estatal son: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Contar con RUT Registro Único tributario, “lo expide la DIAN”.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Tener la empresa inscrita en registro mercantil “Gestione en Cámara de Comercio”.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Tener registrada la empresa o trabajadores a una ARL “Administradora de riesgos laborales”.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Llevar la contabilidad de la empresa según la guía técnica 184 “Apoyo de un Contador Público”.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trabajadores de la empresa deben estar afiliados al sistema de seguridad social “Salud, Pensión y caja de compensación”.</w:t>
      </w:r>
    </w:p>
    <w:p w:rsidR="00000000" w:rsidDel="00000000" w:rsidP="00000000" w:rsidRDefault="00000000" w:rsidRPr="00000000" w14:paraId="00000096">
      <w:pP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proceso de licitación pública tiene algunos pasos de estricto cumplimiento, que usted puede conocer, explorando el siguiente recurso: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35220" cy="451575"/>
                <wp:effectExtent b="0" l="0" r="0" t="0"/>
                <wp:docPr id="1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841090" y="3566913"/>
                          <a:ext cx="5009820" cy="4261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DI_CF11_3-1_AspectosContratacionPorLicitacion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35220" cy="451575"/>
                <wp:effectExtent b="0" l="0" r="0" t="0"/>
                <wp:docPr id="1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5220" cy="45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Normatividad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123825</wp:posOffset>
            </wp:positionV>
            <wp:extent cx="1617345" cy="1075690"/>
            <wp:effectExtent b="0" l="0" r="0" t="0"/>
            <wp:wrapSquare wrapText="bothSides" distB="0" distT="0" distL="114300" distR="114300"/>
            <wp:docPr descr="normas y reglamentos marcados en el sello de goma - Foto de stock de Reglas libre de derechos" id="116" name="image3.jpg"/>
            <a:graphic>
              <a:graphicData uri="http://schemas.openxmlformats.org/drawingml/2006/picture">
                <pic:pic>
                  <pic:nvPicPr>
                    <pic:cNvPr descr="normas y reglamentos marcados en el sello de goma - Foto de stock de Reglas libre de derechos"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075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Como consecuencia, la contratación tanto pública como privada está regulada y regida por la ley. El conocimiento, al menos básico de esta normatividad, favorece a las personas y empresas, cumplir con lo establecido y alcanzar mejores procesos en la contratación de personal, bienes, servicios, obras, etc.</w:t>
      </w:r>
    </w:p>
    <w:p w:rsidR="00000000" w:rsidDel="00000000" w:rsidP="00000000" w:rsidRDefault="00000000" w:rsidRPr="00000000" w14:paraId="000000A3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Algunas leyes cruciales en la regulación de la contratación en Colombia, son:</w:t>
      </w:r>
    </w:p>
    <w:p w:rsidR="00000000" w:rsidDel="00000000" w:rsidP="00000000" w:rsidRDefault="00000000" w:rsidRPr="00000000" w14:paraId="000000A5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1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Ley 80 de 1993 - Modalidades de selección, publicidad, selección objetiva.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1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Ley 1150 de 2007 - Contratación con recursos Públicos.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1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Ley 1712 de 2014 - Ley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Transparencia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1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Ley 1474 – Anticorrupción.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1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Ley 1150 de 2007 – Eficiencia y Transparencia.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12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Ley 4170 – Agencia de contratación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pública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3.3. Acuerdos 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85725</wp:posOffset>
            </wp:positionV>
            <wp:extent cx="3155315" cy="2028825"/>
            <wp:effectExtent b="0" l="0" r="0" t="0"/>
            <wp:wrapSquare wrapText="bothSides" distB="0" distT="0" distL="114300" distR="114300"/>
            <wp:docPr descr="Cuenta Colombia Compra Eficiente con competencia para expedir normas  jurídicas? - Ariza &amp;amp; Marin" id="115" name="image7.jpg"/>
            <a:graphic>
              <a:graphicData uri="http://schemas.openxmlformats.org/drawingml/2006/picture">
                <pic:pic>
                  <pic:nvPicPr>
                    <pic:cNvPr descr="Cuenta Colombia Compra Eficiente con competencia para expedir normas  jurídicas? - Ariza &amp;amp; Marin"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acuerdo que rige al sistema de contratación en Colombia se llama “Acuerdo Marco”; al respecto, la página de Colombia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Compra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eficiente dice establece: “El Acuerdo Marco es un instrumento de agregación de demanda. El Acuerdo Marco es un contrato entre Colombia Compra Eficiente, como representante de los compradores públicos y uno o más proveedores para adquirir bienes, obras o servicios que pueden ser estandarizados.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Acuerdo Marco contiene la identificación del bien o servicio, el precio máximo de adquisición, el plazo máximo de entrega, las garantías mínimas y las condiciones en las cuales los compradores pueden vincularse al Acuerdo.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284" w:hanging="284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ACTIVIDADES DIDÁCTICAS (OPCIONALES SI SON SUGERIDAS)</w:t>
      </w:r>
    </w:p>
    <w:p w:rsidR="00000000" w:rsidDel="00000000" w:rsidP="00000000" w:rsidRDefault="00000000" w:rsidRPr="00000000" w14:paraId="000000BD">
      <w:pPr>
        <w:spacing w:after="120" w:line="276" w:lineRule="auto"/>
        <w:ind w:left="426" w:firstLine="0"/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BE">
            <w:pPr>
              <w:spacing w:after="12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C0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la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Selección de imágenes y conceptos</w:t>
            </w:r>
          </w:p>
          <w:p w:rsidR="00000000" w:rsidDel="00000000" w:rsidP="00000000" w:rsidRDefault="00000000" w:rsidRPr="00000000" w14:paraId="000000C2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C3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Afianzar algunos de los conceptos más importantes asociados al proceso de la propuesta técnica de servicios de software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C5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Asociación de imágenes y conceptos (concéntrese)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C7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C8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Anexo documento en ppt llamado CF_11_ActividadDidactica_1</w:t>
            </w:r>
          </w:p>
        </w:tc>
      </w:tr>
    </w:tbl>
    <w:p w:rsidR="00000000" w:rsidDel="00000000" w:rsidP="00000000" w:rsidRDefault="00000000" w:rsidRPr="00000000" w14:paraId="000000CA">
      <w:pPr>
        <w:spacing w:after="120" w:line="276" w:lineRule="auto"/>
        <w:ind w:left="426" w:firstLine="0"/>
        <w:jc w:val="both"/>
        <w:rPr>
          <w:rFonts w:ascii="Arial" w:cs="Arial" w:eastAsia="Arial" w:hAnsi="Arial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284" w:hanging="284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MATERIAL COMPLEMENTARIO</w:t>
      </w:r>
    </w:p>
    <w:p w:rsidR="00000000" w:rsidDel="00000000" w:rsidP="00000000" w:rsidRDefault="00000000" w:rsidRPr="00000000" w14:paraId="000000CC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3574"/>
        <w:gridCol w:w="1462"/>
        <w:gridCol w:w="2519"/>
        <w:tblGridChange w:id="0">
          <w:tblGrid>
            <w:gridCol w:w="2517"/>
            <w:gridCol w:w="3574"/>
            <w:gridCol w:w="1462"/>
            <w:gridCol w:w="2519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12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Tema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12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Referencia APA del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12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material</w:t>
            </w:r>
          </w:p>
          <w:p w:rsidR="00000000" w:rsidDel="00000000" w:rsidP="00000000" w:rsidRDefault="00000000" w:rsidRPr="00000000" w14:paraId="000000D0">
            <w:pPr>
              <w:spacing w:after="12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(Video, capítulo de libro, artículo, otro)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12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Enlace del recurso o</w:t>
            </w:r>
          </w:p>
          <w:p w:rsidR="00000000" w:rsidDel="00000000" w:rsidP="00000000" w:rsidRDefault="00000000" w:rsidRPr="00000000" w14:paraId="000000D2">
            <w:pPr>
              <w:spacing w:after="12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archivo del documento o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propuesta técnica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Starfish Host. (2020).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Cómo hacer una propuesta de Software - ¡Presenta una propuesta de software exitosa!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[Video]. YouTube.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https://www.youtube.com/watch?v=6zI4ZcRS8yg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12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120" w:line="276" w:lineRule="auto"/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https://www.youtube.com/watch?v=6zI4ZcRS8yg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Validación de la propuesta técnica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Ministerio de Comercio, Industria y Turismo. (2013).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Contratación Pública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http://www.aplicaciones-mcit.gov.co/cincopasos/c2.html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12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Artículo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120" w:line="276" w:lineRule="auto"/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http://www.aplicaciones-mcit.gov.co/cincopasos/c1.html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284" w:hanging="284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GLOSARIO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426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840"/>
        <w:tblGridChange w:id="0">
          <w:tblGrid>
            <w:gridCol w:w="2122"/>
            <w:gridCol w:w="7840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12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12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Cotización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Es el hecho de cotizar y significa establecer un precio, estimarlo o pagar una cuota. Determina el valor real de un bien, de un servicio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Es una persona que ofrece servicios profesionales o productos a diferentes clientes de manera independiente, es decir, por su propia cuenta.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Es una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fase del procedimiento de contratación del sector público para elegir a las empresas privadas. La licitación es la fase de publicidad, donde la administración pública se encarga de publicitar el contrato que va a ofertar.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Partes Interesadas, desempeñan un papel clave en la elicitación, especificación y validación de los requerimientos de software.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Término de Referencia: documento que elabora una empresa que necesita contratar a otras empresas para que le proporcionen determinados servicios para mejorar sus sistemas de mercadeo, de producción, de organización, sus finanzas o bien su administración en general.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284" w:hanging="284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REFERENCIAS BIBLIOGRÁFICAS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284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76" w:lineRule="auto"/>
        <w:jc w:val="both"/>
        <w:rPr>
          <w:rFonts w:ascii="Arial" w:cs="Arial" w:eastAsia="Arial" w:hAnsi="Arial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American Psychological Association (2020).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Normas APA: Cómo presentar trabajos escritos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NORMASAPA. </w:t>
      </w:r>
      <w:hyperlink r:id="rId2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https://normasapa.in/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Castro, E. (17de julio de 2020). ¿Cómo presentar una propuesta de proyecto de software?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Anton.agency.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2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https://anton.agency/como-presentar-una-propuesta-proyecto-software/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Colombia compra eficiente. (2020, 20 noviembre). Acuerdos marco. DNP. </w:t>
      </w:r>
      <w:hyperlink r:id="rId2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https://colombiacompra.gov.co/ciudadanos/preguntas-frecuentes/acuerdos-marco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DeConceptos (2021). Conceptos. DECONCEPTOS. </w:t>
      </w:r>
      <w:hyperlink r:id="rId29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https://deconceptos.com/?s=contrato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Lozano, A. (2019). Teoría de los presupuestos.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Gestiopolis.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3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https://www.gestiopolis.com/teoria-de-los-presupuestos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Ministerio de Comercio, Industria y Turismo (2013).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Contratación Pública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APLICACIONES-MCIT. </w:t>
      </w:r>
      <w:hyperlink r:id="rId3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http://www.aplicaciones-mcit.gov.co/cincopasos/c2.html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284" w:hanging="284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CONTROL DEL DOCUMENTO</w:t>
      </w:r>
    </w:p>
    <w:p w:rsidR="00000000" w:rsidDel="00000000" w:rsidP="00000000" w:rsidRDefault="00000000" w:rsidRPr="00000000" w14:paraId="000000F7">
      <w:pPr>
        <w:spacing w:after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67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991"/>
        <w:gridCol w:w="1559"/>
        <w:gridCol w:w="3257"/>
        <w:gridCol w:w="1888"/>
        <w:tblGridChange w:id="0">
          <w:tblGrid>
            <w:gridCol w:w="1272"/>
            <w:gridCol w:w="1991"/>
            <w:gridCol w:w="1559"/>
            <w:gridCol w:w="3257"/>
            <w:gridCol w:w="18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FD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Autor (es)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Mario Fernando Meneses Calvache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Experto Temático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Regional Cauca - Centro de teleinformática y producción industrial.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Septiembre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Jonathan Guerrero Astaiza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Regional Cauca - Centro de teleinformática y producción industrial.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Septiembre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Zulema León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Regional Cauca - Centro de teleinformática y producción industrial.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Septiembre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Carlos Hernán Muñoz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Experto Temático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120" w:line="276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Regional Cauca - Centro de teleinformática y producción industrial.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120" w:line="276" w:lineRule="auto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Septiembre 2021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Fabián Leonardo Correa Díaz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Diseñador Instruccional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Regional Tolima - Centro agropecuario La Granja.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Octubre de 2021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Ana Catalina Córdoba 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Revisora metodológica y pedagógica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Regional Distrito Capital – Centro para la Industria de la Comunicación Gráfica.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Octubre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Rafael Neftalí Lizcano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Asesor pedagógico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Regional Santander - Centro Industrial del Diseño y la Manufactura.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12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Octubre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Sandra Patricia Hoyos Sepúlveda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Revisión y corrección de estilo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Centro para la Industria de la Comunicación Gráfica - Distrito capital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120" w:line="276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octubre 2021</w:t>
            </w:r>
          </w:p>
        </w:tc>
      </w:tr>
    </w:tbl>
    <w:p w:rsidR="00000000" w:rsidDel="00000000" w:rsidP="00000000" w:rsidRDefault="00000000" w:rsidRPr="00000000" w14:paraId="00000125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284" w:hanging="284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CONTROL DE CAMBIOS 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jc w:val="both"/>
        <w:rPr>
          <w:rFonts w:ascii="Arial" w:cs="Arial" w:eastAsia="Arial" w:hAnsi="Arial"/>
          <w:b w:val="1"/>
          <w:color w:val="808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808080"/>
          <w:sz w:val="20"/>
          <w:szCs w:val="20"/>
          <w:rtl w:val="0"/>
        </w:rPr>
        <w:t xml:space="preserve">(Diligenciar únicamente si realiza ajustes a la Unidad Temática)</w:t>
      </w:r>
    </w:p>
    <w:p w:rsidR="00000000" w:rsidDel="00000000" w:rsidP="00000000" w:rsidRDefault="00000000" w:rsidRPr="00000000" w14:paraId="00000129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4"/>
        <w:gridCol w:w="2138"/>
        <w:gridCol w:w="1701"/>
        <w:gridCol w:w="1843"/>
        <w:gridCol w:w="1044"/>
        <w:gridCol w:w="1977"/>
        <w:tblGridChange w:id="0">
          <w:tblGrid>
            <w:gridCol w:w="1264"/>
            <w:gridCol w:w="2138"/>
            <w:gridCol w:w="1701"/>
            <w:gridCol w:w="1843"/>
            <w:gridCol w:w="1044"/>
            <w:gridCol w:w="1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12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rosoft Office User" w:id="4" w:date="2021-10-20T20:25:00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https://cdn.pixabay.com/photo/2017/06/10/07/30/web-2389250_960_720.jpg</w:t>
      </w:r>
    </w:p>
  </w:comment>
  <w:comment w:author="Microsoft Office User" w:id="10" w:date="2021-10-20T20:29:00Z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https://cdn.pixabay.com/photo/2018/03/08/06/17/financial-3207895_960_720.jpg</w:t>
      </w:r>
    </w:p>
  </w:comment>
  <w:comment w:author="Microsoft Office User" w:id="7" w:date="2021-10-20T20:28:00Z"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https://cdn.pixabay.com/photo/2014/12/21/23/57/letter-576461_960_720.png</w:t>
      </w:r>
    </w:p>
  </w:comment>
  <w:comment w:author="user" w:id="11" w:date="2021-10-19T08:50:00Z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 B.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DI_CF11_3_ValidacionDeLaPropuestaTecnica</w:t>
      </w:r>
    </w:p>
  </w:comment>
  <w:comment w:author="Microsoft Office User" w:id="13" w:date="2021-10-20T20:32:00Z"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https://media.istockphoto.com/photos/rules-and-regulations-marked-on-rubber-stamp-picture-id1223953881?s=612x612</w:t>
      </w:r>
    </w:p>
  </w:comment>
  <w:comment w:author="ZULEIDY MARIA RUIZ TORRES" w:id="0" w:date="2021-11-08T17:26:44Z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motion</w:t>
      </w:r>
    </w:p>
  </w:comment>
  <w:comment w:author="user" w:id="12" w:date="2021-10-19T09:49:00Z"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Infografía Interactiva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DI_CF11_3-1_AspectosContratacionPorLicitacion</w:t>
      </w:r>
    </w:p>
  </w:comment>
  <w:comment w:author="Microsoft Office User" w:id="2" w:date="2021-10-20T20:15:00Z"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https://cdn.pixabay.com/photo/2017/03/07/20/53/cog-wheels-2125183_960_720.jpg</w:t>
      </w:r>
    </w:p>
  </w:comment>
  <w:comment w:author="ZULEIDY MARIA RUIZ TORRES" w:id="8" w:date="2021-11-08T17:36:25Z"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motion</w:t>
      </w:r>
    </w:p>
  </w:comment>
  <w:comment w:author="user" w:id="9" w:date="2021-10-19T07:33:00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Vídeo.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DI_CF11_2-3_ElaboracionDeLaPropuestaTecnica</w:t>
      </w:r>
    </w:p>
  </w:comment>
  <w:comment w:author="user" w:id="6" w:date="2021-10-19T07:11:00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de tiempo D (con imágenes).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DI_CF11_2-2_TerminosDeReferencia</w:t>
      </w:r>
    </w:p>
  </w:comment>
  <w:comment w:author="user" w:id="1" w:date="2021-10-19T05:22:00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Vídeo.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DI_CF11_0_Introduccion</w:t>
      </w:r>
    </w:p>
  </w:comment>
  <w:comment w:author="user" w:id="3" w:date="2021-10-19T05:56:00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Gráfica interactiva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ppt: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DI_CF11_1_GeneralidadesDeLaPropuestaTecnica</w:t>
      </w:r>
    </w:p>
  </w:comment>
  <w:comment w:author="Microsoft Office User" w:id="14" w:date="2021-10-20T20:33:00Z"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https://www.arizaymarin.com/wp-content/uploads/2021/04/compraeficiente.jpeg</w:t>
      </w:r>
    </w:p>
  </w:comment>
  <w:comment w:author="Microsoft Office User" w:id="5" w:date="2021-10-20T20:27:00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https://www.freepik.es/vector-gratis/empleados-empresa-compartiendo-pensamientos-e-ideas_8270975.htm#page=1&amp;query=proposal&amp;position=2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3F" w15:done="0"/>
  <w15:commentEx w15:paraId="00000140" w15:done="0"/>
  <w15:commentEx w15:paraId="00000141" w15:done="0"/>
  <w15:commentEx w15:paraId="00000146" w15:done="0"/>
  <w15:commentEx w15:paraId="00000147" w15:done="0"/>
  <w15:commentEx w15:paraId="00000148" w15:done="0"/>
  <w15:commentEx w15:paraId="0000014D" w15:done="0"/>
  <w15:commentEx w15:paraId="0000014E" w15:done="0"/>
  <w15:commentEx w15:paraId="0000014F" w15:done="0"/>
  <w15:commentEx w15:paraId="00000154" w15:done="0"/>
  <w15:commentEx w15:paraId="00000159" w15:done="0"/>
  <w15:commentEx w15:paraId="0000015E" w15:done="0"/>
  <w15:commentEx w15:paraId="00000163" w15:done="0"/>
  <w15:commentEx w15:paraId="00000164" w15:done="0"/>
  <w15:commentEx w15:paraId="0000016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ind w:left="-2" w:hanging="2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1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1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2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360" w:hanging="360"/>
      </w:pPr>
      <w:rPr>
        <w:rFonts w:ascii="Arial" w:cs="Arial" w:eastAsia="Arial" w:hAnsi="Arial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D12D3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 w:line="276" w:lineRule="auto"/>
      <w:outlineLvl w:val="1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 w:line="276" w:lineRule="auto"/>
      <w:outlineLvl w:val="2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 w:line="276" w:lineRule="auto"/>
      <w:outlineLvl w:val="3"/>
    </w:pPr>
    <w:rPr>
      <w:rFonts w:ascii="Arial" w:cs="Arial" w:eastAsia="Arial" w:hAnsi="Arial"/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76" w:lineRule="auto"/>
      <w:outlineLvl w:val="4"/>
    </w:pPr>
    <w:rPr>
      <w:rFonts w:ascii="Arial" w:cs="Arial" w:eastAsia="Arial" w:hAnsi="Arial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76" w:lineRule="auto"/>
      <w:outlineLvl w:val="5"/>
    </w:pPr>
    <w:rPr>
      <w:rFonts w:ascii="Arial" w:cs="Arial" w:eastAsia="Arial" w:hAnsi="Arial"/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40006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40006F"/>
    <w:pPr>
      <w:tabs>
        <w:tab w:val="center" w:pos="4419"/>
        <w:tab w:val="right" w:pos="8838"/>
      </w:tabs>
    </w:pPr>
    <w:rPr>
      <w:rFonts w:ascii="Arial" w:cs="Arial" w:eastAsia="Arial" w:hAnsi="Arial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 w:val="1"/>
    <w:rsid w:val="0040006F"/>
    <w:pPr>
      <w:tabs>
        <w:tab w:val="center" w:pos="4419"/>
        <w:tab w:val="right" w:pos="8838"/>
      </w:tabs>
    </w:pPr>
    <w:rPr>
      <w:rFonts w:ascii="Arial" w:cs="Arial" w:eastAsia="Arial" w:hAnsi="Arial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unhideWhenUsed w:val="1"/>
    <w:rsid w:val="00745E70"/>
    <w:pPr>
      <w:spacing w:after="100" w:afterAutospacing="1" w:before="100" w:beforeAutospacing="1"/>
    </w:pPr>
  </w:style>
  <w:style w:type="character" w:styleId="Listavistosa-nfasis1Car" w:customStyle="1">
    <w:name w:val="Lista vistosa - Énfasis 1 Car"/>
    <w:link w:val="ColorfulList-Accent1"/>
    <w:uiPriority w:val="34"/>
    <w:rsid w:val="0005659E"/>
    <w:rPr>
      <w:rFonts w:ascii="Arial" w:hAnsi="Arial"/>
      <w:b w:val="1"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 w:val="1"/>
    <w:unhideWhenUsed w:val="1"/>
    <w:rsid w:val="0005659E"/>
    <w:rPr>
      <w:b w:val="1"/>
      <w:lang w:eastAsia="es-ES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05659E"/>
    <w:pPr>
      <w:spacing w:line="276" w:lineRule="auto"/>
      <w:ind w:left="720"/>
      <w:contextualSpacing w:val="1"/>
    </w:pPr>
    <w:rPr>
      <w:rFonts w:ascii="Arial" w:cs="Arial" w:eastAsia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 w:val="1"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E65E0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76490"/>
    <w:rPr>
      <w:rFonts w:eastAsia="Arial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76490"/>
    <w:rPr>
      <w:rFonts w:ascii="Times New Roman" w:cs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2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26CB3"/>
    <w:rPr>
      <w:rFonts w:ascii="Arial" w:cs="Arial" w:eastAsia="Arial" w:hAnsi="Arial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26CB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26CB3"/>
    <w:rPr>
      <w:b w:val="1"/>
      <w:bCs w:val="1"/>
      <w:sz w:val="20"/>
      <w:szCs w:val="20"/>
    </w:rPr>
  </w:style>
  <w:style w:type="table" w:styleId="a2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3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4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5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6" w:customStyle="1">
    <w:basedOn w:val="TableNormal3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c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d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e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0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1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2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3" w:customStyle="1">
    <w:basedOn w:val="TableNormal3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character" w:styleId="apple-converted-space" w:customStyle="1">
    <w:name w:val="apple-converted-space"/>
    <w:basedOn w:val="DefaultParagraphFont"/>
    <w:rsid w:val="0060668A"/>
  </w:style>
  <w:style w:type="paragraph" w:styleId="Caption">
    <w:name w:val="caption"/>
    <w:basedOn w:val="Normal"/>
    <w:next w:val="Normal"/>
    <w:uiPriority w:val="35"/>
    <w:unhideWhenUsed w:val="1"/>
    <w:qFormat w:val="1"/>
    <w:rsid w:val="005D3C0A"/>
    <w:pPr>
      <w:spacing w:after="200"/>
    </w:pPr>
    <w:rPr>
      <w:rFonts w:ascii="Arial" w:cs="Arial" w:eastAsia="Arial" w:hAnsi="Arial"/>
      <w:i w:val="1"/>
      <w:iCs w:val="1"/>
      <w:color w:val="1f497d" w:themeColor="text2"/>
      <w:sz w:val="18"/>
      <w:szCs w:val="18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BC381E"/>
    <w:rPr>
      <w:color w:val="605e5c"/>
      <w:shd w:color="auto" w:fill="e1dfdd" w:val="clear"/>
    </w:rPr>
  </w:style>
  <w:style w:type="table" w:styleId="af4" w:customStyle="1">
    <w:basedOn w:val="TableNormal2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5" w:customStyle="1">
    <w:basedOn w:val="TableNormal2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6" w:customStyle="1">
    <w:basedOn w:val="TableNormal2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7" w:customStyle="1">
    <w:basedOn w:val="TableNormal2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8" w:customStyle="1">
    <w:basedOn w:val="TableNormal2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9" w:customStyle="1">
    <w:basedOn w:val="TableNormal2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a" w:customStyle="1">
    <w:basedOn w:val="TableNormal2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b" w:customStyle="1">
    <w:basedOn w:val="TableNormal2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c" w:customStyle="1">
    <w:basedOn w:val="TableNormal2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table" w:styleId="afd" w:customStyle="1">
    <w:basedOn w:val="TableNormal2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edf2f8" w:val="clear"/>
    </w:tcPr>
  </w:style>
  <w:style w:type="character" w:styleId="Strong">
    <w:name w:val="Strong"/>
    <w:basedOn w:val="DefaultParagraphFont"/>
    <w:uiPriority w:val="22"/>
    <w:qFormat w:val="1"/>
    <w:rsid w:val="00B47895"/>
    <w:rPr>
      <w:b w:val="1"/>
      <w:bCs w:val="1"/>
    </w:rPr>
  </w:style>
  <w:style w:type="character" w:styleId="hgkelc" w:customStyle="1">
    <w:name w:val="hgkelc"/>
    <w:basedOn w:val="DefaultParagraphFont"/>
    <w:rsid w:val="000269F3"/>
  </w:style>
  <w:style w:type="character" w:styleId="Emphasis">
    <w:name w:val="Emphasis"/>
    <w:basedOn w:val="DefaultParagraphFont"/>
    <w:uiPriority w:val="20"/>
    <w:qFormat w:val="1"/>
    <w:rsid w:val="004E51D9"/>
    <w:rPr>
      <w:i w:val="1"/>
      <w:iCs w:val="1"/>
    </w:rPr>
  </w:style>
  <w:style w:type="paragraph" w:styleId="Default" w:customStyle="1">
    <w:name w:val="Default"/>
    <w:rsid w:val="002B0E1F"/>
    <w:pPr>
      <w:autoSpaceDE w:val="0"/>
      <w:autoSpaceDN w:val="0"/>
      <w:adjustRightInd w:val="0"/>
    </w:pPr>
    <w:rPr>
      <w:rFonts w:ascii="Calibri" w:cs="Calibri" w:hAnsi="Calibri"/>
      <w:color w:val="00000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BD0550"/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BD0550"/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5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8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9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5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6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7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8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9">
    <w:basedOn w:val="TableNormal"/>
    <w:rPr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22" Type="http://schemas.openxmlformats.org/officeDocument/2006/relationships/hyperlink" Target="https://www.youtube.com/watch?v=6zI4ZcRS8yg" TargetMode="External"/><Relationship Id="rId21" Type="http://schemas.openxmlformats.org/officeDocument/2006/relationships/image" Target="media/image7.jpg"/><Relationship Id="rId24" Type="http://schemas.openxmlformats.org/officeDocument/2006/relationships/hyperlink" Target="http://www.aplicaciones-mcit.gov.co/cincopasos/c2.html" TargetMode="External"/><Relationship Id="rId23" Type="http://schemas.openxmlformats.org/officeDocument/2006/relationships/hyperlink" Target="https://www.youtube.com/watch?v=6zI4ZcRS8y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26" Type="http://schemas.openxmlformats.org/officeDocument/2006/relationships/hyperlink" Target="https://normasapa.in/" TargetMode="External"/><Relationship Id="rId25" Type="http://schemas.openxmlformats.org/officeDocument/2006/relationships/hyperlink" Target="http://www.aplicaciones-mcit.gov.co/cincopasos/c1.html" TargetMode="External"/><Relationship Id="rId28" Type="http://schemas.openxmlformats.org/officeDocument/2006/relationships/hyperlink" Target="https://colombiacompra.gov.co/ciudadanos/preguntas-frecuentes/acuerdos-marco" TargetMode="External"/><Relationship Id="rId27" Type="http://schemas.openxmlformats.org/officeDocument/2006/relationships/hyperlink" Target="https://anton.agency/como-presentar-una-propuesta-proyecto-software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econceptos.com/?s=contrato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hyperlink" Target="http://www.aplicaciones-mcit.gov.co/cincopasos/c2.html" TargetMode="External"/><Relationship Id="rId30" Type="http://schemas.openxmlformats.org/officeDocument/2006/relationships/hyperlink" Target="https://www.gestiopolis.com/teoria-de-los-presupuestos" TargetMode="External"/><Relationship Id="rId11" Type="http://schemas.openxmlformats.org/officeDocument/2006/relationships/image" Target="media/image9.png"/><Relationship Id="rId33" Type="http://schemas.openxmlformats.org/officeDocument/2006/relationships/footer" Target="footer1.xml"/><Relationship Id="rId10" Type="http://schemas.openxmlformats.org/officeDocument/2006/relationships/image" Target="media/image2.jpg"/><Relationship Id="rId32" Type="http://schemas.openxmlformats.org/officeDocument/2006/relationships/header" Target="header1.xml"/><Relationship Id="rId13" Type="http://schemas.openxmlformats.org/officeDocument/2006/relationships/image" Target="media/image8.jpg"/><Relationship Id="rId12" Type="http://schemas.openxmlformats.org/officeDocument/2006/relationships/image" Target="media/image4.jp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6.jpg"/><Relationship Id="rId16" Type="http://schemas.openxmlformats.org/officeDocument/2006/relationships/image" Target="media/image11.png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D/4tZXgszvU9dLZUBRYkDsTmmw==">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2021-10-15T20:49:00Z</dcterms:created>
  <dc:creator>Adriana Ariza Luque</dc:creator>
</cp:coreProperties>
</file>