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77C34" w14:textId="77777777" w:rsidR="00DE05B7" w:rsidRPr="00886B23" w:rsidRDefault="00DE05B7" w:rsidP="00DE05B7">
      <w:pPr>
        <w:rPr>
          <w:b/>
          <w:color w:val="000000" w:themeColor="text1"/>
          <w:sz w:val="20"/>
          <w:szCs w:val="20"/>
        </w:rPr>
      </w:pPr>
      <w:r w:rsidRPr="00886B23">
        <w:rPr>
          <w:b/>
          <w:color w:val="000000" w:themeColor="text1"/>
          <w:sz w:val="20"/>
          <w:szCs w:val="20"/>
        </w:rPr>
        <w:t xml:space="preserve">Tema 8. </w:t>
      </w:r>
      <w:r w:rsidRPr="00B419BC">
        <w:rPr>
          <w:b/>
          <w:color w:val="000000" w:themeColor="text1"/>
          <w:sz w:val="20"/>
          <w:szCs w:val="20"/>
          <w:highlight w:val="yellow"/>
        </w:rPr>
        <w:t>Psicología de la moda: sexualidad, ropa mágica, ropa malévola y ropa neurótica</w:t>
      </w:r>
    </w:p>
    <w:p w14:paraId="65D4B586" w14:textId="77777777" w:rsidR="00DE05B7" w:rsidRPr="00886B23" w:rsidRDefault="00DE05B7" w:rsidP="00DE05B7">
      <w:pPr>
        <w:rPr>
          <w:b/>
          <w:color w:val="000000" w:themeColor="text1"/>
          <w:sz w:val="20"/>
          <w:szCs w:val="20"/>
        </w:rPr>
      </w:pPr>
    </w:p>
    <w:tbl>
      <w:tblPr>
        <w:tblpPr w:leftFromText="141" w:rightFromText="141" w:vertAnchor="text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3"/>
        <w:gridCol w:w="4435"/>
      </w:tblGrid>
      <w:tr w:rsidR="00DE05B7" w:rsidRPr="00886B23" w14:paraId="3E9BD43B" w14:textId="77777777" w:rsidTr="00EB6502">
        <w:tc>
          <w:tcPr>
            <w:tcW w:w="2488" w:type="pct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4BF55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  <w:t xml:space="preserve">GUIÓN LITERARIO </w:t>
            </w:r>
          </w:p>
        </w:tc>
        <w:tc>
          <w:tcPr>
            <w:tcW w:w="2512" w:type="pct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CD7B3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  <w:t xml:space="preserve">GUIÓN TÉCNICO </w:t>
            </w:r>
          </w:p>
        </w:tc>
      </w:tr>
      <w:tr w:rsidR="00DE05B7" w:rsidRPr="00886B23" w14:paraId="12B3DE96" w14:textId="77777777" w:rsidTr="00EB6502">
        <w:tc>
          <w:tcPr>
            <w:tcW w:w="24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9ABFA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U1_T8_P1</w:t>
            </w:r>
          </w:p>
          <w:p w14:paraId="08B7A024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La psicología de la moda actúa de manera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convincente cuando el diseñador o la marca tienen la capacidad de tocar las fibras sensitivas del gusto y la satisfacción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todos los seres son movidos por las sensaciones que el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medio exterior ofrece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el momento histórico de cada uno con sus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motivaciones, carencias y debilidades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son los elementos o las herramientas para el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efectivo desarrollo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-en el caso del vestuario-, de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una colección.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</w:p>
          <w:p w14:paraId="0787448C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6B5D5C90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El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color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como el principal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agente motivador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ínsita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a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elegir aquella prenda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que se ve al pasar por una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vitrina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o entrar a una tienda, luego sigue el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reflejo de lo que se ve al usarla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o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cómo se cree que se ven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es allí donde se da la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conexión del cerebro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con lo que se porta y lo atractivos que pueden llegar a verse. </w:t>
            </w:r>
          </w:p>
          <w:p w14:paraId="77B4F8DE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74BC66E3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El </w:t>
            </w:r>
            <w:r w:rsidRPr="00B419BC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vestuario complementa la personalidad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y la </w:t>
            </w:r>
            <w:r w:rsidRPr="009F4AC0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actividad a desarrollar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pero, sobre todo, la </w:t>
            </w:r>
            <w:r w:rsidRPr="009F4AC0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intención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que se genera cuando </w:t>
            </w:r>
            <w:r w:rsidRPr="009F4AC0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visualmente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se presenta en público; ser </w:t>
            </w:r>
            <w:r w:rsidRPr="009F4AC0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sensual y provocador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se convierte en el objetivo al </w:t>
            </w:r>
            <w:r w:rsidRPr="009F4AC0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resaltar u ocultar la imagen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</w:t>
            </w:r>
          </w:p>
          <w:p w14:paraId="7AC4179C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4FCAB355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si esta se trabaja de forma apropiada, los resultados pueden favorecer al utilizar bien las herramientas que a través del tiempo han sido construidas y que interpretan signos del vestido combinados con la expresión corporal. </w:t>
            </w:r>
          </w:p>
          <w:p w14:paraId="2E4EA0DE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197E2816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La magia del vestir es maravillosa, ya que puede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 xml:space="preserve">transformarse de un día para </w:t>
            </w:r>
            <w:proofErr w:type="gramStart"/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otro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.</w:t>
            </w:r>
            <w:proofErr w:type="gramEnd"/>
          </w:p>
          <w:p w14:paraId="17D499C1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521B38B6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>con el simple hecho de cambiar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:</w:t>
            </w:r>
          </w:p>
          <w:p w14:paraId="795B6F69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el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color</w:t>
            </w:r>
          </w:p>
          <w:p w14:paraId="43CE126B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</w:pP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la textura</w:t>
            </w:r>
          </w:p>
          <w:p w14:paraId="53A575B3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</w:pP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la silueta</w:t>
            </w:r>
          </w:p>
          <w:p w14:paraId="0DA14446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</w:pP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el ajuste</w:t>
            </w:r>
          </w:p>
          <w:p w14:paraId="7EC4E8A6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</w:pP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o el volumen de los accesorios</w:t>
            </w:r>
          </w:p>
          <w:p w14:paraId="631E237C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</w:pPr>
          </w:p>
          <w:p w14:paraId="16443D91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 xml:space="preserve">que son usados en un </w:t>
            </w:r>
            <w:r w:rsidRPr="003E041F">
              <w:rPr>
                <w:rFonts w:eastAsia="Times New Roman"/>
                <w:i/>
                <w:iCs/>
                <w:color w:val="000000" w:themeColor="text1"/>
                <w:sz w:val="20"/>
                <w:szCs w:val="20"/>
                <w:highlight w:val="yellow"/>
              </w:rPr>
              <w:t>outfit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; </w:t>
            </w:r>
          </w:p>
          <w:p w14:paraId="52FA9E45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7396988D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7367511B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5D9F6AA0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también se pueden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producir efectos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en las personas que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evoquen suavidad, ternura, debilidad, romanticismo, decisión, seguridad, sensualidad y provocación.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</w:p>
          <w:p w14:paraId="47CA52AB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37D23C18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La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ropa malévola es bien particular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ya que necesita de la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corporalidad de quien la lleva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para cumplir su cometido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>,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los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colores sucios y desgastados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en estas prendas,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generan hacia quien las viste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cierta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desconfianza, temor o miedo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. </w:t>
            </w:r>
          </w:p>
          <w:p w14:paraId="1758339F" w14:textId="77777777" w:rsidR="00DE05B7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2DC11881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La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ropa neurótica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que se caracteriza por los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excesos en el manejo del color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recarga de accesorios, mucho brillo, siluetas muy desestructuradas o desorganizadas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producen hacia la persona que la porta,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rechazo, descontrol y desequilibrio.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</w:p>
          <w:p w14:paraId="63D5DA1D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1E1D6ECB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La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conexión entre el vestuario y la persona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que lo porta es lo que llamamos </w:t>
            </w:r>
            <w:r w:rsidRPr="003E041F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t>proceso efectivo de comunicación de las marcas</w:t>
            </w: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>, direccionado desde la psicología de la moda.</w:t>
            </w:r>
          </w:p>
        </w:tc>
        <w:tc>
          <w:tcPr>
            <w:tcW w:w="2512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1691" w14:textId="77777777" w:rsidR="00DE05B7" w:rsidRPr="00886B23" w:rsidRDefault="00DE05B7" w:rsidP="00EB6502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  <w:highlight w:val="yellow"/>
              </w:rPr>
              <w:lastRenderedPageBreak/>
              <w:t>U1_T8_P1</w:t>
            </w:r>
          </w:p>
          <w:p w14:paraId="51DEBB0D" w14:textId="77777777" w:rsidR="00DE05B7" w:rsidRDefault="00DE05B7" w:rsidP="00EB6502">
            <w:pPr>
              <w:spacing w:line="240" w:lineRule="auto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Recurso: </w:t>
            </w:r>
          </w:p>
          <w:p w14:paraId="68BABDA8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color w:val="000000" w:themeColor="text1"/>
                <w:sz w:val="20"/>
                <w:szCs w:val="20"/>
              </w:rPr>
            </w:pPr>
          </w:p>
          <w:p w14:paraId="5F0AD15D" w14:textId="77777777" w:rsidR="00DE05B7" w:rsidRPr="00886B23" w:rsidRDefault="00DE05B7" w:rsidP="00EB6502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 w:themeColor="text1"/>
                <w:sz w:val="20"/>
                <w:szCs w:val="20"/>
                <w:lang w:val="es-ES_tradnl"/>
              </w:rPr>
            </w:pPr>
            <w:r w:rsidRPr="00886B23">
              <w:rPr>
                <w:rFonts w:ascii="Arial" w:hAnsi="Arial" w:cs="Arial"/>
                <w:color w:val="000000" w:themeColor="text1"/>
                <w:sz w:val="20"/>
                <w:szCs w:val="20"/>
                <w:lang w:val="es-ES_tradnl"/>
              </w:rPr>
              <w:t xml:space="preserve">Utilizar las imágenes anexas como figuras de la 30, 31, 33, 34, 35 y 36 </w:t>
            </w:r>
            <w:r w:rsidRPr="00886B23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  <w:lang w:val="es-ES_tradnl"/>
              </w:rPr>
              <w:t xml:space="preserve">del anexo: </w:t>
            </w:r>
            <w:r w:rsidRPr="00886B23">
              <w:rPr>
                <w:rFonts w:ascii="Arial" w:hAnsi="Arial" w:cs="Arial"/>
                <w:color w:val="000000" w:themeColor="text1"/>
                <w:sz w:val="20"/>
                <w:szCs w:val="20"/>
                <w:lang w:val="es-ES_tradnl"/>
              </w:rPr>
              <w:t xml:space="preserve"> CF6_Anexo A_U1 </w:t>
            </w:r>
            <w:proofErr w:type="spellStart"/>
            <w:r w:rsidRPr="00886B23">
              <w:rPr>
                <w:rFonts w:ascii="Arial" w:hAnsi="Arial" w:cs="Arial"/>
                <w:color w:val="000000" w:themeColor="text1"/>
                <w:sz w:val="20"/>
                <w:szCs w:val="20"/>
                <w:lang w:val="es-ES_tradnl"/>
              </w:rPr>
              <w:t>Album</w:t>
            </w:r>
            <w:proofErr w:type="spellEnd"/>
            <w:r w:rsidRPr="00886B23">
              <w:rPr>
                <w:rFonts w:ascii="Arial" w:hAnsi="Arial" w:cs="Arial"/>
                <w:color w:val="000000" w:themeColor="text1"/>
                <w:sz w:val="20"/>
                <w:szCs w:val="20"/>
                <w:lang w:val="es-ES_tradnl"/>
              </w:rPr>
              <w:t xml:space="preserve"> ubicada en la carpeta CF6_Anexos</w:t>
            </w:r>
          </w:p>
          <w:p w14:paraId="3D0EB5E0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</w:p>
          <w:p w14:paraId="78642B16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color w:val="000000" w:themeColor="text1"/>
                <w:sz w:val="20"/>
                <w:szCs w:val="20"/>
              </w:rPr>
              <w:t>Figura 30</w:t>
            </w:r>
          </w:p>
          <w:p w14:paraId="35D5ED98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/>
                <w:bCs/>
                <w:noProof/>
                <w:color w:val="000000" w:themeColor="text1"/>
                <w:sz w:val="20"/>
                <w:szCs w:val="20"/>
                <w:lang w:val="es-CO"/>
              </w:rPr>
              <w:drawing>
                <wp:inline distT="0" distB="0" distL="0" distR="0" wp14:anchorId="196EDC21" wp14:editId="4CFF98B2">
                  <wp:extent cx="679022" cy="500332"/>
                  <wp:effectExtent l="0" t="0" r="6985" b="0"/>
                  <wp:docPr id="48" name="Imagen 48" descr="Imagen que contiene persona, foto, pastel, gent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 descr="Imagen que contiene persona, foto, pastel, gente&#10;&#10;Descripción generada automáticament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35" cy="524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8AAC5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</w:p>
          <w:p w14:paraId="468C3D81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color w:val="000000" w:themeColor="text1"/>
                <w:sz w:val="20"/>
                <w:szCs w:val="20"/>
              </w:rPr>
              <w:t>Figura 31</w:t>
            </w:r>
          </w:p>
          <w:p w14:paraId="0D20541C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/>
                <w:bCs/>
                <w:noProof/>
                <w:color w:val="000000" w:themeColor="text1"/>
                <w:sz w:val="20"/>
                <w:szCs w:val="20"/>
                <w:lang w:val="es-CO"/>
              </w:rPr>
              <w:drawing>
                <wp:inline distT="0" distB="0" distL="0" distR="0" wp14:anchorId="0491B76D" wp14:editId="653688CB">
                  <wp:extent cx="459364" cy="707366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57" cy="73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76C46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</w:p>
          <w:p w14:paraId="4B117273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color w:val="000000" w:themeColor="text1"/>
                <w:sz w:val="20"/>
                <w:szCs w:val="20"/>
              </w:rPr>
              <w:t>Figura 33</w:t>
            </w:r>
          </w:p>
          <w:p w14:paraId="77608861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noProof/>
                <w:color w:val="000000" w:themeColor="text1"/>
                <w:sz w:val="20"/>
                <w:szCs w:val="20"/>
                <w:lang w:val="es-CO"/>
              </w:rPr>
              <w:drawing>
                <wp:inline distT="0" distB="0" distL="0" distR="0" wp14:anchorId="782AB66C" wp14:editId="19A555E8">
                  <wp:extent cx="759023" cy="517585"/>
                  <wp:effectExtent l="0" t="0" r="3175" b="0"/>
                  <wp:docPr id="50" name="Imagen 50" descr="Imagen que contiene persona, interior, hombre, muj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50" descr="Imagen que contiene persona, interior, hombre, mujer&#10;&#10;Descripción generada automáticament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03" cy="52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CF2F0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</w:p>
          <w:p w14:paraId="01E0CB37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color w:val="000000" w:themeColor="text1"/>
                <w:sz w:val="20"/>
                <w:szCs w:val="20"/>
              </w:rPr>
              <w:t>Figura 34</w:t>
            </w:r>
          </w:p>
          <w:p w14:paraId="27E0B148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noProof/>
                <w:color w:val="000000" w:themeColor="text1"/>
                <w:sz w:val="20"/>
                <w:szCs w:val="20"/>
                <w:lang w:val="es-CO"/>
              </w:rPr>
              <w:drawing>
                <wp:inline distT="0" distB="0" distL="0" distR="0" wp14:anchorId="76DD64BE" wp14:editId="266EC775">
                  <wp:extent cx="582742" cy="1095555"/>
                  <wp:effectExtent l="0" t="0" r="825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997" cy="110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DE8C1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</w:p>
          <w:p w14:paraId="34D71D8A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color w:val="000000" w:themeColor="text1"/>
                <w:sz w:val="20"/>
                <w:szCs w:val="20"/>
              </w:rPr>
              <w:t>Figura 35</w:t>
            </w:r>
          </w:p>
          <w:p w14:paraId="3B95007D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noProof/>
                <w:color w:val="000000" w:themeColor="text1"/>
                <w:sz w:val="20"/>
                <w:szCs w:val="20"/>
                <w:lang w:val="es-CO"/>
              </w:rPr>
              <w:drawing>
                <wp:inline distT="0" distB="0" distL="0" distR="0" wp14:anchorId="02E6A5DB" wp14:editId="65756792">
                  <wp:extent cx="584475" cy="974785"/>
                  <wp:effectExtent l="0" t="0" r="6350" b="0"/>
                  <wp:docPr id="52" name="Imagen 52" descr="Imagen que contiene tabla, cumpleaños, hombre, pastel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52" descr="Imagen que contiene tabla, cumpleaños, hombre, pastel&#10;&#10;Descripción generada automá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87" cy="99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08E94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</w:p>
          <w:p w14:paraId="6DAAB56E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</w:p>
          <w:p w14:paraId="48FF2BDB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color w:val="000000" w:themeColor="text1"/>
                <w:sz w:val="20"/>
                <w:szCs w:val="20"/>
              </w:rPr>
              <w:t>Figura 36</w:t>
            </w:r>
          </w:p>
          <w:p w14:paraId="004243CF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Cs/>
                <w:color w:val="000000" w:themeColor="text1"/>
                <w:sz w:val="20"/>
                <w:szCs w:val="20"/>
              </w:rPr>
            </w:pPr>
            <w:r w:rsidRPr="00886B23">
              <w:rPr>
                <w:rFonts w:eastAsia="Times New Roman"/>
                <w:bCs/>
                <w:noProof/>
                <w:color w:val="000000" w:themeColor="text1"/>
                <w:sz w:val="20"/>
                <w:szCs w:val="20"/>
                <w:lang w:val="es-CO"/>
              </w:rPr>
              <w:lastRenderedPageBreak/>
              <w:drawing>
                <wp:inline distT="0" distB="0" distL="0" distR="0" wp14:anchorId="641341E7" wp14:editId="51D4210B">
                  <wp:extent cx="857250" cy="933209"/>
                  <wp:effectExtent l="0" t="0" r="0" b="63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855" cy="94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0081C" w14:textId="77777777" w:rsidR="00DE05B7" w:rsidRPr="00886B23" w:rsidRDefault="00DE05B7" w:rsidP="00EB6502">
            <w:pPr>
              <w:spacing w:line="240" w:lineRule="auto"/>
              <w:rPr>
                <w:rFonts w:eastAsia="Times New Roman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4A28310F" w14:textId="77777777" w:rsidR="00FE6D17" w:rsidRDefault="00FE6D17"/>
    <w:sectPr w:rsidR="00FE6D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5B7"/>
    <w:rsid w:val="00A23318"/>
    <w:rsid w:val="00CC1AAB"/>
    <w:rsid w:val="00DE05B7"/>
    <w:rsid w:val="00FE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5D1D4"/>
  <w15:chartTrackingRefBased/>
  <w15:docId w15:val="{5BA008AE-6960-46C0-9E2B-34F79D40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E05B7"/>
    <w:pPr>
      <w:spacing w:after="0" w:line="276" w:lineRule="auto"/>
    </w:pPr>
    <w:rPr>
      <w:rFonts w:ascii="Arial" w:eastAsia="Arial" w:hAnsi="Arial" w:cs="Arial"/>
      <w:lang w:val="es-ES_tradnl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E0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403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Zuleidy Maria Ruiz Torres</dc:creator>
  <cp:keywords/>
  <dc:description/>
  <cp:lastModifiedBy>Zuleidy Maria Ruiz Torres</cp:lastModifiedBy>
  <cp:revision>1</cp:revision>
  <dcterms:created xsi:type="dcterms:W3CDTF">2022-07-08T17:12:00Z</dcterms:created>
  <dcterms:modified xsi:type="dcterms:W3CDTF">2022-07-08T17:13:00Z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2022-07-08T17:12:19Z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4acde839-79d0-4512-ad20-96c08387fed5</vt:lpwstr>
  </property>
  <property fmtid="{D5CDD505-2E9C-101B-9397-08002B2CF9AE}" pid="8" name="MSIP_Label_1299739c-ad3d-4908-806e-4d91151a6e13_ContentBits">
    <vt:lpwstr>0</vt:lpwstr>
  </property>
</Properties>
</file>