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Default="00D376E1">
      <w:pPr>
        <w:pStyle w:val="Normal0"/>
        <w:jc w:val="center"/>
        <w:rPr>
          <w:b/>
          <w:szCs w:val="20"/>
        </w:rPr>
      </w:pPr>
      <w:r>
        <w:rPr>
          <w:b/>
          <w:szCs w:val="20"/>
        </w:rPr>
        <w:t>FORMATO PARA EL DESARROLLO DE COMPONENTE FORMATIVO</w:t>
      </w:r>
    </w:p>
    <w:p w14:paraId="00000002" w14:textId="77777777" w:rsidR="00FF258C" w:rsidRDefault="00FF258C">
      <w:pPr>
        <w:pStyle w:val="Normal0"/>
        <w:tabs>
          <w:tab w:val="left" w:pos="3224"/>
        </w:tabs>
        <w:rPr>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57121341" w14:textId="77777777" w:rsidTr="001E1A66">
        <w:trPr>
          <w:trHeight w:val="340"/>
        </w:trPr>
        <w:tc>
          <w:tcPr>
            <w:tcW w:w="3397" w:type="dxa"/>
            <w:vAlign w:val="center"/>
          </w:tcPr>
          <w:p w14:paraId="00000003" w14:textId="77777777" w:rsidR="00FF258C" w:rsidRDefault="00D376E1">
            <w:pPr>
              <w:pStyle w:val="Normal0"/>
              <w:spacing w:line="276" w:lineRule="auto"/>
              <w:rPr>
                <w:szCs w:val="20"/>
              </w:rPr>
            </w:pPr>
            <w:r>
              <w:rPr>
                <w:szCs w:val="20"/>
              </w:rPr>
              <w:t>PROGRAMA DE FORMACIÓN</w:t>
            </w:r>
          </w:p>
        </w:tc>
        <w:tc>
          <w:tcPr>
            <w:tcW w:w="6565" w:type="dxa"/>
            <w:vAlign w:val="center"/>
          </w:tcPr>
          <w:p w14:paraId="00000004" w14:textId="4E5368AE" w:rsidR="00FF258C" w:rsidRDefault="001F0F1B" w:rsidP="00E12B70">
            <w:r w:rsidRPr="001F0F1B">
              <w:t>Administración de recursos humanos</w:t>
            </w:r>
          </w:p>
        </w:tc>
      </w:tr>
    </w:tbl>
    <w:p w14:paraId="00000005" w14:textId="77777777" w:rsidR="00FF258C" w:rsidRDefault="00FF258C">
      <w:pPr>
        <w:pStyle w:val="Normal0"/>
        <w:rPr>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838"/>
        <w:gridCol w:w="2835"/>
        <w:gridCol w:w="2126"/>
        <w:gridCol w:w="3163"/>
      </w:tblGrid>
      <w:tr w:rsidR="00FF258C" w14:paraId="3DB511B9" w14:textId="77777777" w:rsidTr="00793C24">
        <w:trPr>
          <w:trHeight w:val="440"/>
        </w:trPr>
        <w:tc>
          <w:tcPr>
            <w:tcW w:w="1838" w:type="dxa"/>
            <w:vAlign w:val="center"/>
          </w:tcPr>
          <w:p w14:paraId="00000006" w14:textId="77777777" w:rsidR="00FF258C" w:rsidRDefault="00D376E1">
            <w:pPr>
              <w:pStyle w:val="Normal0"/>
              <w:rPr>
                <w:szCs w:val="20"/>
              </w:rPr>
            </w:pPr>
            <w:r>
              <w:rPr>
                <w:szCs w:val="20"/>
              </w:rPr>
              <w:t>COMPETENCIA</w:t>
            </w:r>
          </w:p>
        </w:tc>
        <w:tc>
          <w:tcPr>
            <w:tcW w:w="2835" w:type="dxa"/>
            <w:vAlign w:val="center"/>
          </w:tcPr>
          <w:p w14:paraId="00000007" w14:textId="0C912206" w:rsidR="00FF258C" w:rsidRPr="00245D6E" w:rsidRDefault="00793C24" w:rsidP="00E12B70">
            <w:pPr>
              <w:rPr>
                <w:b w:val="0"/>
                <w:bCs w:val="0"/>
              </w:rPr>
            </w:pPr>
            <w:r w:rsidRPr="00793C24">
              <w:rPr>
                <w:b w:val="0"/>
                <w:bCs w:val="0"/>
              </w:rPr>
              <w:t>Dirigir el talento humano según políticas y procesos organizacionales.</w:t>
            </w:r>
          </w:p>
        </w:tc>
        <w:tc>
          <w:tcPr>
            <w:tcW w:w="2126" w:type="dxa"/>
            <w:vAlign w:val="center"/>
          </w:tcPr>
          <w:p w14:paraId="00000008" w14:textId="77777777" w:rsidR="00FF258C" w:rsidRDefault="00D376E1">
            <w:pPr>
              <w:pStyle w:val="Normal0"/>
              <w:rPr>
                <w:szCs w:val="20"/>
              </w:rPr>
            </w:pPr>
            <w:r>
              <w:rPr>
                <w:szCs w:val="20"/>
              </w:rPr>
              <w:t>RESULTADOS DE APRENDIZAJE</w:t>
            </w:r>
          </w:p>
        </w:tc>
        <w:tc>
          <w:tcPr>
            <w:tcW w:w="3163" w:type="dxa"/>
            <w:vAlign w:val="center"/>
          </w:tcPr>
          <w:p w14:paraId="00000009" w14:textId="34C2FB55" w:rsidR="00FF258C" w:rsidRPr="00E12B70" w:rsidRDefault="00793C24" w:rsidP="00E12B70">
            <w:pPr>
              <w:rPr>
                <w:b w:val="0"/>
                <w:bCs w:val="0"/>
              </w:rPr>
            </w:pPr>
            <w:r w:rsidRPr="00793C24">
              <w:rPr>
                <w:b w:val="0"/>
                <w:bCs w:val="0"/>
              </w:rPr>
              <w:t>Conocer los principios organizacionales y administrativos que relacionan el adecuado desarrollo de funciones.</w:t>
            </w:r>
          </w:p>
        </w:tc>
      </w:tr>
    </w:tbl>
    <w:p w14:paraId="0000000B" w14:textId="77777777" w:rsidR="00FF258C" w:rsidRDefault="00FF258C">
      <w:pPr>
        <w:pStyle w:val="Normal0"/>
        <w:rPr>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9D4BFBB" w14:textId="77777777" w:rsidTr="001E1A66">
        <w:trPr>
          <w:trHeight w:val="340"/>
        </w:trPr>
        <w:tc>
          <w:tcPr>
            <w:tcW w:w="3397" w:type="dxa"/>
            <w:vAlign w:val="center"/>
          </w:tcPr>
          <w:p w14:paraId="0000000C" w14:textId="77777777" w:rsidR="00FF258C" w:rsidRDefault="00D376E1">
            <w:pPr>
              <w:pStyle w:val="Normal0"/>
              <w:spacing w:line="276" w:lineRule="auto"/>
              <w:rPr>
                <w:szCs w:val="20"/>
              </w:rPr>
            </w:pPr>
            <w:r>
              <w:rPr>
                <w:szCs w:val="20"/>
              </w:rPr>
              <w:t>NÚMERO DEL COMPONENTE FORMATIVO</w:t>
            </w:r>
          </w:p>
        </w:tc>
        <w:tc>
          <w:tcPr>
            <w:tcW w:w="6565" w:type="dxa"/>
            <w:vAlign w:val="center"/>
          </w:tcPr>
          <w:p w14:paraId="0000000D" w14:textId="2F2EA3A9" w:rsidR="00FF258C" w:rsidRPr="003E7F8E" w:rsidRDefault="0097621C" w:rsidP="00E12B70">
            <w:pPr>
              <w:rPr>
                <w:b w:val="0"/>
                <w:bCs w:val="0"/>
              </w:rPr>
            </w:pPr>
            <w:r>
              <w:rPr>
                <w:b w:val="0"/>
                <w:bCs w:val="0"/>
              </w:rPr>
              <w:t>04</w:t>
            </w:r>
          </w:p>
        </w:tc>
      </w:tr>
      <w:tr w:rsidR="00FF258C" w14:paraId="5196225A" w14:textId="77777777" w:rsidTr="001E1A66">
        <w:trPr>
          <w:trHeight w:val="340"/>
        </w:trPr>
        <w:tc>
          <w:tcPr>
            <w:tcW w:w="3397" w:type="dxa"/>
            <w:vAlign w:val="center"/>
          </w:tcPr>
          <w:p w14:paraId="0000000E" w14:textId="77777777" w:rsidR="00FF258C" w:rsidRDefault="00D376E1">
            <w:pPr>
              <w:pStyle w:val="Normal0"/>
              <w:spacing w:line="276" w:lineRule="auto"/>
              <w:rPr>
                <w:szCs w:val="20"/>
              </w:rPr>
            </w:pPr>
            <w:r>
              <w:rPr>
                <w:szCs w:val="20"/>
              </w:rPr>
              <w:t>NOMBRE DEL COMPONENTE FORMATIVO</w:t>
            </w:r>
          </w:p>
        </w:tc>
        <w:tc>
          <w:tcPr>
            <w:tcW w:w="6565" w:type="dxa"/>
            <w:vAlign w:val="center"/>
          </w:tcPr>
          <w:p w14:paraId="0000000F" w14:textId="43F07B11" w:rsidR="00FF258C" w:rsidRPr="003E7F8E" w:rsidRDefault="0097621C" w:rsidP="0097621C">
            <w:pPr>
              <w:rPr>
                <w:b w:val="0"/>
                <w:bCs w:val="0"/>
              </w:rPr>
            </w:pPr>
            <w:r w:rsidRPr="0097621C">
              <w:rPr>
                <w:b w:val="0"/>
                <w:bCs w:val="0"/>
              </w:rPr>
              <w:t>El proceso de la nómina y</w:t>
            </w:r>
            <w:r>
              <w:rPr>
                <w:b w:val="0"/>
                <w:bCs w:val="0"/>
              </w:rPr>
              <w:t xml:space="preserve"> </w:t>
            </w:r>
            <w:r w:rsidRPr="0097621C">
              <w:rPr>
                <w:b w:val="0"/>
                <w:bCs w:val="0"/>
              </w:rPr>
              <w:t>prestaciones sociales en la</w:t>
            </w:r>
            <w:r>
              <w:rPr>
                <w:b w:val="0"/>
                <w:bCs w:val="0"/>
              </w:rPr>
              <w:t xml:space="preserve"> </w:t>
            </w:r>
            <w:r w:rsidRPr="0097621C">
              <w:rPr>
                <w:b w:val="0"/>
                <w:bCs w:val="0"/>
              </w:rPr>
              <w:t>administración del</w:t>
            </w:r>
            <w:r>
              <w:rPr>
                <w:b w:val="0"/>
                <w:bCs w:val="0"/>
              </w:rPr>
              <w:t xml:space="preserve"> </w:t>
            </w:r>
            <w:r w:rsidRPr="0097621C">
              <w:rPr>
                <w:b w:val="0"/>
                <w:bCs w:val="0"/>
              </w:rPr>
              <w:t>talento humano</w:t>
            </w:r>
          </w:p>
        </w:tc>
      </w:tr>
      <w:tr w:rsidR="00FF258C" w14:paraId="323364CF" w14:textId="77777777" w:rsidTr="001E1A66">
        <w:trPr>
          <w:trHeight w:val="340"/>
        </w:trPr>
        <w:tc>
          <w:tcPr>
            <w:tcW w:w="3397" w:type="dxa"/>
            <w:vAlign w:val="center"/>
          </w:tcPr>
          <w:p w14:paraId="00000010" w14:textId="77777777" w:rsidR="00FF258C" w:rsidRDefault="00D376E1">
            <w:pPr>
              <w:pStyle w:val="Normal0"/>
              <w:spacing w:line="276" w:lineRule="auto"/>
              <w:rPr>
                <w:szCs w:val="20"/>
              </w:rPr>
            </w:pPr>
            <w:r>
              <w:rPr>
                <w:szCs w:val="20"/>
              </w:rPr>
              <w:t>BREVE DESCRIPCIÓN</w:t>
            </w:r>
          </w:p>
        </w:tc>
        <w:tc>
          <w:tcPr>
            <w:tcW w:w="6565" w:type="dxa"/>
            <w:vAlign w:val="center"/>
          </w:tcPr>
          <w:p w14:paraId="00000011" w14:textId="06A2865E" w:rsidR="00FF258C" w:rsidRPr="003E7F8E" w:rsidRDefault="00CB7779" w:rsidP="00E12B70">
            <w:pPr>
              <w:rPr>
                <w:b w:val="0"/>
                <w:bCs w:val="0"/>
              </w:rPr>
            </w:pPr>
            <w:r w:rsidRPr="00CB7779">
              <w:rPr>
                <w:b w:val="0"/>
                <w:bCs w:val="0"/>
              </w:rPr>
              <w:t xml:space="preserve">Este </w:t>
            </w:r>
            <w:r>
              <w:rPr>
                <w:b w:val="0"/>
                <w:bCs w:val="0"/>
              </w:rPr>
              <w:t xml:space="preserve">componente formativo </w:t>
            </w:r>
            <w:r w:rsidRPr="00CB7779">
              <w:rPr>
                <w:b w:val="0"/>
                <w:bCs w:val="0"/>
              </w:rPr>
              <w:t>aborda la evolución y gestión de la nómina en las organizaciones modernas, destacando su importancia en la administración del talento humano. Se analizan los componentes clave del proceso, como el devengado, las deducciones, y las apropiaciones, así como la relevancia del marco legal en Colombia para garantizar un pago preciso y justo a los colaboradores.</w:t>
            </w:r>
          </w:p>
        </w:tc>
      </w:tr>
      <w:tr w:rsidR="00FF258C" w14:paraId="4789F7AB" w14:textId="77777777" w:rsidTr="001E1A66">
        <w:trPr>
          <w:trHeight w:val="340"/>
        </w:trPr>
        <w:tc>
          <w:tcPr>
            <w:tcW w:w="3397" w:type="dxa"/>
            <w:vAlign w:val="center"/>
          </w:tcPr>
          <w:p w14:paraId="00000012" w14:textId="77777777" w:rsidR="00FF258C" w:rsidRDefault="00D376E1">
            <w:pPr>
              <w:pStyle w:val="Normal0"/>
              <w:spacing w:line="276" w:lineRule="auto"/>
              <w:rPr>
                <w:szCs w:val="20"/>
              </w:rPr>
            </w:pPr>
            <w:r>
              <w:rPr>
                <w:szCs w:val="20"/>
              </w:rPr>
              <w:t>PALABRAS CLAVE</w:t>
            </w:r>
          </w:p>
        </w:tc>
        <w:tc>
          <w:tcPr>
            <w:tcW w:w="6565" w:type="dxa"/>
            <w:vAlign w:val="center"/>
          </w:tcPr>
          <w:p w14:paraId="00000013" w14:textId="271416C4" w:rsidR="00FF258C" w:rsidRPr="003E7F8E" w:rsidRDefault="00CB7779" w:rsidP="00E12B70">
            <w:pPr>
              <w:rPr>
                <w:b w:val="0"/>
                <w:bCs w:val="0"/>
              </w:rPr>
            </w:pPr>
            <w:r w:rsidRPr="00CB7779">
              <w:rPr>
                <w:b w:val="0"/>
                <w:bCs w:val="0"/>
              </w:rPr>
              <w:t>Nómina, talento humano, devengado, deducciones, legislación laboral.</w:t>
            </w:r>
          </w:p>
        </w:tc>
      </w:tr>
    </w:tbl>
    <w:p w14:paraId="00000014" w14:textId="77777777" w:rsidR="00FF258C" w:rsidRDefault="00FF258C">
      <w:pPr>
        <w:pStyle w:val="Normal0"/>
        <w:rPr>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1F0F1B" w14:paraId="4F59971A" w14:textId="77777777" w:rsidTr="001E1A66">
        <w:trPr>
          <w:trHeight w:val="340"/>
        </w:trPr>
        <w:tc>
          <w:tcPr>
            <w:tcW w:w="3397" w:type="dxa"/>
            <w:vAlign w:val="center"/>
          </w:tcPr>
          <w:p w14:paraId="00000015" w14:textId="77777777" w:rsidR="001F0F1B" w:rsidRDefault="001F0F1B" w:rsidP="001F0F1B">
            <w:pPr>
              <w:pStyle w:val="Normal0"/>
              <w:spacing w:line="276" w:lineRule="auto"/>
              <w:rPr>
                <w:szCs w:val="20"/>
              </w:rPr>
            </w:pPr>
            <w:r>
              <w:rPr>
                <w:szCs w:val="20"/>
              </w:rPr>
              <w:t>ÁREA OCUPACIONAL</w:t>
            </w:r>
          </w:p>
        </w:tc>
        <w:tc>
          <w:tcPr>
            <w:tcW w:w="6565" w:type="dxa"/>
            <w:vAlign w:val="center"/>
          </w:tcPr>
          <w:p w14:paraId="00000020" w14:textId="4A34534C" w:rsidR="001F0F1B" w:rsidRPr="001F0F1B" w:rsidRDefault="001F0F1B" w:rsidP="001F0F1B">
            <w:pPr>
              <w:pStyle w:val="Normal0"/>
              <w:spacing w:line="276" w:lineRule="auto"/>
              <w:rPr>
                <w:b w:val="0"/>
                <w:sz w:val="16"/>
                <w:szCs w:val="16"/>
              </w:rPr>
            </w:pPr>
            <w:r w:rsidRPr="001F0F1B">
              <w:rPr>
                <w:b w:val="0"/>
                <w:szCs w:val="20"/>
              </w:rPr>
              <w:t>1 - FINANZAS Y ADMINISTRACIÓN</w:t>
            </w:r>
          </w:p>
        </w:tc>
      </w:tr>
      <w:tr w:rsidR="001F0F1B" w14:paraId="6E9ED268" w14:textId="77777777" w:rsidTr="001E1A66">
        <w:trPr>
          <w:trHeight w:val="465"/>
        </w:trPr>
        <w:tc>
          <w:tcPr>
            <w:tcW w:w="3397" w:type="dxa"/>
            <w:vAlign w:val="center"/>
          </w:tcPr>
          <w:p w14:paraId="00000021" w14:textId="77777777" w:rsidR="001F0F1B" w:rsidRDefault="001F0F1B" w:rsidP="001F0F1B">
            <w:pPr>
              <w:pStyle w:val="Normal0"/>
              <w:spacing w:line="276" w:lineRule="auto"/>
              <w:rPr>
                <w:szCs w:val="20"/>
              </w:rPr>
            </w:pPr>
            <w:r>
              <w:rPr>
                <w:szCs w:val="20"/>
              </w:rPr>
              <w:t>IDIOMA</w:t>
            </w:r>
          </w:p>
        </w:tc>
        <w:tc>
          <w:tcPr>
            <w:tcW w:w="6565" w:type="dxa"/>
            <w:vAlign w:val="center"/>
          </w:tcPr>
          <w:p w14:paraId="00000022" w14:textId="5EB511AB" w:rsidR="001F0F1B" w:rsidRPr="001F0F1B" w:rsidRDefault="001F0F1B" w:rsidP="001F0F1B">
            <w:pPr>
              <w:pStyle w:val="Normal0"/>
              <w:spacing w:line="276" w:lineRule="auto"/>
              <w:rPr>
                <w:b w:val="0"/>
                <w:color w:val="E36C09"/>
                <w:szCs w:val="20"/>
              </w:rPr>
            </w:pPr>
            <w:r w:rsidRPr="001F0F1B">
              <w:rPr>
                <w:b w:val="0"/>
                <w:szCs w:val="20"/>
              </w:rPr>
              <w:t>Español</w:t>
            </w:r>
          </w:p>
        </w:tc>
      </w:tr>
    </w:tbl>
    <w:p w14:paraId="00000027" w14:textId="77777777" w:rsidR="00FF258C" w:rsidRDefault="00FF258C">
      <w:pPr>
        <w:pStyle w:val="Normal0"/>
        <w:rPr>
          <w:szCs w:val="20"/>
        </w:rPr>
      </w:pPr>
    </w:p>
    <w:p w14:paraId="00000028"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TABLA DE CONTENIDOS: </w:t>
      </w:r>
    </w:p>
    <w:p w14:paraId="68ABBC68" w14:textId="713621B3" w:rsidR="007309B6" w:rsidRPr="007309B6" w:rsidRDefault="007309B6" w:rsidP="007309B6">
      <w:pPr>
        <w:pStyle w:val="Normal0"/>
        <w:pBdr>
          <w:top w:val="nil"/>
          <w:left w:val="nil"/>
          <w:bottom w:val="nil"/>
          <w:right w:val="nil"/>
          <w:between w:val="nil"/>
        </w:pBdr>
        <w:jc w:val="both"/>
        <w:rPr>
          <w:bCs/>
          <w:color w:val="000000"/>
          <w:szCs w:val="20"/>
        </w:rPr>
      </w:pPr>
      <w:r w:rsidRPr="007309B6">
        <w:rPr>
          <w:bCs/>
          <w:color w:val="000000"/>
          <w:szCs w:val="20"/>
        </w:rPr>
        <w:t>1.</w:t>
      </w:r>
      <w:r w:rsidRPr="007309B6">
        <w:rPr>
          <w:bCs/>
          <w:color w:val="000000"/>
          <w:szCs w:val="20"/>
        </w:rPr>
        <w:t xml:space="preserve"> </w:t>
      </w:r>
      <w:r w:rsidRPr="007309B6">
        <w:rPr>
          <w:bCs/>
          <w:color w:val="000000"/>
          <w:szCs w:val="20"/>
        </w:rPr>
        <w:t>El proceso de la nómina</w:t>
      </w:r>
    </w:p>
    <w:p w14:paraId="1F67D613" w14:textId="58C24FF1" w:rsidR="007309B6" w:rsidRPr="007309B6" w:rsidRDefault="007309B6" w:rsidP="007309B6">
      <w:pPr>
        <w:pStyle w:val="Normal0"/>
        <w:pBdr>
          <w:top w:val="nil"/>
          <w:left w:val="nil"/>
          <w:bottom w:val="nil"/>
          <w:right w:val="nil"/>
          <w:between w:val="nil"/>
        </w:pBdr>
        <w:jc w:val="both"/>
        <w:rPr>
          <w:bCs/>
          <w:color w:val="000000"/>
          <w:szCs w:val="20"/>
        </w:rPr>
      </w:pPr>
      <w:r w:rsidRPr="007309B6">
        <w:rPr>
          <w:bCs/>
          <w:color w:val="000000"/>
          <w:szCs w:val="20"/>
        </w:rPr>
        <w:t>1.1</w:t>
      </w:r>
      <w:r w:rsidRPr="007309B6">
        <w:rPr>
          <w:bCs/>
          <w:color w:val="000000"/>
          <w:szCs w:val="20"/>
        </w:rPr>
        <w:t xml:space="preserve"> </w:t>
      </w:r>
      <w:r w:rsidRPr="007309B6">
        <w:rPr>
          <w:bCs/>
          <w:color w:val="000000"/>
          <w:szCs w:val="20"/>
        </w:rPr>
        <w:t>Elementos de la nómina</w:t>
      </w:r>
    </w:p>
    <w:p w14:paraId="6D8C46C7" w14:textId="77777777" w:rsidR="007309B6" w:rsidRPr="007309B6" w:rsidRDefault="007309B6" w:rsidP="007309B6">
      <w:pPr>
        <w:pStyle w:val="Normal0"/>
        <w:pBdr>
          <w:top w:val="nil"/>
          <w:left w:val="nil"/>
          <w:bottom w:val="nil"/>
          <w:right w:val="nil"/>
          <w:between w:val="nil"/>
        </w:pBdr>
        <w:jc w:val="both"/>
        <w:rPr>
          <w:bCs/>
          <w:color w:val="000000"/>
          <w:szCs w:val="20"/>
        </w:rPr>
      </w:pPr>
      <w:r w:rsidRPr="007309B6">
        <w:rPr>
          <w:bCs/>
          <w:color w:val="000000"/>
          <w:szCs w:val="20"/>
        </w:rPr>
        <w:t>1.2. Seguridad social</w:t>
      </w:r>
    </w:p>
    <w:p w14:paraId="3984431E" w14:textId="77777777" w:rsidR="007309B6" w:rsidRPr="007309B6" w:rsidRDefault="007309B6" w:rsidP="007309B6">
      <w:pPr>
        <w:pStyle w:val="Normal0"/>
        <w:pBdr>
          <w:top w:val="nil"/>
          <w:left w:val="nil"/>
          <w:bottom w:val="nil"/>
          <w:right w:val="nil"/>
          <w:between w:val="nil"/>
        </w:pBdr>
        <w:jc w:val="both"/>
        <w:rPr>
          <w:bCs/>
          <w:color w:val="000000"/>
          <w:szCs w:val="20"/>
        </w:rPr>
      </w:pPr>
      <w:r w:rsidRPr="007309B6">
        <w:rPr>
          <w:bCs/>
          <w:color w:val="000000"/>
          <w:szCs w:val="20"/>
        </w:rPr>
        <w:t>2. El salario</w:t>
      </w:r>
    </w:p>
    <w:p w14:paraId="220FB56F" w14:textId="77777777" w:rsidR="007309B6" w:rsidRPr="007309B6" w:rsidRDefault="007309B6" w:rsidP="007309B6">
      <w:pPr>
        <w:pStyle w:val="Normal0"/>
        <w:pBdr>
          <w:top w:val="nil"/>
          <w:left w:val="nil"/>
          <w:bottom w:val="nil"/>
          <w:right w:val="nil"/>
          <w:between w:val="nil"/>
        </w:pBdr>
        <w:jc w:val="both"/>
        <w:rPr>
          <w:bCs/>
          <w:color w:val="000000"/>
          <w:szCs w:val="20"/>
        </w:rPr>
      </w:pPr>
      <w:r w:rsidRPr="007309B6">
        <w:rPr>
          <w:bCs/>
          <w:color w:val="000000"/>
          <w:szCs w:val="20"/>
        </w:rPr>
        <w:t>2.1 Cálculo del salario mínimo</w:t>
      </w:r>
    </w:p>
    <w:p w14:paraId="00000029" w14:textId="14939B78" w:rsidR="00FF258C" w:rsidRPr="007309B6" w:rsidRDefault="007309B6" w:rsidP="007309B6">
      <w:pPr>
        <w:pStyle w:val="Normal0"/>
        <w:pBdr>
          <w:top w:val="nil"/>
          <w:left w:val="nil"/>
          <w:bottom w:val="nil"/>
          <w:right w:val="nil"/>
          <w:between w:val="nil"/>
        </w:pBdr>
        <w:jc w:val="both"/>
        <w:rPr>
          <w:bCs/>
          <w:color w:val="000000"/>
          <w:szCs w:val="20"/>
        </w:rPr>
      </w:pPr>
      <w:r w:rsidRPr="007309B6">
        <w:rPr>
          <w:bCs/>
          <w:color w:val="000000"/>
          <w:szCs w:val="20"/>
        </w:rPr>
        <w:t>2.2 Salario mínimo</w:t>
      </w:r>
    </w:p>
    <w:p w14:paraId="00000036" w14:textId="77777777" w:rsidR="00FF258C" w:rsidRDefault="00D376E1">
      <w:pPr>
        <w:pStyle w:val="Normal0"/>
        <w:numPr>
          <w:ilvl w:val="0"/>
          <w:numId w:val="4"/>
        </w:numPr>
        <w:pBdr>
          <w:top w:val="nil"/>
          <w:left w:val="nil"/>
          <w:bottom w:val="nil"/>
          <w:right w:val="nil"/>
          <w:between w:val="nil"/>
        </w:pBdr>
        <w:ind w:left="284" w:hanging="284"/>
        <w:jc w:val="both"/>
        <w:rPr>
          <w:b/>
          <w:szCs w:val="20"/>
        </w:rPr>
      </w:pPr>
      <w:r>
        <w:rPr>
          <w:b/>
          <w:szCs w:val="20"/>
        </w:rPr>
        <w:lastRenderedPageBreak/>
        <w:t>INTRODUCCIÓN</w:t>
      </w:r>
    </w:p>
    <w:p w14:paraId="5AE39514" w14:textId="2BA733BD" w:rsidR="00A8473B" w:rsidRDefault="00A8473B" w:rsidP="00A8473B">
      <w:pPr>
        <w:pStyle w:val="Normal0"/>
        <w:pBdr>
          <w:top w:val="nil"/>
          <w:left w:val="nil"/>
          <w:bottom w:val="nil"/>
          <w:right w:val="nil"/>
          <w:between w:val="nil"/>
        </w:pBdr>
        <w:jc w:val="both"/>
        <w:rPr>
          <w:bCs/>
          <w:szCs w:val="20"/>
        </w:rPr>
      </w:pPr>
      <w:r w:rsidRPr="00A8473B">
        <w:rPr>
          <w:bCs/>
          <w:szCs w:val="20"/>
        </w:rPr>
        <w:t>La gestión de la nómina y las prestaciones sociales ha evolucionado significativamente en las últimas décadas. Antiguamente, este proceso era visto como una tarea manual, limitada a calcular y pagar salarios, lo que requería tiempo y recursos considerables. Sin embargo, con el avance tecnológico y la transformación organizacional, la nómina ha pasado a ser un pilar fundamental en la administración del talento humano, desempeñando un rol clave no solo en la compensación de los empleados, sino también en la planificación financiera y la toma de decisiones estratégicas dentro de las organizaciones.</w:t>
      </w:r>
    </w:p>
    <w:tbl>
      <w:tblPr>
        <w:tblStyle w:val="TableGridLight"/>
        <w:tblW w:w="0" w:type="auto"/>
        <w:shd w:val="clear" w:color="auto" w:fill="C4EEFF" w:themeFill="accent2" w:themeFillTint="33"/>
        <w:tblLook w:val="04A0" w:firstRow="1" w:lastRow="0" w:firstColumn="1" w:lastColumn="0" w:noHBand="0" w:noVBand="1"/>
      </w:tblPr>
      <w:tblGrid>
        <w:gridCol w:w="3681"/>
        <w:gridCol w:w="6281"/>
      </w:tblGrid>
      <w:tr w:rsidR="00104A17" w14:paraId="57BACE3F" w14:textId="77777777" w:rsidTr="0008547E">
        <w:tc>
          <w:tcPr>
            <w:tcW w:w="3681" w:type="dxa"/>
            <w:shd w:val="clear" w:color="auto" w:fill="C4EEFF" w:themeFill="accent2" w:themeFillTint="33"/>
          </w:tcPr>
          <w:p w14:paraId="30A09CAC" w14:textId="3CF1D408" w:rsidR="00104A17" w:rsidRDefault="0008547E" w:rsidP="0008547E">
            <w:pPr>
              <w:pStyle w:val="Normal0"/>
              <w:jc w:val="center"/>
              <w:rPr>
                <w:bCs/>
                <w:szCs w:val="20"/>
              </w:rPr>
            </w:pPr>
            <w:commentRangeStart w:id="0"/>
            <w:r>
              <w:rPr>
                <w:noProof/>
              </w:rPr>
              <w:drawing>
                <wp:inline distT="0" distB="0" distL="0" distR="0" wp14:anchorId="08361DE5" wp14:editId="0FEDBEED">
                  <wp:extent cx="1812058" cy="1409700"/>
                  <wp:effectExtent l="0" t="0" r="0" b="0"/>
                  <wp:docPr id="2034384412" name="Picture 1" descr="una mujer se sienta en un escritorio con una computadora portátil y un papel con la palabra en é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a mujer se sienta en un escritorio con una computadora portátil y un papel con la palabra en é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3639" cy="1410930"/>
                          </a:xfrm>
                          <a:prstGeom prst="rect">
                            <a:avLst/>
                          </a:prstGeom>
                          <a:noFill/>
                          <a:ln>
                            <a:noFill/>
                          </a:ln>
                        </pic:spPr>
                      </pic:pic>
                    </a:graphicData>
                  </a:graphic>
                </wp:inline>
              </w:drawing>
            </w:r>
            <w:commentRangeEnd w:id="0"/>
            <w:r w:rsidR="00AF2E33">
              <w:rPr>
                <w:rStyle w:val="CommentReference"/>
              </w:rPr>
              <w:commentReference w:id="0"/>
            </w:r>
          </w:p>
        </w:tc>
        <w:tc>
          <w:tcPr>
            <w:tcW w:w="6281" w:type="dxa"/>
            <w:shd w:val="clear" w:color="auto" w:fill="C4EEFF" w:themeFill="accent2" w:themeFillTint="33"/>
          </w:tcPr>
          <w:p w14:paraId="6B8FC2A2" w14:textId="77777777" w:rsidR="0008547E" w:rsidRDefault="0008547E" w:rsidP="00A8473B">
            <w:pPr>
              <w:pStyle w:val="Normal0"/>
              <w:jc w:val="both"/>
              <w:rPr>
                <w:bCs/>
                <w:szCs w:val="20"/>
              </w:rPr>
            </w:pPr>
          </w:p>
          <w:p w14:paraId="1CA742CF" w14:textId="1D819996" w:rsidR="00104A17" w:rsidRDefault="00104A17" w:rsidP="00A8473B">
            <w:pPr>
              <w:pStyle w:val="Normal0"/>
              <w:jc w:val="both"/>
              <w:rPr>
                <w:bCs/>
                <w:szCs w:val="20"/>
              </w:rPr>
            </w:pPr>
            <w:r w:rsidRPr="00A8473B">
              <w:rPr>
                <w:bCs/>
                <w:szCs w:val="20"/>
              </w:rPr>
              <w:t xml:space="preserve">Hoy en día, la nómina es un proceso automatizado que se gestiona mediante </w:t>
            </w:r>
            <w:r w:rsidRPr="0008547E">
              <w:rPr>
                <w:bCs/>
                <w:i/>
                <w:iCs/>
                <w:szCs w:val="20"/>
              </w:rPr>
              <w:t xml:space="preserve">software </w:t>
            </w:r>
            <w:r w:rsidRPr="00A8473B">
              <w:rPr>
                <w:bCs/>
                <w:szCs w:val="20"/>
              </w:rPr>
              <w:t>especializado, lo que permite una mayor precisión y eficiencia en la administración de los recursos humanos. Este cambio no solo ha optimizado el tiempo, sino que también ha facilitado la adaptación de las empresas a nuevas normativas legales, que buscan garantizar los derechos salariales y prestacionales de los trabajadores.</w:t>
            </w:r>
          </w:p>
        </w:tc>
      </w:tr>
    </w:tbl>
    <w:p w14:paraId="145D9F81" w14:textId="77777777" w:rsidR="00104A17" w:rsidRPr="00A8473B" w:rsidRDefault="00104A17" w:rsidP="00A8473B">
      <w:pPr>
        <w:pStyle w:val="Normal0"/>
        <w:pBdr>
          <w:top w:val="nil"/>
          <w:left w:val="nil"/>
          <w:bottom w:val="nil"/>
          <w:right w:val="nil"/>
          <w:between w:val="nil"/>
        </w:pBdr>
        <w:jc w:val="both"/>
        <w:rPr>
          <w:bCs/>
          <w:szCs w:val="20"/>
        </w:rPr>
      </w:pPr>
    </w:p>
    <w:p w14:paraId="1F9D3A34" w14:textId="59A7C5E1" w:rsidR="00A8473B" w:rsidRDefault="00A8473B" w:rsidP="00A8473B">
      <w:pPr>
        <w:pStyle w:val="Normal0"/>
        <w:pBdr>
          <w:top w:val="nil"/>
          <w:left w:val="nil"/>
          <w:bottom w:val="nil"/>
          <w:right w:val="nil"/>
          <w:between w:val="nil"/>
        </w:pBdr>
        <w:jc w:val="both"/>
        <w:rPr>
          <w:bCs/>
          <w:szCs w:val="20"/>
        </w:rPr>
      </w:pPr>
      <w:r w:rsidRPr="00A8473B">
        <w:rPr>
          <w:bCs/>
          <w:szCs w:val="20"/>
        </w:rPr>
        <w:t>Además, la tendencia creciente de externalizar este proceso a través de servicios de outsourcing ha permitido que muchas organizaciones se enfoquen en su misión principal, delegando esta función crítica a expertos en el área. Esto no solo garantiza el cumplimiento legal, sino que también optimiza los costos y mejora la eficiencia operativa.</w:t>
      </w:r>
    </w:p>
    <w:tbl>
      <w:tblPr>
        <w:tblStyle w:val="TableGridLight"/>
        <w:tblW w:w="0" w:type="auto"/>
        <w:shd w:val="clear" w:color="auto" w:fill="DAE6B6" w:themeFill="accent6" w:themeFillTint="66"/>
        <w:tblLook w:val="04A0" w:firstRow="1" w:lastRow="0" w:firstColumn="1" w:lastColumn="0" w:noHBand="0" w:noVBand="1"/>
      </w:tblPr>
      <w:tblGrid>
        <w:gridCol w:w="7366"/>
        <w:gridCol w:w="2596"/>
      </w:tblGrid>
      <w:tr w:rsidR="00AF2E33" w14:paraId="7E68819D" w14:textId="77777777" w:rsidTr="00F117AB">
        <w:tc>
          <w:tcPr>
            <w:tcW w:w="7366" w:type="dxa"/>
            <w:shd w:val="clear" w:color="auto" w:fill="DAE6B6" w:themeFill="accent6" w:themeFillTint="66"/>
          </w:tcPr>
          <w:p w14:paraId="6AF10035" w14:textId="77777777" w:rsidR="00F117AB" w:rsidRDefault="00F117AB" w:rsidP="00A8473B">
            <w:pPr>
              <w:pStyle w:val="Normal0"/>
              <w:jc w:val="both"/>
              <w:rPr>
                <w:bCs/>
                <w:szCs w:val="20"/>
              </w:rPr>
            </w:pPr>
          </w:p>
          <w:p w14:paraId="1A212E52" w14:textId="31C8444D" w:rsidR="00AF2E33" w:rsidRDefault="00AF2E33" w:rsidP="00A8473B">
            <w:pPr>
              <w:pStyle w:val="Normal0"/>
              <w:jc w:val="both"/>
              <w:rPr>
                <w:bCs/>
                <w:szCs w:val="20"/>
              </w:rPr>
            </w:pPr>
            <w:r w:rsidRPr="00A8473B">
              <w:rPr>
                <w:bCs/>
                <w:szCs w:val="20"/>
              </w:rPr>
              <w:t xml:space="preserve">Este </w:t>
            </w:r>
            <w:r>
              <w:rPr>
                <w:bCs/>
                <w:szCs w:val="20"/>
              </w:rPr>
              <w:t>componente formativo</w:t>
            </w:r>
            <w:r w:rsidRPr="00A8473B">
              <w:rPr>
                <w:bCs/>
                <w:szCs w:val="20"/>
              </w:rPr>
              <w:t xml:space="preserve"> aborda los componentes esenciales del proceso de nómina, detallando los elementos clave que deben ser considerados para asegurar que las organizaciones cumplan con sus obligaciones legales y financieras, mientras proporcionan una remuneración justa y precisa a sus colaboradores.</w:t>
            </w:r>
          </w:p>
        </w:tc>
        <w:tc>
          <w:tcPr>
            <w:tcW w:w="2596" w:type="dxa"/>
            <w:shd w:val="clear" w:color="auto" w:fill="DAE6B6" w:themeFill="accent6" w:themeFillTint="66"/>
          </w:tcPr>
          <w:p w14:paraId="05FAB7C4" w14:textId="6983A8C6" w:rsidR="00AF2E33" w:rsidRDefault="00F117AB" w:rsidP="00F117AB">
            <w:pPr>
              <w:pStyle w:val="Normal0"/>
              <w:jc w:val="center"/>
              <w:rPr>
                <w:bCs/>
                <w:szCs w:val="20"/>
              </w:rPr>
            </w:pPr>
            <w:commentRangeStart w:id="1"/>
            <w:r>
              <w:rPr>
                <w:noProof/>
              </w:rPr>
              <w:drawing>
                <wp:inline distT="0" distB="0" distL="0" distR="0" wp14:anchorId="78B784BC" wp14:editId="3DD13C02">
                  <wp:extent cx="1323975" cy="1323975"/>
                  <wp:effectExtent l="0" t="0" r="9525" b="9525"/>
                  <wp:docPr id="1371526975" name="Picture 2" descr="Icono con plan de negocios concepto de negocio para el diseño de sitios web Icono de redes sociales Ilustración de vector plano Contenido de redes sociales Proceso de desarr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o con plan de negocios concepto de negocio para el diseño de sitios web Icono de redes sociales Ilustración de vector plano Contenido de redes sociales Proceso de desarroll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commentRangeEnd w:id="1"/>
            <w:r>
              <w:rPr>
                <w:rStyle w:val="CommentReference"/>
              </w:rPr>
              <w:commentReference w:id="1"/>
            </w:r>
          </w:p>
        </w:tc>
      </w:tr>
    </w:tbl>
    <w:p w14:paraId="48F03606" w14:textId="77777777" w:rsidR="006176BE" w:rsidRDefault="006176BE">
      <w:pPr>
        <w:pStyle w:val="Normal0"/>
        <w:pBdr>
          <w:top w:val="nil"/>
          <w:left w:val="nil"/>
          <w:bottom w:val="nil"/>
          <w:right w:val="nil"/>
          <w:between w:val="nil"/>
        </w:pBdr>
        <w:rPr>
          <w:b/>
          <w:szCs w:val="20"/>
        </w:rPr>
      </w:pPr>
    </w:p>
    <w:p w14:paraId="2C667154" w14:textId="77777777" w:rsidR="00C47EDB" w:rsidRDefault="00C47EDB">
      <w:pPr>
        <w:pStyle w:val="Normal0"/>
        <w:pBdr>
          <w:top w:val="nil"/>
          <w:left w:val="nil"/>
          <w:bottom w:val="nil"/>
          <w:right w:val="nil"/>
          <w:between w:val="nil"/>
        </w:pBdr>
        <w:rPr>
          <w:b/>
          <w:szCs w:val="20"/>
        </w:rPr>
      </w:pPr>
    </w:p>
    <w:p w14:paraId="0621A5C1" w14:textId="77777777" w:rsidR="00C47EDB" w:rsidRDefault="00C47EDB">
      <w:pPr>
        <w:pStyle w:val="Normal0"/>
        <w:pBdr>
          <w:top w:val="nil"/>
          <w:left w:val="nil"/>
          <w:bottom w:val="nil"/>
          <w:right w:val="nil"/>
          <w:between w:val="nil"/>
        </w:pBdr>
        <w:rPr>
          <w:b/>
          <w:szCs w:val="20"/>
        </w:rPr>
      </w:pPr>
    </w:p>
    <w:p w14:paraId="671259CE" w14:textId="77777777" w:rsidR="00C47EDB" w:rsidRDefault="00C47EDB">
      <w:pPr>
        <w:pStyle w:val="Normal0"/>
        <w:pBdr>
          <w:top w:val="nil"/>
          <w:left w:val="nil"/>
          <w:bottom w:val="nil"/>
          <w:right w:val="nil"/>
          <w:between w:val="nil"/>
        </w:pBdr>
        <w:rPr>
          <w:b/>
          <w:szCs w:val="20"/>
        </w:rPr>
      </w:pPr>
    </w:p>
    <w:p w14:paraId="5952A20D" w14:textId="77777777" w:rsidR="00C47EDB" w:rsidRDefault="00C47EDB">
      <w:pPr>
        <w:pStyle w:val="Normal0"/>
        <w:pBdr>
          <w:top w:val="nil"/>
          <w:left w:val="nil"/>
          <w:bottom w:val="nil"/>
          <w:right w:val="nil"/>
          <w:between w:val="nil"/>
        </w:pBdr>
        <w:rPr>
          <w:b/>
          <w:szCs w:val="20"/>
        </w:rPr>
      </w:pPr>
    </w:p>
    <w:p w14:paraId="242BA9A4" w14:textId="77777777" w:rsidR="00C47EDB" w:rsidRDefault="00C47EDB">
      <w:pPr>
        <w:pStyle w:val="Normal0"/>
        <w:pBdr>
          <w:top w:val="nil"/>
          <w:left w:val="nil"/>
          <w:bottom w:val="nil"/>
          <w:right w:val="nil"/>
          <w:between w:val="nil"/>
        </w:pBdr>
        <w:rPr>
          <w:b/>
          <w:szCs w:val="20"/>
        </w:rPr>
      </w:pPr>
    </w:p>
    <w:p w14:paraId="3B750CA2" w14:textId="77777777" w:rsidR="00C47EDB" w:rsidRDefault="00C47EDB">
      <w:pPr>
        <w:pStyle w:val="Normal0"/>
        <w:pBdr>
          <w:top w:val="nil"/>
          <w:left w:val="nil"/>
          <w:bottom w:val="nil"/>
          <w:right w:val="nil"/>
          <w:between w:val="nil"/>
        </w:pBdr>
        <w:rPr>
          <w:b/>
          <w:szCs w:val="20"/>
        </w:rPr>
      </w:pPr>
    </w:p>
    <w:p w14:paraId="08CFD0D6" w14:textId="77777777" w:rsidR="00C47EDB" w:rsidRDefault="00C47EDB">
      <w:pPr>
        <w:pStyle w:val="Normal0"/>
        <w:pBdr>
          <w:top w:val="nil"/>
          <w:left w:val="nil"/>
          <w:bottom w:val="nil"/>
          <w:right w:val="nil"/>
          <w:between w:val="nil"/>
        </w:pBdr>
        <w:rPr>
          <w:b/>
          <w:szCs w:val="20"/>
        </w:rPr>
      </w:pPr>
    </w:p>
    <w:p w14:paraId="3BE4A2D8" w14:textId="25824EC8" w:rsidR="00C47EDB" w:rsidRPr="00C47EDB" w:rsidRDefault="00D376E1" w:rsidP="00C47EDB">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DESARROLLO DE CONTENIDOS: </w:t>
      </w:r>
    </w:p>
    <w:p w14:paraId="4D3F820A" w14:textId="77777777" w:rsidR="00EF325F" w:rsidRPr="00EF325F" w:rsidRDefault="00EF325F" w:rsidP="00EF325F">
      <w:pPr>
        <w:pStyle w:val="Normal0"/>
        <w:rPr>
          <w:b/>
          <w:lang w:val="es-MX"/>
        </w:rPr>
      </w:pPr>
      <w:r w:rsidRPr="00EF325F">
        <w:rPr>
          <w:b/>
          <w:bCs/>
          <w:lang w:val="es-MX"/>
        </w:rPr>
        <w:t>1. El proceso de la nómina</w:t>
      </w:r>
    </w:p>
    <w:p w14:paraId="186CA3CF" w14:textId="77777777" w:rsidR="00EF325F" w:rsidRPr="00C47EDB" w:rsidRDefault="00EF325F" w:rsidP="00EF325F">
      <w:pPr>
        <w:pStyle w:val="Normal0"/>
        <w:jc w:val="both"/>
        <w:rPr>
          <w:b/>
          <w:lang w:val="es-MX"/>
        </w:rPr>
      </w:pPr>
      <w:r w:rsidRPr="00EF325F">
        <w:rPr>
          <w:bCs/>
          <w:lang w:val="es-MX"/>
        </w:rPr>
        <w:t xml:space="preserve">La legislación laboral en Colombia ha reglamentado el proceso de pago de salarios por parte de las organizaciones, tanto públicas como privadas, nacionales o extranjeras con domicilio en el país. Debido a la inequidad que existía en algunos sectores, donde no se reconocían los derechos salariales y prestacionales de los trabajadores, estos derechos quedaron consagrados en el </w:t>
      </w:r>
      <w:r w:rsidRPr="00C47EDB">
        <w:rPr>
          <w:b/>
          <w:lang w:val="es-MX"/>
        </w:rPr>
        <w:t>Código Sustantivo del Trabajo (C.S.T.).</w:t>
      </w:r>
    </w:p>
    <w:p w14:paraId="2F099874" w14:textId="3E39F5B4" w:rsidR="006B46D1" w:rsidRDefault="00CC4B97" w:rsidP="00EF325F">
      <w:pPr>
        <w:pStyle w:val="Normal0"/>
        <w:jc w:val="both"/>
        <w:rPr>
          <w:bCs/>
          <w:lang w:val="es-MX"/>
        </w:rPr>
      </w:pPr>
      <w:commentRangeStart w:id="2"/>
      <w:r w:rsidRPr="00CC4B97">
        <w:rPr>
          <w:bCs/>
        </w:rPr>
        <w:drawing>
          <wp:inline distT="0" distB="0" distL="0" distR="0" wp14:anchorId="5093D62D" wp14:editId="30CA435E">
            <wp:extent cx="6332220" cy="1217295"/>
            <wp:effectExtent l="0" t="0" r="0" b="20955"/>
            <wp:docPr id="522469072" name="Diagram 1">
              <a:extLst xmlns:a="http://schemas.openxmlformats.org/drawingml/2006/main">
                <a:ext uri="{FF2B5EF4-FFF2-40B4-BE49-F238E27FC236}">
                  <a16:creationId xmlns:a16="http://schemas.microsoft.com/office/drawing/2014/main" id="{8C7E4193-F5FB-3394-22BA-E72112975E6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commentRangeEnd w:id="2"/>
      <w:r>
        <w:rPr>
          <w:rStyle w:val="CommentReference"/>
        </w:rPr>
        <w:commentReference w:id="2"/>
      </w:r>
    </w:p>
    <w:p w14:paraId="5286115E" w14:textId="5A874783" w:rsidR="00EF325F" w:rsidRDefault="00EF325F" w:rsidP="00380A31">
      <w:pPr>
        <w:pStyle w:val="Normal0"/>
        <w:jc w:val="both"/>
        <w:rPr>
          <w:bCs/>
          <w:lang w:val="es-MX"/>
        </w:rPr>
      </w:pPr>
      <w:r w:rsidRPr="00EF325F">
        <w:rPr>
          <w:bCs/>
          <w:lang w:val="es-MX"/>
        </w:rPr>
        <w:t>La elaboración de la nómina incluye una serie de elementos que, debido a su complejidad y estructura, pueden ser difíciles de manejar para la administración, lo que ha llevado a algunas empresas a optar por delegar o contratar este servicio con organizaciones especializadas (</w:t>
      </w:r>
      <w:r w:rsidRPr="00EF325F">
        <w:rPr>
          <w:bCs/>
          <w:i/>
          <w:iCs/>
          <w:lang w:val="es-MX"/>
        </w:rPr>
        <w:t>outsourcing</w:t>
      </w:r>
      <w:r w:rsidRPr="00EF325F">
        <w:rPr>
          <w:bCs/>
          <w:lang w:val="es-MX"/>
        </w:rPr>
        <w:t>) o personas naturales expertas. Estos elementos son:</w:t>
      </w:r>
    </w:p>
    <w:tbl>
      <w:tblPr>
        <w:tblStyle w:val="TableGridLight"/>
        <w:tblW w:w="0" w:type="auto"/>
        <w:tblLook w:val="04A0" w:firstRow="1" w:lastRow="0" w:firstColumn="1" w:lastColumn="0" w:noHBand="0" w:noVBand="1"/>
      </w:tblPr>
      <w:tblGrid>
        <w:gridCol w:w="3024"/>
        <w:gridCol w:w="6938"/>
      </w:tblGrid>
      <w:tr w:rsidR="00380A31" w14:paraId="1F180C90" w14:textId="77777777" w:rsidTr="00380A31">
        <w:tc>
          <w:tcPr>
            <w:tcW w:w="4981" w:type="dxa"/>
          </w:tcPr>
          <w:p w14:paraId="4CB6A852" w14:textId="2BFD67BF" w:rsidR="00380A31" w:rsidRDefault="00380A31" w:rsidP="00380A31">
            <w:pPr>
              <w:pStyle w:val="Normal0"/>
              <w:jc w:val="both"/>
              <w:rPr>
                <w:b/>
                <w:lang w:val="es-MX"/>
              </w:rPr>
            </w:pPr>
            <w:commentRangeStart w:id="3"/>
            <w:r>
              <w:rPr>
                <w:noProof/>
              </w:rPr>
              <w:drawing>
                <wp:inline distT="0" distB="0" distL="0" distR="0" wp14:anchorId="7A297C8A" wp14:editId="236E62BE">
                  <wp:extent cx="1781175" cy="1781175"/>
                  <wp:effectExtent l="0" t="0" r="9525" b="9525"/>
                  <wp:docPr id="1789624171" name="Picture 3" descr="Gestionar la ilustración del concepto de din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stionar la ilustración del concepto de diner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commentRangeEnd w:id="3"/>
            <w:r w:rsidR="006B46D1">
              <w:rPr>
                <w:rStyle w:val="CommentReference"/>
              </w:rPr>
              <w:commentReference w:id="3"/>
            </w:r>
          </w:p>
        </w:tc>
        <w:tc>
          <w:tcPr>
            <w:tcW w:w="4981" w:type="dxa"/>
          </w:tcPr>
          <w:p w14:paraId="166440D6" w14:textId="79A8A68B" w:rsidR="00380A31" w:rsidRDefault="00380A31" w:rsidP="00380A31">
            <w:pPr>
              <w:pStyle w:val="Normal0"/>
              <w:jc w:val="both"/>
              <w:rPr>
                <w:b/>
                <w:lang w:val="es-MX"/>
              </w:rPr>
            </w:pPr>
            <w:r w:rsidRPr="00380A31">
              <w:rPr>
                <w:b/>
                <w:bCs/>
              </w:rPr>
              <w:drawing>
                <wp:inline distT="0" distB="0" distL="0" distR="0" wp14:anchorId="560A0DF1" wp14:editId="1DB354B1">
                  <wp:extent cx="4229100" cy="1771650"/>
                  <wp:effectExtent l="19050" t="0" r="38100" b="0"/>
                  <wp:docPr id="1014979141" name="Diagram 1">
                    <a:extLst xmlns:a="http://schemas.openxmlformats.org/drawingml/2006/main">
                      <a:ext uri="{FF2B5EF4-FFF2-40B4-BE49-F238E27FC236}">
                        <a16:creationId xmlns:a16="http://schemas.microsoft.com/office/drawing/2014/main" id="{7D48CE0F-A660-8DFF-D552-9B852B75C7E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tc>
      </w:tr>
    </w:tbl>
    <w:p w14:paraId="3992B990" w14:textId="77777777" w:rsidR="00EF325F" w:rsidRDefault="00EF325F" w:rsidP="00EF325F">
      <w:pPr>
        <w:pStyle w:val="Normal0"/>
        <w:jc w:val="both"/>
        <w:rPr>
          <w:bCs/>
          <w:lang w:val="es-MX"/>
        </w:rPr>
      </w:pPr>
    </w:p>
    <w:p w14:paraId="0BCE217A" w14:textId="77777777" w:rsidR="00EF325F" w:rsidRPr="00EF325F" w:rsidRDefault="00EF325F" w:rsidP="00EF325F">
      <w:pPr>
        <w:pStyle w:val="Normal0"/>
        <w:jc w:val="both"/>
        <w:rPr>
          <w:lang w:val="es-MX"/>
        </w:rPr>
      </w:pPr>
      <w:r w:rsidRPr="00EF325F">
        <w:rPr>
          <w:b/>
          <w:bCs/>
          <w:lang w:val="es-MX"/>
        </w:rPr>
        <w:t>1.1 Elementos de la nómina</w:t>
      </w:r>
    </w:p>
    <w:p w14:paraId="7DE70B26" w14:textId="19DB87D8" w:rsidR="00EF325F" w:rsidRDefault="00EF325F" w:rsidP="00EF325F">
      <w:pPr>
        <w:pStyle w:val="Normal0"/>
        <w:jc w:val="both"/>
        <w:rPr>
          <w:lang w:val="es-MX"/>
        </w:rPr>
      </w:pPr>
      <w:r w:rsidRPr="00EF325F">
        <w:rPr>
          <w:lang w:val="es-MX"/>
        </w:rPr>
        <w:t>A continuación, se definen los elementos presentes en la nómina, los cuales son esenciales para la remuneración de los colaboradores y para la planificación del presupuesto de la organización.</w:t>
      </w:r>
    </w:p>
    <w:p w14:paraId="6270D7D6" w14:textId="77777777" w:rsidR="008126E6" w:rsidRDefault="008126E6" w:rsidP="00EF325F">
      <w:pPr>
        <w:pStyle w:val="Normal0"/>
        <w:jc w:val="both"/>
        <w:rPr>
          <w:lang w:val="es-MX"/>
        </w:rPr>
      </w:pPr>
    </w:p>
    <w:p w14:paraId="2B7E87B4" w14:textId="77777777" w:rsidR="008126E6" w:rsidRDefault="008126E6" w:rsidP="00EF325F">
      <w:pPr>
        <w:pStyle w:val="Normal0"/>
        <w:jc w:val="both"/>
        <w:rPr>
          <w:lang w:val="es-MX"/>
        </w:rPr>
      </w:pPr>
    </w:p>
    <w:p w14:paraId="273099A8" w14:textId="77777777" w:rsidR="008126E6" w:rsidRDefault="008126E6" w:rsidP="00EF325F">
      <w:pPr>
        <w:pStyle w:val="Normal0"/>
        <w:jc w:val="both"/>
        <w:rPr>
          <w:lang w:val="es-MX"/>
        </w:rPr>
      </w:pPr>
    </w:p>
    <w:p w14:paraId="6625980A" w14:textId="77777777" w:rsidR="008126E6" w:rsidRDefault="008126E6" w:rsidP="00EF325F">
      <w:pPr>
        <w:pStyle w:val="Normal0"/>
        <w:jc w:val="both"/>
        <w:rPr>
          <w:lang w:val="es-MX"/>
        </w:rPr>
      </w:pPr>
    </w:p>
    <w:p w14:paraId="72130967" w14:textId="77777777" w:rsidR="008126E6" w:rsidRDefault="008126E6" w:rsidP="00EF325F">
      <w:pPr>
        <w:pStyle w:val="Normal0"/>
        <w:jc w:val="both"/>
        <w:rPr>
          <w:lang w:val="es-MX"/>
        </w:rPr>
      </w:pPr>
    </w:p>
    <w:p w14:paraId="0339618C" w14:textId="77777777" w:rsidR="008126E6" w:rsidRPr="00EF325F" w:rsidRDefault="008126E6" w:rsidP="00EF325F">
      <w:pPr>
        <w:pStyle w:val="Normal0"/>
        <w:jc w:val="both"/>
        <w:rPr>
          <w:lang w:val="es-MX"/>
        </w:rPr>
      </w:pPr>
    </w:p>
    <w:p w14:paraId="23A3BC19" w14:textId="6B866FBC" w:rsidR="00EF325F" w:rsidRDefault="00EF325F" w:rsidP="00EF325F">
      <w:pPr>
        <w:pStyle w:val="Normal0"/>
        <w:jc w:val="both"/>
        <w:rPr>
          <w:b/>
          <w:bCs/>
          <w:lang w:val="es-MX"/>
        </w:rPr>
      </w:pPr>
      <w:r w:rsidRPr="00CC4B97">
        <w:rPr>
          <w:b/>
          <w:bCs/>
          <w:highlight w:val="yellow"/>
          <w:lang w:val="es-MX"/>
        </w:rPr>
        <w:t>El devengado</w:t>
      </w:r>
    </w:p>
    <w:tbl>
      <w:tblPr>
        <w:tblStyle w:val="TableGridLight"/>
        <w:tblW w:w="0" w:type="auto"/>
        <w:tblLook w:val="04A0" w:firstRow="1" w:lastRow="0" w:firstColumn="1" w:lastColumn="0" w:noHBand="0" w:noVBand="1"/>
      </w:tblPr>
      <w:tblGrid>
        <w:gridCol w:w="8075"/>
        <w:gridCol w:w="1887"/>
      </w:tblGrid>
      <w:tr w:rsidR="0048016C" w14:paraId="33C57636" w14:textId="77777777" w:rsidTr="008126E6">
        <w:tc>
          <w:tcPr>
            <w:tcW w:w="8075" w:type="dxa"/>
          </w:tcPr>
          <w:p w14:paraId="43539976" w14:textId="77777777" w:rsidR="008126E6" w:rsidRDefault="008126E6" w:rsidP="00EF325F">
            <w:pPr>
              <w:pStyle w:val="Normal0"/>
              <w:jc w:val="both"/>
              <w:rPr>
                <w:lang w:val="es-MX"/>
              </w:rPr>
            </w:pPr>
          </w:p>
          <w:p w14:paraId="2E6092FF" w14:textId="6DBE947E" w:rsidR="0048016C" w:rsidRDefault="0048016C" w:rsidP="00EF325F">
            <w:pPr>
              <w:pStyle w:val="Normal0"/>
              <w:jc w:val="both"/>
              <w:rPr>
                <w:lang w:val="es-MX"/>
              </w:rPr>
            </w:pPr>
            <w:r w:rsidRPr="00EF325F">
              <w:rPr>
                <w:lang w:val="es-MX"/>
              </w:rPr>
              <w:t xml:space="preserve">Se refiere al valor total de los ingresos que obtiene un empleado durante el período a pagar, ya sea quincenal o mensual. Este valor incluye el salario básico del empleado pactado en el contrato, horas extras, recargos diurnos y nocturnos, dominicales y festivos, comisiones obtenidas, y el auxilio de transporte, si corresponde por ley. </w:t>
            </w:r>
          </w:p>
        </w:tc>
        <w:tc>
          <w:tcPr>
            <w:tcW w:w="1887" w:type="dxa"/>
          </w:tcPr>
          <w:p w14:paraId="49F4148E" w14:textId="58E36BC3" w:rsidR="0048016C" w:rsidRDefault="008126E6" w:rsidP="00EF325F">
            <w:pPr>
              <w:pStyle w:val="Normal0"/>
              <w:jc w:val="both"/>
              <w:rPr>
                <w:lang w:val="es-MX"/>
              </w:rPr>
            </w:pPr>
            <w:commentRangeStart w:id="4"/>
            <w:r w:rsidRPr="008126E6">
              <w:rPr>
                <w:lang w:val="es-MX"/>
              </w:rPr>
              <w:drawing>
                <wp:inline distT="0" distB="0" distL="0" distR="0" wp14:anchorId="27AA09A8" wp14:editId="51A2F1FE">
                  <wp:extent cx="1047750" cy="998577"/>
                  <wp:effectExtent l="0" t="0" r="0" b="0"/>
                  <wp:docPr id="180521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13080" name=""/>
                          <pic:cNvPicPr/>
                        </pic:nvPicPr>
                        <pic:blipFill>
                          <a:blip r:embed="rId28"/>
                          <a:stretch>
                            <a:fillRect/>
                          </a:stretch>
                        </pic:blipFill>
                        <pic:spPr>
                          <a:xfrm>
                            <a:off x="0" y="0"/>
                            <a:ext cx="1051354" cy="1002012"/>
                          </a:xfrm>
                          <a:prstGeom prst="rect">
                            <a:avLst/>
                          </a:prstGeom>
                        </pic:spPr>
                      </pic:pic>
                    </a:graphicData>
                  </a:graphic>
                </wp:inline>
              </w:drawing>
            </w:r>
            <w:commentRangeEnd w:id="4"/>
            <w:r>
              <w:rPr>
                <w:rStyle w:val="CommentReference"/>
              </w:rPr>
              <w:commentReference w:id="4"/>
            </w:r>
          </w:p>
        </w:tc>
      </w:tr>
    </w:tbl>
    <w:p w14:paraId="7F817764" w14:textId="77777777" w:rsidR="0048016C" w:rsidRDefault="0048016C" w:rsidP="00EF325F">
      <w:pPr>
        <w:pStyle w:val="Normal0"/>
        <w:jc w:val="both"/>
        <w:rPr>
          <w:lang w:val="es-MX"/>
        </w:rPr>
      </w:pPr>
    </w:p>
    <w:tbl>
      <w:tblPr>
        <w:tblStyle w:val="GridTable4-Accent3"/>
        <w:tblW w:w="0" w:type="auto"/>
        <w:jc w:val="center"/>
        <w:tblLook w:val="04A0" w:firstRow="1" w:lastRow="0" w:firstColumn="1" w:lastColumn="0" w:noHBand="0" w:noVBand="1"/>
      </w:tblPr>
      <w:tblGrid>
        <w:gridCol w:w="5240"/>
      </w:tblGrid>
      <w:tr w:rsidR="008126E6" w14:paraId="18101711" w14:textId="77777777" w:rsidTr="00D367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40" w:type="dxa"/>
          </w:tcPr>
          <w:p w14:paraId="5344F8F8" w14:textId="6D8F64A8" w:rsidR="008126E6" w:rsidRPr="00D3677F" w:rsidRDefault="00D3677F" w:rsidP="008126E6">
            <w:pPr>
              <w:pStyle w:val="Normal0"/>
              <w:jc w:val="center"/>
              <w:rPr>
                <w:lang w:val="es-MX"/>
              </w:rPr>
            </w:pPr>
            <w:r w:rsidRPr="00D3677F">
              <w:rPr>
                <w:lang w:val="es-MX"/>
              </w:rPr>
              <w:t xml:space="preserve">DEVENGADO = VALOR BRUTO </w:t>
            </w:r>
          </w:p>
        </w:tc>
      </w:tr>
    </w:tbl>
    <w:p w14:paraId="7491686B" w14:textId="77777777" w:rsidR="008126E6" w:rsidRPr="00EF325F" w:rsidRDefault="008126E6" w:rsidP="00EF325F">
      <w:pPr>
        <w:pStyle w:val="Normal0"/>
        <w:jc w:val="both"/>
        <w:rPr>
          <w:lang w:val="es-MX"/>
        </w:rPr>
      </w:pPr>
    </w:p>
    <w:p w14:paraId="063F1923" w14:textId="15F72650" w:rsidR="00EF325F" w:rsidRPr="00EF325F" w:rsidRDefault="00EF325F" w:rsidP="00EF325F">
      <w:pPr>
        <w:pStyle w:val="Normal0"/>
        <w:jc w:val="both"/>
        <w:rPr>
          <w:lang w:val="es-MX"/>
        </w:rPr>
      </w:pPr>
      <w:r w:rsidRPr="0048016C">
        <w:rPr>
          <w:b/>
          <w:bCs/>
          <w:highlight w:val="yellow"/>
          <w:lang w:val="es-MX"/>
        </w:rPr>
        <w:t>Las deducciones</w:t>
      </w:r>
    </w:p>
    <w:p w14:paraId="3DB4088A" w14:textId="77777777" w:rsidR="00EF325F" w:rsidRDefault="00EF325F" w:rsidP="00EF325F">
      <w:pPr>
        <w:pStyle w:val="Normal0"/>
        <w:jc w:val="both"/>
        <w:rPr>
          <w:lang w:val="es-MX"/>
        </w:rPr>
      </w:pPr>
      <w:r w:rsidRPr="00EF325F">
        <w:rPr>
          <w:lang w:val="es-MX"/>
        </w:rPr>
        <w:t xml:space="preserve">Son los valores que se descuentan al empleado de su nómina: </w:t>
      </w:r>
      <w:r w:rsidRPr="003756B1">
        <w:rPr>
          <w:b/>
          <w:bCs/>
          <w:u w:val="single"/>
          <w:lang w:val="es-MX"/>
        </w:rPr>
        <w:t>aportes a salud y pensión, fondo de solidaridad pensional, retención en la fuente, libranzas, embargos judiciales</w:t>
      </w:r>
      <w:r w:rsidRPr="003756B1">
        <w:rPr>
          <w:u w:val="single"/>
          <w:lang w:val="es-MX"/>
        </w:rPr>
        <w:t>,</w:t>
      </w:r>
      <w:r w:rsidRPr="00EF325F">
        <w:rPr>
          <w:lang w:val="es-MX"/>
        </w:rPr>
        <w:t xml:space="preserve"> y cualquier otro descuento autorizado por el empleado.</w:t>
      </w:r>
    </w:p>
    <w:tbl>
      <w:tblPr>
        <w:tblStyle w:val="TableGridLight"/>
        <w:tblW w:w="0" w:type="auto"/>
        <w:shd w:val="clear" w:color="auto" w:fill="94F6DB" w:themeFill="accent4" w:themeFillTint="66"/>
        <w:tblLook w:val="04A0" w:firstRow="1" w:lastRow="0" w:firstColumn="1" w:lastColumn="0" w:noHBand="0" w:noVBand="1"/>
      </w:tblPr>
      <w:tblGrid>
        <w:gridCol w:w="2547"/>
        <w:gridCol w:w="7415"/>
      </w:tblGrid>
      <w:tr w:rsidR="003756B1" w14:paraId="2689F23E" w14:textId="77777777" w:rsidTr="003756B1">
        <w:tc>
          <w:tcPr>
            <w:tcW w:w="2547" w:type="dxa"/>
            <w:shd w:val="clear" w:color="auto" w:fill="94F6DB" w:themeFill="accent4" w:themeFillTint="66"/>
          </w:tcPr>
          <w:p w14:paraId="2B3B4628" w14:textId="11A1E723" w:rsidR="003756B1" w:rsidRDefault="002E0037" w:rsidP="002E0037">
            <w:pPr>
              <w:pStyle w:val="Normal0"/>
              <w:jc w:val="center"/>
              <w:rPr>
                <w:lang w:val="es-MX"/>
              </w:rPr>
            </w:pPr>
            <w:r>
              <w:rPr>
                <w:noProof/>
              </w:rPr>
              <w:drawing>
                <wp:inline distT="0" distB="0" distL="0" distR="0" wp14:anchorId="37F291E0" wp14:editId="7DC7686A">
                  <wp:extent cx="1076325" cy="1076325"/>
                  <wp:effectExtent l="0" t="0" r="0" b="0"/>
                  <wp:docPr id="728498608" name="Picture 4" descr="Señal de advertencia Vw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ñal de advertencia Vwctor"/>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tc>
        <w:tc>
          <w:tcPr>
            <w:tcW w:w="7415" w:type="dxa"/>
            <w:shd w:val="clear" w:color="auto" w:fill="94F6DB" w:themeFill="accent4" w:themeFillTint="66"/>
          </w:tcPr>
          <w:p w14:paraId="705EBEB7" w14:textId="77777777" w:rsidR="002E0037" w:rsidRDefault="002E0037" w:rsidP="00EF325F">
            <w:pPr>
              <w:pStyle w:val="Normal0"/>
              <w:jc w:val="both"/>
              <w:rPr>
                <w:lang w:val="es-MX"/>
              </w:rPr>
            </w:pPr>
          </w:p>
          <w:p w14:paraId="1BFF270E" w14:textId="1E20EE32" w:rsidR="003756B1" w:rsidRDefault="003756B1" w:rsidP="00EF325F">
            <w:pPr>
              <w:pStyle w:val="Normal0"/>
              <w:jc w:val="both"/>
              <w:rPr>
                <w:lang w:val="es-MX"/>
              </w:rPr>
            </w:pPr>
            <w:r w:rsidRPr="00EF325F">
              <w:rPr>
                <w:lang w:val="es-MX"/>
              </w:rPr>
              <w:t>Ningún valor, fuera de los legales, puede ser descontado del sueldo del colaborador sin su autorización o sin una orden judicial competente. Es decir, que la organización no puede determinar descuentos sin el debido respaldo legal.</w:t>
            </w:r>
          </w:p>
        </w:tc>
      </w:tr>
    </w:tbl>
    <w:p w14:paraId="44FFD161" w14:textId="77777777" w:rsidR="00EF325F" w:rsidRDefault="00EF325F" w:rsidP="00EF325F">
      <w:pPr>
        <w:pStyle w:val="Normal0"/>
        <w:jc w:val="both"/>
        <w:rPr>
          <w:b/>
          <w:bCs/>
          <w:u w:val="single"/>
          <w:lang w:val="es-MX"/>
        </w:rPr>
      </w:pPr>
      <w:r w:rsidRPr="00EF325F">
        <w:rPr>
          <w:lang w:val="es-MX"/>
        </w:rPr>
        <w:t>El dinero que finalmente recibe el colaborador es el resultado de restar las deducciones del total devengado. Esta diferencia se conoce como</w:t>
      </w:r>
      <w:r w:rsidRPr="009255D8">
        <w:rPr>
          <w:b/>
          <w:bCs/>
          <w:u w:val="single"/>
          <w:lang w:val="es-MX"/>
        </w:rPr>
        <w:t xml:space="preserve"> el neto a pagar.</w:t>
      </w:r>
    </w:p>
    <w:tbl>
      <w:tblPr>
        <w:tblStyle w:val="GridTable4-Accent3"/>
        <w:tblW w:w="0" w:type="auto"/>
        <w:jc w:val="center"/>
        <w:tblLook w:val="04A0" w:firstRow="1" w:lastRow="0" w:firstColumn="1" w:lastColumn="0" w:noHBand="0" w:noVBand="1"/>
      </w:tblPr>
      <w:tblGrid>
        <w:gridCol w:w="5240"/>
      </w:tblGrid>
      <w:tr w:rsidR="0001467A" w14:paraId="27BAA200" w14:textId="77777777" w:rsidTr="003F61E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40" w:type="dxa"/>
          </w:tcPr>
          <w:p w14:paraId="06D4AB41" w14:textId="44BBAB07" w:rsidR="0001467A" w:rsidRPr="00D3677F" w:rsidRDefault="0001467A" w:rsidP="003F61E9">
            <w:pPr>
              <w:pStyle w:val="Normal0"/>
              <w:jc w:val="center"/>
              <w:rPr>
                <w:lang w:val="es-MX"/>
              </w:rPr>
            </w:pPr>
            <w:r w:rsidRPr="00D3677F">
              <w:rPr>
                <w:lang w:val="es-MX"/>
              </w:rPr>
              <w:t xml:space="preserve">DEVENGADO </w:t>
            </w:r>
            <w:r w:rsidR="008B1783">
              <w:rPr>
                <w:lang w:val="es-MX"/>
              </w:rPr>
              <w:t xml:space="preserve">– DEDUCCIONES </w:t>
            </w:r>
            <w:r w:rsidRPr="00D3677F">
              <w:rPr>
                <w:lang w:val="es-MX"/>
              </w:rPr>
              <w:t xml:space="preserve">= </w:t>
            </w:r>
            <w:r w:rsidR="00510AEB">
              <w:rPr>
                <w:lang w:val="es-MX"/>
              </w:rPr>
              <w:t>NETO A PAGAR</w:t>
            </w:r>
          </w:p>
        </w:tc>
      </w:tr>
    </w:tbl>
    <w:p w14:paraId="50752FB2" w14:textId="77777777" w:rsidR="0001467A" w:rsidRPr="009255D8" w:rsidRDefault="0001467A" w:rsidP="00EF325F">
      <w:pPr>
        <w:pStyle w:val="Normal0"/>
        <w:jc w:val="both"/>
        <w:rPr>
          <w:b/>
          <w:bCs/>
          <w:u w:val="single"/>
          <w:lang w:val="es-MX"/>
        </w:rPr>
      </w:pPr>
    </w:p>
    <w:p w14:paraId="61B14309" w14:textId="77777777" w:rsidR="00D3677F" w:rsidRPr="00EF325F" w:rsidRDefault="00D3677F" w:rsidP="00EF325F">
      <w:pPr>
        <w:pStyle w:val="Normal0"/>
        <w:jc w:val="both"/>
        <w:rPr>
          <w:lang w:val="es-MX"/>
        </w:rPr>
      </w:pPr>
    </w:p>
    <w:p w14:paraId="25104B35" w14:textId="19ABF9C7" w:rsidR="00EF325F" w:rsidRPr="00EF325F" w:rsidRDefault="00EF325F" w:rsidP="00EF325F">
      <w:pPr>
        <w:pStyle w:val="Normal0"/>
        <w:jc w:val="both"/>
        <w:rPr>
          <w:lang w:val="es-MX"/>
        </w:rPr>
      </w:pPr>
      <w:r w:rsidRPr="009255D8">
        <w:rPr>
          <w:b/>
          <w:bCs/>
          <w:highlight w:val="yellow"/>
          <w:lang w:val="es-MX"/>
        </w:rPr>
        <w:t>Las apropiaciones</w:t>
      </w:r>
    </w:p>
    <w:p w14:paraId="01908664" w14:textId="77777777" w:rsidR="00DE3328" w:rsidRPr="00DE3328" w:rsidRDefault="00DE3328" w:rsidP="009255D8">
      <w:pPr>
        <w:pStyle w:val="Normal0"/>
        <w:jc w:val="both"/>
        <w:rPr>
          <w:lang w:val="es-MX"/>
        </w:rPr>
      </w:pPr>
      <w:r w:rsidRPr="00DE3328">
        <w:rPr>
          <w:lang w:val="es-MX"/>
        </w:rPr>
        <w:t>Aquí se tienen en cuenta los valores que deben ser pagados por la empresa</w:t>
      </w:r>
      <w:commentRangeStart w:id="5"/>
      <w:r w:rsidRPr="00DE3328">
        <w:rPr>
          <w:lang w:val="es-MX"/>
        </w:rPr>
        <w:t>:</w:t>
      </w:r>
      <w:commentRangeEnd w:id="5"/>
      <w:r w:rsidR="002C072C">
        <w:rPr>
          <w:rStyle w:val="CommentReference"/>
        </w:rPr>
        <w:commentReference w:id="5"/>
      </w:r>
    </w:p>
    <w:p w14:paraId="39E42D76" w14:textId="2D0DFCF5" w:rsidR="00DE3328" w:rsidRPr="00DE3328" w:rsidRDefault="002C072C" w:rsidP="002C072C">
      <w:pPr>
        <w:pStyle w:val="Normal0"/>
        <w:jc w:val="center"/>
        <w:rPr>
          <w:lang w:val="es-MX"/>
        </w:rPr>
      </w:pPr>
      <w:r w:rsidRPr="002C072C">
        <w:rPr>
          <w:bCs/>
        </w:rPr>
        <w:lastRenderedPageBreak/>
        <w:drawing>
          <wp:inline distT="0" distB="0" distL="0" distR="0" wp14:anchorId="0CAE205E" wp14:editId="5E76F667">
            <wp:extent cx="6096000" cy="4162425"/>
            <wp:effectExtent l="0" t="38100" r="0" b="9525"/>
            <wp:docPr id="247053879" name="Diagram 1">
              <a:extLst xmlns:a="http://schemas.openxmlformats.org/drawingml/2006/main">
                <a:ext uri="{FF2B5EF4-FFF2-40B4-BE49-F238E27FC236}">
                  <a16:creationId xmlns:a16="http://schemas.microsoft.com/office/drawing/2014/main" id="{4A0C12BB-3AB7-3FCA-54AC-5E03372AD17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47E5CA9A" w14:textId="5A29683B" w:rsidR="00EF325F" w:rsidRPr="00EF325F" w:rsidRDefault="00EF325F" w:rsidP="00DE3328">
      <w:pPr>
        <w:pStyle w:val="Normal0"/>
        <w:ind w:left="720"/>
        <w:jc w:val="both"/>
        <w:rPr>
          <w:lang w:val="es-MX"/>
        </w:rPr>
      </w:pPr>
    </w:p>
    <w:p w14:paraId="559A5028" w14:textId="3F5B074E" w:rsidR="00EF325F" w:rsidRDefault="00DE3328" w:rsidP="00EF325F">
      <w:pPr>
        <w:pStyle w:val="Normal0"/>
        <w:jc w:val="both"/>
        <w:rPr>
          <w:bCs/>
        </w:rPr>
      </w:pPr>
      <w:r w:rsidRPr="00DE3328">
        <w:rPr>
          <w:bCs/>
        </w:rPr>
        <w:t>Son denominadas apropiaciones porque se pagan en los primeros días del siguiente mes o un año después dependiendo del concepto, por lo que la organización debe provisionar de su presupuesto para contar con los recursos necesarios para pagar esos valores, los cuales son determinados en la liquidación de la nómina.</w:t>
      </w:r>
    </w:p>
    <w:p w14:paraId="7A8A1404" w14:textId="77777777" w:rsidR="00D22F29" w:rsidRDefault="00D22F29" w:rsidP="00D22F29">
      <w:pPr>
        <w:pStyle w:val="Normal0"/>
        <w:jc w:val="both"/>
        <w:rPr>
          <w:lang w:val="es-MX"/>
        </w:rPr>
      </w:pPr>
    </w:p>
    <w:tbl>
      <w:tblPr>
        <w:tblStyle w:val="PlainTable1"/>
        <w:tblW w:w="0" w:type="auto"/>
        <w:shd w:val="clear" w:color="auto" w:fill="C9F9FC" w:themeFill="accent3" w:themeFillTint="33"/>
        <w:tblLook w:val="04A0" w:firstRow="1" w:lastRow="0" w:firstColumn="1" w:lastColumn="0" w:noHBand="0" w:noVBand="1"/>
      </w:tblPr>
      <w:tblGrid>
        <w:gridCol w:w="2689"/>
        <w:gridCol w:w="7273"/>
      </w:tblGrid>
      <w:tr w:rsidR="00D22F29" w14:paraId="3467E272" w14:textId="77777777" w:rsidTr="003F61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C9F9FC" w:themeFill="accent3" w:themeFillTint="33"/>
          </w:tcPr>
          <w:p w14:paraId="1E2EC6F4" w14:textId="77777777" w:rsidR="00D22F29" w:rsidRDefault="00D22F29" w:rsidP="003F61E9">
            <w:pPr>
              <w:pStyle w:val="Normal0"/>
              <w:jc w:val="center"/>
              <w:rPr>
                <w:lang w:val="es-MX"/>
              </w:rPr>
            </w:pPr>
            <w:commentRangeStart w:id="6"/>
            <w:r>
              <w:rPr>
                <w:noProof/>
              </w:rPr>
              <w:drawing>
                <wp:inline distT="0" distB="0" distL="0" distR="0" wp14:anchorId="58AD58E2" wp14:editId="0D37BEDB">
                  <wp:extent cx="1295400" cy="1295400"/>
                  <wp:effectExtent l="0" t="0" r="0" b="0"/>
                  <wp:docPr id="242426698" name="Picture 5" descr="Ilustración del concepto de megáf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lustración del concepto de megáfono"/>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commentRangeEnd w:id="6"/>
            <w:r>
              <w:rPr>
                <w:rStyle w:val="CommentReference"/>
                <w:b w:val="0"/>
                <w:bCs w:val="0"/>
              </w:rPr>
              <w:commentReference w:id="6"/>
            </w:r>
          </w:p>
        </w:tc>
        <w:tc>
          <w:tcPr>
            <w:tcW w:w="7273" w:type="dxa"/>
            <w:shd w:val="clear" w:color="auto" w:fill="C9F9FC" w:themeFill="accent3" w:themeFillTint="33"/>
          </w:tcPr>
          <w:p w14:paraId="03934EE5" w14:textId="77777777" w:rsidR="00D22F29" w:rsidRDefault="00D22F29" w:rsidP="003F61E9">
            <w:pPr>
              <w:pStyle w:val="Normal0"/>
              <w:jc w:val="both"/>
              <w:cnfStyle w:val="100000000000" w:firstRow="1" w:lastRow="0" w:firstColumn="0" w:lastColumn="0" w:oddVBand="0" w:evenVBand="0" w:oddHBand="0" w:evenHBand="0" w:firstRowFirstColumn="0" w:firstRowLastColumn="0" w:lastRowFirstColumn="0" w:lastRowLastColumn="0"/>
              <w:rPr>
                <w:lang w:val="es-MX"/>
              </w:rPr>
            </w:pPr>
          </w:p>
          <w:p w14:paraId="454648E9" w14:textId="77777777" w:rsidR="00D22F29" w:rsidRPr="00E1665E" w:rsidRDefault="00D22F29" w:rsidP="003F61E9">
            <w:pPr>
              <w:pStyle w:val="Normal0"/>
              <w:jc w:val="both"/>
              <w:cnfStyle w:val="100000000000" w:firstRow="1" w:lastRow="0" w:firstColumn="0" w:lastColumn="0" w:oddVBand="0" w:evenVBand="0" w:oddHBand="0" w:evenHBand="0" w:firstRowFirstColumn="0" w:firstRowLastColumn="0" w:lastRowFirstColumn="0" w:lastRowLastColumn="0"/>
              <w:rPr>
                <w:b w:val="0"/>
                <w:bCs w:val="0"/>
                <w:lang w:val="es-MX"/>
              </w:rPr>
            </w:pPr>
            <w:r w:rsidRPr="00E1665E">
              <w:rPr>
                <w:b w:val="0"/>
                <w:bCs w:val="0"/>
                <w:lang w:val="es-MX"/>
              </w:rPr>
              <w:t>Es importante destacar que toda nómina incluye los tres ítems señalados. No obstante, los conceptos mencionados deben ser verificados al momento de pagar, ya que pueden ser adicionados o retenidos dependiendo del monto del ingreso del colaborador y de las autorizaciones de descuento. Ejemplos de estos conceptos son el auxilio de transporte, la retención en la fuente, el fondo de solidaridad pensional, o los créditos por libranza.</w:t>
            </w:r>
          </w:p>
        </w:tc>
      </w:tr>
    </w:tbl>
    <w:p w14:paraId="1066F40D" w14:textId="77777777" w:rsidR="00D22F29" w:rsidRPr="00EF325F" w:rsidRDefault="00D22F29" w:rsidP="00D22F29">
      <w:pPr>
        <w:pStyle w:val="Normal0"/>
        <w:jc w:val="both"/>
        <w:rPr>
          <w:lang w:val="es-MX"/>
        </w:rPr>
      </w:pPr>
    </w:p>
    <w:p w14:paraId="64B7CEEC" w14:textId="77777777" w:rsidR="00D22F29" w:rsidRPr="00EF325F" w:rsidRDefault="00D22F29" w:rsidP="00EF325F">
      <w:pPr>
        <w:pStyle w:val="Normal0"/>
        <w:jc w:val="both"/>
        <w:rPr>
          <w:lang w:val="es-MX"/>
        </w:rPr>
      </w:pPr>
    </w:p>
    <w:p w14:paraId="1C02030C" w14:textId="11F9B3EA" w:rsidR="00EF325F" w:rsidRPr="00EF325F" w:rsidRDefault="00D22F29" w:rsidP="00EF325F">
      <w:pPr>
        <w:pStyle w:val="Normal0"/>
        <w:jc w:val="both"/>
        <w:rPr>
          <w:lang w:val="es-MX"/>
        </w:rPr>
      </w:pPr>
      <w:r>
        <w:rPr>
          <w:b/>
          <w:bCs/>
          <w:lang w:val="es-MX"/>
        </w:rPr>
        <w:lastRenderedPageBreak/>
        <w:t xml:space="preserve">1.2. </w:t>
      </w:r>
      <w:r w:rsidR="00EF325F" w:rsidRPr="00D22F29">
        <w:rPr>
          <w:b/>
          <w:bCs/>
          <w:lang w:val="es-MX"/>
        </w:rPr>
        <w:t>Seguridad social</w:t>
      </w:r>
    </w:p>
    <w:p w14:paraId="1DA0014C" w14:textId="50AD89F7" w:rsidR="0079769F" w:rsidRPr="00EF325F" w:rsidRDefault="00EF325F" w:rsidP="00EF325F">
      <w:pPr>
        <w:pStyle w:val="Normal0"/>
        <w:jc w:val="both"/>
        <w:rPr>
          <w:lang w:val="es-MX"/>
        </w:rPr>
      </w:pPr>
      <w:r w:rsidRPr="00EF325F">
        <w:rPr>
          <w:lang w:val="es-MX"/>
        </w:rPr>
        <w:t xml:space="preserve">En este rubro se incluyen la salud, la pensión y los riesgos laborales. </w:t>
      </w:r>
      <w:r w:rsidR="00D22F29">
        <w:rPr>
          <w:lang w:val="es-MX"/>
        </w:rPr>
        <w:t xml:space="preserve"> </w:t>
      </w:r>
      <w:r w:rsidR="0079769F" w:rsidRPr="00EF325F">
        <w:rPr>
          <w:lang w:val="es-MX"/>
        </w:rPr>
        <w:t>A continuación, se presentan los porcentajes correspondientes:</w:t>
      </w:r>
    </w:p>
    <w:p w14:paraId="4825A7B2" w14:textId="77777777" w:rsidR="00F701AD" w:rsidRPr="00D22F29" w:rsidRDefault="00EF325F" w:rsidP="00EF325F">
      <w:pPr>
        <w:pStyle w:val="Normal0"/>
        <w:jc w:val="both"/>
        <w:rPr>
          <w:b/>
          <w:bCs/>
          <w:lang w:val="es-MX"/>
        </w:rPr>
      </w:pPr>
      <w:r w:rsidRPr="00D22F29">
        <w:rPr>
          <w:b/>
          <w:bCs/>
          <w:highlight w:val="yellow"/>
          <w:lang w:val="es-MX"/>
        </w:rPr>
        <w:t>Salud</w:t>
      </w:r>
    </w:p>
    <w:tbl>
      <w:tblPr>
        <w:tblStyle w:val="TableGridLight"/>
        <w:tblW w:w="0" w:type="auto"/>
        <w:tblLook w:val="04A0" w:firstRow="1" w:lastRow="0" w:firstColumn="1" w:lastColumn="0" w:noHBand="0" w:noVBand="1"/>
      </w:tblPr>
      <w:tblGrid>
        <w:gridCol w:w="7083"/>
        <w:gridCol w:w="2879"/>
      </w:tblGrid>
      <w:tr w:rsidR="001660B8" w14:paraId="4E7A16AE" w14:textId="77777777" w:rsidTr="00C52122">
        <w:tc>
          <w:tcPr>
            <w:tcW w:w="7083" w:type="dxa"/>
          </w:tcPr>
          <w:p w14:paraId="12B59500" w14:textId="77777777" w:rsidR="00C52122" w:rsidRDefault="00C52122" w:rsidP="00EF325F">
            <w:pPr>
              <w:pStyle w:val="Normal0"/>
              <w:jc w:val="both"/>
              <w:rPr>
                <w:lang w:val="es-MX"/>
              </w:rPr>
            </w:pPr>
          </w:p>
          <w:p w14:paraId="25072F60" w14:textId="77777777" w:rsidR="001660B8" w:rsidRDefault="001660B8" w:rsidP="00EF325F">
            <w:pPr>
              <w:pStyle w:val="Normal0"/>
              <w:jc w:val="both"/>
              <w:rPr>
                <w:lang w:val="es-MX"/>
              </w:rPr>
            </w:pPr>
            <w:r w:rsidRPr="00EF325F">
              <w:rPr>
                <w:lang w:val="es-MX"/>
              </w:rPr>
              <w:t xml:space="preserve">La cotización al sistema de salud es del </w:t>
            </w:r>
            <w:r w:rsidRPr="001B3E27">
              <w:rPr>
                <w:b/>
                <w:bCs/>
                <w:highlight w:val="cyan"/>
                <w:lang w:val="es-MX"/>
              </w:rPr>
              <w:t>12.5 %</w:t>
            </w:r>
            <w:r w:rsidRPr="001B3E27">
              <w:rPr>
                <w:b/>
                <w:bCs/>
                <w:lang w:val="es-MX"/>
              </w:rPr>
              <w:t xml:space="preserve"> </w:t>
            </w:r>
            <w:r w:rsidRPr="00EF325F">
              <w:rPr>
                <w:lang w:val="es-MX"/>
              </w:rPr>
              <w:t xml:space="preserve">del salario base de aportes para el sistema de seguridad social (Ley 100/93). El empleado aporta un </w:t>
            </w:r>
            <w:r w:rsidRPr="001B3E27">
              <w:rPr>
                <w:b/>
                <w:bCs/>
                <w:highlight w:val="cyan"/>
                <w:lang w:val="es-MX"/>
              </w:rPr>
              <w:t>4 %</w:t>
            </w:r>
            <w:r w:rsidRPr="00EF325F">
              <w:rPr>
                <w:lang w:val="es-MX"/>
              </w:rPr>
              <w:t xml:space="preserve"> y la empresa un </w:t>
            </w:r>
            <w:r w:rsidRPr="001B3E27">
              <w:rPr>
                <w:b/>
                <w:bCs/>
                <w:highlight w:val="cyan"/>
                <w:lang w:val="es-MX"/>
              </w:rPr>
              <w:t>8.5 %</w:t>
            </w:r>
            <w:r w:rsidRPr="001B3E27">
              <w:rPr>
                <w:highlight w:val="cyan"/>
                <w:lang w:val="es-MX"/>
              </w:rPr>
              <w:t>,</w:t>
            </w:r>
            <w:r w:rsidRPr="00EF325F">
              <w:rPr>
                <w:lang w:val="es-MX"/>
              </w:rPr>
              <w:t xml:space="preserve"> porcentaje que la empresa debe apropiar en cada nómina y posteriormente consignar a la entidad de salud correspondiente.</w:t>
            </w:r>
          </w:p>
          <w:p w14:paraId="5C96D837" w14:textId="6DD63BB9" w:rsidR="00730B36" w:rsidRDefault="00730B36" w:rsidP="00951658">
            <w:pPr>
              <w:pStyle w:val="Normal0"/>
              <w:spacing w:before="0"/>
              <w:jc w:val="center"/>
              <w:rPr>
                <w:b/>
                <w:bCs/>
                <w:u w:val="single"/>
                <w:lang w:val="es-MX"/>
              </w:rPr>
            </w:pPr>
            <w:r w:rsidRPr="00951658">
              <w:rPr>
                <w:b/>
                <w:bCs/>
                <w:color w:val="0F6FC6" w:themeColor="accent1"/>
                <w:lang w:val="es-MX"/>
              </w:rPr>
              <w:t>SALUD 12.5</w:t>
            </w:r>
            <w:r w:rsidR="00951658" w:rsidRPr="00951658">
              <w:rPr>
                <w:b/>
                <w:bCs/>
                <w:color w:val="0F6FC6" w:themeColor="accent1"/>
                <w:lang w:val="es-MX"/>
              </w:rPr>
              <w:t xml:space="preserve"> %</w:t>
            </w:r>
            <w:r w:rsidRPr="00951658">
              <w:rPr>
                <w:b/>
                <w:bCs/>
                <w:color w:val="0F6FC6" w:themeColor="accent1"/>
                <w:lang w:val="es-MX"/>
              </w:rPr>
              <w:t xml:space="preserve"> </w:t>
            </w:r>
            <w:r w:rsidR="00951658" w:rsidRPr="00951658">
              <w:rPr>
                <w:b/>
                <w:bCs/>
                <w:color w:val="0F6FC6" w:themeColor="accent1"/>
                <w:lang w:val="es-MX"/>
              </w:rPr>
              <w:t xml:space="preserve">= </w:t>
            </w:r>
            <w:r w:rsidR="00951658" w:rsidRPr="00951658">
              <w:rPr>
                <w:b/>
                <w:bCs/>
                <w:color w:val="0C9A73" w:themeColor="accent4" w:themeShade="BF"/>
                <w:lang w:val="es-MX"/>
              </w:rPr>
              <w:t>4 % EMPLEADO</w:t>
            </w:r>
            <w:r w:rsidR="00951658">
              <w:rPr>
                <w:lang w:val="es-MX"/>
              </w:rPr>
              <w:t xml:space="preserve"> </w:t>
            </w:r>
            <w:r w:rsidR="00951658" w:rsidRPr="009B0CED">
              <w:rPr>
                <w:b/>
                <w:bCs/>
                <w:lang w:val="es-MX"/>
              </w:rPr>
              <w:t>+</w:t>
            </w:r>
            <w:r w:rsidR="00951658" w:rsidRPr="009B0CED">
              <w:rPr>
                <w:b/>
                <w:bCs/>
                <w:color w:val="009DD9" w:themeColor="accent2"/>
                <w:lang w:val="es-MX"/>
              </w:rPr>
              <w:t xml:space="preserve"> 8.5 % EMPLEADOR</w:t>
            </w:r>
          </w:p>
        </w:tc>
        <w:tc>
          <w:tcPr>
            <w:tcW w:w="2879" w:type="dxa"/>
            <w:vAlign w:val="center"/>
          </w:tcPr>
          <w:p w14:paraId="21F1A600" w14:textId="55F8B8F6" w:rsidR="001660B8" w:rsidRDefault="00C52122" w:rsidP="00C52122">
            <w:pPr>
              <w:pStyle w:val="Normal0"/>
              <w:jc w:val="center"/>
              <w:rPr>
                <w:b/>
                <w:bCs/>
                <w:u w:val="single"/>
                <w:lang w:val="es-MX"/>
              </w:rPr>
            </w:pPr>
            <w:commentRangeStart w:id="7"/>
            <w:r>
              <w:rPr>
                <w:noProof/>
              </w:rPr>
              <w:drawing>
                <wp:inline distT="0" distB="0" distL="0" distR="0" wp14:anchorId="5B22C855" wp14:editId="7952369F">
                  <wp:extent cx="1371600" cy="1114425"/>
                  <wp:effectExtent l="0" t="0" r="0" b="9525"/>
                  <wp:docPr id="813464514" name="Picture 6" descr="Ilustración plana del día mundial de la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lustración plana del día mundial de la salud"/>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18750"/>
                          <a:stretch/>
                        </pic:blipFill>
                        <pic:spPr bwMode="auto">
                          <a:xfrm>
                            <a:off x="0" y="0"/>
                            <a:ext cx="1371600" cy="11144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7"/>
            <w:r>
              <w:rPr>
                <w:rStyle w:val="CommentReference"/>
              </w:rPr>
              <w:commentReference w:id="7"/>
            </w:r>
          </w:p>
        </w:tc>
      </w:tr>
    </w:tbl>
    <w:p w14:paraId="6F8CE3B8" w14:textId="2F102F04" w:rsidR="00EF325F" w:rsidRPr="00EF325F" w:rsidRDefault="00EF325F" w:rsidP="00EF325F">
      <w:pPr>
        <w:pStyle w:val="Normal0"/>
        <w:jc w:val="both"/>
        <w:rPr>
          <w:lang w:val="es-MX"/>
        </w:rPr>
      </w:pPr>
      <w:r w:rsidRPr="00EF325F">
        <w:rPr>
          <w:lang w:val="es-MX"/>
        </w:rPr>
        <w:t>Esta normativa aplica a las siguientes sociedades y personas naturales:</w:t>
      </w:r>
    </w:p>
    <w:tbl>
      <w:tblPr>
        <w:tblStyle w:val="NormalTable1"/>
        <w:tblW w:w="0" w:type="auto"/>
        <w:tblInd w:w="5" w:type="dxa"/>
        <w:tblLook w:val="04A0" w:firstRow="1" w:lastRow="0" w:firstColumn="1" w:lastColumn="0" w:noHBand="0" w:noVBand="1"/>
      </w:tblPr>
      <w:tblGrid>
        <w:gridCol w:w="3759"/>
        <w:gridCol w:w="6208"/>
      </w:tblGrid>
      <w:tr w:rsidR="00A8357B" w14:paraId="22551E9C" w14:textId="77777777" w:rsidTr="00903FA3">
        <w:tc>
          <w:tcPr>
            <w:tcW w:w="4981" w:type="dxa"/>
          </w:tcPr>
          <w:p w14:paraId="747EF3BF" w14:textId="49B6D31E" w:rsidR="00A8357B" w:rsidRDefault="00903FA3" w:rsidP="00A8357B">
            <w:pPr>
              <w:pStyle w:val="Normal0"/>
              <w:jc w:val="both"/>
              <w:rPr>
                <w:lang w:val="es-MX"/>
              </w:rPr>
            </w:pPr>
            <w:commentRangeStart w:id="8"/>
            <w:r>
              <w:rPr>
                <w:noProof/>
              </w:rPr>
              <w:drawing>
                <wp:inline distT="0" distB="0" distL="0" distR="0" wp14:anchorId="1940F46C" wp14:editId="678D7066">
                  <wp:extent cx="2562225" cy="2562225"/>
                  <wp:effectExtent l="0" t="0" r="9525" b="9525"/>
                  <wp:docPr id="740026352" name="Picture 7" descr="Imagen de un equipo discutiendo estrategias de marketing en una sala de confer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de un equipo discutiendo estrategias de marketing en una sala de conferencia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62225" cy="2562225"/>
                          </a:xfrm>
                          <a:prstGeom prst="rect">
                            <a:avLst/>
                          </a:prstGeom>
                          <a:noFill/>
                          <a:ln>
                            <a:noFill/>
                          </a:ln>
                        </pic:spPr>
                      </pic:pic>
                    </a:graphicData>
                  </a:graphic>
                </wp:inline>
              </w:drawing>
            </w:r>
            <w:commentRangeEnd w:id="8"/>
            <w:r>
              <w:rPr>
                <w:rStyle w:val="CommentReference"/>
              </w:rPr>
              <w:commentReference w:id="8"/>
            </w:r>
          </w:p>
        </w:tc>
        <w:tc>
          <w:tcPr>
            <w:tcW w:w="4981" w:type="dxa"/>
          </w:tcPr>
          <w:p w14:paraId="4559D535" w14:textId="37845C3A" w:rsidR="00A8357B" w:rsidRDefault="00A8357B" w:rsidP="00A8357B">
            <w:pPr>
              <w:pStyle w:val="Normal0"/>
              <w:jc w:val="both"/>
              <w:rPr>
                <w:lang w:val="es-MX"/>
              </w:rPr>
            </w:pPr>
            <w:r w:rsidRPr="00A8357B">
              <w:rPr>
                <w:bCs/>
              </w:rPr>
              <w:drawing>
                <wp:inline distT="0" distB="0" distL="0" distR="0" wp14:anchorId="6BD2FDBA" wp14:editId="179E3BE4">
                  <wp:extent cx="4248150" cy="2628900"/>
                  <wp:effectExtent l="0" t="0" r="0" b="0"/>
                  <wp:docPr id="1899814799" name="Diagram 1">
                    <a:extLst xmlns:a="http://schemas.openxmlformats.org/drawingml/2006/main">
                      <a:ext uri="{FF2B5EF4-FFF2-40B4-BE49-F238E27FC236}">
                        <a16:creationId xmlns:a16="http://schemas.microsoft.com/office/drawing/2014/main" id="{420E6FCF-69A7-B7A4-E932-E71F0F3C459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tc>
      </w:tr>
    </w:tbl>
    <w:p w14:paraId="6AD0A1DA" w14:textId="60DE0E65" w:rsidR="00163CBC" w:rsidRPr="00D22F29" w:rsidRDefault="00EF325F" w:rsidP="00EF325F">
      <w:pPr>
        <w:pStyle w:val="Normal0"/>
        <w:jc w:val="both"/>
        <w:rPr>
          <w:lang w:val="es-MX"/>
        </w:rPr>
      </w:pPr>
      <w:r w:rsidRPr="00D22F29">
        <w:rPr>
          <w:b/>
          <w:bCs/>
          <w:highlight w:val="yellow"/>
          <w:lang w:val="es-MX"/>
        </w:rPr>
        <w:t>Pensión</w:t>
      </w:r>
    </w:p>
    <w:p w14:paraId="5CD2300A" w14:textId="408FE1A7" w:rsidR="00EF325F" w:rsidRDefault="00EF325F" w:rsidP="00EF325F">
      <w:pPr>
        <w:pStyle w:val="Normal0"/>
        <w:jc w:val="both"/>
        <w:rPr>
          <w:lang w:val="es-MX"/>
        </w:rPr>
      </w:pPr>
      <w:r w:rsidRPr="00EF325F">
        <w:rPr>
          <w:lang w:val="es-MX"/>
        </w:rPr>
        <w:t xml:space="preserve">Se debe aportar un </w:t>
      </w:r>
      <w:r w:rsidRPr="00163CBC">
        <w:rPr>
          <w:b/>
          <w:bCs/>
          <w:highlight w:val="cyan"/>
          <w:lang w:val="es-MX"/>
        </w:rPr>
        <w:t>16 %</w:t>
      </w:r>
      <w:r w:rsidRPr="00EF325F">
        <w:rPr>
          <w:lang w:val="es-MX"/>
        </w:rPr>
        <w:t xml:space="preserve"> del salario base de cotización. El empleado aporta el </w:t>
      </w:r>
      <w:r w:rsidRPr="00163CBC">
        <w:rPr>
          <w:b/>
          <w:bCs/>
          <w:highlight w:val="cyan"/>
          <w:lang w:val="es-MX"/>
        </w:rPr>
        <w:t>4 %</w:t>
      </w:r>
      <w:r w:rsidRPr="00163CBC">
        <w:rPr>
          <w:b/>
          <w:bCs/>
          <w:lang w:val="es-MX"/>
        </w:rPr>
        <w:t xml:space="preserve"> </w:t>
      </w:r>
      <w:r w:rsidRPr="00EF325F">
        <w:rPr>
          <w:lang w:val="es-MX"/>
        </w:rPr>
        <w:t xml:space="preserve">y la empresa el </w:t>
      </w:r>
      <w:r w:rsidRPr="00163CBC">
        <w:rPr>
          <w:b/>
          <w:bCs/>
          <w:highlight w:val="cyan"/>
          <w:lang w:val="es-MX"/>
        </w:rPr>
        <w:t>12 %</w:t>
      </w:r>
      <w:r w:rsidRPr="00EF325F">
        <w:rPr>
          <w:lang w:val="es-MX"/>
        </w:rPr>
        <w:t>, valor que la empresa debe apropiar y consignar mensualmente en el fondo de pensiones elegido por el colaborador.</w:t>
      </w:r>
    </w:p>
    <w:p w14:paraId="2B329CFB" w14:textId="51B307FF" w:rsidR="00B6131A" w:rsidRPr="00EF325F" w:rsidRDefault="00B6131A" w:rsidP="00B6131A">
      <w:pPr>
        <w:pStyle w:val="Normal0"/>
        <w:jc w:val="center"/>
        <w:rPr>
          <w:lang w:val="es-MX"/>
        </w:rPr>
      </w:pPr>
      <w:commentRangeStart w:id="9"/>
      <w:r>
        <w:rPr>
          <w:noProof/>
        </w:rPr>
        <w:drawing>
          <wp:inline distT="0" distB="0" distL="0" distR="0" wp14:anchorId="75B5EBD2" wp14:editId="028EB2FF">
            <wp:extent cx="1647822" cy="1097671"/>
            <wp:effectExtent l="0" t="0" r="0" b="7620"/>
            <wp:docPr id="736390325" name="Picture 8" descr="A hand putting a coin into a j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90325" name="Picture 8" descr="A hand putting a coin into a ja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54305" cy="1101990"/>
                    </a:xfrm>
                    <a:prstGeom prst="rect">
                      <a:avLst/>
                    </a:prstGeom>
                    <a:noFill/>
                    <a:ln>
                      <a:noFill/>
                    </a:ln>
                  </pic:spPr>
                </pic:pic>
              </a:graphicData>
            </a:graphic>
          </wp:inline>
        </w:drawing>
      </w:r>
      <w:commentRangeEnd w:id="9"/>
      <w:r>
        <w:rPr>
          <w:rStyle w:val="CommentReference"/>
        </w:rPr>
        <w:commentReference w:id="9"/>
      </w:r>
    </w:p>
    <w:p w14:paraId="1142A8AF" w14:textId="77777777" w:rsidR="007B7BDD" w:rsidRDefault="007B7BDD" w:rsidP="00EF325F">
      <w:pPr>
        <w:pStyle w:val="Normal0"/>
        <w:jc w:val="both"/>
        <w:rPr>
          <w:b/>
          <w:bCs/>
          <w:lang w:val="es-MX"/>
        </w:rPr>
      </w:pPr>
    </w:p>
    <w:p w14:paraId="5DFAA026" w14:textId="77777777" w:rsidR="007B7BDD" w:rsidRDefault="007B7BDD" w:rsidP="00EF325F">
      <w:pPr>
        <w:pStyle w:val="Normal0"/>
        <w:jc w:val="both"/>
        <w:rPr>
          <w:b/>
          <w:bCs/>
          <w:lang w:val="es-MX"/>
        </w:rPr>
      </w:pPr>
    </w:p>
    <w:p w14:paraId="7E2F5BEB" w14:textId="72DEAD97" w:rsidR="007B7BDD" w:rsidRPr="00D22F29" w:rsidRDefault="00EF325F" w:rsidP="00EF325F">
      <w:pPr>
        <w:pStyle w:val="Normal0"/>
        <w:jc w:val="both"/>
        <w:rPr>
          <w:lang w:val="es-MX"/>
        </w:rPr>
      </w:pPr>
      <w:r w:rsidRPr="00D22F29">
        <w:rPr>
          <w:b/>
          <w:bCs/>
          <w:highlight w:val="yellow"/>
          <w:lang w:val="es-MX"/>
        </w:rPr>
        <w:t>Riesgos laborales</w:t>
      </w:r>
    </w:p>
    <w:p w14:paraId="0689DDB5" w14:textId="0334084E" w:rsidR="00EF325F" w:rsidRPr="00EF325F" w:rsidRDefault="00EF325F" w:rsidP="00EF325F">
      <w:pPr>
        <w:pStyle w:val="Normal0"/>
        <w:jc w:val="both"/>
        <w:rPr>
          <w:lang w:val="es-MX"/>
        </w:rPr>
      </w:pPr>
      <w:r w:rsidRPr="00EF325F">
        <w:rPr>
          <w:lang w:val="es-MX"/>
        </w:rPr>
        <w:t>La empresa debe afiliar al empleado al sistema de riesgos laborales, cubriendo posibles accidentes o problemas derivados del trabajo. El aporte es asumido completamente por la empresa, y el porcentaje a cotizar depende del nivel de riesgo del trabajador según una tabla progresiva.</w:t>
      </w:r>
    </w:p>
    <w:p w14:paraId="720B15B5" w14:textId="77777777" w:rsidR="00EF325F" w:rsidRDefault="00EF325F" w:rsidP="00EF325F">
      <w:pPr>
        <w:pStyle w:val="Normal0"/>
        <w:jc w:val="both"/>
        <w:rPr>
          <w:lang w:val="es-MX"/>
        </w:rPr>
      </w:pPr>
      <w:r w:rsidRPr="00EF325F">
        <w:rPr>
          <w:lang w:val="es-MX"/>
        </w:rPr>
        <w:t>El Ministerio de Trabajo clasifica los riesgos laborales en cinco categorías:</w:t>
      </w:r>
    </w:p>
    <w:p w14:paraId="7D4D1EB5" w14:textId="77777777" w:rsidR="00A915C6" w:rsidRDefault="00A915C6" w:rsidP="00EF325F">
      <w:pPr>
        <w:pStyle w:val="Normal0"/>
        <w:jc w:val="both"/>
        <w:rPr>
          <w:lang w:val="es-MX"/>
        </w:rPr>
      </w:pPr>
    </w:p>
    <w:tbl>
      <w:tblPr>
        <w:tblStyle w:val="TableGrid"/>
        <w:tblW w:w="0" w:type="auto"/>
        <w:shd w:val="clear" w:color="auto" w:fill="A5C249" w:themeFill="accent6"/>
        <w:tblLook w:val="04A0" w:firstRow="1" w:lastRow="0" w:firstColumn="1" w:lastColumn="0" w:noHBand="0" w:noVBand="1"/>
      </w:tblPr>
      <w:tblGrid>
        <w:gridCol w:w="9962"/>
      </w:tblGrid>
      <w:tr w:rsidR="00A915C6" w14:paraId="1C380DD2" w14:textId="77777777" w:rsidTr="00A915C6">
        <w:tc>
          <w:tcPr>
            <w:tcW w:w="9962" w:type="dxa"/>
            <w:shd w:val="clear" w:color="auto" w:fill="A5C249" w:themeFill="accent6"/>
          </w:tcPr>
          <w:p w14:paraId="7DB10804" w14:textId="77777777" w:rsidR="00A915C6" w:rsidRDefault="00D95A20" w:rsidP="00D95A20">
            <w:pPr>
              <w:pStyle w:val="Normal0"/>
              <w:jc w:val="center"/>
              <w:rPr>
                <w:lang w:val="es-MX"/>
              </w:rPr>
            </w:pPr>
            <w:r>
              <w:rPr>
                <w:lang w:val="es-MX"/>
              </w:rPr>
              <w:t>Acordeón</w:t>
            </w:r>
          </w:p>
          <w:p w14:paraId="5A76D78C" w14:textId="7A11325A" w:rsidR="00D95A20" w:rsidRDefault="00D95A20" w:rsidP="00D95A20">
            <w:pPr>
              <w:pStyle w:val="Normal0"/>
              <w:jc w:val="center"/>
              <w:rPr>
                <w:lang w:val="es-MX"/>
              </w:rPr>
            </w:pPr>
            <w:r>
              <w:rPr>
                <w:lang w:val="es-MX"/>
              </w:rPr>
              <w:t>CF04_1.2_</w:t>
            </w:r>
            <w:r w:rsidRPr="00D95A20">
              <w:rPr>
                <w:lang w:val="es-MX"/>
              </w:rPr>
              <w:t>Riesgos laborales</w:t>
            </w:r>
          </w:p>
        </w:tc>
      </w:tr>
    </w:tbl>
    <w:p w14:paraId="2E05FEF8" w14:textId="175BBAED" w:rsidR="00EF325F" w:rsidRDefault="00EF325F" w:rsidP="00AB5DD2">
      <w:pPr>
        <w:pStyle w:val="Normal0"/>
        <w:jc w:val="both"/>
        <w:rPr>
          <w:b/>
          <w:bCs/>
          <w:lang w:val="es-MX"/>
        </w:rPr>
      </w:pPr>
    </w:p>
    <w:p w14:paraId="371343F0" w14:textId="11F86CF2" w:rsidR="00EF325F" w:rsidRPr="00D22F29" w:rsidRDefault="00EF325F" w:rsidP="00EF325F">
      <w:pPr>
        <w:pStyle w:val="Normal0"/>
        <w:jc w:val="both"/>
        <w:rPr>
          <w:lang w:val="es-MX"/>
        </w:rPr>
      </w:pPr>
      <w:r w:rsidRPr="00D22F29">
        <w:rPr>
          <w:b/>
          <w:bCs/>
          <w:highlight w:val="yellow"/>
          <w:lang w:val="es-MX"/>
        </w:rPr>
        <w:t>Aportes parafiscales</w:t>
      </w:r>
    </w:p>
    <w:p w14:paraId="792231D7" w14:textId="77777777" w:rsidR="00EF325F" w:rsidRPr="00EF325F" w:rsidRDefault="00EF325F" w:rsidP="00EF325F">
      <w:pPr>
        <w:pStyle w:val="Normal0"/>
        <w:jc w:val="both"/>
        <w:rPr>
          <w:lang w:val="es-MX"/>
        </w:rPr>
      </w:pPr>
      <w:r w:rsidRPr="00EF325F">
        <w:rPr>
          <w:lang w:val="es-MX"/>
        </w:rPr>
        <w:t>La organización debe planificar en su contabilidad el pago mensual a las siguientes instituciones:</w:t>
      </w:r>
    </w:p>
    <w:p w14:paraId="7D91569E" w14:textId="77777777" w:rsidR="00CE7032" w:rsidRDefault="00605BF3" w:rsidP="00EF325F">
      <w:pPr>
        <w:pStyle w:val="Normal0"/>
        <w:jc w:val="both"/>
        <w:rPr>
          <w:b/>
          <w:bCs/>
          <w:lang w:val="es-MX"/>
        </w:rPr>
      </w:pPr>
      <w:r w:rsidRPr="00605BF3">
        <w:rPr>
          <w:b/>
          <w:bCs/>
        </w:rPr>
        <w:drawing>
          <wp:inline distT="0" distB="0" distL="0" distR="0" wp14:anchorId="14D6383A" wp14:editId="5C00C8DA">
            <wp:extent cx="5581650" cy="2190750"/>
            <wp:effectExtent l="0" t="0" r="19050" b="19050"/>
            <wp:docPr id="1661352809" name="Diagram 1">
              <a:extLst xmlns:a="http://schemas.openxmlformats.org/drawingml/2006/main">
                <a:ext uri="{FF2B5EF4-FFF2-40B4-BE49-F238E27FC236}">
                  <a16:creationId xmlns:a16="http://schemas.microsoft.com/office/drawing/2014/main" id="{049608B2-9D71-02E4-970F-E1BC4E36C2D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42466CA4" w14:textId="7995A96B" w:rsidR="00EF325F" w:rsidRPr="00D22F29" w:rsidRDefault="00EF325F" w:rsidP="00EF325F">
      <w:pPr>
        <w:pStyle w:val="Normal0"/>
        <w:jc w:val="both"/>
        <w:rPr>
          <w:b/>
          <w:bCs/>
          <w:lang w:val="es-MX"/>
        </w:rPr>
      </w:pPr>
      <w:r w:rsidRPr="00D22F29">
        <w:rPr>
          <w:b/>
          <w:bCs/>
          <w:highlight w:val="yellow"/>
          <w:lang w:val="es-MX"/>
        </w:rPr>
        <w:t>Prestaciones sociales</w:t>
      </w:r>
    </w:p>
    <w:p w14:paraId="22C2B46F" w14:textId="0EDB6EDF" w:rsidR="00EF325F" w:rsidRDefault="00EF325F" w:rsidP="00EF325F">
      <w:pPr>
        <w:pStyle w:val="Normal0"/>
        <w:jc w:val="both"/>
        <w:rPr>
          <w:lang w:val="es-MX"/>
        </w:rPr>
      </w:pPr>
      <w:r w:rsidRPr="00EF325F">
        <w:rPr>
          <w:lang w:val="es-MX"/>
        </w:rPr>
        <w:t>A continuación, se presentan los porcentajes establecidos por la ley para cada uno de los ítems de las prestaciones sociales:</w:t>
      </w:r>
    </w:p>
    <w:tbl>
      <w:tblPr>
        <w:tblStyle w:val="TableGrid"/>
        <w:tblW w:w="0" w:type="auto"/>
        <w:shd w:val="clear" w:color="auto" w:fill="A5C249" w:themeFill="accent6"/>
        <w:tblLook w:val="04A0" w:firstRow="1" w:lastRow="0" w:firstColumn="1" w:lastColumn="0" w:noHBand="0" w:noVBand="1"/>
      </w:tblPr>
      <w:tblGrid>
        <w:gridCol w:w="9962"/>
      </w:tblGrid>
      <w:tr w:rsidR="005469C4" w14:paraId="538A6F58" w14:textId="77777777" w:rsidTr="003F61E9">
        <w:tc>
          <w:tcPr>
            <w:tcW w:w="9962" w:type="dxa"/>
            <w:shd w:val="clear" w:color="auto" w:fill="A5C249" w:themeFill="accent6"/>
          </w:tcPr>
          <w:p w14:paraId="57A6176A" w14:textId="11E33784" w:rsidR="005469C4" w:rsidRDefault="00E42628" w:rsidP="003F61E9">
            <w:pPr>
              <w:pStyle w:val="Normal0"/>
              <w:jc w:val="center"/>
              <w:rPr>
                <w:lang w:val="es-MX"/>
              </w:rPr>
            </w:pPr>
            <w:r>
              <w:rPr>
                <w:lang w:val="es-MX"/>
              </w:rPr>
              <w:t xml:space="preserve">Slide </w:t>
            </w:r>
          </w:p>
          <w:p w14:paraId="19DD22BD" w14:textId="0BDE17EF" w:rsidR="005469C4" w:rsidRDefault="005469C4" w:rsidP="003F61E9">
            <w:pPr>
              <w:pStyle w:val="Normal0"/>
              <w:jc w:val="center"/>
              <w:rPr>
                <w:lang w:val="es-MX"/>
              </w:rPr>
            </w:pPr>
            <w:r>
              <w:rPr>
                <w:lang w:val="es-MX"/>
              </w:rPr>
              <w:t>CF04_1.2_</w:t>
            </w:r>
            <w:r w:rsidRPr="005469C4">
              <w:rPr>
                <w:lang w:val="es-MX"/>
              </w:rPr>
              <w:t>Prestaciones sociales</w:t>
            </w:r>
          </w:p>
        </w:tc>
      </w:tr>
    </w:tbl>
    <w:p w14:paraId="1E602979" w14:textId="77777777" w:rsidR="005469C4" w:rsidRDefault="005469C4" w:rsidP="00EF325F">
      <w:pPr>
        <w:pStyle w:val="Normal0"/>
        <w:jc w:val="both"/>
        <w:rPr>
          <w:lang w:val="es-MX"/>
        </w:rPr>
      </w:pPr>
    </w:p>
    <w:p w14:paraId="2FFDDA67" w14:textId="77777777" w:rsidR="00EF325F" w:rsidRPr="00EF325F" w:rsidRDefault="00EF325F" w:rsidP="00EF325F">
      <w:pPr>
        <w:pStyle w:val="Normal0"/>
        <w:jc w:val="both"/>
        <w:rPr>
          <w:lang w:val="es-MX"/>
        </w:rPr>
      </w:pPr>
      <w:r w:rsidRPr="00EF325F">
        <w:rPr>
          <w:lang w:val="es-MX"/>
        </w:rPr>
        <w:t>Una vez determinados los valores a apropiar o provisionar, se procede a la contabilización de la nómina.</w:t>
      </w:r>
    </w:p>
    <w:p w14:paraId="1F6E6871" w14:textId="77777777" w:rsidR="00D22F29" w:rsidRDefault="00D22F29" w:rsidP="00EF325F">
      <w:pPr>
        <w:pStyle w:val="Normal0"/>
        <w:jc w:val="both"/>
        <w:rPr>
          <w:bCs/>
          <w:lang w:val="es-MX"/>
        </w:rPr>
      </w:pPr>
    </w:p>
    <w:p w14:paraId="07D00AC4" w14:textId="77777777" w:rsidR="00C871F9" w:rsidRPr="00EF325F" w:rsidRDefault="00C871F9" w:rsidP="00EF325F">
      <w:pPr>
        <w:pStyle w:val="Normal0"/>
        <w:jc w:val="both"/>
        <w:rPr>
          <w:bCs/>
          <w:lang w:val="es-MX"/>
        </w:rPr>
      </w:pPr>
    </w:p>
    <w:p w14:paraId="2F83DF35" w14:textId="77777777" w:rsidR="009F6059" w:rsidRPr="009F6059" w:rsidRDefault="009F6059" w:rsidP="009F6059">
      <w:pPr>
        <w:pStyle w:val="Normal0"/>
        <w:rPr>
          <w:lang w:val="es-MX"/>
        </w:rPr>
      </w:pPr>
      <w:r w:rsidRPr="009F6059">
        <w:rPr>
          <w:b/>
          <w:bCs/>
          <w:lang w:val="es-MX"/>
        </w:rPr>
        <w:lastRenderedPageBreak/>
        <w:t>2. El salario</w:t>
      </w:r>
    </w:p>
    <w:p w14:paraId="2E231E89" w14:textId="77777777" w:rsidR="00C70431" w:rsidRDefault="00B803B0" w:rsidP="00BC5B9B">
      <w:pPr>
        <w:pStyle w:val="Normal0"/>
        <w:jc w:val="both"/>
        <w:rPr>
          <w:lang w:val="es-MX"/>
        </w:rPr>
      </w:pPr>
      <w:r w:rsidRPr="00B803B0">
        <w:rPr>
          <w:lang w:val="es-MX"/>
        </w:rPr>
        <w:t>Al remontarse en la historia, se observa cómo los antepasados comerciaban mediante el trueque, un intercambio directo de productos.</w:t>
      </w:r>
    </w:p>
    <w:tbl>
      <w:tblPr>
        <w:tblStyle w:val="TableGrid"/>
        <w:tblW w:w="0" w:type="auto"/>
        <w:shd w:val="clear" w:color="auto" w:fill="C7E2FA" w:themeFill="accent1" w:themeFillTint="33"/>
        <w:tblLook w:val="04A0" w:firstRow="1" w:lastRow="0" w:firstColumn="1" w:lastColumn="0" w:noHBand="0" w:noVBand="1"/>
      </w:tblPr>
      <w:tblGrid>
        <w:gridCol w:w="6516"/>
        <w:gridCol w:w="3446"/>
      </w:tblGrid>
      <w:tr w:rsidR="00C70431" w14:paraId="52317FF0" w14:textId="77777777" w:rsidTr="00C70431">
        <w:tc>
          <w:tcPr>
            <w:tcW w:w="6516" w:type="dxa"/>
            <w:shd w:val="clear" w:color="auto" w:fill="C7E2FA" w:themeFill="accent1" w:themeFillTint="33"/>
          </w:tcPr>
          <w:p w14:paraId="44845BE2" w14:textId="4DB7A8EC" w:rsidR="00C70431" w:rsidRDefault="00C70431" w:rsidP="00BC5B9B">
            <w:pPr>
              <w:pStyle w:val="Normal0"/>
              <w:jc w:val="both"/>
              <w:rPr>
                <w:lang w:val="es-MX"/>
              </w:rPr>
            </w:pPr>
            <w:r w:rsidRPr="00C70431">
              <w:rPr>
                <w:b/>
                <w:bCs/>
                <w:lang w:val="es-MX"/>
              </w:rPr>
              <w:t>Por ejemplo</w:t>
            </w:r>
            <w:r w:rsidRPr="00B803B0">
              <w:rPr>
                <w:lang w:val="es-MX"/>
              </w:rPr>
              <w:t>, la sal servía como moneda de cambio para algunos amerindios. Con la llegada de los españoles a América, el oro y la plata se convirtieron en las principales monedas de comercialización.</w:t>
            </w:r>
          </w:p>
        </w:tc>
        <w:tc>
          <w:tcPr>
            <w:tcW w:w="3446" w:type="dxa"/>
            <w:shd w:val="clear" w:color="auto" w:fill="C7E2FA" w:themeFill="accent1" w:themeFillTint="33"/>
          </w:tcPr>
          <w:p w14:paraId="24C5C55E" w14:textId="181F21D8" w:rsidR="00C70431" w:rsidRDefault="00C70431" w:rsidP="00C70431">
            <w:pPr>
              <w:pStyle w:val="Normal0"/>
              <w:jc w:val="center"/>
              <w:rPr>
                <w:lang w:val="es-MX"/>
              </w:rPr>
            </w:pPr>
            <w:r>
              <w:rPr>
                <w:noProof/>
              </w:rPr>
              <w:drawing>
                <wp:inline distT="0" distB="0" distL="0" distR="0" wp14:anchorId="60841D8D" wp14:editId="74D35831">
                  <wp:extent cx="1672974" cy="1114425"/>
                  <wp:effectExtent l="0" t="0" r="3810" b="0"/>
                  <wp:docPr id="75150456" name="Picture 9" descr="Cuchara y montón de sal sobre la m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chara y montón de sal sobre la mes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75019" cy="1115788"/>
                          </a:xfrm>
                          <a:prstGeom prst="rect">
                            <a:avLst/>
                          </a:prstGeom>
                          <a:noFill/>
                          <a:ln>
                            <a:noFill/>
                          </a:ln>
                        </pic:spPr>
                      </pic:pic>
                    </a:graphicData>
                  </a:graphic>
                </wp:inline>
              </w:drawing>
            </w:r>
          </w:p>
        </w:tc>
      </w:tr>
    </w:tbl>
    <w:p w14:paraId="21D76D06" w14:textId="75515F08" w:rsidR="00B803B0" w:rsidRPr="00B803B0" w:rsidRDefault="00B803B0" w:rsidP="00BC5B9B">
      <w:pPr>
        <w:pStyle w:val="Normal0"/>
        <w:jc w:val="both"/>
        <w:rPr>
          <w:lang w:val="es-MX"/>
        </w:rPr>
      </w:pPr>
    </w:p>
    <w:p w14:paraId="64366B07" w14:textId="47947026" w:rsidR="00B803B0" w:rsidRDefault="00B803B0" w:rsidP="00BC5B9B">
      <w:pPr>
        <w:pStyle w:val="Normal0"/>
        <w:jc w:val="both"/>
        <w:rPr>
          <w:lang w:val="es-MX"/>
        </w:rPr>
      </w:pPr>
      <w:r w:rsidRPr="00B803B0">
        <w:rPr>
          <w:lang w:val="es-MX"/>
        </w:rPr>
        <w:t>Después del proceso de independencia, los territorios liberados crearon sus propias monedas y bancos de emisión, lo que generó un caos económico. Para resolver esta situación, el gobierno contrató un estudio que concluyó que debía existir una sola entidad encargada de la emisión del dinero.</w:t>
      </w:r>
    </w:p>
    <w:p w14:paraId="16B4E8C0" w14:textId="54C2D820" w:rsidR="00B803B0" w:rsidRPr="00B803B0" w:rsidRDefault="0018763D" w:rsidP="008071B2">
      <w:pPr>
        <w:pStyle w:val="Normal0"/>
        <w:jc w:val="both"/>
        <w:rPr>
          <w:lang w:val="es-MX"/>
        </w:rPr>
      </w:pPr>
      <w:commentRangeStart w:id="10"/>
      <w:r w:rsidRPr="0018763D">
        <w:rPr>
          <w:bCs/>
        </w:rPr>
        <w:drawing>
          <wp:inline distT="0" distB="0" distL="0" distR="0" wp14:anchorId="66AE269C" wp14:editId="6C241FCB">
            <wp:extent cx="6332220" cy="1249680"/>
            <wp:effectExtent l="0" t="38100" r="0" b="26670"/>
            <wp:docPr id="1876074510" name="Diagram 1">
              <a:extLst xmlns:a="http://schemas.openxmlformats.org/drawingml/2006/main">
                <a:ext uri="{FF2B5EF4-FFF2-40B4-BE49-F238E27FC236}">
                  <a16:creationId xmlns:a16="http://schemas.microsoft.com/office/drawing/2014/main" id="{C60BE6B5-3AB4-84D7-C425-3263611630D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commentRangeEnd w:id="10"/>
      <w:r w:rsidR="00547061">
        <w:rPr>
          <w:rStyle w:val="CommentReference"/>
        </w:rPr>
        <w:commentReference w:id="10"/>
      </w:r>
    </w:p>
    <w:p w14:paraId="0B2AFD34" w14:textId="77777777" w:rsidR="008071B2" w:rsidRDefault="008071B2" w:rsidP="00B803B0">
      <w:pPr>
        <w:pStyle w:val="Normal0"/>
        <w:rPr>
          <w:b/>
          <w:bCs/>
          <w:lang w:val="es-MX"/>
        </w:rPr>
      </w:pPr>
    </w:p>
    <w:p w14:paraId="1F6E1D37" w14:textId="0B406B1E" w:rsidR="00B803B0" w:rsidRPr="00B803B0" w:rsidRDefault="00B803B0" w:rsidP="00B803B0">
      <w:pPr>
        <w:pStyle w:val="Normal0"/>
        <w:rPr>
          <w:lang w:val="es-MX"/>
        </w:rPr>
      </w:pPr>
      <w:r w:rsidRPr="008071B2">
        <w:rPr>
          <w:b/>
          <w:bCs/>
          <w:lang w:val="es-MX"/>
        </w:rPr>
        <w:t xml:space="preserve">El Código Sustantivo del Trabajo (C.S.T.) </w:t>
      </w:r>
      <w:r w:rsidRPr="00B803B0">
        <w:rPr>
          <w:lang w:val="es-MX"/>
        </w:rPr>
        <w:t>define el salario como la remuneración o pago que recibe el trabajador por los servicios prestados, ya sea en dinero o en especie. Además, la legislación laboral colombiana establece regulaciones importantes en relación con el salario mínim</w:t>
      </w:r>
      <w:commentRangeStart w:id="11"/>
      <w:r w:rsidRPr="00B803B0">
        <w:rPr>
          <w:lang w:val="es-MX"/>
        </w:rPr>
        <w:t>o.</w:t>
      </w:r>
      <w:commentRangeEnd w:id="11"/>
      <w:r w:rsidR="00DD35AD">
        <w:rPr>
          <w:rStyle w:val="CommentReference"/>
        </w:rPr>
        <w:commentReference w:id="11"/>
      </w:r>
    </w:p>
    <w:p w14:paraId="2B20F7E0" w14:textId="37C4CF20" w:rsidR="00B803B0" w:rsidRDefault="00DD35AD" w:rsidP="00DD35AD">
      <w:pPr>
        <w:pStyle w:val="Normal0"/>
        <w:rPr>
          <w:lang w:val="es-MX"/>
        </w:rPr>
      </w:pPr>
      <w:r w:rsidRPr="00DD35AD">
        <w:rPr>
          <w:bCs/>
        </w:rPr>
        <w:lastRenderedPageBreak/>
        <w:drawing>
          <wp:inline distT="0" distB="0" distL="0" distR="0" wp14:anchorId="144AC848" wp14:editId="308073DD">
            <wp:extent cx="5524500" cy="2933700"/>
            <wp:effectExtent l="0" t="19050" r="0" b="19050"/>
            <wp:docPr id="198500688" name="Diagram 1">
              <a:extLst xmlns:a="http://schemas.openxmlformats.org/drawingml/2006/main">
                <a:ext uri="{FF2B5EF4-FFF2-40B4-BE49-F238E27FC236}">
                  <a16:creationId xmlns:a16="http://schemas.microsoft.com/office/drawing/2014/main" id="{1DC8490F-0271-6AFB-73F6-F145FD1CA5D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4AE98548" w14:textId="77777777" w:rsidR="00DD35AD" w:rsidRDefault="00DD35AD" w:rsidP="00DD35AD">
      <w:pPr>
        <w:pStyle w:val="Normal0"/>
        <w:rPr>
          <w:lang w:val="es-MX"/>
        </w:rPr>
      </w:pPr>
    </w:p>
    <w:p w14:paraId="66A5A1E7" w14:textId="77777777" w:rsidR="00DD35AD" w:rsidRPr="00B803B0" w:rsidRDefault="00DD35AD" w:rsidP="00DD35AD">
      <w:pPr>
        <w:pStyle w:val="Normal0"/>
        <w:rPr>
          <w:lang w:val="es-MX"/>
        </w:rPr>
      </w:pPr>
    </w:p>
    <w:p w14:paraId="7782FA24" w14:textId="2AD20493" w:rsidR="009F6059" w:rsidRPr="009F6059" w:rsidRDefault="00B803B0" w:rsidP="00B803B0">
      <w:pPr>
        <w:pStyle w:val="Normal0"/>
        <w:rPr>
          <w:lang w:val="es-MX"/>
        </w:rPr>
      </w:pPr>
      <w:r w:rsidRPr="00B803B0">
        <w:rPr>
          <w:lang w:val="es-MX"/>
        </w:rPr>
        <w:t>Es fundamental conocer en detalle lo establecido por la ley para comprender plenamente los derechos y obligaciones relacionados con el salario en Colombia.</w:t>
      </w:r>
    </w:p>
    <w:p w14:paraId="76C325AB" w14:textId="77777777" w:rsidR="009F6059" w:rsidRPr="009F6059" w:rsidRDefault="009F6059" w:rsidP="009F6059">
      <w:pPr>
        <w:pStyle w:val="Normal0"/>
        <w:rPr>
          <w:lang w:val="es-MX"/>
        </w:rPr>
      </w:pPr>
      <w:r w:rsidRPr="009F6059">
        <w:rPr>
          <w:b/>
          <w:bCs/>
          <w:lang w:val="es-MX"/>
        </w:rPr>
        <w:t>2.1 Cálculo del salario mínimo</w:t>
      </w:r>
    </w:p>
    <w:p w14:paraId="37891538" w14:textId="77777777" w:rsidR="009F6059" w:rsidRDefault="009F6059" w:rsidP="009F6059">
      <w:pPr>
        <w:pStyle w:val="Normal0"/>
        <w:rPr>
          <w:lang w:val="es-MX"/>
        </w:rPr>
      </w:pPr>
      <w:r w:rsidRPr="009F6059">
        <w:rPr>
          <w:lang w:val="es-MX"/>
        </w:rPr>
        <w:t xml:space="preserve">La lucha tripartita </w:t>
      </w:r>
      <w:r w:rsidRPr="00E548AA">
        <w:rPr>
          <w:b/>
          <w:bCs/>
          <w:lang w:val="es-MX"/>
        </w:rPr>
        <w:t xml:space="preserve">(empresarios, gobierno, trabajadores) </w:t>
      </w:r>
      <w:r w:rsidRPr="009F6059">
        <w:rPr>
          <w:lang w:val="es-MX"/>
        </w:rPr>
        <w:t>en la historia del país por la reivindicación de los derechos laborales ha sido constante. Aunque los avances han sido modestos, las manifestaciones sindicales han logrado algunos progresos.</w:t>
      </w:r>
    </w:p>
    <w:tbl>
      <w:tblPr>
        <w:tblStyle w:val="TableGrid"/>
        <w:tblW w:w="0" w:type="auto"/>
        <w:shd w:val="clear" w:color="auto" w:fill="E4F4DF" w:themeFill="accent5" w:themeFillTint="33"/>
        <w:tblLook w:val="04A0" w:firstRow="1" w:lastRow="0" w:firstColumn="1" w:lastColumn="0" w:noHBand="0" w:noVBand="1"/>
      </w:tblPr>
      <w:tblGrid>
        <w:gridCol w:w="2972"/>
        <w:gridCol w:w="6990"/>
      </w:tblGrid>
      <w:tr w:rsidR="00E548AA" w14:paraId="4085FE63" w14:textId="77777777" w:rsidTr="00833CFE">
        <w:tc>
          <w:tcPr>
            <w:tcW w:w="2972" w:type="dxa"/>
            <w:shd w:val="clear" w:color="auto" w:fill="E4F4DF" w:themeFill="accent5" w:themeFillTint="33"/>
          </w:tcPr>
          <w:p w14:paraId="53DF2C6E" w14:textId="63707A0C" w:rsidR="00E548AA" w:rsidRDefault="00833CFE" w:rsidP="009F6059">
            <w:pPr>
              <w:pStyle w:val="Normal0"/>
              <w:rPr>
                <w:lang w:val="es-MX"/>
              </w:rPr>
            </w:pPr>
            <w:r>
              <w:rPr>
                <w:noProof/>
              </w:rPr>
              <w:drawing>
                <wp:inline distT="0" distB="0" distL="0" distR="0" wp14:anchorId="26BF2D39" wp14:editId="02127E79">
                  <wp:extent cx="1695450" cy="1129397"/>
                  <wp:effectExtent l="0" t="0" r="0" b="0"/>
                  <wp:docPr id="1376194450" name="Picture 10" descr="Imagen compuesta digital de manos atrapando monedas contra un fondo g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n compuesta digital de manos atrapando monedas contra un fondo gris"/>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99551" cy="1132129"/>
                          </a:xfrm>
                          <a:prstGeom prst="rect">
                            <a:avLst/>
                          </a:prstGeom>
                          <a:noFill/>
                          <a:ln>
                            <a:noFill/>
                          </a:ln>
                        </pic:spPr>
                      </pic:pic>
                    </a:graphicData>
                  </a:graphic>
                </wp:inline>
              </w:drawing>
            </w:r>
          </w:p>
        </w:tc>
        <w:tc>
          <w:tcPr>
            <w:tcW w:w="6990" w:type="dxa"/>
            <w:shd w:val="clear" w:color="auto" w:fill="E4F4DF" w:themeFill="accent5" w:themeFillTint="33"/>
          </w:tcPr>
          <w:p w14:paraId="38D93EC0" w14:textId="77777777" w:rsidR="00833CFE" w:rsidRDefault="00833CFE" w:rsidP="009F6059">
            <w:pPr>
              <w:pStyle w:val="Normal0"/>
              <w:rPr>
                <w:lang w:val="es-MX"/>
              </w:rPr>
            </w:pPr>
          </w:p>
          <w:p w14:paraId="33B84D9B" w14:textId="2864A9F7" w:rsidR="00E548AA" w:rsidRDefault="00E548AA" w:rsidP="009F6059">
            <w:pPr>
              <w:pStyle w:val="Normal0"/>
              <w:rPr>
                <w:lang w:val="es-MX"/>
              </w:rPr>
            </w:pPr>
            <w:r w:rsidRPr="009F6059">
              <w:rPr>
                <w:lang w:val="es-MX"/>
              </w:rPr>
              <w:t>Al concertar el ajuste del salario mínimo, los empresarios suelen considerarlo elevado debido a su carga prestacional, mientras que para los trabajadores no satisface las necesidades de la canasta familiar. En los últimos años, la fijación del salario mínimo ha sido determinada por decreto del gobierno, en un intento por conciliar las posiciones.</w:t>
            </w:r>
          </w:p>
        </w:tc>
      </w:tr>
    </w:tbl>
    <w:p w14:paraId="23C4D155" w14:textId="77777777" w:rsidR="00E548AA" w:rsidRPr="009F6059" w:rsidRDefault="00E548AA" w:rsidP="009F6059">
      <w:pPr>
        <w:pStyle w:val="Normal0"/>
        <w:rPr>
          <w:lang w:val="es-MX"/>
        </w:rPr>
      </w:pPr>
    </w:p>
    <w:p w14:paraId="147AD03B" w14:textId="58A9FE74" w:rsidR="009F6059" w:rsidRPr="009F6059" w:rsidRDefault="009F6059" w:rsidP="009F6059">
      <w:pPr>
        <w:pStyle w:val="Normal0"/>
        <w:rPr>
          <w:lang w:val="es-MX"/>
        </w:rPr>
      </w:pPr>
      <w:r w:rsidRPr="009F6059">
        <w:rPr>
          <w:lang w:val="es-MX"/>
        </w:rPr>
        <w:t>La Ley 278 de 1996 y la Comisión Permanente de Concertación de Políticas Salariales y Laborales son las responsables de fijar el salario mínimo en el país, teniendo en cuenta:</w:t>
      </w:r>
    </w:p>
    <w:p w14:paraId="634B165E" w14:textId="3080E141" w:rsidR="009F6059" w:rsidRDefault="009F6059" w:rsidP="00833CFE">
      <w:pPr>
        <w:pStyle w:val="Normal0"/>
        <w:rPr>
          <w:lang w:val="es-MX"/>
        </w:rPr>
      </w:pPr>
    </w:p>
    <w:p w14:paraId="62844BEE" w14:textId="77777777" w:rsidR="00833CFE" w:rsidRDefault="00833CFE" w:rsidP="00833CFE">
      <w:pPr>
        <w:pStyle w:val="Normal0"/>
        <w:rPr>
          <w:lang w:val="es-MX"/>
        </w:rPr>
      </w:pPr>
    </w:p>
    <w:p w14:paraId="2B294027" w14:textId="77777777" w:rsidR="00833CFE" w:rsidRDefault="00833CFE" w:rsidP="00833CFE">
      <w:pPr>
        <w:pStyle w:val="Normal0"/>
        <w:rPr>
          <w:lang w:val="es-MX"/>
        </w:rPr>
      </w:pPr>
    </w:p>
    <w:p w14:paraId="4CC20119" w14:textId="77777777" w:rsidR="00833CFE" w:rsidRDefault="00833CFE" w:rsidP="00833CFE">
      <w:pPr>
        <w:pStyle w:val="Normal0"/>
        <w:rPr>
          <w:lang w:val="es-MX"/>
        </w:rPr>
      </w:pPr>
    </w:p>
    <w:tbl>
      <w:tblPr>
        <w:tblStyle w:val="TableNormal1"/>
        <w:tblW w:w="0" w:type="auto"/>
        <w:tblInd w:w="5" w:type="dxa"/>
        <w:tblLook w:val="04A0" w:firstRow="1" w:lastRow="0" w:firstColumn="1" w:lastColumn="0" w:noHBand="0" w:noVBand="1"/>
      </w:tblPr>
      <w:tblGrid>
        <w:gridCol w:w="3307"/>
        <w:gridCol w:w="6660"/>
      </w:tblGrid>
      <w:tr w:rsidR="00833CFE" w14:paraId="2C3624E4" w14:textId="77777777" w:rsidTr="00AE4B72">
        <w:tc>
          <w:tcPr>
            <w:tcW w:w="4981" w:type="dxa"/>
          </w:tcPr>
          <w:p w14:paraId="39BAEFA4" w14:textId="00D1A177" w:rsidR="00833CFE" w:rsidRDefault="00AE4B72" w:rsidP="00833CFE">
            <w:pPr>
              <w:pStyle w:val="Normal0"/>
              <w:rPr>
                <w:lang w:val="es-MX"/>
              </w:rPr>
            </w:pPr>
            <w:commentRangeStart w:id="12"/>
            <w:r>
              <w:rPr>
                <w:noProof/>
              </w:rPr>
              <w:drawing>
                <wp:inline distT="0" distB="0" distL="0" distR="0" wp14:anchorId="68A02CE4" wp14:editId="02EC883A">
                  <wp:extent cx="2073102" cy="1380964"/>
                  <wp:effectExtent l="0" t="0" r="3810" b="0"/>
                  <wp:docPr id="1742204917" name="Picture 11" descr="Accesorios para hacer negocios en la oficina sobre la m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ccesorios para hacer negocios en la oficina sobre la mesa"/>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83061" cy="1387598"/>
                          </a:xfrm>
                          <a:prstGeom prst="rect">
                            <a:avLst/>
                          </a:prstGeom>
                          <a:noFill/>
                          <a:ln>
                            <a:noFill/>
                          </a:ln>
                        </pic:spPr>
                      </pic:pic>
                    </a:graphicData>
                  </a:graphic>
                </wp:inline>
              </w:drawing>
            </w:r>
            <w:commentRangeEnd w:id="12"/>
            <w:r>
              <w:rPr>
                <w:rStyle w:val="CommentReference"/>
              </w:rPr>
              <w:commentReference w:id="12"/>
            </w:r>
          </w:p>
        </w:tc>
        <w:tc>
          <w:tcPr>
            <w:tcW w:w="4981" w:type="dxa"/>
          </w:tcPr>
          <w:p w14:paraId="53883A6C" w14:textId="45586535" w:rsidR="00833CFE" w:rsidRDefault="00833CFE" w:rsidP="00833CFE">
            <w:pPr>
              <w:pStyle w:val="Normal0"/>
              <w:rPr>
                <w:lang w:val="es-MX"/>
              </w:rPr>
            </w:pPr>
            <w:r w:rsidRPr="00833CFE">
              <w:rPr>
                <w:bCs/>
              </w:rPr>
              <w:drawing>
                <wp:inline distT="0" distB="0" distL="0" distR="0" wp14:anchorId="6B2F87DB" wp14:editId="1E66149B">
                  <wp:extent cx="4143375" cy="1409700"/>
                  <wp:effectExtent l="38100" t="0" r="47625" b="19050"/>
                  <wp:docPr id="249303364" name="Diagram 1">
                    <a:extLst xmlns:a="http://schemas.openxmlformats.org/drawingml/2006/main">
                      <a:ext uri="{FF2B5EF4-FFF2-40B4-BE49-F238E27FC236}">
                        <a16:creationId xmlns:a16="http://schemas.microsoft.com/office/drawing/2014/main" id="{5058F269-E9DD-14F0-409C-E56AA65FDE9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tc>
      </w:tr>
    </w:tbl>
    <w:p w14:paraId="27BFAEEA" w14:textId="77777777" w:rsidR="00833CFE" w:rsidRPr="009F6059" w:rsidRDefault="00833CFE" w:rsidP="00833CFE">
      <w:pPr>
        <w:pStyle w:val="Normal0"/>
        <w:rPr>
          <w:lang w:val="es-MX"/>
        </w:rPr>
      </w:pPr>
    </w:p>
    <w:p w14:paraId="52A60C08" w14:textId="77777777" w:rsidR="009F6059" w:rsidRPr="009F6059" w:rsidRDefault="009F6059" w:rsidP="009F6059">
      <w:pPr>
        <w:pStyle w:val="Normal0"/>
        <w:rPr>
          <w:lang w:val="es-MX"/>
        </w:rPr>
      </w:pPr>
      <w:r w:rsidRPr="009F6059">
        <w:rPr>
          <w:lang w:val="es-MX"/>
        </w:rPr>
        <w:t>El Artículo 146 del C.S.T. establece los criterios para fijar el salario mínimo, como las modalidades de trabajo, la capacidad económica de las organizaciones, y las condiciones de cada región o actividad económica.</w:t>
      </w:r>
    </w:p>
    <w:p w14:paraId="472880B9" w14:textId="77777777" w:rsidR="009F6059" w:rsidRPr="009F6059" w:rsidRDefault="009F6059" w:rsidP="009F6059">
      <w:pPr>
        <w:pStyle w:val="Normal0"/>
        <w:rPr>
          <w:lang w:val="es-MX"/>
        </w:rPr>
      </w:pPr>
      <w:r w:rsidRPr="009F6059">
        <w:rPr>
          <w:lang w:val="es-MX"/>
        </w:rPr>
        <w:t>La variable principal para concertar el salario mínimo es la inflación, que influye en el poder adquisitivo de los consumidores, los costos productivos de los empresarios y el gasto fiscal del Gobierno.</w:t>
      </w:r>
    </w:p>
    <w:p w14:paraId="77DF0FAC" w14:textId="77777777" w:rsidR="009F6059" w:rsidRDefault="009F6059" w:rsidP="009F6059">
      <w:pPr>
        <w:pStyle w:val="Normal0"/>
        <w:rPr>
          <w:b/>
          <w:bCs/>
          <w:lang w:val="es-MX"/>
        </w:rPr>
      </w:pPr>
      <w:r w:rsidRPr="009F6059">
        <w:rPr>
          <w:b/>
          <w:bCs/>
          <w:lang w:val="es-MX"/>
        </w:rPr>
        <w:t>2.2 Salario mínimo</w:t>
      </w:r>
    </w:p>
    <w:tbl>
      <w:tblPr>
        <w:tblStyle w:val="TableGridLight"/>
        <w:tblW w:w="0" w:type="auto"/>
        <w:shd w:val="clear" w:color="auto" w:fill="C9F9FC" w:themeFill="accent3" w:themeFillTint="33"/>
        <w:tblLook w:val="04A0" w:firstRow="1" w:lastRow="0" w:firstColumn="1" w:lastColumn="0" w:noHBand="0" w:noVBand="1"/>
      </w:tblPr>
      <w:tblGrid>
        <w:gridCol w:w="6516"/>
        <w:gridCol w:w="3446"/>
      </w:tblGrid>
      <w:tr w:rsidR="00962012" w14:paraId="527D69C9" w14:textId="77777777" w:rsidTr="003B047A">
        <w:tc>
          <w:tcPr>
            <w:tcW w:w="6516" w:type="dxa"/>
            <w:shd w:val="clear" w:color="auto" w:fill="C9F9FC" w:themeFill="accent3" w:themeFillTint="33"/>
          </w:tcPr>
          <w:p w14:paraId="3BD2B3C8" w14:textId="77777777" w:rsidR="003577A8" w:rsidRDefault="003577A8" w:rsidP="00962012">
            <w:pPr>
              <w:pStyle w:val="Normal0"/>
              <w:jc w:val="both"/>
              <w:rPr>
                <w:lang w:val="es-MX"/>
              </w:rPr>
            </w:pPr>
          </w:p>
          <w:p w14:paraId="51D9B48E" w14:textId="186A29CF" w:rsidR="00962012" w:rsidRDefault="00962012" w:rsidP="00962012">
            <w:pPr>
              <w:pStyle w:val="Normal0"/>
              <w:jc w:val="both"/>
              <w:rPr>
                <w:b/>
                <w:bCs/>
                <w:lang w:val="es-MX"/>
              </w:rPr>
            </w:pPr>
            <w:r w:rsidRPr="00962012">
              <w:rPr>
                <w:lang w:val="es-MX"/>
              </w:rPr>
              <w:t>El salario mínimo es la cantidad mínima de dinero que, por ley, un empleador debe pagar a un trabajador por su labor durante un período determinado, generalmente un mes. Este monto es fijado por el gobierno y está destinado a garantizar que todos los trabajadores reciban una compensación justa por sus servicios, suficiente para cubrir sus necesidades básicas y las de su familia.</w:t>
            </w:r>
          </w:p>
        </w:tc>
        <w:tc>
          <w:tcPr>
            <w:tcW w:w="3446" w:type="dxa"/>
            <w:shd w:val="clear" w:color="auto" w:fill="C9F9FC" w:themeFill="accent3" w:themeFillTint="33"/>
          </w:tcPr>
          <w:p w14:paraId="27F08DD2" w14:textId="47801E0E" w:rsidR="00962012" w:rsidRDefault="003577A8" w:rsidP="003577A8">
            <w:pPr>
              <w:pStyle w:val="Normal0"/>
              <w:jc w:val="center"/>
              <w:rPr>
                <w:b/>
                <w:bCs/>
                <w:lang w:val="es-MX"/>
              </w:rPr>
            </w:pPr>
            <w:r>
              <w:rPr>
                <w:noProof/>
              </w:rPr>
              <w:drawing>
                <wp:inline distT="0" distB="0" distL="0" distR="0" wp14:anchorId="39CA2CF2" wp14:editId="60E70709">
                  <wp:extent cx="1400175" cy="1400175"/>
                  <wp:effectExtent l="0" t="0" r="9525" b="9525"/>
                  <wp:docPr id="1456565692" name="Picture 12" descr="ilustración vectorial en estilo retro, mano dando dinero a otr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lustración vectorial en estilo retro, mano dando dinero a otra mano"/>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inline>
              </w:drawing>
            </w:r>
          </w:p>
        </w:tc>
      </w:tr>
    </w:tbl>
    <w:p w14:paraId="14E5DB03" w14:textId="5166696B" w:rsidR="00962012" w:rsidRDefault="003B047A" w:rsidP="009F6059">
      <w:pPr>
        <w:pStyle w:val="Normal0"/>
        <w:rPr>
          <w:lang w:val="es-MX"/>
        </w:rPr>
      </w:pPr>
      <w:r w:rsidRPr="003B047A">
        <w:rPr>
          <w:lang w:val="es-MX"/>
        </w:rPr>
        <w:t>El salario mínimo en Colombia está regulado por disposiciones legales que establecen no solo su valor, sino también beneficios adicionales que los empleadores deben garantizar a los trabajadores.</w:t>
      </w:r>
    </w:p>
    <w:tbl>
      <w:tblPr>
        <w:tblStyle w:val="GridTable1Light-Accent1"/>
        <w:tblW w:w="0" w:type="auto"/>
        <w:tblLook w:val="04A0" w:firstRow="1" w:lastRow="0" w:firstColumn="1" w:lastColumn="0" w:noHBand="0" w:noVBand="1"/>
      </w:tblPr>
      <w:tblGrid>
        <w:gridCol w:w="2263"/>
        <w:gridCol w:w="7699"/>
      </w:tblGrid>
      <w:tr w:rsidR="005E7440" w14:paraId="03D4392D" w14:textId="77777777" w:rsidTr="00EC72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6D880D2" w14:textId="3C2BB9E8" w:rsidR="005E7440" w:rsidRDefault="00EC7258" w:rsidP="009F6059">
            <w:pPr>
              <w:pStyle w:val="Normal0"/>
              <w:rPr>
                <w:lang w:val="es-MX"/>
              </w:rPr>
            </w:pPr>
            <w:r>
              <w:rPr>
                <w:noProof/>
              </w:rPr>
              <w:drawing>
                <wp:inline distT="0" distB="0" distL="0" distR="0" wp14:anchorId="15AFB30C" wp14:editId="1419E5F7">
                  <wp:extent cx="1285875" cy="1076325"/>
                  <wp:effectExtent l="0" t="0" r="9525" b="9525"/>
                  <wp:docPr id="1133597858" name="Picture 13" descr="Ilustración del día del abogado graduado en españ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lustración del día del abogado graduado en español"/>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r="1460" b="17518"/>
                          <a:stretch/>
                        </pic:blipFill>
                        <pic:spPr bwMode="auto">
                          <a:xfrm>
                            <a:off x="0" y="0"/>
                            <a:ext cx="1285875" cy="10763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699" w:type="dxa"/>
          </w:tcPr>
          <w:p w14:paraId="49D46E56" w14:textId="77777777" w:rsidR="00EC7258" w:rsidRDefault="005E7440" w:rsidP="009F6059">
            <w:pPr>
              <w:pStyle w:val="Normal0"/>
              <w:cnfStyle w:val="100000000000" w:firstRow="1" w:lastRow="0" w:firstColumn="0" w:lastColumn="0" w:oddVBand="0" w:evenVBand="0" w:oddHBand="0" w:evenHBand="0" w:firstRowFirstColumn="0" w:firstRowLastColumn="0" w:lastRowFirstColumn="0" w:lastRowLastColumn="0"/>
              <w:rPr>
                <w:b w:val="0"/>
                <w:bCs w:val="0"/>
                <w:lang w:val="es-MX"/>
              </w:rPr>
            </w:pPr>
            <w:r w:rsidRPr="009F6059">
              <w:rPr>
                <w:lang w:val="es-MX"/>
              </w:rPr>
              <w:t>Artículo 145 del Código Sustantivo del Trabajo</w:t>
            </w:r>
          </w:p>
          <w:p w14:paraId="7AD2CB75" w14:textId="39E8A4F1" w:rsidR="005E7440" w:rsidRPr="00A504CA" w:rsidRDefault="005E7440" w:rsidP="00A504CA">
            <w:pPr>
              <w:pStyle w:val="Normal0"/>
              <w:jc w:val="both"/>
              <w:cnfStyle w:val="100000000000" w:firstRow="1" w:lastRow="0" w:firstColumn="0" w:lastColumn="0" w:oddVBand="0" w:evenVBand="0" w:oddHBand="0" w:evenHBand="0" w:firstRowFirstColumn="0" w:firstRowLastColumn="0" w:lastRowFirstColumn="0" w:lastRowLastColumn="0"/>
              <w:rPr>
                <w:b w:val="0"/>
                <w:bCs w:val="0"/>
                <w:lang w:val="es-MX"/>
              </w:rPr>
            </w:pPr>
            <w:r w:rsidRPr="009F6059">
              <w:rPr>
                <w:lang w:val="es-MX"/>
              </w:rPr>
              <w:t xml:space="preserve"> </w:t>
            </w:r>
            <w:r w:rsidRPr="00A504CA">
              <w:rPr>
                <w:b w:val="0"/>
                <w:bCs w:val="0"/>
                <w:lang w:val="es-MX"/>
              </w:rPr>
              <w:t xml:space="preserve">Se establece un valor específico para el salario mínimo de acuerdo con la legislación aplicable. </w:t>
            </w:r>
            <w:r w:rsidR="00A504CA" w:rsidRPr="00A504CA">
              <w:rPr>
                <w:b w:val="0"/>
                <w:bCs w:val="0"/>
                <w:lang w:val="es-MX"/>
              </w:rPr>
              <w:t>Es importante tener</w:t>
            </w:r>
            <w:r w:rsidR="00A504CA" w:rsidRPr="00A504CA">
              <w:rPr>
                <w:b w:val="0"/>
                <w:bCs w:val="0"/>
                <w:lang w:val="es-MX"/>
              </w:rPr>
              <w:t xml:space="preserve"> </w:t>
            </w:r>
            <w:r w:rsidR="00A504CA" w:rsidRPr="00A504CA">
              <w:rPr>
                <w:b w:val="0"/>
                <w:bCs w:val="0"/>
                <w:lang w:val="es-MX"/>
              </w:rPr>
              <w:t>en cuenta que para conocer el valor actualizado del salario mínimo y demás</w:t>
            </w:r>
            <w:r w:rsidR="00A504CA" w:rsidRPr="00A504CA">
              <w:rPr>
                <w:b w:val="0"/>
                <w:bCs w:val="0"/>
                <w:lang w:val="es-MX"/>
              </w:rPr>
              <w:t xml:space="preserve"> </w:t>
            </w:r>
            <w:r w:rsidR="00A504CA" w:rsidRPr="00A504CA">
              <w:rPr>
                <w:b w:val="0"/>
                <w:bCs w:val="0"/>
                <w:lang w:val="es-MX"/>
              </w:rPr>
              <w:t>aspectos relacionados con las condiciones laborales, es necesario consultar la</w:t>
            </w:r>
            <w:r w:rsidR="00A504CA" w:rsidRPr="00A504CA">
              <w:rPr>
                <w:b w:val="0"/>
                <w:bCs w:val="0"/>
                <w:lang w:val="es-MX"/>
              </w:rPr>
              <w:t xml:space="preserve"> </w:t>
            </w:r>
            <w:r w:rsidR="00A504CA" w:rsidRPr="00A504CA">
              <w:rPr>
                <w:b w:val="0"/>
                <w:bCs w:val="0"/>
                <w:lang w:val="es-MX"/>
              </w:rPr>
              <w:t>legislación aplicable en cada caso, ya que estos pueden variar según la</w:t>
            </w:r>
            <w:r w:rsidR="00A504CA" w:rsidRPr="00A504CA">
              <w:rPr>
                <w:b w:val="0"/>
                <w:bCs w:val="0"/>
                <w:lang w:val="es-MX"/>
              </w:rPr>
              <w:t xml:space="preserve"> </w:t>
            </w:r>
            <w:r w:rsidR="00A504CA" w:rsidRPr="00A504CA">
              <w:rPr>
                <w:b w:val="0"/>
                <w:bCs w:val="0"/>
                <w:lang w:val="es-MX"/>
              </w:rPr>
              <w:t>normativa vigente.</w:t>
            </w:r>
          </w:p>
        </w:tc>
      </w:tr>
    </w:tbl>
    <w:p w14:paraId="4C6C215C" w14:textId="77777777" w:rsidR="005E7440" w:rsidRDefault="005E7440" w:rsidP="009F6059">
      <w:pPr>
        <w:pStyle w:val="Normal0"/>
        <w:rPr>
          <w:lang w:val="es-MX"/>
        </w:rPr>
      </w:pPr>
    </w:p>
    <w:p w14:paraId="5F0D5B6C" w14:textId="77777777" w:rsidR="005E7440" w:rsidRDefault="005E7440" w:rsidP="009F6059">
      <w:pPr>
        <w:pStyle w:val="Normal0"/>
        <w:rPr>
          <w:lang w:val="es-MX"/>
        </w:rPr>
      </w:pPr>
    </w:p>
    <w:p w14:paraId="2EC833A4" w14:textId="3893F1FF" w:rsidR="005E7440" w:rsidRPr="009F6059" w:rsidRDefault="005E7440" w:rsidP="009F6059">
      <w:pPr>
        <w:pStyle w:val="Normal0"/>
        <w:rPr>
          <w:lang w:val="es-MX"/>
        </w:rPr>
      </w:pPr>
    </w:p>
    <w:p w14:paraId="43692ADA" w14:textId="6237AC00" w:rsidR="009F6059" w:rsidRDefault="009F6059" w:rsidP="009F6059">
      <w:pPr>
        <w:pStyle w:val="Normal0"/>
        <w:rPr>
          <w:lang w:val="es-MX"/>
        </w:rPr>
      </w:pPr>
      <w:r w:rsidRPr="009F6059">
        <w:rPr>
          <w:b/>
          <w:bCs/>
          <w:lang w:val="es-MX"/>
        </w:rPr>
        <w:lastRenderedPageBreak/>
        <w:t>Auxilio de transporte:</w:t>
      </w:r>
      <w:r w:rsidRPr="009F6059">
        <w:rPr>
          <w:lang w:val="es-MX"/>
        </w:rPr>
        <w:t xml:space="preserve"> </w:t>
      </w:r>
      <w:r w:rsidR="007649D7">
        <w:rPr>
          <w:lang w:val="es-MX"/>
        </w:rPr>
        <w:t>se</w:t>
      </w:r>
      <w:r w:rsidRPr="009F6059">
        <w:rPr>
          <w:lang w:val="es-MX"/>
        </w:rPr>
        <w:t xml:space="preserve"> establece un monto específico para el auxilio de transporte. Consulte la legislación vigente para conocer el monto actualizado.</w:t>
      </w:r>
    </w:p>
    <w:p w14:paraId="651E6F7D" w14:textId="28481FB8" w:rsidR="007649D7" w:rsidRDefault="009F5C09" w:rsidP="009F5C09">
      <w:pPr>
        <w:pStyle w:val="Normal0"/>
        <w:jc w:val="center"/>
        <w:rPr>
          <w:lang w:val="es-MX"/>
        </w:rPr>
      </w:pPr>
      <w:commentRangeStart w:id="13"/>
      <w:r>
        <w:rPr>
          <w:noProof/>
        </w:rPr>
        <w:drawing>
          <wp:inline distT="0" distB="0" distL="0" distR="0" wp14:anchorId="1EBEF191" wp14:editId="3CE26779">
            <wp:extent cx="2647950" cy="1768120"/>
            <wp:effectExtent l="0" t="0" r="0" b="3810"/>
            <wp:docPr id="2020320393" name="Picture 14" descr="Pasajeros hipster tienen música leída en el autobús de vi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sajeros hipster tienen música leída en el autobús de viaj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58239" cy="1774990"/>
                    </a:xfrm>
                    <a:prstGeom prst="rect">
                      <a:avLst/>
                    </a:prstGeom>
                    <a:noFill/>
                    <a:ln>
                      <a:noFill/>
                    </a:ln>
                  </pic:spPr>
                </pic:pic>
              </a:graphicData>
            </a:graphic>
          </wp:inline>
        </w:drawing>
      </w:r>
      <w:commentRangeEnd w:id="13"/>
      <w:r>
        <w:rPr>
          <w:rStyle w:val="CommentReference"/>
        </w:rPr>
        <w:commentReference w:id="13"/>
      </w:r>
    </w:p>
    <w:p w14:paraId="555FFB95" w14:textId="77777777" w:rsidR="007649D7" w:rsidRPr="009F6059" w:rsidRDefault="007649D7" w:rsidP="009F6059">
      <w:pPr>
        <w:pStyle w:val="Normal0"/>
        <w:rPr>
          <w:lang w:val="es-MX"/>
        </w:rPr>
      </w:pPr>
    </w:p>
    <w:p w14:paraId="349DC04B" w14:textId="77777777" w:rsidR="009F6059" w:rsidRDefault="009F6059" w:rsidP="009F6059">
      <w:pPr>
        <w:pStyle w:val="Normal0"/>
        <w:rPr>
          <w:lang w:val="es-MX"/>
        </w:rPr>
      </w:pPr>
      <w:r w:rsidRPr="009F6059">
        <w:rPr>
          <w:lang w:val="es-MX"/>
        </w:rPr>
        <w:t>A continuación, se presentan las disposiciones legales respecto al salario mínimo:</w:t>
      </w:r>
    </w:p>
    <w:tbl>
      <w:tblPr>
        <w:tblStyle w:val="TableGrid"/>
        <w:tblW w:w="0" w:type="auto"/>
        <w:tblLook w:val="04A0" w:firstRow="1" w:lastRow="0" w:firstColumn="1" w:lastColumn="0" w:noHBand="0" w:noVBand="1"/>
      </w:tblPr>
      <w:tblGrid>
        <w:gridCol w:w="9962"/>
      </w:tblGrid>
      <w:tr w:rsidR="00624E4A" w:rsidRPr="00624E4A" w14:paraId="4C3A91A0" w14:textId="77777777" w:rsidTr="00624E4A">
        <w:tc>
          <w:tcPr>
            <w:tcW w:w="9962" w:type="dxa"/>
            <w:shd w:val="clear" w:color="auto" w:fill="A5C249" w:themeFill="accent6"/>
          </w:tcPr>
          <w:p w14:paraId="2CA880B2" w14:textId="77777777" w:rsidR="00624E4A" w:rsidRPr="00624E4A" w:rsidRDefault="00624E4A" w:rsidP="00624E4A">
            <w:pPr>
              <w:pStyle w:val="Normal0"/>
              <w:jc w:val="center"/>
              <w:rPr>
                <w:lang w:val="es-MX"/>
              </w:rPr>
            </w:pPr>
            <w:r w:rsidRPr="00624E4A">
              <w:rPr>
                <w:lang w:val="es-MX"/>
              </w:rPr>
              <w:t>Pestañas</w:t>
            </w:r>
          </w:p>
          <w:p w14:paraId="58A1A4C2" w14:textId="091C38A0" w:rsidR="00624E4A" w:rsidRPr="00624E4A" w:rsidRDefault="00624E4A" w:rsidP="00624E4A">
            <w:pPr>
              <w:pStyle w:val="Normal0"/>
              <w:jc w:val="center"/>
              <w:rPr>
                <w:b/>
                <w:bCs/>
                <w:lang w:val="es-MX"/>
              </w:rPr>
            </w:pPr>
            <w:r w:rsidRPr="00624E4A">
              <w:rPr>
                <w:lang w:val="es-MX"/>
              </w:rPr>
              <w:t>CF02_</w:t>
            </w:r>
            <w:r w:rsidRPr="00624E4A">
              <w:rPr>
                <w:lang w:val="es-MX"/>
              </w:rPr>
              <w:t>2.2</w:t>
            </w:r>
            <w:r w:rsidRPr="00624E4A">
              <w:rPr>
                <w:lang w:val="es-MX"/>
              </w:rPr>
              <w:t>_</w:t>
            </w:r>
            <w:r w:rsidRPr="00624E4A">
              <w:rPr>
                <w:lang w:val="es-MX"/>
              </w:rPr>
              <w:t>Salario mínimo</w:t>
            </w:r>
          </w:p>
        </w:tc>
      </w:tr>
    </w:tbl>
    <w:p w14:paraId="439A9447" w14:textId="77777777" w:rsidR="00BE74B6" w:rsidRDefault="00BE74B6">
      <w:pPr>
        <w:pStyle w:val="Normal0"/>
        <w:rPr>
          <w:szCs w:val="20"/>
        </w:rPr>
      </w:pPr>
    </w:p>
    <w:p w14:paraId="0FEA7355" w14:textId="77777777" w:rsidR="001760B9" w:rsidRDefault="001760B9">
      <w:pPr>
        <w:pStyle w:val="Normal0"/>
        <w:rPr>
          <w:szCs w:val="20"/>
        </w:rPr>
      </w:pPr>
    </w:p>
    <w:p w14:paraId="1F4954D5" w14:textId="77777777" w:rsidR="001760B9" w:rsidRDefault="001760B9">
      <w:pPr>
        <w:pStyle w:val="Normal0"/>
        <w:rPr>
          <w:szCs w:val="20"/>
        </w:rPr>
      </w:pPr>
    </w:p>
    <w:p w14:paraId="7D22928D" w14:textId="77777777" w:rsidR="001760B9" w:rsidRDefault="001760B9">
      <w:pPr>
        <w:pStyle w:val="Normal0"/>
        <w:rPr>
          <w:szCs w:val="20"/>
        </w:rPr>
      </w:pPr>
    </w:p>
    <w:p w14:paraId="38B164DE" w14:textId="77777777" w:rsidR="001760B9" w:rsidRDefault="001760B9">
      <w:pPr>
        <w:pStyle w:val="Normal0"/>
        <w:rPr>
          <w:szCs w:val="20"/>
        </w:rPr>
      </w:pPr>
    </w:p>
    <w:p w14:paraId="66AFB6C4" w14:textId="77777777" w:rsidR="001760B9" w:rsidRDefault="001760B9">
      <w:pPr>
        <w:pStyle w:val="Normal0"/>
        <w:rPr>
          <w:szCs w:val="20"/>
        </w:rPr>
      </w:pPr>
    </w:p>
    <w:p w14:paraId="62F25E5D" w14:textId="77777777" w:rsidR="001760B9" w:rsidRDefault="001760B9">
      <w:pPr>
        <w:pStyle w:val="Normal0"/>
        <w:rPr>
          <w:szCs w:val="20"/>
        </w:rPr>
      </w:pPr>
    </w:p>
    <w:p w14:paraId="301F9685" w14:textId="77777777" w:rsidR="001760B9" w:rsidRDefault="001760B9">
      <w:pPr>
        <w:pStyle w:val="Normal0"/>
        <w:rPr>
          <w:szCs w:val="20"/>
        </w:rPr>
      </w:pPr>
    </w:p>
    <w:p w14:paraId="58DCF6B3" w14:textId="77777777" w:rsidR="001760B9" w:rsidRDefault="001760B9">
      <w:pPr>
        <w:pStyle w:val="Normal0"/>
        <w:rPr>
          <w:szCs w:val="20"/>
        </w:rPr>
      </w:pPr>
    </w:p>
    <w:p w14:paraId="51960624" w14:textId="77777777" w:rsidR="001760B9" w:rsidRDefault="001760B9">
      <w:pPr>
        <w:pStyle w:val="Normal0"/>
        <w:rPr>
          <w:szCs w:val="20"/>
        </w:rPr>
      </w:pPr>
    </w:p>
    <w:p w14:paraId="7303709B" w14:textId="77777777" w:rsidR="001760B9" w:rsidRDefault="001760B9">
      <w:pPr>
        <w:pStyle w:val="Normal0"/>
        <w:rPr>
          <w:szCs w:val="20"/>
        </w:rPr>
      </w:pPr>
    </w:p>
    <w:p w14:paraId="3F5F744D" w14:textId="77777777" w:rsidR="001760B9" w:rsidRDefault="001760B9">
      <w:pPr>
        <w:pStyle w:val="Normal0"/>
        <w:rPr>
          <w:szCs w:val="20"/>
        </w:rPr>
      </w:pPr>
    </w:p>
    <w:p w14:paraId="5A1913AC" w14:textId="77777777" w:rsidR="001760B9" w:rsidRDefault="001760B9">
      <w:pPr>
        <w:pStyle w:val="Normal0"/>
        <w:rPr>
          <w:szCs w:val="20"/>
        </w:rPr>
      </w:pPr>
    </w:p>
    <w:p w14:paraId="211132E8" w14:textId="77777777" w:rsidR="001760B9" w:rsidRDefault="001760B9">
      <w:pPr>
        <w:pStyle w:val="Normal0"/>
        <w:rPr>
          <w:szCs w:val="20"/>
        </w:rPr>
      </w:pPr>
    </w:p>
    <w:p w14:paraId="7DB2FEB0" w14:textId="77777777" w:rsidR="001760B9" w:rsidRDefault="001760B9">
      <w:pPr>
        <w:pStyle w:val="Normal0"/>
        <w:rPr>
          <w:szCs w:val="20"/>
        </w:rPr>
      </w:pPr>
    </w:p>
    <w:p w14:paraId="2961E83E" w14:textId="77777777" w:rsidR="001760B9" w:rsidRDefault="001760B9">
      <w:pPr>
        <w:pStyle w:val="Normal0"/>
        <w:rPr>
          <w:szCs w:val="20"/>
        </w:rPr>
      </w:pPr>
    </w:p>
    <w:p w14:paraId="190124D5" w14:textId="77777777" w:rsidR="001760B9" w:rsidRDefault="001760B9">
      <w:pPr>
        <w:pStyle w:val="Normal0"/>
        <w:rPr>
          <w:szCs w:val="20"/>
        </w:rPr>
      </w:pPr>
    </w:p>
    <w:p w14:paraId="00000070" w14:textId="77777777" w:rsidR="00FF258C" w:rsidRDefault="00D376E1">
      <w:pPr>
        <w:pStyle w:val="Normal0"/>
        <w:numPr>
          <w:ilvl w:val="0"/>
          <w:numId w:val="4"/>
        </w:numPr>
        <w:ind w:left="284"/>
        <w:jc w:val="both"/>
        <w:rPr>
          <w:b/>
          <w:szCs w:val="20"/>
        </w:rPr>
      </w:pPr>
      <w:r>
        <w:rPr>
          <w:b/>
          <w:szCs w:val="20"/>
        </w:rPr>
        <w:lastRenderedPageBreak/>
        <w:t xml:space="preserve">SÍNTESIS </w:t>
      </w:r>
    </w:p>
    <w:p w14:paraId="4F90F200" w14:textId="77777777" w:rsidR="00D51061" w:rsidRPr="00D51061" w:rsidRDefault="00D51061" w:rsidP="00D51061">
      <w:pPr>
        <w:snapToGrid w:val="0"/>
        <w:rPr>
          <w:szCs w:val="22"/>
        </w:rPr>
      </w:pPr>
      <w:r>
        <w:t xml:space="preserve">A continuación, se presenta una síntesis de la temática estudiada en el componente </w:t>
      </w:r>
      <w:commentRangeStart w:id="14"/>
      <w:commentRangeStart w:id="15"/>
      <w:r>
        <w:t>formativo.</w:t>
      </w:r>
      <w:commentRangeEnd w:id="14"/>
      <w:r>
        <w:rPr>
          <w:rStyle w:val="CommentReference"/>
          <w:lang w:eastAsia="es-CO"/>
        </w:rPr>
        <w:commentReference w:id="14"/>
      </w:r>
      <w:commentRangeEnd w:id="15"/>
      <w:r w:rsidR="002A0C80">
        <w:rPr>
          <w:rStyle w:val="CommentReference"/>
          <w:bCs w:val="0"/>
        </w:rPr>
        <w:commentReference w:id="15"/>
      </w:r>
      <w:r w:rsidRPr="00D51061">
        <w:rPr>
          <w:rFonts w:ascii="Times New Roman" w:hAnsi="Times New Roman" w:cs="Times New Roman"/>
          <w:sz w:val="24"/>
          <w:szCs w:val="24"/>
          <w:lang w:val="es-MX" w:eastAsia="es-MX"/>
        </w:rPr>
        <w:t xml:space="preserve"> </w:t>
      </w:r>
    </w:p>
    <w:p w14:paraId="00000071" w14:textId="21D7BD03" w:rsidR="00FF258C" w:rsidRDefault="001760B9">
      <w:pPr>
        <w:pStyle w:val="Normal0"/>
        <w:rPr>
          <w:szCs w:val="20"/>
        </w:rPr>
      </w:pPr>
      <w:r w:rsidRPr="001760B9">
        <w:rPr>
          <w:szCs w:val="20"/>
        </w:rPr>
        <w:drawing>
          <wp:inline distT="0" distB="0" distL="0" distR="0" wp14:anchorId="6C7ADF13" wp14:editId="6F070427">
            <wp:extent cx="6332220" cy="4476750"/>
            <wp:effectExtent l="0" t="0" r="0" b="0"/>
            <wp:docPr id="22185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52219" name=""/>
                    <pic:cNvPicPr/>
                  </pic:nvPicPr>
                  <pic:blipFill>
                    <a:blip r:embed="rId71"/>
                    <a:stretch>
                      <a:fillRect/>
                    </a:stretch>
                  </pic:blipFill>
                  <pic:spPr>
                    <a:xfrm>
                      <a:off x="0" y="0"/>
                      <a:ext cx="6332220" cy="4476750"/>
                    </a:xfrm>
                    <a:prstGeom prst="rect">
                      <a:avLst/>
                    </a:prstGeom>
                  </pic:spPr>
                </pic:pic>
              </a:graphicData>
            </a:graphic>
          </wp:inline>
        </w:drawing>
      </w:r>
    </w:p>
    <w:p w14:paraId="00000072" w14:textId="38DFD9EA" w:rsidR="00FF258C" w:rsidRDefault="00FF258C">
      <w:pPr>
        <w:pStyle w:val="Normal0"/>
        <w:ind w:left="426"/>
        <w:jc w:val="both"/>
        <w:rPr>
          <w:color w:val="7F7F7F"/>
          <w:szCs w:val="20"/>
        </w:rPr>
      </w:pPr>
    </w:p>
    <w:p w14:paraId="00000073" w14:textId="77777777" w:rsidR="00FF258C" w:rsidRDefault="00FF258C">
      <w:pPr>
        <w:pStyle w:val="Normal0"/>
        <w:rPr>
          <w:color w:val="948A54"/>
          <w:szCs w:val="20"/>
        </w:rPr>
      </w:pPr>
    </w:p>
    <w:p w14:paraId="6FF425DB" w14:textId="77777777" w:rsidR="001760B9" w:rsidRDefault="001760B9">
      <w:pPr>
        <w:pStyle w:val="Normal0"/>
        <w:rPr>
          <w:color w:val="948A54"/>
          <w:szCs w:val="20"/>
        </w:rPr>
      </w:pPr>
    </w:p>
    <w:p w14:paraId="0810AD97" w14:textId="77777777" w:rsidR="001760B9" w:rsidRDefault="001760B9">
      <w:pPr>
        <w:pStyle w:val="Normal0"/>
        <w:rPr>
          <w:color w:val="948A54"/>
          <w:szCs w:val="20"/>
        </w:rPr>
      </w:pPr>
    </w:p>
    <w:p w14:paraId="6BDC1732" w14:textId="77777777" w:rsidR="001760B9" w:rsidRDefault="001760B9">
      <w:pPr>
        <w:pStyle w:val="Normal0"/>
        <w:rPr>
          <w:color w:val="948A54"/>
          <w:szCs w:val="20"/>
        </w:rPr>
      </w:pPr>
    </w:p>
    <w:p w14:paraId="51F5B4CD" w14:textId="77777777" w:rsidR="001760B9" w:rsidRDefault="001760B9">
      <w:pPr>
        <w:pStyle w:val="Normal0"/>
        <w:rPr>
          <w:color w:val="948A54"/>
          <w:szCs w:val="20"/>
        </w:rPr>
      </w:pPr>
    </w:p>
    <w:p w14:paraId="015AFF37" w14:textId="77777777" w:rsidR="001760B9" w:rsidRDefault="001760B9">
      <w:pPr>
        <w:pStyle w:val="Normal0"/>
        <w:rPr>
          <w:color w:val="948A54"/>
          <w:szCs w:val="20"/>
        </w:rPr>
      </w:pPr>
    </w:p>
    <w:p w14:paraId="0E37D28A" w14:textId="77777777" w:rsidR="001760B9" w:rsidRDefault="001760B9">
      <w:pPr>
        <w:pStyle w:val="Normal0"/>
        <w:rPr>
          <w:color w:val="948A54"/>
          <w:szCs w:val="20"/>
        </w:rPr>
      </w:pPr>
    </w:p>
    <w:p w14:paraId="7C18F848" w14:textId="77777777" w:rsidR="001760B9" w:rsidRDefault="001760B9">
      <w:pPr>
        <w:pStyle w:val="Normal0"/>
        <w:rPr>
          <w:color w:val="948A54"/>
          <w:szCs w:val="20"/>
        </w:rPr>
      </w:pPr>
    </w:p>
    <w:p w14:paraId="00000074" w14:textId="77777777" w:rsidR="00FF258C" w:rsidRDefault="00FF258C">
      <w:pPr>
        <w:pStyle w:val="Normal0"/>
        <w:rPr>
          <w:color w:val="948A54"/>
          <w:szCs w:val="20"/>
        </w:rPr>
      </w:pPr>
    </w:p>
    <w:p w14:paraId="00000075"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ACTIVIDADES DIDÁCTICAS (Se debe incorporar mínimo 1, máximo 2)</w:t>
      </w:r>
    </w:p>
    <w:p w14:paraId="0000007E" w14:textId="77777777" w:rsidR="00FF258C" w:rsidRDefault="00FF258C" w:rsidP="002578CA">
      <w:pPr>
        <w:pStyle w:val="Normal0"/>
        <w:jc w:val="both"/>
        <w:rPr>
          <w:color w:val="7F7F7F"/>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0DFA0" w:themeFill="accent5" w:themeFillTint="99"/>
        <w:tblLayout w:type="fixed"/>
        <w:tblLook w:val="0400" w:firstRow="0" w:lastRow="0" w:firstColumn="0" w:lastColumn="0" w:noHBand="0" w:noVBand="1"/>
      </w:tblPr>
      <w:tblGrid>
        <w:gridCol w:w="2835"/>
        <w:gridCol w:w="6706"/>
      </w:tblGrid>
      <w:tr w:rsidR="00FF258C" w14:paraId="1D305820" w14:textId="77777777" w:rsidTr="00DD5BDA">
        <w:trPr>
          <w:trHeight w:val="298"/>
        </w:trPr>
        <w:tc>
          <w:tcPr>
            <w:tcW w:w="9541" w:type="dxa"/>
            <w:gridSpan w:val="2"/>
            <w:shd w:val="clear" w:color="auto" w:fill="B0DFA0" w:themeFill="accent5" w:themeFillTint="99"/>
            <w:vAlign w:val="center"/>
          </w:tcPr>
          <w:p w14:paraId="0000007F" w14:textId="77777777" w:rsidR="00FF258C" w:rsidRDefault="00D376E1">
            <w:pPr>
              <w:pStyle w:val="Normal0"/>
              <w:jc w:val="center"/>
              <w:rPr>
                <w:rFonts w:ascii="Calibri" w:eastAsia="Calibri" w:hAnsi="Calibri" w:cs="Calibri"/>
                <w:color w:val="000000"/>
              </w:rPr>
            </w:pPr>
            <w:r>
              <w:rPr>
                <w:rFonts w:ascii="Calibri" w:eastAsia="Calibri" w:hAnsi="Calibri" w:cs="Calibri"/>
                <w:color w:val="000000"/>
              </w:rPr>
              <w:t>DESCRIPCIÓN DE ACTIVIDAD DIDÁCTICA</w:t>
            </w:r>
          </w:p>
        </w:tc>
      </w:tr>
      <w:tr w:rsidR="00FF258C" w14:paraId="6E403EAC" w14:textId="77777777" w:rsidTr="00DD5BDA">
        <w:trPr>
          <w:trHeight w:val="806"/>
        </w:trPr>
        <w:tc>
          <w:tcPr>
            <w:tcW w:w="2835" w:type="dxa"/>
            <w:shd w:val="clear" w:color="auto" w:fill="B0DFA0" w:themeFill="accent5" w:themeFillTint="99"/>
            <w:vAlign w:val="center"/>
          </w:tcPr>
          <w:p w14:paraId="00000081" w14:textId="77777777" w:rsidR="00FF258C" w:rsidRDefault="00D376E1">
            <w:pPr>
              <w:pStyle w:val="Normal0"/>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FFFFFF" w:themeFill="background1"/>
            <w:vAlign w:val="center"/>
          </w:tcPr>
          <w:p w14:paraId="00000082" w14:textId="2912BE50" w:rsidR="00FF258C" w:rsidRPr="00742A93" w:rsidRDefault="00742A93">
            <w:pPr>
              <w:pStyle w:val="Normal0"/>
              <w:rPr>
                <w:rFonts w:ascii="Calibri" w:eastAsia="Calibri" w:hAnsi="Calibri" w:cs="Calibri"/>
                <w:b w:val="0"/>
              </w:rPr>
            </w:pPr>
            <w:r w:rsidRPr="00742A93">
              <w:rPr>
                <w:rFonts w:ascii="Calibri" w:eastAsia="Calibri" w:hAnsi="Calibri" w:cs="Calibri"/>
                <w:b w:val="0"/>
              </w:rPr>
              <w:t>Gestión de</w:t>
            </w:r>
            <w:r w:rsidRPr="00742A93">
              <w:rPr>
                <w:rFonts w:ascii="Calibri" w:eastAsia="Calibri" w:hAnsi="Calibri" w:cs="Calibri"/>
                <w:b w:val="0"/>
              </w:rPr>
              <w:t xml:space="preserve"> nómina e</w:t>
            </w:r>
            <w:r w:rsidRPr="00742A93">
              <w:rPr>
                <w:rFonts w:ascii="Calibri" w:eastAsia="Calibri" w:hAnsi="Calibri" w:cs="Calibri"/>
                <w:b w:val="0"/>
              </w:rPr>
              <w:t>n Colombia</w:t>
            </w:r>
          </w:p>
        </w:tc>
      </w:tr>
      <w:tr w:rsidR="00FF258C" w14:paraId="13CADAA4" w14:textId="77777777" w:rsidTr="00DD5BDA">
        <w:trPr>
          <w:trHeight w:val="806"/>
        </w:trPr>
        <w:tc>
          <w:tcPr>
            <w:tcW w:w="2835" w:type="dxa"/>
            <w:shd w:val="clear" w:color="auto" w:fill="B0DFA0" w:themeFill="accent5" w:themeFillTint="99"/>
            <w:vAlign w:val="center"/>
          </w:tcPr>
          <w:p w14:paraId="00000083" w14:textId="77777777" w:rsidR="00FF258C" w:rsidRDefault="00D376E1">
            <w:pPr>
              <w:pStyle w:val="Normal0"/>
              <w:rPr>
                <w:rFonts w:ascii="Calibri" w:eastAsia="Calibri" w:hAnsi="Calibri" w:cs="Calibri"/>
                <w:color w:val="000000"/>
              </w:rPr>
            </w:pPr>
            <w:r>
              <w:rPr>
                <w:rFonts w:ascii="Calibri" w:eastAsia="Calibri" w:hAnsi="Calibri" w:cs="Calibri"/>
                <w:color w:val="000000"/>
              </w:rPr>
              <w:t>Objetivo de la actividad</w:t>
            </w:r>
          </w:p>
        </w:tc>
        <w:tc>
          <w:tcPr>
            <w:tcW w:w="6706" w:type="dxa"/>
            <w:shd w:val="clear" w:color="auto" w:fill="FFFFFF" w:themeFill="background1"/>
            <w:vAlign w:val="center"/>
          </w:tcPr>
          <w:p w14:paraId="00000084" w14:textId="64B42AB1" w:rsidR="00FF258C" w:rsidRPr="00742A93" w:rsidRDefault="00742A93">
            <w:pPr>
              <w:pStyle w:val="Normal0"/>
              <w:rPr>
                <w:rFonts w:ascii="Calibri" w:eastAsia="Calibri" w:hAnsi="Calibri" w:cs="Calibri"/>
                <w:b w:val="0"/>
              </w:rPr>
            </w:pPr>
            <w:proofErr w:type="gramStart"/>
            <w:r w:rsidRPr="00742A93">
              <w:rPr>
                <w:rFonts w:ascii="Calibri" w:eastAsia="Calibri" w:hAnsi="Calibri" w:cs="Calibri"/>
                <w:b w:val="0"/>
              </w:rPr>
              <w:t xml:space="preserve">Identificar </w:t>
            </w:r>
            <w:r w:rsidRPr="00742A93">
              <w:rPr>
                <w:rFonts w:ascii="Calibri" w:eastAsia="Calibri" w:hAnsi="Calibri" w:cs="Calibri"/>
                <w:b w:val="0"/>
              </w:rPr>
              <w:t xml:space="preserve"> los</w:t>
            </w:r>
            <w:proofErr w:type="gramEnd"/>
            <w:r w:rsidRPr="00742A93">
              <w:rPr>
                <w:rFonts w:ascii="Calibri" w:eastAsia="Calibri" w:hAnsi="Calibri" w:cs="Calibri"/>
                <w:b w:val="0"/>
              </w:rPr>
              <w:t xml:space="preserve"> conceptos clave, procesos, y normativas relacionadas con la gestión de nómina en Colombia</w:t>
            </w:r>
            <w:r w:rsidRPr="00742A93">
              <w:rPr>
                <w:rFonts w:ascii="Calibri" w:eastAsia="Calibri" w:hAnsi="Calibri" w:cs="Calibri"/>
                <w:b w:val="0"/>
              </w:rPr>
              <w:t>.</w:t>
            </w:r>
          </w:p>
        </w:tc>
      </w:tr>
      <w:tr w:rsidR="00FF258C" w14:paraId="7C48933B" w14:textId="77777777" w:rsidTr="00DD5BDA">
        <w:trPr>
          <w:trHeight w:val="806"/>
        </w:trPr>
        <w:tc>
          <w:tcPr>
            <w:tcW w:w="2835" w:type="dxa"/>
            <w:shd w:val="clear" w:color="auto" w:fill="B0DFA0" w:themeFill="accent5" w:themeFillTint="99"/>
            <w:vAlign w:val="center"/>
          </w:tcPr>
          <w:p w14:paraId="00000085" w14:textId="77777777" w:rsidR="00FF258C" w:rsidRDefault="00D376E1">
            <w:pPr>
              <w:pStyle w:val="Normal0"/>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FFFFFF" w:themeFill="background1"/>
            <w:vAlign w:val="center"/>
          </w:tcPr>
          <w:p w14:paraId="00000086" w14:textId="02EAD636" w:rsidR="00FF258C" w:rsidRPr="00742A93" w:rsidRDefault="00742A93">
            <w:pPr>
              <w:pStyle w:val="Normal0"/>
              <w:rPr>
                <w:rFonts w:ascii="Calibri" w:eastAsia="Calibri" w:hAnsi="Calibri" w:cs="Calibri"/>
                <w:b w:val="0"/>
              </w:rPr>
            </w:pPr>
            <w:r w:rsidRPr="00742A93">
              <w:rPr>
                <w:rFonts w:ascii="Calibri" w:eastAsia="Calibri" w:hAnsi="Calibri" w:cs="Calibri"/>
                <w:b w:val="0"/>
              </w:rPr>
              <w:t xml:space="preserve">Cuestionario </w:t>
            </w:r>
          </w:p>
        </w:tc>
      </w:tr>
      <w:tr w:rsidR="00FF258C" w14:paraId="559BC48B" w14:textId="77777777" w:rsidTr="00DD5BDA">
        <w:trPr>
          <w:trHeight w:val="806"/>
        </w:trPr>
        <w:tc>
          <w:tcPr>
            <w:tcW w:w="2835" w:type="dxa"/>
            <w:shd w:val="clear" w:color="auto" w:fill="B0DFA0" w:themeFill="accent5" w:themeFillTint="99"/>
            <w:vAlign w:val="center"/>
          </w:tcPr>
          <w:p w14:paraId="00000087" w14:textId="77777777" w:rsidR="00FF258C" w:rsidRDefault="00D376E1">
            <w:pPr>
              <w:pStyle w:val="Normal0"/>
              <w:rPr>
                <w:rFonts w:ascii="Calibri" w:eastAsia="Calibri" w:hAnsi="Calibri" w:cs="Calibri"/>
                <w:color w:val="000000"/>
              </w:rPr>
            </w:pPr>
            <w:r>
              <w:rPr>
                <w:rFonts w:ascii="Calibri" w:eastAsia="Calibri" w:hAnsi="Calibri" w:cs="Calibri"/>
                <w:color w:val="000000"/>
              </w:rPr>
              <w:t xml:space="preserve">Archivo de la actividad </w:t>
            </w:r>
          </w:p>
          <w:p w14:paraId="00000088" w14:textId="77777777" w:rsidR="00FF258C" w:rsidRDefault="00D376E1">
            <w:pPr>
              <w:pStyle w:val="Normal0"/>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FFFFFF" w:themeFill="background1"/>
            <w:vAlign w:val="center"/>
          </w:tcPr>
          <w:p w14:paraId="00000089" w14:textId="1ED9DB90" w:rsidR="00FF258C" w:rsidRPr="00742A93" w:rsidRDefault="00C26BA9">
            <w:pPr>
              <w:pStyle w:val="Normal0"/>
              <w:rPr>
                <w:rFonts w:ascii="Calibri" w:eastAsia="Calibri" w:hAnsi="Calibri" w:cs="Calibri"/>
                <w:b w:val="0"/>
              </w:rPr>
            </w:pPr>
            <w:r w:rsidRPr="00742A93">
              <w:rPr>
                <w:rFonts w:ascii="Calibri" w:eastAsia="Calibri" w:hAnsi="Calibri" w:cs="Calibri"/>
                <w:b w:val="0"/>
              </w:rPr>
              <w:t>CF0</w:t>
            </w:r>
            <w:r w:rsidR="00742A93">
              <w:rPr>
                <w:rFonts w:ascii="Calibri" w:eastAsia="Calibri" w:hAnsi="Calibri" w:cs="Calibri"/>
                <w:b w:val="0"/>
              </w:rPr>
              <w:t>4</w:t>
            </w:r>
            <w:r w:rsidR="00251896" w:rsidRPr="00742A93">
              <w:rPr>
                <w:rFonts w:ascii="Calibri" w:eastAsia="Calibri" w:hAnsi="Calibri" w:cs="Calibri"/>
                <w:b w:val="0"/>
              </w:rPr>
              <w:t xml:space="preserve">_Actividad didactica </w:t>
            </w:r>
          </w:p>
        </w:tc>
      </w:tr>
    </w:tbl>
    <w:p w14:paraId="0000008A" w14:textId="77777777" w:rsidR="00FF258C" w:rsidRDefault="00FF258C">
      <w:pPr>
        <w:pStyle w:val="Normal0"/>
        <w:ind w:left="426"/>
        <w:jc w:val="both"/>
        <w:rPr>
          <w:color w:val="7F7F7F"/>
          <w:szCs w:val="20"/>
        </w:rPr>
      </w:pPr>
    </w:p>
    <w:p w14:paraId="0000008B" w14:textId="77777777" w:rsidR="00FF258C" w:rsidRDefault="00FF258C">
      <w:pPr>
        <w:pStyle w:val="Normal0"/>
        <w:rPr>
          <w:b/>
          <w:szCs w:val="20"/>
          <w:u w:val="single"/>
        </w:rPr>
      </w:pPr>
    </w:p>
    <w:p w14:paraId="0000008C" w14:textId="77777777" w:rsidR="00FF258C" w:rsidRDefault="00D376E1">
      <w:pPr>
        <w:pStyle w:val="Normal0"/>
        <w:rPr>
          <w:b/>
          <w:szCs w:val="20"/>
        </w:rPr>
      </w:pPr>
      <w:r>
        <w:br w:type="page"/>
      </w:r>
    </w:p>
    <w:p w14:paraId="0000008D"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MATERIAL COMPLEMENTARIO: </w:t>
      </w:r>
    </w:p>
    <w:p w14:paraId="0000008F" w14:textId="0A14A99C" w:rsidR="00FF258C" w:rsidRDefault="00FF258C">
      <w:pPr>
        <w:pStyle w:val="Normal0"/>
        <w:rPr>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14:paraId="18C53E35" w14:textId="77777777" w:rsidTr="00DD5BDA">
        <w:trPr>
          <w:trHeight w:val="658"/>
        </w:trPr>
        <w:tc>
          <w:tcPr>
            <w:tcW w:w="2517" w:type="dxa"/>
            <w:shd w:val="clear" w:color="auto" w:fill="B0DFA0" w:themeFill="accent5" w:themeFillTint="99"/>
            <w:tcMar>
              <w:top w:w="100" w:type="dxa"/>
              <w:left w:w="100" w:type="dxa"/>
              <w:bottom w:w="100" w:type="dxa"/>
              <w:right w:w="100" w:type="dxa"/>
            </w:tcMar>
            <w:vAlign w:val="center"/>
          </w:tcPr>
          <w:p w14:paraId="00000090" w14:textId="77777777" w:rsidR="00FF258C" w:rsidRDefault="00D376E1">
            <w:pPr>
              <w:pStyle w:val="Normal0"/>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14:paraId="00000091" w14:textId="77777777" w:rsidR="00FF258C" w:rsidRDefault="00D376E1">
            <w:pPr>
              <w:pStyle w:val="Normal0"/>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14:paraId="00000092" w14:textId="77777777" w:rsidR="00FF258C" w:rsidRDefault="00D376E1">
            <w:pPr>
              <w:pStyle w:val="Normal0"/>
              <w:jc w:val="center"/>
              <w:rPr>
                <w:szCs w:val="20"/>
              </w:rPr>
            </w:pPr>
            <w:r>
              <w:rPr>
                <w:szCs w:val="20"/>
              </w:rPr>
              <w:t>Tipo de material</w:t>
            </w:r>
          </w:p>
          <w:p w14:paraId="00000093" w14:textId="77777777" w:rsidR="00FF258C" w:rsidRDefault="00D376E1">
            <w:pPr>
              <w:pStyle w:val="Normal0"/>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14:paraId="00000094" w14:textId="77777777" w:rsidR="00FF258C" w:rsidRDefault="00D376E1">
            <w:pPr>
              <w:pStyle w:val="Normal0"/>
              <w:jc w:val="center"/>
              <w:rPr>
                <w:szCs w:val="20"/>
              </w:rPr>
            </w:pPr>
            <w:r>
              <w:rPr>
                <w:szCs w:val="20"/>
              </w:rPr>
              <w:t>Enlace del Recurso o</w:t>
            </w:r>
          </w:p>
          <w:p w14:paraId="00000095" w14:textId="77777777" w:rsidR="00FF258C" w:rsidRDefault="00D376E1">
            <w:pPr>
              <w:pStyle w:val="Normal0"/>
              <w:jc w:val="center"/>
              <w:rPr>
                <w:color w:val="000000"/>
                <w:szCs w:val="20"/>
              </w:rPr>
            </w:pPr>
            <w:r>
              <w:rPr>
                <w:szCs w:val="20"/>
              </w:rPr>
              <w:t>Archivo del documento o material</w:t>
            </w:r>
          </w:p>
        </w:tc>
      </w:tr>
      <w:tr w:rsidR="00F930D5" w14:paraId="672A6659" w14:textId="77777777" w:rsidTr="00DD5BDA">
        <w:trPr>
          <w:trHeight w:val="182"/>
        </w:trPr>
        <w:tc>
          <w:tcPr>
            <w:tcW w:w="2517" w:type="dxa"/>
            <w:shd w:val="clear" w:color="auto" w:fill="E4F4DF" w:themeFill="accent5" w:themeFillTint="33"/>
            <w:tcMar>
              <w:top w:w="100" w:type="dxa"/>
              <w:left w:w="100" w:type="dxa"/>
              <w:bottom w:w="100" w:type="dxa"/>
              <w:right w:w="100" w:type="dxa"/>
            </w:tcMar>
          </w:tcPr>
          <w:p w14:paraId="00000096" w14:textId="30A593C8" w:rsidR="00F930D5" w:rsidRPr="00F930D5" w:rsidRDefault="00F930D5" w:rsidP="00F930D5">
            <w:pPr>
              <w:pStyle w:val="Normal0"/>
              <w:rPr>
                <w:b w:val="0"/>
                <w:szCs w:val="20"/>
              </w:rPr>
            </w:pPr>
            <w:r w:rsidRPr="00F930D5">
              <w:rPr>
                <w:b w:val="0"/>
              </w:rPr>
              <w:t>El proceso de la nómina</w:t>
            </w:r>
          </w:p>
        </w:tc>
        <w:tc>
          <w:tcPr>
            <w:tcW w:w="2517" w:type="dxa"/>
            <w:shd w:val="clear" w:color="auto" w:fill="E4F4DF" w:themeFill="accent5" w:themeFillTint="33"/>
            <w:tcMar>
              <w:top w:w="100" w:type="dxa"/>
              <w:left w:w="100" w:type="dxa"/>
              <w:bottom w:w="100" w:type="dxa"/>
              <w:right w:w="100" w:type="dxa"/>
            </w:tcMar>
          </w:tcPr>
          <w:p w14:paraId="00000097" w14:textId="5153D528" w:rsidR="00F930D5" w:rsidRPr="00F930D5" w:rsidRDefault="00CB1DAF" w:rsidP="00F930D5">
            <w:pPr>
              <w:pStyle w:val="Normal0"/>
              <w:rPr>
                <w:b w:val="0"/>
                <w:szCs w:val="20"/>
              </w:rPr>
            </w:pPr>
            <w:r w:rsidRPr="00C06DAB">
              <w:rPr>
                <w:b w:val="0"/>
                <w:szCs w:val="20"/>
              </w:rPr>
              <w:t>Ecosistema de Recursos Educativos Digitales SENA</w:t>
            </w:r>
            <w:r>
              <w:rPr>
                <w:b w:val="0"/>
                <w:szCs w:val="20"/>
              </w:rPr>
              <w:t>. (202</w:t>
            </w:r>
            <w:r w:rsidR="003E722F">
              <w:rPr>
                <w:b w:val="0"/>
                <w:szCs w:val="20"/>
              </w:rPr>
              <w:t>2</w:t>
            </w:r>
            <w:r>
              <w:rPr>
                <w:b w:val="0"/>
                <w:szCs w:val="20"/>
              </w:rPr>
              <w:t xml:space="preserve">). </w:t>
            </w:r>
            <w:r w:rsidR="003E722F" w:rsidRPr="003E722F">
              <w:rPr>
                <w:b w:val="0"/>
                <w:szCs w:val="20"/>
              </w:rPr>
              <w:t>Análisis de la normativa de nómina y seguridad social</w:t>
            </w:r>
            <w:r>
              <w:rPr>
                <w:b w:val="0"/>
                <w:szCs w:val="20"/>
              </w:rPr>
              <w:t xml:space="preserve"> </w:t>
            </w:r>
            <w:r w:rsidRPr="00C06DAB">
              <w:rPr>
                <w:b w:val="0"/>
                <w:szCs w:val="20"/>
              </w:rPr>
              <w:t xml:space="preserve">[Archivo de video] Youtube.  </w:t>
            </w:r>
          </w:p>
          <w:p w14:paraId="00000098" w14:textId="77777777" w:rsidR="00F930D5" w:rsidRPr="00F930D5" w:rsidRDefault="00F930D5" w:rsidP="00F930D5">
            <w:pPr>
              <w:pStyle w:val="Normal0"/>
              <w:rPr>
                <w:b w:val="0"/>
                <w:szCs w:val="20"/>
              </w:rPr>
            </w:pPr>
          </w:p>
        </w:tc>
        <w:tc>
          <w:tcPr>
            <w:tcW w:w="2519" w:type="dxa"/>
            <w:shd w:val="clear" w:color="auto" w:fill="E4F4DF" w:themeFill="accent5" w:themeFillTint="33"/>
            <w:tcMar>
              <w:top w:w="100" w:type="dxa"/>
              <w:left w:w="100" w:type="dxa"/>
              <w:bottom w:w="100" w:type="dxa"/>
              <w:right w:w="100" w:type="dxa"/>
            </w:tcMar>
          </w:tcPr>
          <w:p w14:paraId="00000099" w14:textId="35273A7E" w:rsidR="00F930D5" w:rsidRPr="00F930D5" w:rsidRDefault="00CB1DAF" w:rsidP="00F930D5">
            <w:pPr>
              <w:pStyle w:val="Normal0"/>
              <w:rPr>
                <w:b w:val="0"/>
                <w:szCs w:val="20"/>
              </w:rPr>
            </w:pPr>
            <w:r>
              <w:rPr>
                <w:b w:val="0"/>
                <w:szCs w:val="20"/>
              </w:rPr>
              <w:t>Video</w:t>
            </w:r>
          </w:p>
        </w:tc>
        <w:tc>
          <w:tcPr>
            <w:tcW w:w="2519" w:type="dxa"/>
            <w:shd w:val="clear" w:color="auto" w:fill="E4F4DF" w:themeFill="accent5" w:themeFillTint="33"/>
            <w:tcMar>
              <w:top w:w="100" w:type="dxa"/>
              <w:left w:w="100" w:type="dxa"/>
              <w:bottom w:w="100" w:type="dxa"/>
              <w:right w:w="100" w:type="dxa"/>
            </w:tcMar>
          </w:tcPr>
          <w:p w14:paraId="0000009A" w14:textId="234F1378" w:rsidR="00F930D5" w:rsidRPr="00F930D5" w:rsidRDefault="003E722F" w:rsidP="00F930D5">
            <w:pPr>
              <w:pStyle w:val="Normal0"/>
              <w:rPr>
                <w:b w:val="0"/>
                <w:szCs w:val="20"/>
              </w:rPr>
            </w:pPr>
            <w:hyperlink r:id="rId72" w:history="1">
              <w:r w:rsidRPr="00FD55D8">
                <w:rPr>
                  <w:rStyle w:val="Hyperlink"/>
                  <w:szCs w:val="20"/>
                </w:rPr>
                <w:t>https://www.youtube.com/watch?v=ePwq6PIQaXM</w:t>
              </w:r>
            </w:hyperlink>
            <w:r>
              <w:rPr>
                <w:szCs w:val="20"/>
              </w:rPr>
              <w:t xml:space="preserve"> </w:t>
            </w:r>
          </w:p>
        </w:tc>
      </w:tr>
      <w:tr w:rsidR="00F930D5" w14:paraId="0A37501D"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0000009B" w14:textId="5B232C9B" w:rsidR="00F930D5" w:rsidRPr="00F930D5" w:rsidRDefault="00F930D5" w:rsidP="00F930D5">
            <w:pPr>
              <w:pStyle w:val="Normal0"/>
              <w:rPr>
                <w:b w:val="0"/>
                <w:szCs w:val="20"/>
              </w:rPr>
            </w:pPr>
            <w:r w:rsidRPr="00F930D5">
              <w:rPr>
                <w:b w:val="0"/>
              </w:rPr>
              <w:t>Elementos de la nómina</w:t>
            </w:r>
          </w:p>
        </w:tc>
        <w:tc>
          <w:tcPr>
            <w:tcW w:w="2517" w:type="dxa"/>
            <w:shd w:val="clear" w:color="auto" w:fill="E4F4DF" w:themeFill="accent5" w:themeFillTint="33"/>
            <w:tcMar>
              <w:top w:w="100" w:type="dxa"/>
              <w:left w:w="100" w:type="dxa"/>
              <w:bottom w:w="100" w:type="dxa"/>
              <w:right w:w="100" w:type="dxa"/>
            </w:tcMar>
          </w:tcPr>
          <w:p w14:paraId="0000009C" w14:textId="0B735A52" w:rsidR="00F930D5" w:rsidRPr="00F930D5" w:rsidRDefault="00C06DAB" w:rsidP="00F930D5">
            <w:pPr>
              <w:pStyle w:val="Normal0"/>
              <w:rPr>
                <w:b w:val="0"/>
                <w:szCs w:val="20"/>
              </w:rPr>
            </w:pPr>
            <w:r w:rsidRPr="00C06DAB">
              <w:rPr>
                <w:b w:val="0"/>
                <w:szCs w:val="20"/>
              </w:rPr>
              <w:t>Ecosistema de Recursos Educativos Digitales SENA</w:t>
            </w:r>
            <w:r>
              <w:rPr>
                <w:b w:val="0"/>
                <w:szCs w:val="20"/>
              </w:rPr>
              <w:t xml:space="preserve">. (2021). </w:t>
            </w:r>
            <w:r w:rsidRPr="00C06DAB">
              <w:rPr>
                <w:b w:val="0"/>
                <w:szCs w:val="20"/>
              </w:rPr>
              <w:t>Liquidación de nómina – Ejemplo 1</w:t>
            </w:r>
            <w:r>
              <w:rPr>
                <w:b w:val="0"/>
                <w:szCs w:val="20"/>
              </w:rPr>
              <w:t xml:space="preserve">. </w:t>
            </w:r>
            <w:r w:rsidRPr="00C06DAB">
              <w:rPr>
                <w:b w:val="0"/>
                <w:szCs w:val="20"/>
              </w:rPr>
              <w:t xml:space="preserve">[Archivo de video] Youtube.  </w:t>
            </w:r>
          </w:p>
        </w:tc>
        <w:tc>
          <w:tcPr>
            <w:tcW w:w="2519" w:type="dxa"/>
            <w:shd w:val="clear" w:color="auto" w:fill="E4F4DF" w:themeFill="accent5" w:themeFillTint="33"/>
            <w:tcMar>
              <w:top w:w="100" w:type="dxa"/>
              <w:left w:w="100" w:type="dxa"/>
              <w:bottom w:w="100" w:type="dxa"/>
              <w:right w:w="100" w:type="dxa"/>
            </w:tcMar>
          </w:tcPr>
          <w:p w14:paraId="0000009D" w14:textId="76FD3373" w:rsidR="00F930D5" w:rsidRPr="00F930D5" w:rsidRDefault="00C06DAB" w:rsidP="00F930D5">
            <w:pPr>
              <w:pStyle w:val="Normal0"/>
              <w:rPr>
                <w:b w:val="0"/>
                <w:szCs w:val="20"/>
              </w:rPr>
            </w:pPr>
            <w:r>
              <w:rPr>
                <w:b w:val="0"/>
                <w:szCs w:val="20"/>
              </w:rPr>
              <w:t xml:space="preserve">Video </w:t>
            </w:r>
          </w:p>
        </w:tc>
        <w:tc>
          <w:tcPr>
            <w:tcW w:w="2519" w:type="dxa"/>
            <w:shd w:val="clear" w:color="auto" w:fill="E4F4DF" w:themeFill="accent5" w:themeFillTint="33"/>
            <w:tcMar>
              <w:top w:w="100" w:type="dxa"/>
              <w:left w:w="100" w:type="dxa"/>
              <w:bottom w:w="100" w:type="dxa"/>
              <w:right w:w="100" w:type="dxa"/>
            </w:tcMar>
          </w:tcPr>
          <w:p w14:paraId="0000009E" w14:textId="18A4266B" w:rsidR="00F930D5" w:rsidRPr="00F930D5" w:rsidRDefault="00C06DAB" w:rsidP="00F930D5">
            <w:pPr>
              <w:pStyle w:val="Normal0"/>
              <w:rPr>
                <w:b w:val="0"/>
                <w:szCs w:val="20"/>
              </w:rPr>
            </w:pPr>
            <w:hyperlink r:id="rId73" w:history="1">
              <w:r w:rsidRPr="00FD55D8">
                <w:rPr>
                  <w:rStyle w:val="Hyperlink"/>
                  <w:szCs w:val="20"/>
                </w:rPr>
                <w:t>https://www.youtube.com/watch?v=AYvf1eq5RR8</w:t>
              </w:r>
            </w:hyperlink>
            <w:r>
              <w:rPr>
                <w:b w:val="0"/>
                <w:szCs w:val="20"/>
              </w:rPr>
              <w:t xml:space="preserve"> </w:t>
            </w:r>
          </w:p>
        </w:tc>
      </w:tr>
      <w:tr w:rsidR="00934FD0" w14:paraId="79BAB09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78523DAF" w14:textId="6F73250D" w:rsidR="00934FD0" w:rsidRPr="00F930D5" w:rsidRDefault="00934FD0" w:rsidP="00934FD0">
            <w:pPr>
              <w:pStyle w:val="Normal0"/>
              <w:rPr>
                <w:b w:val="0"/>
                <w:szCs w:val="20"/>
              </w:rPr>
            </w:pPr>
            <w:r w:rsidRPr="00F930D5">
              <w:rPr>
                <w:b w:val="0"/>
              </w:rPr>
              <w:t>Seguridad social</w:t>
            </w:r>
          </w:p>
        </w:tc>
        <w:tc>
          <w:tcPr>
            <w:tcW w:w="2517" w:type="dxa"/>
            <w:shd w:val="clear" w:color="auto" w:fill="E4F4DF" w:themeFill="accent5" w:themeFillTint="33"/>
            <w:tcMar>
              <w:top w:w="100" w:type="dxa"/>
              <w:left w:w="100" w:type="dxa"/>
              <w:bottom w:w="100" w:type="dxa"/>
              <w:right w:w="100" w:type="dxa"/>
            </w:tcMar>
          </w:tcPr>
          <w:p w14:paraId="061566E7" w14:textId="043390E0" w:rsidR="00934FD0" w:rsidRPr="00F930D5" w:rsidRDefault="00934FD0" w:rsidP="00934FD0">
            <w:pPr>
              <w:pStyle w:val="Normal0"/>
              <w:rPr>
                <w:b w:val="0"/>
                <w:szCs w:val="20"/>
              </w:rPr>
            </w:pPr>
            <w:r w:rsidRPr="00C06DAB">
              <w:rPr>
                <w:b w:val="0"/>
                <w:szCs w:val="20"/>
              </w:rPr>
              <w:t>Ecosistema de Recursos Educativos Digitales SENA</w:t>
            </w:r>
            <w:r>
              <w:rPr>
                <w:b w:val="0"/>
                <w:szCs w:val="20"/>
              </w:rPr>
              <w:t xml:space="preserve">. (2021). </w:t>
            </w:r>
            <w:r w:rsidR="00091329" w:rsidRPr="00091329">
              <w:rPr>
                <w:b w:val="0"/>
                <w:szCs w:val="20"/>
              </w:rPr>
              <w:t>Regímenes de afiliación al Sistema General de Seguridad Social en Salud</w:t>
            </w:r>
            <w:r>
              <w:rPr>
                <w:b w:val="0"/>
                <w:szCs w:val="20"/>
              </w:rPr>
              <w:t xml:space="preserve">. </w:t>
            </w:r>
            <w:r w:rsidRPr="00C06DAB">
              <w:rPr>
                <w:b w:val="0"/>
                <w:szCs w:val="20"/>
              </w:rPr>
              <w:t xml:space="preserve">[Archivo de video] Youtube.  </w:t>
            </w:r>
          </w:p>
        </w:tc>
        <w:tc>
          <w:tcPr>
            <w:tcW w:w="2519" w:type="dxa"/>
            <w:shd w:val="clear" w:color="auto" w:fill="E4F4DF" w:themeFill="accent5" w:themeFillTint="33"/>
            <w:tcMar>
              <w:top w:w="100" w:type="dxa"/>
              <w:left w:w="100" w:type="dxa"/>
              <w:bottom w:w="100" w:type="dxa"/>
              <w:right w:w="100" w:type="dxa"/>
            </w:tcMar>
          </w:tcPr>
          <w:p w14:paraId="7E195700" w14:textId="04CE8274" w:rsidR="00934FD0" w:rsidRPr="00F930D5" w:rsidRDefault="00934FD0" w:rsidP="00934FD0">
            <w:pPr>
              <w:pStyle w:val="Normal0"/>
              <w:rPr>
                <w:b w:val="0"/>
                <w:szCs w:val="20"/>
              </w:rPr>
            </w:pPr>
            <w:r>
              <w:rPr>
                <w:b w:val="0"/>
                <w:szCs w:val="20"/>
              </w:rPr>
              <w:t xml:space="preserve">Video </w:t>
            </w:r>
          </w:p>
        </w:tc>
        <w:tc>
          <w:tcPr>
            <w:tcW w:w="2519" w:type="dxa"/>
            <w:shd w:val="clear" w:color="auto" w:fill="E4F4DF" w:themeFill="accent5" w:themeFillTint="33"/>
            <w:tcMar>
              <w:top w:w="100" w:type="dxa"/>
              <w:left w:w="100" w:type="dxa"/>
              <w:bottom w:w="100" w:type="dxa"/>
              <w:right w:w="100" w:type="dxa"/>
            </w:tcMar>
          </w:tcPr>
          <w:p w14:paraId="2D2B85D9" w14:textId="12AB9D13" w:rsidR="00934FD0" w:rsidRPr="00F930D5" w:rsidRDefault="00091329" w:rsidP="00934FD0">
            <w:pPr>
              <w:pStyle w:val="Normal0"/>
              <w:rPr>
                <w:b w:val="0"/>
                <w:szCs w:val="20"/>
              </w:rPr>
            </w:pPr>
            <w:hyperlink r:id="rId74" w:history="1">
              <w:r w:rsidRPr="00FD55D8">
                <w:rPr>
                  <w:rStyle w:val="Hyperlink"/>
                  <w:szCs w:val="20"/>
                </w:rPr>
                <w:t>https://youtu.be/f4N9drI26o0?si=_7GqMnZwIRINqhcF</w:t>
              </w:r>
            </w:hyperlink>
            <w:r>
              <w:rPr>
                <w:b w:val="0"/>
                <w:szCs w:val="20"/>
              </w:rPr>
              <w:t xml:space="preserve"> </w:t>
            </w:r>
          </w:p>
        </w:tc>
      </w:tr>
      <w:tr w:rsidR="00934FD0" w14:paraId="2F5D8AFA"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444E16A4" w14:textId="2F614F65" w:rsidR="00934FD0" w:rsidRPr="00F930D5" w:rsidRDefault="00934FD0" w:rsidP="00934FD0">
            <w:pPr>
              <w:pStyle w:val="Normal0"/>
              <w:rPr>
                <w:b w:val="0"/>
                <w:szCs w:val="20"/>
              </w:rPr>
            </w:pPr>
            <w:r w:rsidRPr="00F930D5">
              <w:rPr>
                <w:b w:val="0"/>
              </w:rPr>
              <w:t>El salario</w:t>
            </w:r>
          </w:p>
        </w:tc>
        <w:tc>
          <w:tcPr>
            <w:tcW w:w="2517" w:type="dxa"/>
            <w:shd w:val="clear" w:color="auto" w:fill="E4F4DF" w:themeFill="accent5" w:themeFillTint="33"/>
            <w:tcMar>
              <w:top w:w="100" w:type="dxa"/>
              <w:left w:w="100" w:type="dxa"/>
              <w:bottom w:w="100" w:type="dxa"/>
              <w:right w:w="100" w:type="dxa"/>
            </w:tcMar>
          </w:tcPr>
          <w:p w14:paraId="02C76833" w14:textId="167E9C02" w:rsidR="00934FD0" w:rsidRPr="00F930D5" w:rsidRDefault="00CD0337" w:rsidP="00934FD0">
            <w:pPr>
              <w:pStyle w:val="Normal0"/>
              <w:rPr>
                <w:b w:val="0"/>
                <w:szCs w:val="20"/>
              </w:rPr>
            </w:pPr>
            <w:r>
              <w:rPr>
                <w:b w:val="0"/>
                <w:szCs w:val="20"/>
              </w:rPr>
              <w:t xml:space="preserve">Banco de la República. (2021). </w:t>
            </w:r>
            <w:r w:rsidRPr="00CD0337">
              <w:rPr>
                <w:b w:val="0"/>
                <w:szCs w:val="20"/>
              </w:rPr>
              <w:t>Salarios</w:t>
            </w:r>
            <w:r>
              <w:rPr>
                <w:b w:val="0"/>
                <w:szCs w:val="20"/>
              </w:rPr>
              <w:t xml:space="preserve">.  </w:t>
            </w:r>
          </w:p>
        </w:tc>
        <w:tc>
          <w:tcPr>
            <w:tcW w:w="2519" w:type="dxa"/>
            <w:shd w:val="clear" w:color="auto" w:fill="E4F4DF" w:themeFill="accent5" w:themeFillTint="33"/>
            <w:tcMar>
              <w:top w:w="100" w:type="dxa"/>
              <w:left w:w="100" w:type="dxa"/>
              <w:bottom w:w="100" w:type="dxa"/>
              <w:right w:w="100" w:type="dxa"/>
            </w:tcMar>
          </w:tcPr>
          <w:p w14:paraId="36F51F1B" w14:textId="398643D4" w:rsidR="00934FD0" w:rsidRPr="00F930D5" w:rsidRDefault="00CD0337" w:rsidP="00934FD0">
            <w:pPr>
              <w:pStyle w:val="Normal0"/>
              <w:rPr>
                <w:b w:val="0"/>
                <w:szCs w:val="20"/>
              </w:rPr>
            </w:pPr>
            <w:r>
              <w:rPr>
                <w:b w:val="0"/>
                <w:szCs w:val="20"/>
              </w:rPr>
              <w:t xml:space="preserve">Página web </w:t>
            </w:r>
          </w:p>
        </w:tc>
        <w:tc>
          <w:tcPr>
            <w:tcW w:w="2519" w:type="dxa"/>
            <w:shd w:val="clear" w:color="auto" w:fill="E4F4DF" w:themeFill="accent5" w:themeFillTint="33"/>
            <w:tcMar>
              <w:top w:w="100" w:type="dxa"/>
              <w:left w:w="100" w:type="dxa"/>
              <w:bottom w:w="100" w:type="dxa"/>
              <w:right w:w="100" w:type="dxa"/>
            </w:tcMar>
          </w:tcPr>
          <w:p w14:paraId="74B71996" w14:textId="194CFDEE" w:rsidR="00934FD0" w:rsidRPr="00F930D5" w:rsidRDefault="00CD0337" w:rsidP="00934FD0">
            <w:pPr>
              <w:pStyle w:val="Normal0"/>
              <w:rPr>
                <w:b w:val="0"/>
                <w:szCs w:val="20"/>
              </w:rPr>
            </w:pPr>
            <w:hyperlink r:id="rId75" w:history="1">
              <w:r w:rsidRPr="00FD55D8">
                <w:rPr>
                  <w:rStyle w:val="Hyperlink"/>
                  <w:szCs w:val="20"/>
                </w:rPr>
                <w:t>https://www.banrep.gov.co/es/estadisticas/salarios</w:t>
              </w:r>
            </w:hyperlink>
            <w:r>
              <w:rPr>
                <w:b w:val="0"/>
                <w:szCs w:val="20"/>
              </w:rPr>
              <w:t xml:space="preserve"> </w:t>
            </w:r>
          </w:p>
        </w:tc>
      </w:tr>
      <w:tr w:rsidR="00934FD0" w14:paraId="5BC6581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4BE360EA" w14:textId="432FB048" w:rsidR="00934FD0" w:rsidRPr="00F930D5" w:rsidRDefault="00934FD0" w:rsidP="00934FD0">
            <w:pPr>
              <w:pStyle w:val="Normal0"/>
              <w:rPr>
                <w:b w:val="0"/>
                <w:szCs w:val="20"/>
              </w:rPr>
            </w:pPr>
            <w:r w:rsidRPr="00F930D5">
              <w:rPr>
                <w:b w:val="0"/>
              </w:rPr>
              <w:t>Cálculo del salario mínimo</w:t>
            </w:r>
          </w:p>
        </w:tc>
        <w:tc>
          <w:tcPr>
            <w:tcW w:w="2517" w:type="dxa"/>
            <w:shd w:val="clear" w:color="auto" w:fill="E4F4DF" w:themeFill="accent5" w:themeFillTint="33"/>
            <w:tcMar>
              <w:top w:w="100" w:type="dxa"/>
              <w:left w:w="100" w:type="dxa"/>
              <w:bottom w:w="100" w:type="dxa"/>
              <w:right w:w="100" w:type="dxa"/>
            </w:tcMar>
          </w:tcPr>
          <w:p w14:paraId="6D09C453" w14:textId="76F9B8C2" w:rsidR="00934FD0" w:rsidRPr="005D062F" w:rsidRDefault="005D062F" w:rsidP="00934FD0">
            <w:pPr>
              <w:pStyle w:val="Normal0"/>
              <w:rPr>
                <w:bCs/>
                <w:szCs w:val="20"/>
                <w:lang w:val="es-MX"/>
              </w:rPr>
            </w:pPr>
            <w:r w:rsidRPr="005D062F">
              <w:rPr>
                <w:b w:val="0"/>
                <w:szCs w:val="20"/>
              </w:rPr>
              <w:t>Ecosistema de Recursos Educativos Digitales SENA. (202</w:t>
            </w:r>
            <w:r>
              <w:rPr>
                <w:b w:val="0"/>
                <w:szCs w:val="20"/>
              </w:rPr>
              <w:t>3</w:t>
            </w:r>
            <w:r w:rsidRPr="005D062F">
              <w:rPr>
                <w:b w:val="0"/>
                <w:szCs w:val="20"/>
              </w:rPr>
              <w:t xml:space="preserve">). </w:t>
            </w:r>
            <w:r w:rsidRPr="005D062F">
              <w:rPr>
                <w:b w:val="0"/>
                <w:szCs w:val="20"/>
                <w:lang w:val="es-MX"/>
              </w:rPr>
              <w:t>Pagos laborales</w:t>
            </w:r>
            <w:r w:rsidRPr="005D062F">
              <w:rPr>
                <w:b w:val="0"/>
                <w:szCs w:val="20"/>
                <w:lang w:val="es-MX"/>
              </w:rPr>
              <w:t>.</w:t>
            </w:r>
            <w:r w:rsidRPr="005D062F">
              <w:rPr>
                <w:b w:val="0"/>
                <w:szCs w:val="20"/>
              </w:rPr>
              <w:t xml:space="preserve"> [Archivo de</w:t>
            </w:r>
            <w:r w:rsidRPr="00C06DAB">
              <w:rPr>
                <w:b w:val="0"/>
                <w:szCs w:val="20"/>
              </w:rPr>
              <w:t xml:space="preserve"> video] Youtube.  </w:t>
            </w:r>
          </w:p>
        </w:tc>
        <w:tc>
          <w:tcPr>
            <w:tcW w:w="2519" w:type="dxa"/>
            <w:shd w:val="clear" w:color="auto" w:fill="E4F4DF" w:themeFill="accent5" w:themeFillTint="33"/>
            <w:tcMar>
              <w:top w:w="100" w:type="dxa"/>
              <w:left w:w="100" w:type="dxa"/>
              <w:bottom w:w="100" w:type="dxa"/>
              <w:right w:w="100" w:type="dxa"/>
            </w:tcMar>
          </w:tcPr>
          <w:p w14:paraId="2ABDA3C2" w14:textId="1A6A0436" w:rsidR="00934FD0" w:rsidRPr="00F930D5" w:rsidRDefault="005D062F" w:rsidP="00934FD0">
            <w:pPr>
              <w:pStyle w:val="Normal0"/>
              <w:rPr>
                <w:b w:val="0"/>
                <w:szCs w:val="20"/>
              </w:rPr>
            </w:pPr>
            <w:r>
              <w:rPr>
                <w:b w:val="0"/>
                <w:szCs w:val="20"/>
              </w:rPr>
              <w:t xml:space="preserve">Video </w:t>
            </w:r>
          </w:p>
        </w:tc>
        <w:tc>
          <w:tcPr>
            <w:tcW w:w="2519" w:type="dxa"/>
            <w:shd w:val="clear" w:color="auto" w:fill="E4F4DF" w:themeFill="accent5" w:themeFillTint="33"/>
            <w:tcMar>
              <w:top w:w="100" w:type="dxa"/>
              <w:left w:w="100" w:type="dxa"/>
              <w:bottom w:w="100" w:type="dxa"/>
              <w:right w:w="100" w:type="dxa"/>
            </w:tcMar>
          </w:tcPr>
          <w:p w14:paraId="484009D7" w14:textId="2E8DAACD" w:rsidR="00934FD0" w:rsidRPr="00F930D5" w:rsidRDefault="005D062F" w:rsidP="00934FD0">
            <w:pPr>
              <w:pStyle w:val="Normal0"/>
              <w:rPr>
                <w:b w:val="0"/>
                <w:szCs w:val="20"/>
              </w:rPr>
            </w:pPr>
            <w:hyperlink r:id="rId76" w:history="1">
              <w:r w:rsidRPr="00FD55D8">
                <w:rPr>
                  <w:rStyle w:val="Hyperlink"/>
                  <w:szCs w:val="20"/>
                </w:rPr>
                <w:t>https://www.youtube.com/watch?v=RJTrjvZ6ycM</w:t>
              </w:r>
            </w:hyperlink>
            <w:r>
              <w:rPr>
                <w:b w:val="0"/>
                <w:szCs w:val="20"/>
              </w:rPr>
              <w:t xml:space="preserve"> </w:t>
            </w:r>
          </w:p>
        </w:tc>
      </w:tr>
    </w:tbl>
    <w:p w14:paraId="0000009F" w14:textId="77777777" w:rsidR="00FF258C" w:rsidRDefault="00FF258C">
      <w:pPr>
        <w:pStyle w:val="Normal0"/>
        <w:rPr>
          <w:szCs w:val="20"/>
        </w:rPr>
      </w:pPr>
    </w:p>
    <w:p w14:paraId="000000A0" w14:textId="77777777" w:rsidR="00FF258C" w:rsidRDefault="00FF258C">
      <w:pPr>
        <w:pStyle w:val="Normal0"/>
        <w:rPr>
          <w:szCs w:val="20"/>
        </w:rPr>
      </w:pPr>
    </w:p>
    <w:p w14:paraId="000000A2" w14:textId="6807A51A" w:rsidR="00FF258C" w:rsidRPr="00C26BA9" w:rsidRDefault="00D376E1" w:rsidP="00C26BA9">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GLOSARIO: </w:t>
      </w:r>
    </w:p>
    <w:p w14:paraId="000000A3" w14:textId="77777777" w:rsidR="00FF258C" w:rsidRDefault="00FF258C">
      <w:pPr>
        <w:pStyle w:val="Normal0"/>
        <w:pBdr>
          <w:top w:val="nil"/>
          <w:left w:val="nil"/>
          <w:bottom w:val="nil"/>
          <w:right w:val="nil"/>
          <w:between w:val="nil"/>
        </w:pBdr>
        <w:ind w:left="426"/>
        <w:jc w:val="both"/>
        <w:rPr>
          <w:color w:val="00000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14:paraId="4A65FD8B" w14:textId="77777777" w:rsidTr="00DD5BDA">
        <w:trPr>
          <w:trHeight w:val="214"/>
        </w:trPr>
        <w:tc>
          <w:tcPr>
            <w:tcW w:w="2122" w:type="dxa"/>
            <w:shd w:val="clear" w:color="auto" w:fill="B0DFA0" w:themeFill="accent5" w:themeFillTint="99"/>
            <w:tcMar>
              <w:top w:w="100" w:type="dxa"/>
              <w:left w:w="100" w:type="dxa"/>
              <w:bottom w:w="100" w:type="dxa"/>
              <w:right w:w="100" w:type="dxa"/>
            </w:tcMar>
          </w:tcPr>
          <w:p w14:paraId="000000A4" w14:textId="77777777" w:rsidR="00FF258C" w:rsidRDefault="00D376E1">
            <w:pPr>
              <w:pStyle w:val="Normal0"/>
              <w:jc w:val="center"/>
              <w:rPr>
                <w:color w:val="000000"/>
                <w:szCs w:val="20"/>
              </w:rPr>
            </w:pPr>
            <w:r>
              <w:rPr>
                <w:szCs w:val="20"/>
              </w:rPr>
              <w:t>TÉRMINO</w:t>
            </w:r>
          </w:p>
        </w:tc>
        <w:tc>
          <w:tcPr>
            <w:tcW w:w="7840" w:type="dxa"/>
            <w:shd w:val="clear" w:color="auto" w:fill="B0DFA0" w:themeFill="accent5" w:themeFillTint="99"/>
            <w:tcMar>
              <w:top w:w="100" w:type="dxa"/>
              <w:left w:w="100" w:type="dxa"/>
              <w:bottom w:w="100" w:type="dxa"/>
              <w:right w:w="100" w:type="dxa"/>
            </w:tcMar>
          </w:tcPr>
          <w:p w14:paraId="000000A5" w14:textId="77777777" w:rsidR="00FF258C" w:rsidRDefault="00D376E1">
            <w:pPr>
              <w:pStyle w:val="Normal0"/>
              <w:jc w:val="center"/>
              <w:rPr>
                <w:color w:val="000000"/>
                <w:szCs w:val="20"/>
              </w:rPr>
            </w:pPr>
            <w:r>
              <w:rPr>
                <w:color w:val="000000"/>
                <w:szCs w:val="20"/>
              </w:rPr>
              <w:t>SIGNIFICADO</w:t>
            </w:r>
          </w:p>
        </w:tc>
      </w:tr>
      <w:tr w:rsidR="0079513F" w14:paraId="58BA89DB"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014DA651" w14:textId="0B9451E6" w:rsidR="0079513F" w:rsidRPr="0079513F" w:rsidRDefault="0079513F" w:rsidP="0079513F">
            <w:pPr>
              <w:pStyle w:val="Normal0"/>
              <w:rPr>
                <w:b w:val="0"/>
                <w:bCs/>
                <w:szCs w:val="20"/>
              </w:rPr>
            </w:pPr>
            <w:r w:rsidRPr="0079513F">
              <w:rPr>
                <w:b w:val="0"/>
                <w:bCs/>
              </w:rPr>
              <w:t>Apropiaciones</w:t>
            </w:r>
            <w:r>
              <w:rPr>
                <w:b w:val="0"/>
                <w:bCs/>
              </w:rPr>
              <w:t>:</w:t>
            </w:r>
          </w:p>
        </w:tc>
        <w:tc>
          <w:tcPr>
            <w:tcW w:w="7840" w:type="dxa"/>
            <w:shd w:val="clear" w:color="auto" w:fill="E4F4DF" w:themeFill="accent5" w:themeFillTint="33"/>
            <w:tcMar>
              <w:top w:w="100" w:type="dxa"/>
              <w:left w:w="100" w:type="dxa"/>
              <w:bottom w:w="100" w:type="dxa"/>
              <w:right w:w="100" w:type="dxa"/>
            </w:tcMar>
          </w:tcPr>
          <w:p w14:paraId="1AF233D1" w14:textId="55BEA1AF" w:rsidR="0079513F" w:rsidRPr="0079513F" w:rsidRDefault="0079513F" w:rsidP="0079513F">
            <w:pPr>
              <w:pStyle w:val="Normal0"/>
              <w:rPr>
                <w:b w:val="0"/>
                <w:bCs/>
                <w:szCs w:val="20"/>
              </w:rPr>
            </w:pPr>
            <w:r w:rsidRPr="0079513F">
              <w:rPr>
                <w:b w:val="0"/>
                <w:bCs/>
              </w:rPr>
              <w:t>obligaciones financieras que la empresa debe pagar en nombre del empleado, incluyendo contribuciones a salud, pensión, riesgos laborales y aportes parafiscales.</w:t>
            </w:r>
          </w:p>
        </w:tc>
      </w:tr>
      <w:tr w:rsidR="0079513F" w14:paraId="0B7BD901"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07476CFE" w14:textId="5416A6DE" w:rsidR="0079513F" w:rsidRPr="0079513F" w:rsidRDefault="0079513F" w:rsidP="0079513F">
            <w:pPr>
              <w:pStyle w:val="Normal0"/>
              <w:rPr>
                <w:b w:val="0"/>
                <w:bCs/>
                <w:szCs w:val="20"/>
              </w:rPr>
            </w:pPr>
            <w:r w:rsidRPr="0079513F">
              <w:rPr>
                <w:b w:val="0"/>
                <w:bCs/>
              </w:rPr>
              <w:t>Cesantías</w:t>
            </w:r>
            <w:r>
              <w:rPr>
                <w:b w:val="0"/>
                <w:bCs/>
              </w:rPr>
              <w:t>:</w:t>
            </w:r>
          </w:p>
        </w:tc>
        <w:tc>
          <w:tcPr>
            <w:tcW w:w="7840" w:type="dxa"/>
            <w:shd w:val="clear" w:color="auto" w:fill="E4F4DF" w:themeFill="accent5" w:themeFillTint="33"/>
            <w:tcMar>
              <w:top w:w="100" w:type="dxa"/>
              <w:left w:w="100" w:type="dxa"/>
              <w:bottom w:w="100" w:type="dxa"/>
              <w:right w:w="100" w:type="dxa"/>
            </w:tcMar>
          </w:tcPr>
          <w:p w14:paraId="5A2D0092" w14:textId="7614085F" w:rsidR="0079513F" w:rsidRPr="0079513F" w:rsidRDefault="0079513F" w:rsidP="0079513F">
            <w:pPr>
              <w:pStyle w:val="Normal0"/>
              <w:rPr>
                <w:b w:val="0"/>
                <w:bCs/>
                <w:szCs w:val="20"/>
              </w:rPr>
            </w:pPr>
            <w:r w:rsidRPr="0079513F">
              <w:rPr>
                <w:b w:val="0"/>
                <w:bCs/>
              </w:rPr>
              <w:t>prestación social que consiste en un ahorro anual acumulado por el empleador para el empleado, destinado a cubrir periodos de desempleo o retirarse bajo ciertas condiciones.</w:t>
            </w:r>
          </w:p>
        </w:tc>
      </w:tr>
      <w:tr w:rsidR="0079513F" w14:paraId="7AE09B81"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2940A76C" w14:textId="040C62FA" w:rsidR="0079513F" w:rsidRPr="0079513F" w:rsidRDefault="0079513F" w:rsidP="0079513F">
            <w:pPr>
              <w:pStyle w:val="Normal0"/>
              <w:rPr>
                <w:b w:val="0"/>
                <w:bCs/>
                <w:szCs w:val="20"/>
              </w:rPr>
            </w:pPr>
            <w:r w:rsidRPr="0079513F">
              <w:rPr>
                <w:b w:val="0"/>
                <w:bCs/>
              </w:rPr>
              <w:t>Deducciones</w:t>
            </w:r>
            <w:r>
              <w:rPr>
                <w:b w:val="0"/>
                <w:bCs/>
              </w:rPr>
              <w:t>:</w:t>
            </w:r>
          </w:p>
        </w:tc>
        <w:tc>
          <w:tcPr>
            <w:tcW w:w="7840" w:type="dxa"/>
            <w:shd w:val="clear" w:color="auto" w:fill="E4F4DF" w:themeFill="accent5" w:themeFillTint="33"/>
            <w:tcMar>
              <w:top w:w="100" w:type="dxa"/>
              <w:left w:w="100" w:type="dxa"/>
              <w:bottom w:w="100" w:type="dxa"/>
              <w:right w:w="100" w:type="dxa"/>
            </w:tcMar>
          </w:tcPr>
          <w:p w14:paraId="3063AC95" w14:textId="75F93943" w:rsidR="0079513F" w:rsidRPr="0079513F" w:rsidRDefault="0079513F" w:rsidP="0079513F">
            <w:pPr>
              <w:pStyle w:val="Normal0"/>
              <w:rPr>
                <w:b w:val="0"/>
                <w:bCs/>
                <w:szCs w:val="20"/>
              </w:rPr>
            </w:pPr>
            <w:r w:rsidRPr="0079513F">
              <w:rPr>
                <w:b w:val="0"/>
                <w:bCs/>
              </w:rPr>
              <w:t>cantidades que se restan del salario bruto de un empleado, como los aportes a la seguridad social, retenciones fiscales, embargos judiciales y otros descuentos autorizados.</w:t>
            </w:r>
          </w:p>
        </w:tc>
      </w:tr>
      <w:tr w:rsidR="0079513F" w14:paraId="7C3CB62D"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15BA99BA" w14:textId="6A3DB981" w:rsidR="0079513F" w:rsidRPr="0079513F" w:rsidRDefault="0079513F" w:rsidP="0079513F">
            <w:pPr>
              <w:pStyle w:val="Normal0"/>
              <w:rPr>
                <w:b w:val="0"/>
                <w:bCs/>
                <w:szCs w:val="20"/>
              </w:rPr>
            </w:pPr>
            <w:r w:rsidRPr="0079513F">
              <w:rPr>
                <w:b w:val="0"/>
                <w:bCs/>
              </w:rPr>
              <w:t>Devengado</w:t>
            </w:r>
            <w:r>
              <w:rPr>
                <w:b w:val="0"/>
                <w:bCs/>
              </w:rPr>
              <w:t>:</w:t>
            </w:r>
          </w:p>
        </w:tc>
        <w:tc>
          <w:tcPr>
            <w:tcW w:w="7840" w:type="dxa"/>
            <w:shd w:val="clear" w:color="auto" w:fill="E4F4DF" w:themeFill="accent5" w:themeFillTint="33"/>
            <w:tcMar>
              <w:top w:w="100" w:type="dxa"/>
              <w:left w:w="100" w:type="dxa"/>
              <w:bottom w:w="100" w:type="dxa"/>
              <w:right w:w="100" w:type="dxa"/>
            </w:tcMar>
          </w:tcPr>
          <w:p w14:paraId="32A843C5" w14:textId="04298FF9" w:rsidR="0079513F" w:rsidRPr="0079513F" w:rsidRDefault="0079513F" w:rsidP="0079513F">
            <w:pPr>
              <w:pStyle w:val="Normal0"/>
              <w:rPr>
                <w:b w:val="0"/>
                <w:bCs/>
                <w:szCs w:val="20"/>
              </w:rPr>
            </w:pPr>
            <w:r w:rsidRPr="0079513F">
              <w:rPr>
                <w:b w:val="0"/>
                <w:bCs/>
              </w:rPr>
              <w:t>total de ingresos brutos que un empleado ha ganado durante un periodo de pago, antes de aplicar cualquier deducción.</w:t>
            </w:r>
          </w:p>
        </w:tc>
      </w:tr>
      <w:tr w:rsidR="0079513F" w14:paraId="5FB3FAE4"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4025E5D7" w14:textId="5D027BE7" w:rsidR="0079513F" w:rsidRPr="0079513F" w:rsidRDefault="0079513F" w:rsidP="0079513F">
            <w:pPr>
              <w:pStyle w:val="Normal0"/>
              <w:rPr>
                <w:b w:val="0"/>
                <w:bCs/>
                <w:szCs w:val="20"/>
              </w:rPr>
            </w:pPr>
            <w:r w:rsidRPr="0079513F">
              <w:rPr>
                <w:b w:val="0"/>
                <w:bCs/>
              </w:rPr>
              <w:t>Nómina</w:t>
            </w:r>
            <w:r>
              <w:rPr>
                <w:b w:val="0"/>
                <w:bCs/>
              </w:rPr>
              <w:t>:</w:t>
            </w:r>
          </w:p>
        </w:tc>
        <w:tc>
          <w:tcPr>
            <w:tcW w:w="7840" w:type="dxa"/>
            <w:shd w:val="clear" w:color="auto" w:fill="E4F4DF" w:themeFill="accent5" w:themeFillTint="33"/>
            <w:tcMar>
              <w:top w:w="100" w:type="dxa"/>
              <w:left w:w="100" w:type="dxa"/>
              <w:bottom w:w="100" w:type="dxa"/>
              <w:right w:w="100" w:type="dxa"/>
            </w:tcMar>
          </w:tcPr>
          <w:p w14:paraId="08EF4EF0" w14:textId="0B9D9089" w:rsidR="0079513F" w:rsidRPr="0079513F" w:rsidRDefault="0079513F" w:rsidP="0079513F">
            <w:pPr>
              <w:pStyle w:val="Normal0"/>
              <w:rPr>
                <w:b w:val="0"/>
                <w:bCs/>
                <w:szCs w:val="20"/>
              </w:rPr>
            </w:pPr>
            <w:r w:rsidRPr="0079513F">
              <w:rPr>
                <w:b w:val="0"/>
                <w:bCs/>
              </w:rPr>
              <w:t>registro detallado de los salarios, deducciones y pagos realizados a los empleados de una organización en un periodo determinado, generalmente mensual o quincenal.</w:t>
            </w:r>
          </w:p>
        </w:tc>
      </w:tr>
      <w:tr w:rsidR="0079513F" w14:paraId="5B5FEF4E"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16ACF564" w14:textId="0B28DD6E" w:rsidR="0079513F" w:rsidRPr="0079513F" w:rsidRDefault="0079513F" w:rsidP="0079513F">
            <w:pPr>
              <w:pStyle w:val="Normal0"/>
              <w:rPr>
                <w:b w:val="0"/>
                <w:bCs/>
                <w:szCs w:val="20"/>
              </w:rPr>
            </w:pPr>
            <w:r w:rsidRPr="0079513F">
              <w:rPr>
                <w:b w:val="0"/>
                <w:bCs/>
              </w:rPr>
              <w:t>Prestaciones</w:t>
            </w:r>
            <w:r>
              <w:rPr>
                <w:b w:val="0"/>
                <w:bCs/>
              </w:rPr>
              <w:t xml:space="preserve"> </w:t>
            </w:r>
            <w:r w:rsidRPr="0079513F">
              <w:rPr>
                <w:b w:val="0"/>
                <w:bCs/>
              </w:rPr>
              <w:t>sociales</w:t>
            </w:r>
            <w:r>
              <w:rPr>
                <w:b w:val="0"/>
                <w:bCs/>
              </w:rPr>
              <w:t>:</w:t>
            </w:r>
          </w:p>
        </w:tc>
        <w:tc>
          <w:tcPr>
            <w:tcW w:w="7840" w:type="dxa"/>
            <w:shd w:val="clear" w:color="auto" w:fill="E4F4DF" w:themeFill="accent5" w:themeFillTint="33"/>
            <w:tcMar>
              <w:top w:w="100" w:type="dxa"/>
              <w:left w:w="100" w:type="dxa"/>
              <w:bottom w:w="100" w:type="dxa"/>
              <w:right w:w="100" w:type="dxa"/>
            </w:tcMar>
          </w:tcPr>
          <w:p w14:paraId="044EBAC6" w14:textId="48B6ED20" w:rsidR="0079513F" w:rsidRPr="0079513F" w:rsidRDefault="0079513F" w:rsidP="0079513F">
            <w:pPr>
              <w:pStyle w:val="Normal0"/>
              <w:rPr>
                <w:b w:val="0"/>
                <w:bCs/>
                <w:szCs w:val="20"/>
              </w:rPr>
            </w:pPr>
            <w:r w:rsidRPr="0079513F">
              <w:rPr>
                <w:b w:val="0"/>
                <w:bCs/>
              </w:rPr>
              <w:t>beneficios adicionales otorgados a los empleados, como primas de servicios, cesantías, intereses sobre cesantías y vacaciones, que complementan su salario.</w:t>
            </w:r>
          </w:p>
        </w:tc>
      </w:tr>
      <w:tr w:rsidR="0079513F" w14:paraId="10056CF5"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0A6C7814" w14:textId="39C376B7" w:rsidR="0079513F" w:rsidRPr="0079513F" w:rsidRDefault="0079513F" w:rsidP="0079513F">
            <w:pPr>
              <w:pStyle w:val="Normal0"/>
              <w:rPr>
                <w:b w:val="0"/>
                <w:bCs/>
                <w:szCs w:val="20"/>
              </w:rPr>
            </w:pPr>
            <w:r w:rsidRPr="0079513F">
              <w:rPr>
                <w:b w:val="0"/>
                <w:bCs/>
              </w:rPr>
              <w:t>Prima de servicios</w:t>
            </w:r>
            <w:r>
              <w:rPr>
                <w:b w:val="0"/>
                <w:bCs/>
              </w:rPr>
              <w:t>:</w:t>
            </w:r>
          </w:p>
        </w:tc>
        <w:tc>
          <w:tcPr>
            <w:tcW w:w="7840" w:type="dxa"/>
            <w:shd w:val="clear" w:color="auto" w:fill="E4F4DF" w:themeFill="accent5" w:themeFillTint="33"/>
            <w:tcMar>
              <w:top w:w="100" w:type="dxa"/>
              <w:left w:w="100" w:type="dxa"/>
              <w:bottom w:w="100" w:type="dxa"/>
              <w:right w:w="100" w:type="dxa"/>
            </w:tcMar>
          </w:tcPr>
          <w:p w14:paraId="7E474A97" w14:textId="06B5ABDF" w:rsidR="0079513F" w:rsidRPr="0079513F" w:rsidRDefault="0079513F" w:rsidP="0079513F">
            <w:pPr>
              <w:pStyle w:val="Normal0"/>
              <w:rPr>
                <w:b w:val="0"/>
                <w:bCs/>
                <w:szCs w:val="20"/>
              </w:rPr>
            </w:pPr>
            <w:r w:rsidRPr="0079513F">
              <w:rPr>
                <w:b w:val="0"/>
                <w:bCs/>
              </w:rPr>
              <w:t>pago adicional equivalente a un mes de salario que el empleador debe realizar al empleado cada semestre, normalmente en junio y diciembre.</w:t>
            </w:r>
          </w:p>
        </w:tc>
      </w:tr>
      <w:tr w:rsidR="0079513F" w14:paraId="61191713"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3B31AE46" w14:textId="1AAE1556" w:rsidR="0079513F" w:rsidRPr="0079513F" w:rsidRDefault="0079513F" w:rsidP="0079513F">
            <w:pPr>
              <w:pStyle w:val="Normal0"/>
              <w:rPr>
                <w:b w:val="0"/>
                <w:bCs/>
                <w:szCs w:val="20"/>
              </w:rPr>
            </w:pPr>
            <w:r w:rsidRPr="0079513F">
              <w:rPr>
                <w:b w:val="0"/>
                <w:bCs/>
              </w:rPr>
              <w:t>Salario</w:t>
            </w:r>
            <w:r>
              <w:rPr>
                <w:b w:val="0"/>
                <w:bCs/>
              </w:rPr>
              <w:t>:</w:t>
            </w:r>
          </w:p>
        </w:tc>
        <w:tc>
          <w:tcPr>
            <w:tcW w:w="7840" w:type="dxa"/>
            <w:shd w:val="clear" w:color="auto" w:fill="E4F4DF" w:themeFill="accent5" w:themeFillTint="33"/>
            <w:tcMar>
              <w:top w:w="100" w:type="dxa"/>
              <w:left w:w="100" w:type="dxa"/>
              <w:bottom w:w="100" w:type="dxa"/>
              <w:right w:w="100" w:type="dxa"/>
            </w:tcMar>
          </w:tcPr>
          <w:p w14:paraId="7BF780E7" w14:textId="4CF46D8C" w:rsidR="0079513F" w:rsidRPr="0079513F" w:rsidRDefault="0079513F" w:rsidP="0079513F">
            <w:pPr>
              <w:pStyle w:val="Normal0"/>
              <w:rPr>
                <w:b w:val="0"/>
                <w:bCs/>
                <w:szCs w:val="20"/>
              </w:rPr>
            </w:pPr>
            <w:r w:rsidRPr="0079513F">
              <w:rPr>
                <w:b w:val="0"/>
                <w:bCs/>
              </w:rPr>
              <w:t>remuneración que recibe el empleado por su trabajo, que puede incluir salario básico, horas extras, comisiones y otros ingresos.</w:t>
            </w:r>
          </w:p>
        </w:tc>
      </w:tr>
      <w:tr w:rsidR="0079513F" w14:paraId="5B010109"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1A97292B" w14:textId="23754954" w:rsidR="0079513F" w:rsidRPr="0079513F" w:rsidRDefault="0079513F" w:rsidP="0079513F">
            <w:pPr>
              <w:pStyle w:val="Normal0"/>
              <w:rPr>
                <w:b w:val="0"/>
                <w:bCs/>
                <w:szCs w:val="20"/>
              </w:rPr>
            </w:pPr>
            <w:r w:rsidRPr="0079513F">
              <w:rPr>
                <w:b w:val="0"/>
                <w:bCs/>
              </w:rPr>
              <w:t>Salario mínimo</w:t>
            </w:r>
            <w:r>
              <w:rPr>
                <w:b w:val="0"/>
                <w:bCs/>
              </w:rPr>
              <w:t>:</w:t>
            </w:r>
          </w:p>
        </w:tc>
        <w:tc>
          <w:tcPr>
            <w:tcW w:w="7840" w:type="dxa"/>
            <w:shd w:val="clear" w:color="auto" w:fill="E4F4DF" w:themeFill="accent5" w:themeFillTint="33"/>
            <w:tcMar>
              <w:top w:w="100" w:type="dxa"/>
              <w:left w:w="100" w:type="dxa"/>
              <w:bottom w:w="100" w:type="dxa"/>
              <w:right w:w="100" w:type="dxa"/>
            </w:tcMar>
          </w:tcPr>
          <w:p w14:paraId="3413145D" w14:textId="2EB6DB6E" w:rsidR="0079513F" w:rsidRPr="0079513F" w:rsidRDefault="0079513F" w:rsidP="0079513F">
            <w:pPr>
              <w:pStyle w:val="Normal0"/>
              <w:rPr>
                <w:b w:val="0"/>
                <w:bCs/>
                <w:szCs w:val="20"/>
              </w:rPr>
            </w:pPr>
            <w:r w:rsidRPr="0079513F">
              <w:rPr>
                <w:b w:val="0"/>
                <w:bCs/>
              </w:rPr>
              <w:t>remuneración mínima que un trabajador debe recibir por sus servicios, establecida legalmente por el gobierno.</w:t>
            </w:r>
          </w:p>
        </w:tc>
      </w:tr>
      <w:tr w:rsidR="0079513F" w14:paraId="00A2DDAA"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50919A86" w14:textId="2EB4B1D8" w:rsidR="0079513F" w:rsidRPr="0079513F" w:rsidRDefault="0079513F" w:rsidP="0079513F">
            <w:pPr>
              <w:pStyle w:val="Normal0"/>
              <w:rPr>
                <w:b w:val="0"/>
                <w:bCs/>
                <w:szCs w:val="20"/>
              </w:rPr>
            </w:pPr>
            <w:r w:rsidRPr="0079513F">
              <w:rPr>
                <w:b w:val="0"/>
                <w:bCs/>
              </w:rPr>
              <w:t>Seguridad social</w:t>
            </w:r>
            <w:r>
              <w:rPr>
                <w:b w:val="0"/>
                <w:bCs/>
              </w:rPr>
              <w:t>:</w:t>
            </w:r>
          </w:p>
        </w:tc>
        <w:tc>
          <w:tcPr>
            <w:tcW w:w="7840" w:type="dxa"/>
            <w:shd w:val="clear" w:color="auto" w:fill="E4F4DF" w:themeFill="accent5" w:themeFillTint="33"/>
            <w:tcMar>
              <w:top w:w="100" w:type="dxa"/>
              <w:left w:w="100" w:type="dxa"/>
              <w:bottom w:w="100" w:type="dxa"/>
              <w:right w:w="100" w:type="dxa"/>
            </w:tcMar>
          </w:tcPr>
          <w:p w14:paraId="7CE1E1DD" w14:textId="5DE3E9FC" w:rsidR="0079513F" w:rsidRPr="0079513F" w:rsidRDefault="0079513F" w:rsidP="0079513F">
            <w:pPr>
              <w:pStyle w:val="Normal0"/>
              <w:rPr>
                <w:b w:val="0"/>
                <w:bCs/>
                <w:szCs w:val="20"/>
              </w:rPr>
            </w:pPr>
            <w:r w:rsidRPr="0079513F">
              <w:rPr>
                <w:b w:val="0"/>
                <w:bCs/>
              </w:rPr>
              <w:t>sistema que cubre la protección de los empleados en términos de salud, pensión y riesgos laborales, garantizando su bienestar y el de sus familias.</w:t>
            </w:r>
          </w:p>
        </w:tc>
      </w:tr>
    </w:tbl>
    <w:p w14:paraId="000000AB" w14:textId="77777777" w:rsidR="00FF258C" w:rsidRDefault="00FF258C">
      <w:pPr>
        <w:pStyle w:val="Normal0"/>
        <w:rPr>
          <w:szCs w:val="20"/>
        </w:rPr>
      </w:pPr>
    </w:p>
    <w:p w14:paraId="01442B21" w14:textId="77777777" w:rsidR="00AA3CBF" w:rsidRDefault="00AA3CBF">
      <w:pPr>
        <w:pStyle w:val="Normal0"/>
        <w:rPr>
          <w:szCs w:val="20"/>
        </w:rPr>
      </w:pPr>
    </w:p>
    <w:p w14:paraId="786102D9" w14:textId="77777777" w:rsidR="00AA3CBF" w:rsidRDefault="00AA3CBF">
      <w:pPr>
        <w:pStyle w:val="Normal0"/>
        <w:rPr>
          <w:szCs w:val="20"/>
        </w:rPr>
      </w:pPr>
    </w:p>
    <w:p w14:paraId="000000AC"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14:paraId="6867C061" w14:textId="77777777" w:rsidR="009D654A" w:rsidRPr="009034D2" w:rsidRDefault="009D654A" w:rsidP="009034D2">
      <w:pPr>
        <w:pStyle w:val="NormalWeb"/>
        <w:rPr>
          <w:rFonts w:ascii="Arial" w:hAnsi="Arial" w:cs="Arial"/>
          <w:sz w:val="20"/>
          <w:szCs w:val="20"/>
        </w:rPr>
      </w:pPr>
      <w:r w:rsidRPr="009034D2">
        <w:rPr>
          <w:rFonts w:ascii="Arial" w:hAnsi="Arial" w:cs="Arial"/>
          <w:sz w:val="20"/>
          <w:szCs w:val="20"/>
        </w:rPr>
        <w:t>Asobancaria. (2013).</w:t>
      </w:r>
      <w:r>
        <w:rPr>
          <w:rFonts w:ascii="Arial" w:hAnsi="Arial" w:cs="Arial"/>
          <w:sz w:val="20"/>
          <w:szCs w:val="20"/>
        </w:rPr>
        <w:t xml:space="preserve"> </w:t>
      </w:r>
      <w:r w:rsidRPr="00EE36D7">
        <w:rPr>
          <w:rFonts w:ascii="Arial" w:hAnsi="Arial" w:cs="Arial"/>
          <w:sz w:val="20"/>
          <w:szCs w:val="20"/>
        </w:rPr>
        <w:t xml:space="preserve">¿Cómo se calcula el salario </w:t>
      </w:r>
      <w:proofErr w:type="gramStart"/>
      <w:r w:rsidRPr="00EE36D7">
        <w:rPr>
          <w:rFonts w:ascii="Arial" w:hAnsi="Arial" w:cs="Arial"/>
          <w:sz w:val="20"/>
          <w:szCs w:val="20"/>
        </w:rPr>
        <w:t>mínimo?</w:t>
      </w:r>
      <w:r>
        <w:rPr>
          <w:rFonts w:ascii="Arial" w:hAnsi="Arial" w:cs="Arial"/>
          <w:sz w:val="20"/>
          <w:szCs w:val="20"/>
        </w:rPr>
        <w:t>.</w:t>
      </w:r>
      <w:proofErr w:type="gramEnd"/>
      <w:r>
        <w:rPr>
          <w:rFonts w:ascii="Arial" w:hAnsi="Arial" w:cs="Arial"/>
          <w:sz w:val="20"/>
          <w:szCs w:val="20"/>
        </w:rPr>
        <w:t xml:space="preserve"> </w:t>
      </w:r>
      <w:r w:rsidRPr="009034D2">
        <w:rPr>
          <w:rFonts w:ascii="Arial" w:hAnsi="Arial" w:cs="Arial"/>
          <w:sz w:val="20"/>
          <w:szCs w:val="20"/>
        </w:rPr>
        <w:t xml:space="preserve"> </w:t>
      </w:r>
      <w:r w:rsidRPr="009034D2">
        <w:rPr>
          <w:rStyle w:val="Emphasis"/>
          <w:rFonts w:ascii="Arial" w:hAnsi="Arial" w:cs="Arial"/>
          <w:sz w:val="20"/>
          <w:szCs w:val="20"/>
        </w:rPr>
        <w:t>Saber más, ser más: Programa de educación financiera de los bancos en Colombia</w:t>
      </w:r>
      <w:r w:rsidRPr="009034D2">
        <w:rPr>
          <w:rFonts w:ascii="Arial" w:hAnsi="Arial" w:cs="Arial"/>
          <w:sz w:val="20"/>
          <w:szCs w:val="20"/>
        </w:rPr>
        <w:t xml:space="preserve">. </w:t>
      </w:r>
      <w:hyperlink r:id="rId77" w:tgtFrame="_new" w:history="1">
        <w:r w:rsidRPr="009034D2">
          <w:rPr>
            <w:rStyle w:val="Hyperlink"/>
            <w:rFonts w:ascii="Arial" w:hAnsi="Arial" w:cs="Arial"/>
            <w:sz w:val="20"/>
            <w:szCs w:val="20"/>
          </w:rPr>
          <w:t>http</w:t>
        </w:r>
        <w:r w:rsidRPr="009034D2">
          <w:rPr>
            <w:rStyle w:val="Hyperlink"/>
            <w:rFonts w:ascii="Arial" w:hAnsi="Arial" w:cs="Arial"/>
            <w:sz w:val="20"/>
            <w:szCs w:val="20"/>
          </w:rPr>
          <w:t>://www.asobancaria.com/sabermassermas/como-se-calcula-el-salario-minimo/</w:t>
        </w:r>
      </w:hyperlink>
    </w:p>
    <w:p w14:paraId="6F4C3595" w14:textId="77777777" w:rsidR="009D654A" w:rsidRPr="009034D2" w:rsidRDefault="009D654A" w:rsidP="009034D2">
      <w:pPr>
        <w:pStyle w:val="NormalWeb"/>
        <w:rPr>
          <w:rFonts w:ascii="Arial" w:hAnsi="Arial" w:cs="Arial"/>
          <w:sz w:val="20"/>
          <w:szCs w:val="20"/>
        </w:rPr>
      </w:pPr>
      <w:r w:rsidRPr="00E06443">
        <w:rPr>
          <w:rFonts w:ascii="Arial" w:hAnsi="Arial" w:cs="Arial"/>
          <w:bCs/>
          <w:sz w:val="20"/>
          <w:szCs w:val="20"/>
        </w:rPr>
        <w:t xml:space="preserve">Congreso de la República de Colombia. (1950, agosto 5). </w:t>
      </w:r>
      <w:r w:rsidRPr="00E06443">
        <w:rPr>
          <w:rFonts w:ascii="Arial" w:hAnsi="Arial" w:cs="Arial"/>
          <w:bCs/>
          <w:i/>
          <w:iCs/>
          <w:sz w:val="20"/>
          <w:szCs w:val="20"/>
        </w:rPr>
        <w:t>Decreto 2663 de 1950: Código Sustantivo del Trabajo</w:t>
      </w:r>
      <w:r w:rsidRPr="00E06443">
        <w:rPr>
          <w:rFonts w:ascii="Arial" w:hAnsi="Arial" w:cs="Arial"/>
          <w:bCs/>
          <w:sz w:val="20"/>
          <w:szCs w:val="20"/>
        </w:rPr>
        <w:t>. Diario Oficial No. 27.452.</w:t>
      </w:r>
    </w:p>
    <w:p w14:paraId="59B087FE" w14:textId="77777777" w:rsidR="009D654A" w:rsidRPr="009034D2" w:rsidRDefault="009D654A" w:rsidP="009034D2">
      <w:pPr>
        <w:pStyle w:val="NormalWeb"/>
        <w:rPr>
          <w:rFonts w:ascii="Arial" w:hAnsi="Arial" w:cs="Arial"/>
          <w:sz w:val="20"/>
          <w:szCs w:val="20"/>
        </w:rPr>
      </w:pPr>
      <w:r w:rsidRPr="009034D2">
        <w:rPr>
          <w:rFonts w:ascii="Arial" w:hAnsi="Arial" w:cs="Arial"/>
          <w:sz w:val="20"/>
          <w:szCs w:val="20"/>
        </w:rPr>
        <w:t xml:space="preserve">Congreso de la República de Colombia. (2012). </w:t>
      </w:r>
      <w:r w:rsidRPr="009034D2">
        <w:rPr>
          <w:rStyle w:val="Emphasis"/>
          <w:rFonts w:ascii="Arial" w:hAnsi="Arial" w:cs="Arial"/>
          <w:sz w:val="20"/>
          <w:szCs w:val="20"/>
        </w:rPr>
        <w:t>Ley 1607 de 2012, por la cual se expiden normas en materia tributaria y se dictan otras disposiciones</w:t>
      </w:r>
      <w:r w:rsidRPr="009034D2">
        <w:rPr>
          <w:rFonts w:ascii="Arial" w:hAnsi="Arial" w:cs="Arial"/>
          <w:sz w:val="20"/>
          <w:szCs w:val="20"/>
        </w:rPr>
        <w:t xml:space="preserve">. </w:t>
      </w:r>
      <w:hyperlink r:id="rId78" w:tgtFrame="_new" w:history="1">
        <w:r w:rsidRPr="009034D2">
          <w:rPr>
            <w:rStyle w:val="Hyperlink"/>
            <w:rFonts w:ascii="Arial" w:hAnsi="Arial" w:cs="Arial"/>
            <w:sz w:val="20"/>
            <w:szCs w:val="20"/>
          </w:rPr>
          <w:t>http://www.alc</w:t>
        </w:r>
        <w:r w:rsidRPr="009034D2">
          <w:rPr>
            <w:rStyle w:val="Hyperlink"/>
            <w:rFonts w:ascii="Arial" w:hAnsi="Arial" w:cs="Arial"/>
            <w:sz w:val="20"/>
            <w:szCs w:val="20"/>
          </w:rPr>
          <w:t>aldiabogota.gov.co/sisjur/normas/Norma1.jsp?i=51040</w:t>
        </w:r>
      </w:hyperlink>
    </w:p>
    <w:p w14:paraId="645E06A5" w14:textId="77777777" w:rsidR="009D654A" w:rsidRPr="009034D2" w:rsidRDefault="009D654A" w:rsidP="009034D2">
      <w:pPr>
        <w:pStyle w:val="NormalWeb"/>
        <w:rPr>
          <w:rFonts w:ascii="Arial" w:hAnsi="Arial" w:cs="Arial"/>
          <w:sz w:val="20"/>
          <w:szCs w:val="20"/>
        </w:rPr>
      </w:pPr>
      <w:r w:rsidRPr="009034D2">
        <w:rPr>
          <w:rFonts w:ascii="Arial" w:hAnsi="Arial" w:cs="Arial"/>
          <w:sz w:val="20"/>
          <w:szCs w:val="20"/>
        </w:rPr>
        <w:t xml:space="preserve">Gerencie. (2010). </w:t>
      </w:r>
      <w:r w:rsidRPr="009034D2">
        <w:rPr>
          <w:rStyle w:val="Emphasis"/>
          <w:rFonts w:ascii="Arial" w:hAnsi="Arial" w:cs="Arial"/>
          <w:sz w:val="20"/>
          <w:szCs w:val="20"/>
        </w:rPr>
        <w:t>Partes de la nómina</w:t>
      </w:r>
      <w:r w:rsidRPr="009034D2">
        <w:rPr>
          <w:rFonts w:ascii="Arial" w:hAnsi="Arial" w:cs="Arial"/>
          <w:sz w:val="20"/>
          <w:szCs w:val="20"/>
        </w:rPr>
        <w:t xml:space="preserve">. </w:t>
      </w:r>
      <w:hyperlink r:id="rId79" w:tgtFrame="_new" w:history="1">
        <w:r w:rsidRPr="009034D2">
          <w:rPr>
            <w:rStyle w:val="Hyperlink"/>
            <w:rFonts w:ascii="Arial" w:hAnsi="Arial" w:cs="Arial"/>
            <w:sz w:val="20"/>
            <w:szCs w:val="20"/>
          </w:rPr>
          <w:t>http://www.geren</w:t>
        </w:r>
        <w:r w:rsidRPr="009034D2">
          <w:rPr>
            <w:rStyle w:val="Hyperlink"/>
            <w:rFonts w:ascii="Arial" w:hAnsi="Arial" w:cs="Arial"/>
            <w:sz w:val="20"/>
            <w:szCs w:val="20"/>
          </w:rPr>
          <w:t>cie.com/partes-de-la-nomina.html</w:t>
        </w:r>
      </w:hyperlink>
    </w:p>
    <w:p w14:paraId="0631CCF3" w14:textId="77777777" w:rsidR="009D654A" w:rsidRPr="009034D2" w:rsidRDefault="009D654A" w:rsidP="009034D2">
      <w:pPr>
        <w:pStyle w:val="NormalWeb"/>
        <w:rPr>
          <w:rFonts w:ascii="Arial" w:hAnsi="Arial" w:cs="Arial"/>
          <w:sz w:val="20"/>
          <w:szCs w:val="20"/>
        </w:rPr>
      </w:pPr>
      <w:r w:rsidRPr="009034D2">
        <w:rPr>
          <w:rFonts w:ascii="Arial" w:hAnsi="Arial" w:cs="Arial"/>
          <w:sz w:val="20"/>
          <w:szCs w:val="20"/>
        </w:rPr>
        <w:t xml:space="preserve">Gerencie. (2011). </w:t>
      </w:r>
      <w:r w:rsidRPr="009034D2">
        <w:rPr>
          <w:rStyle w:val="Emphasis"/>
          <w:rFonts w:ascii="Arial" w:hAnsi="Arial" w:cs="Arial"/>
          <w:sz w:val="20"/>
          <w:szCs w:val="20"/>
        </w:rPr>
        <w:t>Apropiaciones de nómina</w:t>
      </w:r>
      <w:r w:rsidRPr="009034D2">
        <w:rPr>
          <w:rFonts w:ascii="Arial" w:hAnsi="Arial" w:cs="Arial"/>
          <w:sz w:val="20"/>
          <w:szCs w:val="20"/>
        </w:rPr>
        <w:t xml:space="preserve">. </w:t>
      </w:r>
      <w:hyperlink r:id="rId80" w:tgtFrame="_new" w:history="1">
        <w:r w:rsidRPr="009034D2">
          <w:rPr>
            <w:rStyle w:val="Hyperlink"/>
            <w:rFonts w:ascii="Arial" w:hAnsi="Arial" w:cs="Arial"/>
            <w:sz w:val="20"/>
            <w:szCs w:val="20"/>
          </w:rPr>
          <w:t>http://www.g</w:t>
        </w:r>
        <w:r w:rsidRPr="009034D2">
          <w:rPr>
            <w:rStyle w:val="Hyperlink"/>
            <w:rFonts w:ascii="Arial" w:hAnsi="Arial" w:cs="Arial"/>
            <w:sz w:val="20"/>
            <w:szCs w:val="20"/>
          </w:rPr>
          <w:t>erencie.com/apropiaciones-de-nomina.html</w:t>
        </w:r>
      </w:hyperlink>
    </w:p>
    <w:p w14:paraId="3F90340F" w14:textId="77777777" w:rsidR="009D654A" w:rsidRPr="009034D2" w:rsidRDefault="009D654A" w:rsidP="009034D2">
      <w:pPr>
        <w:pStyle w:val="NormalWeb"/>
        <w:rPr>
          <w:rFonts w:ascii="Arial" w:hAnsi="Arial" w:cs="Arial"/>
          <w:sz w:val="20"/>
          <w:szCs w:val="20"/>
        </w:rPr>
      </w:pPr>
      <w:r w:rsidRPr="009034D2">
        <w:rPr>
          <w:rFonts w:ascii="Arial" w:hAnsi="Arial" w:cs="Arial"/>
          <w:sz w:val="20"/>
          <w:szCs w:val="20"/>
        </w:rPr>
        <w:t xml:space="preserve">Gerencie. (2016). </w:t>
      </w:r>
      <w:r w:rsidRPr="009034D2">
        <w:rPr>
          <w:rStyle w:val="Emphasis"/>
          <w:rFonts w:ascii="Arial" w:hAnsi="Arial" w:cs="Arial"/>
          <w:sz w:val="20"/>
          <w:szCs w:val="20"/>
        </w:rPr>
        <w:t>Auxilio de transporte</w:t>
      </w:r>
      <w:r w:rsidRPr="009034D2">
        <w:rPr>
          <w:rFonts w:ascii="Arial" w:hAnsi="Arial" w:cs="Arial"/>
          <w:sz w:val="20"/>
          <w:szCs w:val="20"/>
        </w:rPr>
        <w:t xml:space="preserve">. </w:t>
      </w:r>
      <w:hyperlink r:id="rId81" w:tgtFrame="_new" w:history="1">
        <w:r w:rsidRPr="009034D2">
          <w:rPr>
            <w:rStyle w:val="Hyperlink"/>
            <w:rFonts w:ascii="Arial" w:hAnsi="Arial" w:cs="Arial"/>
            <w:sz w:val="20"/>
            <w:szCs w:val="20"/>
          </w:rPr>
          <w:t>http://www.gerencie</w:t>
        </w:r>
        <w:r w:rsidRPr="009034D2">
          <w:rPr>
            <w:rStyle w:val="Hyperlink"/>
            <w:rFonts w:ascii="Arial" w:hAnsi="Arial" w:cs="Arial"/>
            <w:sz w:val="20"/>
            <w:szCs w:val="20"/>
          </w:rPr>
          <w:t>.com/auxilio-de-transporte.html</w:t>
        </w:r>
      </w:hyperlink>
    </w:p>
    <w:p w14:paraId="1A29FC9E" w14:textId="77777777" w:rsidR="009D654A" w:rsidRPr="009034D2" w:rsidRDefault="009D654A" w:rsidP="009034D2">
      <w:pPr>
        <w:pStyle w:val="NormalWeb"/>
        <w:rPr>
          <w:rFonts w:ascii="Arial" w:hAnsi="Arial" w:cs="Arial"/>
          <w:sz w:val="20"/>
          <w:szCs w:val="20"/>
        </w:rPr>
      </w:pPr>
      <w:r w:rsidRPr="009034D2">
        <w:rPr>
          <w:rFonts w:ascii="Arial" w:hAnsi="Arial" w:cs="Arial"/>
          <w:sz w:val="20"/>
          <w:szCs w:val="20"/>
        </w:rPr>
        <w:t xml:space="preserve">Gerencie. (2016). </w:t>
      </w:r>
      <w:r w:rsidRPr="009034D2">
        <w:rPr>
          <w:rStyle w:val="Emphasis"/>
          <w:rFonts w:ascii="Arial" w:hAnsi="Arial" w:cs="Arial"/>
          <w:sz w:val="20"/>
          <w:szCs w:val="20"/>
        </w:rPr>
        <w:t>Liquidación de la nómina</w:t>
      </w:r>
      <w:r w:rsidRPr="009034D2">
        <w:rPr>
          <w:rFonts w:ascii="Arial" w:hAnsi="Arial" w:cs="Arial"/>
          <w:sz w:val="20"/>
          <w:szCs w:val="20"/>
        </w:rPr>
        <w:t xml:space="preserve">. </w:t>
      </w:r>
      <w:hyperlink r:id="rId82" w:tgtFrame="_new" w:history="1">
        <w:r w:rsidRPr="009034D2">
          <w:rPr>
            <w:rStyle w:val="Hyperlink"/>
            <w:rFonts w:ascii="Arial" w:hAnsi="Arial" w:cs="Arial"/>
            <w:sz w:val="20"/>
            <w:szCs w:val="20"/>
          </w:rPr>
          <w:t>http://www.g</w:t>
        </w:r>
        <w:r w:rsidRPr="009034D2">
          <w:rPr>
            <w:rStyle w:val="Hyperlink"/>
            <w:rFonts w:ascii="Arial" w:hAnsi="Arial" w:cs="Arial"/>
            <w:sz w:val="20"/>
            <w:szCs w:val="20"/>
          </w:rPr>
          <w:t>erencie.com/liquidacion-de-la-nomina.html</w:t>
        </w:r>
      </w:hyperlink>
    </w:p>
    <w:p w14:paraId="57CCF2B8" w14:textId="77777777" w:rsidR="009D654A" w:rsidRPr="009034D2" w:rsidRDefault="009D654A" w:rsidP="009034D2">
      <w:pPr>
        <w:pStyle w:val="NormalWeb"/>
        <w:rPr>
          <w:rFonts w:ascii="Arial" w:hAnsi="Arial" w:cs="Arial"/>
          <w:sz w:val="20"/>
          <w:szCs w:val="20"/>
        </w:rPr>
      </w:pPr>
      <w:r w:rsidRPr="009034D2">
        <w:rPr>
          <w:rFonts w:ascii="Arial" w:hAnsi="Arial" w:cs="Arial"/>
          <w:sz w:val="20"/>
          <w:szCs w:val="20"/>
        </w:rPr>
        <w:t xml:space="preserve">Gestión.org. (s.f.). </w:t>
      </w:r>
      <w:r w:rsidRPr="003208AD">
        <w:rPr>
          <w:rStyle w:val="Emphasis"/>
          <w:rFonts w:ascii="Arial" w:hAnsi="Arial" w:cs="Arial"/>
          <w:sz w:val="20"/>
          <w:szCs w:val="20"/>
        </w:rPr>
        <w:t>La administración del talento humano</w:t>
      </w:r>
      <w:r>
        <w:rPr>
          <w:rStyle w:val="Emphasis"/>
          <w:rFonts w:ascii="Arial" w:hAnsi="Arial" w:cs="Arial"/>
          <w:sz w:val="20"/>
          <w:szCs w:val="20"/>
        </w:rPr>
        <w:t>.</w:t>
      </w:r>
      <w:r w:rsidRPr="009034D2">
        <w:rPr>
          <w:rFonts w:ascii="Arial" w:hAnsi="Arial" w:cs="Arial"/>
          <w:sz w:val="20"/>
          <w:szCs w:val="20"/>
        </w:rPr>
        <w:t xml:space="preserve"> </w:t>
      </w:r>
      <w:hyperlink r:id="rId83" w:tgtFrame="_new" w:history="1">
        <w:r w:rsidRPr="009034D2">
          <w:rPr>
            <w:rStyle w:val="Hyperlink"/>
            <w:rFonts w:ascii="Arial" w:hAnsi="Arial" w:cs="Arial"/>
            <w:sz w:val="20"/>
            <w:szCs w:val="20"/>
          </w:rPr>
          <w:t>http://www.gestion.org/recursos-humanos/gestion-competencias/4948/la-administracion-del-talento-hu</w:t>
        </w:r>
        <w:r w:rsidRPr="009034D2">
          <w:rPr>
            <w:rStyle w:val="Hyperlink"/>
            <w:rFonts w:ascii="Arial" w:hAnsi="Arial" w:cs="Arial"/>
            <w:sz w:val="20"/>
            <w:szCs w:val="20"/>
          </w:rPr>
          <w:t>mano/</w:t>
        </w:r>
      </w:hyperlink>
    </w:p>
    <w:p w14:paraId="6C8854F5" w14:textId="77777777" w:rsidR="009D654A" w:rsidRPr="009034D2" w:rsidRDefault="009D654A" w:rsidP="009034D2">
      <w:pPr>
        <w:pStyle w:val="NormalWeb"/>
      </w:pPr>
      <w:r w:rsidRPr="009D654A">
        <w:rPr>
          <w:rFonts w:ascii="Arial" w:hAnsi="Arial" w:cs="Arial"/>
          <w:sz w:val="20"/>
          <w:szCs w:val="20"/>
        </w:rPr>
        <w:t>Presidencia de la República de Colombia. (2013). Decreto 1828 de 2013, por medio del cual se reglamenta parcialmente la Ley 1607 de 2012. Diario Oficial No. 48.899.</w:t>
      </w:r>
    </w:p>
    <w:p w14:paraId="000000B0"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14:paraId="000000B1" w14:textId="77777777" w:rsidR="00FF258C" w:rsidRDefault="00FF258C">
      <w:pPr>
        <w:pStyle w:val="Normal0"/>
        <w:jc w:val="both"/>
        <w:rPr>
          <w:b/>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14:paraId="27B3F990" w14:textId="77777777" w:rsidTr="00B51949">
        <w:tc>
          <w:tcPr>
            <w:tcW w:w="1272" w:type="dxa"/>
            <w:tcBorders>
              <w:top w:val="nil"/>
              <w:left w:val="nil"/>
            </w:tcBorders>
            <w:shd w:val="clear" w:color="auto" w:fill="FFFFFF" w:themeFill="background1"/>
          </w:tcPr>
          <w:p w14:paraId="000000B2" w14:textId="77777777" w:rsidR="00FF258C" w:rsidRDefault="00FF258C">
            <w:pPr>
              <w:pStyle w:val="Normal0"/>
              <w:jc w:val="both"/>
              <w:rPr>
                <w:szCs w:val="20"/>
              </w:rPr>
            </w:pPr>
          </w:p>
        </w:tc>
        <w:tc>
          <w:tcPr>
            <w:tcW w:w="1991" w:type="dxa"/>
            <w:shd w:val="clear" w:color="auto" w:fill="B0DFA0" w:themeFill="accent5" w:themeFillTint="99"/>
            <w:vAlign w:val="center"/>
          </w:tcPr>
          <w:p w14:paraId="000000B3" w14:textId="77777777" w:rsidR="00FF258C" w:rsidRDefault="00D376E1">
            <w:pPr>
              <w:pStyle w:val="Normal0"/>
              <w:rPr>
                <w:szCs w:val="20"/>
              </w:rPr>
            </w:pPr>
            <w:r>
              <w:rPr>
                <w:szCs w:val="20"/>
              </w:rPr>
              <w:t>Nombre</w:t>
            </w:r>
          </w:p>
        </w:tc>
        <w:tc>
          <w:tcPr>
            <w:tcW w:w="1559" w:type="dxa"/>
            <w:shd w:val="clear" w:color="auto" w:fill="B0DFA0" w:themeFill="accent5" w:themeFillTint="99"/>
            <w:vAlign w:val="center"/>
          </w:tcPr>
          <w:p w14:paraId="000000B4" w14:textId="77777777" w:rsidR="00FF258C" w:rsidRDefault="00D376E1">
            <w:pPr>
              <w:pStyle w:val="Normal0"/>
              <w:rPr>
                <w:szCs w:val="20"/>
              </w:rPr>
            </w:pPr>
            <w:r>
              <w:rPr>
                <w:szCs w:val="20"/>
              </w:rPr>
              <w:t>Cargo</w:t>
            </w:r>
          </w:p>
        </w:tc>
        <w:tc>
          <w:tcPr>
            <w:tcW w:w="3257" w:type="dxa"/>
            <w:shd w:val="clear" w:color="auto" w:fill="B0DFA0" w:themeFill="accent5" w:themeFillTint="99"/>
            <w:vAlign w:val="center"/>
          </w:tcPr>
          <w:p w14:paraId="000000B5" w14:textId="77777777" w:rsidR="00FF258C" w:rsidRDefault="00D376E1">
            <w:pPr>
              <w:pStyle w:val="Normal0"/>
              <w:rPr>
                <w:szCs w:val="20"/>
              </w:rPr>
            </w:pPr>
            <w:r>
              <w:rPr>
                <w:szCs w:val="20"/>
              </w:rPr>
              <w:t>Dependencia</w:t>
            </w:r>
          </w:p>
          <w:p w14:paraId="000000B6" w14:textId="77777777" w:rsidR="00FF258C" w:rsidRDefault="00D376E1">
            <w:pPr>
              <w:pStyle w:val="Normal0"/>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14:paraId="000000B7" w14:textId="77777777" w:rsidR="00FF258C" w:rsidRDefault="00D376E1">
            <w:pPr>
              <w:pStyle w:val="Normal0"/>
              <w:rPr>
                <w:szCs w:val="20"/>
              </w:rPr>
            </w:pPr>
            <w:r>
              <w:rPr>
                <w:szCs w:val="20"/>
              </w:rPr>
              <w:t>Fecha</w:t>
            </w:r>
          </w:p>
        </w:tc>
      </w:tr>
      <w:tr w:rsidR="0065110B" w14:paraId="2FF467CA" w14:textId="77777777" w:rsidTr="00DD5BDA">
        <w:trPr>
          <w:trHeight w:val="340"/>
        </w:trPr>
        <w:tc>
          <w:tcPr>
            <w:tcW w:w="1272" w:type="dxa"/>
            <w:vMerge w:val="restart"/>
            <w:shd w:val="clear" w:color="auto" w:fill="E4F4DF" w:themeFill="accent5" w:themeFillTint="33"/>
          </w:tcPr>
          <w:p w14:paraId="000000B8" w14:textId="77777777" w:rsidR="0065110B" w:rsidRDefault="0065110B" w:rsidP="0065110B">
            <w:pPr>
              <w:pStyle w:val="Normal0"/>
              <w:jc w:val="both"/>
              <w:rPr>
                <w:szCs w:val="20"/>
              </w:rPr>
            </w:pPr>
            <w:r>
              <w:rPr>
                <w:szCs w:val="20"/>
              </w:rPr>
              <w:t>Autor (es)</w:t>
            </w:r>
          </w:p>
        </w:tc>
        <w:tc>
          <w:tcPr>
            <w:tcW w:w="1991" w:type="dxa"/>
            <w:shd w:val="clear" w:color="auto" w:fill="E4F4DF" w:themeFill="accent5" w:themeFillTint="33"/>
          </w:tcPr>
          <w:p w14:paraId="000000B9" w14:textId="4608BC03" w:rsidR="0065110B" w:rsidRPr="0065110B" w:rsidRDefault="0065110B" w:rsidP="0065110B">
            <w:pPr>
              <w:pStyle w:val="Normal0"/>
              <w:jc w:val="both"/>
              <w:rPr>
                <w:b w:val="0"/>
                <w:szCs w:val="20"/>
              </w:rPr>
            </w:pPr>
            <w:r w:rsidRPr="0065110B">
              <w:rPr>
                <w:b w:val="0"/>
                <w:szCs w:val="20"/>
                <w:lang w:val="es-MX"/>
              </w:rPr>
              <w:t>Orlando Vidal Perdomo</w:t>
            </w:r>
          </w:p>
        </w:tc>
        <w:tc>
          <w:tcPr>
            <w:tcW w:w="1559" w:type="dxa"/>
            <w:shd w:val="clear" w:color="auto" w:fill="E4F4DF" w:themeFill="accent5" w:themeFillTint="33"/>
          </w:tcPr>
          <w:p w14:paraId="000000BA" w14:textId="27DE21BF" w:rsidR="0065110B" w:rsidRPr="0065110B" w:rsidRDefault="0065110B" w:rsidP="0065110B">
            <w:pPr>
              <w:pStyle w:val="Normal0"/>
              <w:jc w:val="both"/>
              <w:rPr>
                <w:b w:val="0"/>
                <w:szCs w:val="20"/>
              </w:rPr>
            </w:pPr>
            <w:r w:rsidRPr="0065110B">
              <w:rPr>
                <w:b w:val="0"/>
                <w:szCs w:val="20"/>
                <w:lang w:val="es-MX"/>
              </w:rPr>
              <w:t>Experto</w:t>
            </w:r>
            <w:r w:rsidRPr="0065110B">
              <w:rPr>
                <w:b w:val="0"/>
                <w:szCs w:val="20"/>
                <w:lang w:val="es-MX"/>
              </w:rPr>
              <w:t xml:space="preserve"> </w:t>
            </w:r>
            <w:r w:rsidRPr="0065110B">
              <w:rPr>
                <w:b w:val="0"/>
                <w:szCs w:val="20"/>
                <w:lang w:val="es-MX"/>
              </w:rPr>
              <w:t>temático</w:t>
            </w:r>
          </w:p>
        </w:tc>
        <w:tc>
          <w:tcPr>
            <w:tcW w:w="3257" w:type="dxa"/>
            <w:shd w:val="clear" w:color="auto" w:fill="E4F4DF" w:themeFill="accent5" w:themeFillTint="33"/>
          </w:tcPr>
          <w:p w14:paraId="000000BB" w14:textId="2594341A" w:rsidR="0065110B" w:rsidRPr="004279CF" w:rsidRDefault="0065110B" w:rsidP="0065110B">
            <w:pPr>
              <w:pStyle w:val="Normal0"/>
              <w:jc w:val="both"/>
              <w:rPr>
                <w:b w:val="0"/>
                <w:szCs w:val="20"/>
              </w:rPr>
            </w:pPr>
            <w:r w:rsidRPr="004279CF">
              <w:rPr>
                <w:b w:val="0"/>
                <w:lang w:val="es-ES_tradnl"/>
              </w:rPr>
              <w:t>Regional</w:t>
            </w:r>
            <w:r w:rsidR="004279CF" w:rsidRPr="004279CF">
              <w:rPr>
                <w:b w:val="0"/>
                <w:lang w:val="es-ES_tradnl"/>
              </w:rPr>
              <w:t xml:space="preserve"> Risaralda</w:t>
            </w:r>
            <w:r w:rsidRPr="004279CF">
              <w:rPr>
                <w:b w:val="0"/>
                <w:lang w:val="es-ES_tradnl"/>
              </w:rPr>
              <w:t xml:space="preserve"> - </w:t>
            </w:r>
            <w:r w:rsidR="004279CF" w:rsidRPr="004279CF">
              <w:rPr>
                <w:b w:val="0"/>
                <w:lang w:val="es-MX"/>
              </w:rPr>
              <w:t>Centro de Diseño e Innovación Tecnológica Industrial</w:t>
            </w:r>
          </w:p>
        </w:tc>
        <w:tc>
          <w:tcPr>
            <w:tcW w:w="1888" w:type="dxa"/>
            <w:shd w:val="clear" w:color="auto" w:fill="E4F4DF" w:themeFill="accent5" w:themeFillTint="33"/>
          </w:tcPr>
          <w:p w14:paraId="000000BC" w14:textId="6D3BBFF1" w:rsidR="0065110B" w:rsidRPr="004279CF" w:rsidRDefault="004279CF" w:rsidP="0065110B">
            <w:pPr>
              <w:pStyle w:val="Normal0"/>
              <w:jc w:val="both"/>
              <w:rPr>
                <w:b w:val="0"/>
                <w:szCs w:val="20"/>
              </w:rPr>
            </w:pPr>
            <w:r w:rsidRPr="004279CF">
              <w:rPr>
                <w:b w:val="0"/>
                <w:szCs w:val="20"/>
              </w:rPr>
              <w:t>2016</w:t>
            </w:r>
          </w:p>
        </w:tc>
      </w:tr>
      <w:tr w:rsidR="0065110B" w14:paraId="6E2F47AB" w14:textId="77777777" w:rsidTr="00DD5BDA">
        <w:trPr>
          <w:trHeight w:val="340"/>
        </w:trPr>
        <w:tc>
          <w:tcPr>
            <w:tcW w:w="1272" w:type="dxa"/>
            <w:vMerge/>
            <w:shd w:val="clear" w:color="auto" w:fill="E4F4DF" w:themeFill="accent5" w:themeFillTint="33"/>
          </w:tcPr>
          <w:p w14:paraId="543702D8" w14:textId="77777777" w:rsidR="0065110B" w:rsidRDefault="0065110B" w:rsidP="0065110B">
            <w:pPr>
              <w:pStyle w:val="Normal0"/>
              <w:jc w:val="both"/>
              <w:rPr>
                <w:szCs w:val="20"/>
              </w:rPr>
            </w:pPr>
          </w:p>
        </w:tc>
        <w:tc>
          <w:tcPr>
            <w:tcW w:w="1991" w:type="dxa"/>
            <w:shd w:val="clear" w:color="auto" w:fill="E4F4DF" w:themeFill="accent5" w:themeFillTint="33"/>
          </w:tcPr>
          <w:p w14:paraId="5D74F29B" w14:textId="58218D04" w:rsidR="0065110B" w:rsidRPr="0065110B" w:rsidRDefault="0065110B" w:rsidP="0065110B">
            <w:pPr>
              <w:pStyle w:val="Normal0"/>
              <w:jc w:val="both"/>
              <w:rPr>
                <w:b w:val="0"/>
                <w:szCs w:val="20"/>
              </w:rPr>
            </w:pPr>
            <w:r w:rsidRPr="0065110B">
              <w:rPr>
                <w:b w:val="0"/>
                <w:szCs w:val="20"/>
                <w:lang w:val="es-MX"/>
              </w:rPr>
              <w:t>Didier Andrés Ospina Osorio</w:t>
            </w:r>
          </w:p>
        </w:tc>
        <w:tc>
          <w:tcPr>
            <w:tcW w:w="1559" w:type="dxa"/>
            <w:shd w:val="clear" w:color="auto" w:fill="E4F4DF" w:themeFill="accent5" w:themeFillTint="33"/>
          </w:tcPr>
          <w:p w14:paraId="6A8C11DA" w14:textId="7C01B144" w:rsidR="0065110B" w:rsidRPr="0065110B" w:rsidRDefault="0065110B" w:rsidP="0065110B">
            <w:pPr>
              <w:pStyle w:val="Normal0"/>
              <w:jc w:val="both"/>
              <w:rPr>
                <w:b w:val="0"/>
                <w:szCs w:val="20"/>
              </w:rPr>
            </w:pPr>
            <w:r w:rsidRPr="0065110B">
              <w:rPr>
                <w:b w:val="0"/>
                <w:szCs w:val="20"/>
                <w:lang w:val="es-MX"/>
              </w:rPr>
              <w:t>Experto temático</w:t>
            </w:r>
          </w:p>
        </w:tc>
        <w:tc>
          <w:tcPr>
            <w:tcW w:w="3257" w:type="dxa"/>
            <w:shd w:val="clear" w:color="auto" w:fill="E4F4DF" w:themeFill="accent5" w:themeFillTint="33"/>
          </w:tcPr>
          <w:p w14:paraId="1A95C777" w14:textId="17D50A49" w:rsidR="0065110B" w:rsidRPr="004279CF" w:rsidRDefault="004279CF" w:rsidP="0065110B">
            <w:pPr>
              <w:pStyle w:val="Normal0"/>
              <w:jc w:val="both"/>
              <w:rPr>
                <w:b w:val="0"/>
                <w:szCs w:val="20"/>
              </w:rPr>
            </w:pPr>
            <w:r w:rsidRPr="004279CF">
              <w:rPr>
                <w:b w:val="0"/>
                <w:lang w:val="es-ES_tradnl"/>
              </w:rPr>
              <w:t xml:space="preserve">Regional Risaralda - </w:t>
            </w:r>
            <w:r w:rsidRPr="004279CF">
              <w:rPr>
                <w:b w:val="0"/>
                <w:lang w:val="es-MX"/>
              </w:rPr>
              <w:t>Centro de Diseño e Innovación Tecnológica Industrial</w:t>
            </w:r>
          </w:p>
        </w:tc>
        <w:tc>
          <w:tcPr>
            <w:tcW w:w="1888" w:type="dxa"/>
            <w:shd w:val="clear" w:color="auto" w:fill="E4F4DF" w:themeFill="accent5" w:themeFillTint="33"/>
          </w:tcPr>
          <w:p w14:paraId="7F11EFF3" w14:textId="6AC01E56" w:rsidR="0065110B" w:rsidRPr="004279CF" w:rsidRDefault="004279CF" w:rsidP="0065110B">
            <w:pPr>
              <w:pStyle w:val="Normal0"/>
              <w:jc w:val="both"/>
              <w:rPr>
                <w:b w:val="0"/>
                <w:szCs w:val="20"/>
              </w:rPr>
            </w:pPr>
            <w:r w:rsidRPr="004279CF">
              <w:rPr>
                <w:b w:val="0"/>
                <w:szCs w:val="20"/>
              </w:rPr>
              <w:t>2016</w:t>
            </w:r>
          </w:p>
        </w:tc>
      </w:tr>
      <w:tr w:rsidR="00914CE1" w14:paraId="6A05A809" w14:textId="77777777" w:rsidTr="00DD5BDA">
        <w:trPr>
          <w:trHeight w:val="340"/>
        </w:trPr>
        <w:tc>
          <w:tcPr>
            <w:tcW w:w="1272" w:type="dxa"/>
            <w:vMerge/>
            <w:shd w:val="clear" w:color="auto" w:fill="E4F4DF" w:themeFill="accent5" w:themeFillTint="33"/>
          </w:tcPr>
          <w:p w14:paraId="000000BD" w14:textId="77777777" w:rsidR="00914CE1" w:rsidRDefault="00914CE1" w:rsidP="00914CE1">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14:paraId="000000BE" w14:textId="0123B6A7" w:rsidR="00914CE1" w:rsidRPr="00914CE1" w:rsidRDefault="00914CE1" w:rsidP="00914CE1">
            <w:pPr>
              <w:rPr>
                <w:b w:val="0"/>
                <w:bCs w:val="0"/>
              </w:rPr>
            </w:pPr>
            <w:r w:rsidRPr="00914CE1">
              <w:rPr>
                <w:b w:val="0"/>
                <w:bCs w:val="0"/>
                <w:lang w:val="es-ES_tradnl"/>
              </w:rPr>
              <w:t xml:space="preserve">Paola Alexandra Moya </w:t>
            </w:r>
          </w:p>
        </w:tc>
        <w:tc>
          <w:tcPr>
            <w:tcW w:w="1559" w:type="dxa"/>
            <w:shd w:val="clear" w:color="auto" w:fill="E4F4DF" w:themeFill="accent5" w:themeFillTint="33"/>
          </w:tcPr>
          <w:p w14:paraId="000000BF" w14:textId="5222D452" w:rsidR="00914CE1" w:rsidRPr="00914CE1" w:rsidRDefault="00914CE1" w:rsidP="00914CE1">
            <w:pPr>
              <w:rPr>
                <w:b w:val="0"/>
                <w:bCs w:val="0"/>
              </w:rPr>
            </w:pPr>
            <w:r w:rsidRPr="00914CE1">
              <w:rPr>
                <w:b w:val="0"/>
                <w:bCs w:val="0"/>
                <w:lang w:val="es-ES_tradnl"/>
              </w:rPr>
              <w:t>Evaluadora instruccional</w:t>
            </w:r>
          </w:p>
        </w:tc>
        <w:tc>
          <w:tcPr>
            <w:tcW w:w="3257" w:type="dxa"/>
            <w:shd w:val="clear" w:color="auto" w:fill="E4F4DF" w:themeFill="accent5" w:themeFillTint="33"/>
          </w:tcPr>
          <w:p w14:paraId="000000C0" w14:textId="15832E46" w:rsidR="00914CE1" w:rsidRPr="00914CE1" w:rsidRDefault="00B65D68" w:rsidP="00914CE1">
            <w:pPr>
              <w:rPr>
                <w:b w:val="0"/>
                <w:bCs w:val="0"/>
              </w:rPr>
            </w:pPr>
            <w:r>
              <w:rPr>
                <w:b w:val="0"/>
                <w:bCs w:val="0"/>
                <w:lang w:val="es-ES_tradnl"/>
              </w:rPr>
              <w:t xml:space="preserve">Regional Antioquia - </w:t>
            </w:r>
            <w:r w:rsidR="00914CE1" w:rsidRPr="00914CE1">
              <w:rPr>
                <w:b w:val="0"/>
                <w:bCs w:val="0"/>
                <w:lang w:val="es-ES_tradnl"/>
              </w:rPr>
              <w:t>Centro de Servicios de Salud</w:t>
            </w:r>
          </w:p>
        </w:tc>
        <w:tc>
          <w:tcPr>
            <w:tcW w:w="1888" w:type="dxa"/>
            <w:shd w:val="clear" w:color="auto" w:fill="E4F4DF" w:themeFill="accent5" w:themeFillTint="33"/>
          </w:tcPr>
          <w:p w14:paraId="000000C1" w14:textId="0DB9D0D7" w:rsidR="00914CE1" w:rsidRPr="00914CE1" w:rsidRDefault="00914CE1" w:rsidP="00914CE1">
            <w:pPr>
              <w:rPr>
                <w:b w:val="0"/>
                <w:bCs w:val="0"/>
              </w:rPr>
            </w:pPr>
            <w:r w:rsidRPr="00914CE1">
              <w:rPr>
                <w:b w:val="0"/>
                <w:bCs w:val="0"/>
                <w:lang w:val="es-ES_tradnl"/>
              </w:rPr>
              <w:t>2024</w:t>
            </w:r>
          </w:p>
        </w:tc>
      </w:tr>
      <w:tr w:rsidR="00914CE1" w14:paraId="23D892DA" w14:textId="77777777" w:rsidTr="00DD5BDA">
        <w:trPr>
          <w:trHeight w:val="340"/>
        </w:trPr>
        <w:tc>
          <w:tcPr>
            <w:tcW w:w="1272" w:type="dxa"/>
            <w:shd w:val="clear" w:color="auto" w:fill="E4F4DF" w:themeFill="accent5" w:themeFillTint="33"/>
          </w:tcPr>
          <w:p w14:paraId="3A0851AF" w14:textId="77777777" w:rsidR="00914CE1" w:rsidRDefault="00914CE1" w:rsidP="00914CE1">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14:paraId="6C32856E" w14:textId="65BB2E31" w:rsidR="00914CE1" w:rsidRPr="00914CE1" w:rsidRDefault="00914CE1" w:rsidP="00914CE1">
            <w:pPr>
              <w:rPr>
                <w:b w:val="0"/>
                <w:bCs w:val="0"/>
              </w:rPr>
            </w:pPr>
            <w:r w:rsidRPr="00914CE1">
              <w:rPr>
                <w:b w:val="0"/>
                <w:bCs w:val="0"/>
                <w:lang w:val="es-ES_tradnl"/>
              </w:rPr>
              <w:t>Olga Constanza Bermúdez Jaimes</w:t>
            </w:r>
          </w:p>
        </w:tc>
        <w:tc>
          <w:tcPr>
            <w:tcW w:w="1559" w:type="dxa"/>
            <w:shd w:val="clear" w:color="auto" w:fill="E4F4DF" w:themeFill="accent5" w:themeFillTint="33"/>
          </w:tcPr>
          <w:p w14:paraId="6935CB83" w14:textId="58E8095B" w:rsidR="00914CE1" w:rsidRPr="00914CE1" w:rsidRDefault="00914CE1" w:rsidP="00914CE1">
            <w:pPr>
              <w:rPr>
                <w:b w:val="0"/>
                <w:bCs w:val="0"/>
              </w:rPr>
            </w:pPr>
            <w:r w:rsidRPr="00914CE1">
              <w:rPr>
                <w:b w:val="0"/>
                <w:bCs w:val="0"/>
                <w:lang w:val="es-ES_tradnl"/>
              </w:rPr>
              <w:t xml:space="preserve">Responsable Línea de </w:t>
            </w:r>
            <w:r w:rsidRPr="00914CE1">
              <w:rPr>
                <w:b w:val="0"/>
                <w:bCs w:val="0"/>
                <w:lang w:val="es-ES_tradnl"/>
              </w:rPr>
              <w:lastRenderedPageBreak/>
              <w:t>Producción Antioquia</w:t>
            </w:r>
          </w:p>
        </w:tc>
        <w:tc>
          <w:tcPr>
            <w:tcW w:w="3257" w:type="dxa"/>
            <w:shd w:val="clear" w:color="auto" w:fill="E4F4DF" w:themeFill="accent5" w:themeFillTint="33"/>
          </w:tcPr>
          <w:p w14:paraId="4FCD58D9" w14:textId="2355F96A" w:rsidR="00914CE1" w:rsidRPr="00914CE1" w:rsidRDefault="00B65D68" w:rsidP="00914CE1">
            <w:pPr>
              <w:rPr>
                <w:b w:val="0"/>
                <w:bCs w:val="0"/>
              </w:rPr>
            </w:pPr>
            <w:r>
              <w:rPr>
                <w:b w:val="0"/>
                <w:bCs w:val="0"/>
                <w:lang w:val="es-ES_tradnl"/>
              </w:rPr>
              <w:lastRenderedPageBreak/>
              <w:t xml:space="preserve">Regional Antioquia - </w:t>
            </w:r>
            <w:r w:rsidR="00914CE1" w:rsidRPr="00914CE1">
              <w:rPr>
                <w:b w:val="0"/>
                <w:bCs w:val="0"/>
                <w:lang w:val="es-ES_tradnl"/>
              </w:rPr>
              <w:t>Centro de Servicios de Salud</w:t>
            </w:r>
          </w:p>
        </w:tc>
        <w:tc>
          <w:tcPr>
            <w:tcW w:w="1888" w:type="dxa"/>
            <w:shd w:val="clear" w:color="auto" w:fill="E4F4DF" w:themeFill="accent5" w:themeFillTint="33"/>
          </w:tcPr>
          <w:p w14:paraId="13D66B21" w14:textId="2C8D7537" w:rsidR="00914CE1" w:rsidRPr="00914CE1" w:rsidRDefault="00914CE1" w:rsidP="00914CE1">
            <w:pPr>
              <w:rPr>
                <w:b w:val="0"/>
                <w:bCs w:val="0"/>
              </w:rPr>
            </w:pPr>
            <w:r w:rsidRPr="00914CE1">
              <w:rPr>
                <w:b w:val="0"/>
                <w:bCs w:val="0"/>
                <w:lang w:val="es-ES_tradnl"/>
              </w:rPr>
              <w:t>2024</w:t>
            </w:r>
          </w:p>
        </w:tc>
      </w:tr>
    </w:tbl>
    <w:p w14:paraId="000000C2" w14:textId="77777777" w:rsidR="00FF258C" w:rsidRDefault="00FF258C">
      <w:pPr>
        <w:pStyle w:val="Normal0"/>
        <w:rPr>
          <w:szCs w:val="20"/>
        </w:rPr>
      </w:pPr>
    </w:p>
    <w:p w14:paraId="000000C3" w14:textId="77777777" w:rsidR="00FF258C" w:rsidRDefault="00FF258C">
      <w:pPr>
        <w:pStyle w:val="Normal0"/>
        <w:rPr>
          <w:szCs w:val="20"/>
        </w:rPr>
      </w:pPr>
    </w:p>
    <w:p w14:paraId="777EC5CC" w14:textId="77777777" w:rsidR="003D641D" w:rsidRDefault="003D641D">
      <w:pPr>
        <w:pStyle w:val="Normal0"/>
        <w:rPr>
          <w:szCs w:val="20"/>
        </w:rPr>
      </w:pPr>
    </w:p>
    <w:p w14:paraId="000000C4"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14:paraId="000000C5" w14:textId="77777777" w:rsidR="00FF258C" w:rsidRDefault="00D376E1">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14:paraId="000000C6" w14:textId="77777777" w:rsidR="00FF258C" w:rsidRDefault="00FF258C">
      <w:pPr>
        <w:pStyle w:val="Normal0"/>
        <w:rPr>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14:paraId="31F82D5C" w14:textId="77777777" w:rsidTr="00B51949">
        <w:tc>
          <w:tcPr>
            <w:tcW w:w="1264" w:type="dxa"/>
            <w:tcBorders>
              <w:top w:val="nil"/>
              <w:left w:val="nil"/>
            </w:tcBorders>
            <w:shd w:val="clear" w:color="auto" w:fill="FFFFFF" w:themeFill="background1"/>
          </w:tcPr>
          <w:p w14:paraId="000000C7" w14:textId="77777777" w:rsidR="00FF258C" w:rsidRDefault="00FF258C">
            <w:pPr>
              <w:pStyle w:val="Normal0"/>
              <w:jc w:val="both"/>
              <w:rPr>
                <w:szCs w:val="20"/>
              </w:rPr>
            </w:pPr>
          </w:p>
        </w:tc>
        <w:tc>
          <w:tcPr>
            <w:tcW w:w="2138" w:type="dxa"/>
            <w:shd w:val="clear" w:color="auto" w:fill="E4F4DF" w:themeFill="accent5" w:themeFillTint="33"/>
          </w:tcPr>
          <w:p w14:paraId="000000C8" w14:textId="77777777" w:rsidR="00FF258C" w:rsidRDefault="00D376E1">
            <w:pPr>
              <w:pStyle w:val="Normal0"/>
              <w:jc w:val="both"/>
              <w:rPr>
                <w:szCs w:val="20"/>
              </w:rPr>
            </w:pPr>
            <w:r>
              <w:rPr>
                <w:szCs w:val="20"/>
              </w:rPr>
              <w:t>Nombre</w:t>
            </w:r>
          </w:p>
        </w:tc>
        <w:tc>
          <w:tcPr>
            <w:tcW w:w="1701" w:type="dxa"/>
            <w:shd w:val="clear" w:color="auto" w:fill="E4F4DF" w:themeFill="accent5" w:themeFillTint="33"/>
          </w:tcPr>
          <w:p w14:paraId="000000C9" w14:textId="77777777" w:rsidR="00FF258C" w:rsidRDefault="00D376E1">
            <w:pPr>
              <w:pStyle w:val="Normal0"/>
              <w:jc w:val="both"/>
              <w:rPr>
                <w:szCs w:val="20"/>
              </w:rPr>
            </w:pPr>
            <w:r>
              <w:rPr>
                <w:szCs w:val="20"/>
              </w:rPr>
              <w:t>Cargo</w:t>
            </w:r>
          </w:p>
        </w:tc>
        <w:tc>
          <w:tcPr>
            <w:tcW w:w="1843" w:type="dxa"/>
            <w:shd w:val="clear" w:color="auto" w:fill="E4F4DF" w:themeFill="accent5" w:themeFillTint="33"/>
          </w:tcPr>
          <w:p w14:paraId="000000CA" w14:textId="77777777" w:rsidR="00FF258C" w:rsidRDefault="00D376E1">
            <w:pPr>
              <w:pStyle w:val="Normal0"/>
              <w:jc w:val="both"/>
              <w:rPr>
                <w:szCs w:val="20"/>
              </w:rPr>
            </w:pPr>
            <w:r>
              <w:rPr>
                <w:szCs w:val="20"/>
              </w:rPr>
              <w:t>Dependencia</w:t>
            </w:r>
          </w:p>
        </w:tc>
        <w:tc>
          <w:tcPr>
            <w:tcW w:w="1044" w:type="dxa"/>
            <w:shd w:val="clear" w:color="auto" w:fill="E4F4DF" w:themeFill="accent5" w:themeFillTint="33"/>
          </w:tcPr>
          <w:p w14:paraId="000000CB" w14:textId="77777777" w:rsidR="00FF258C" w:rsidRDefault="00D376E1">
            <w:pPr>
              <w:pStyle w:val="Normal0"/>
              <w:jc w:val="both"/>
              <w:rPr>
                <w:szCs w:val="20"/>
              </w:rPr>
            </w:pPr>
            <w:r>
              <w:rPr>
                <w:szCs w:val="20"/>
              </w:rPr>
              <w:t>Fecha</w:t>
            </w:r>
          </w:p>
        </w:tc>
        <w:tc>
          <w:tcPr>
            <w:tcW w:w="1977" w:type="dxa"/>
            <w:shd w:val="clear" w:color="auto" w:fill="E4F4DF" w:themeFill="accent5" w:themeFillTint="33"/>
          </w:tcPr>
          <w:p w14:paraId="000000CC" w14:textId="77777777" w:rsidR="00FF258C" w:rsidRDefault="00D376E1">
            <w:pPr>
              <w:pStyle w:val="Normal0"/>
              <w:jc w:val="both"/>
              <w:rPr>
                <w:szCs w:val="20"/>
              </w:rPr>
            </w:pPr>
            <w:r>
              <w:rPr>
                <w:szCs w:val="20"/>
              </w:rPr>
              <w:t>Razón del Cambio</w:t>
            </w:r>
          </w:p>
        </w:tc>
      </w:tr>
      <w:tr w:rsidR="00FF258C" w14:paraId="5565E3ED" w14:textId="77777777" w:rsidTr="00DD5BDA">
        <w:tc>
          <w:tcPr>
            <w:tcW w:w="1264" w:type="dxa"/>
            <w:shd w:val="clear" w:color="auto" w:fill="E4F4DF" w:themeFill="accent5" w:themeFillTint="33"/>
          </w:tcPr>
          <w:p w14:paraId="000000CD" w14:textId="77777777" w:rsidR="00FF258C" w:rsidRDefault="00D376E1">
            <w:pPr>
              <w:pStyle w:val="Normal0"/>
              <w:jc w:val="both"/>
              <w:rPr>
                <w:szCs w:val="20"/>
              </w:rPr>
            </w:pPr>
            <w:r>
              <w:rPr>
                <w:szCs w:val="20"/>
              </w:rPr>
              <w:t>Autor (es)</w:t>
            </w:r>
          </w:p>
        </w:tc>
        <w:tc>
          <w:tcPr>
            <w:tcW w:w="2138" w:type="dxa"/>
            <w:shd w:val="clear" w:color="auto" w:fill="E4F4DF" w:themeFill="accent5" w:themeFillTint="33"/>
          </w:tcPr>
          <w:p w14:paraId="000000CE" w14:textId="77777777" w:rsidR="00FF258C" w:rsidRDefault="00FF258C">
            <w:pPr>
              <w:pStyle w:val="Normal0"/>
              <w:jc w:val="both"/>
              <w:rPr>
                <w:szCs w:val="20"/>
              </w:rPr>
            </w:pPr>
          </w:p>
        </w:tc>
        <w:tc>
          <w:tcPr>
            <w:tcW w:w="1701" w:type="dxa"/>
            <w:shd w:val="clear" w:color="auto" w:fill="E4F4DF" w:themeFill="accent5" w:themeFillTint="33"/>
          </w:tcPr>
          <w:p w14:paraId="000000CF" w14:textId="77777777" w:rsidR="00FF258C" w:rsidRDefault="00FF258C">
            <w:pPr>
              <w:pStyle w:val="Normal0"/>
              <w:jc w:val="both"/>
              <w:rPr>
                <w:szCs w:val="20"/>
              </w:rPr>
            </w:pPr>
          </w:p>
        </w:tc>
        <w:tc>
          <w:tcPr>
            <w:tcW w:w="1843" w:type="dxa"/>
            <w:shd w:val="clear" w:color="auto" w:fill="E4F4DF" w:themeFill="accent5" w:themeFillTint="33"/>
          </w:tcPr>
          <w:p w14:paraId="000000D0" w14:textId="77777777" w:rsidR="00FF258C" w:rsidRDefault="00FF258C">
            <w:pPr>
              <w:pStyle w:val="Normal0"/>
              <w:jc w:val="both"/>
              <w:rPr>
                <w:szCs w:val="20"/>
              </w:rPr>
            </w:pPr>
          </w:p>
        </w:tc>
        <w:tc>
          <w:tcPr>
            <w:tcW w:w="1044" w:type="dxa"/>
            <w:shd w:val="clear" w:color="auto" w:fill="E4F4DF" w:themeFill="accent5" w:themeFillTint="33"/>
          </w:tcPr>
          <w:p w14:paraId="000000D1" w14:textId="77777777" w:rsidR="00FF258C" w:rsidRDefault="00FF258C">
            <w:pPr>
              <w:pStyle w:val="Normal0"/>
              <w:jc w:val="both"/>
              <w:rPr>
                <w:szCs w:val="20"/>
              </w:rPr>
            </w:pPr>
          </w:p>
        </w:tc>
        <w:tc>
          <w:tcPr>
            <w:tcW w:w="1977" w:type="dxa"/>
            <w:shd w:val="clear" w:color="auto" w:fill="E4F4DF" w:themeFill="accent5" w:themeFillTint="33"/>
          </w:tcPr>
          <w:p w14:paraId="000000D2" w14:textId="77777777" w:rsidR="00FF258C" w:rsidRDefault="00FF258C">
            <w:pPr>
              <w:pStyle w:val="Normal0"/>
              <w:jc w:val="both"/>
              <w:rPr>
                <w:szCs w:val="20"/>
              </w:rPr>
            </w:pPr>
          </w:p>
        </w:tc>
      </w:tr>
    </w:tbl>
    <w:p w14:paraId="000000D3" w14:textId="77777777" w:rsidR="00FF258C" w:rsidRDefault="00FF258C">
      <w:pPr>
        <w:pStyle w:val="Normal0"/>
        <w:rPr>
          <w:color w:val="000000"/>
          <w:szCs w:val="20"/>
        </w:rPr>
      </w:pPr>
    </w:p>
    <w:p w14:paraId="000000D4" w14:textId="77777777" w:rsidR="00FF258C" w:rsidRDefault="00FF258C">
      <w:pPr>
        <w:pStyle w:val="Normal0"/>
        <w:rPr>
          <w:szCs w:val="20"/>
        </w:rPr>
      </w:pPr>
    </w:p>
    <w:p w14:paraId="000000D5" w14:textId="77777777" w:rsidR="00FF258C" w:rsidRDefault="00FF258C">
      <w:pPr>
        <w:pStyle w:val="Normal0"/>
        <w:rPr>
          <w:szCs w:val="20"/>
        </w:rPr>
      </w:pPr>
    </w:p>
    <w:p w14:paraId="000000D7" w14:textId="3D69AF20" w:rsidR="00FF258C" w:rsidRDefault="00D376E1">
      <w:pPr>
        <w:pStyle w:val="Normal0"/>
        <w:rPr>
          <w:szCs w:val="20"/>
        </w:rPr>
      </w:pPr>
      <w:r>
        <w:rPr>
          <w:szCs w:val="20"/>
        </w:rPr>
        <w:t xml:space="preserve"> </w:t>
      </w:r>
    </w:p>
    <w:sectPr w:rsidR="00FF258C">
      <w:headerReference w:type="default" r:id="rId84"/>
      <w:footerReference w:type="default" r:id="rId85"/>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aola Moya" w:date="2024-08-09T06:39:00Z" w:initials="PM">
    <w:p w14:paraId="19F43B71" w14:textId="77777777" w:rsidR="00AF2E33" w:rsidRDefault="00AF2E33" w:rsidP="00AF2E33">
      <w:pPr>
        <w:pStyle w:val="CommentText"/>
      </w:pPr>
      <w:r>
        <w:rPr>
          <w:rStyle w:val="CommentReference"/>
        </w:rPr>
        <w:annotationRef/>
      </w:r>
      <w:hyperlink r:id="rId1" w:history="1">
        <w:r w:rsidRPr="00C83E66">
          <w:rPr>
            <w:rStyle w:val="Hyperlink"/>
          </w:rPr>
          <w:t>https://www.freepik.es/fotos-premium/mujer-sienta-escritorio-computadora-portatil-papel-palabra-el_265266519.htm#fromView=search&amp;page=1&amp;position=8&amp;uuid=f8ed05aa-f08f-4a07-9278-2216c95b8532</w:t>
        </w:r>
      </w:hyperlink>
    </w:p>
  </w:comment>
  <w:comment w:id="1" w:author="Paola Moya" w:date="2024-08-09T06:42:00Z" w:initials="PM">
    <w:p w14:paraId="01BDDBD5" w14:textId="77777777" w:rsidR="00F117AB" w:rsidRDefault="00F117AB" w:rsidP="00F117AB">
      <w:pPr>
        <w:pStyle w:val="CommentText"/>
      </w:pPr>
      <w:r>
        <w:rPr>
          <w:rStyle w:val="CommentReference"/>
        </w:rPr>
        <w:annotationRef/>
      </w:r>
      <w:hyperlink r:id="rId2" w:history="1">
        <w:r w:rsidRPr="00A15296">
          <w:rPr>
            <w:rStyle w:val="Hyperlink"/>
          </w:rPr>
          <w:t>https://www.freepik.es/vector-premium/icono-plan-negocios-concepto-negocio-diseno-sitios-web-icono-redes-sociales-ilustracion-vector-plano-contenido-redes-sociales-proceso-desarrollo_26434421.htm#fromView=search&amp;page=1&amp;position=7&amp;uuid=9eda6eef-cc10-4e9d-963d-20316d933ccd</w:t>
        </w:r>
      </w:hyperlink>
    </w:p>
  </w:comment>
  <w:comment w:id="2" w:author="Paola Moya" w:date="2024-08-09T06:49:00Z" w:initials="PM">
    <w:p w14:paraId="12CF48AE" w14:textId="77777777" w:rsidR="00CC4B97" w:rsidRDefault="00CC4B97" w:rsidP="00CC4B97">
      <w:pPr>
        <w:pStyle w:val="CommentText"/>
      </w:pPr>
      <w:r>
        <w:rPr>
          <w:rStyle w:val="CommentReference"/>
        </w:rPr>
        <w:annotationRef/>
      </w:r>
      <w:hyperlink r:id="rId3" w:history="1">
        <w:r w:rsidRPr="00B816DE">
          <w:rPr>
            <w:rStyle w:val="Hyperlink"/>
          </w:rPr>
          <w:t>https://www.freepik.es/fotos-premium/joven-blanca-usando-computadora-portatil-pasando-papeleo-mientras-trabaja-casa_261060058.htm#fromView=search&amp;page=1&amp;position=40&amp;uuid=071befae-7922-4ae5-8230-6f76415f468b</w:t>
        </w:r>
      </w:hyperlink>
    </w:p>
  </w:comment>
  <w:comment w:id="3" w:author="Paola Moya" w:date="2024-08-09T06:46:00Z" w:initials="PM">
    <w:p w14:paraId="75E63B59" w14:textId="1F9BD524" w:rsidR="006B46D1" w:rsidRDefault="006B46D1" w:rsidP="006B46D1">
      <w:pPr>
        <w:pStyle w:val="CommentText"/>
      </w:pPr>
      <w:r>
        <w:rPr>
          <w:rStyle w:val="CommentReference"/>
        </w:rPr>
        <w:annotationRef/>
      </w:r>
      <w:hyperlink r:id="rId4" w:history="1">
        <w:r w:rsidRPr="00DD603E">
          <w:rPr>
            <w:rStyle w:val="Hyperlink"/>
          </w:rPr>
          <w:t>https://www.freepik.es/vector-gratis/gestionar-ilustracion-concepto-dinero_20936098.htm#fromView=search&amp;page=1&amp;position=14&amp;uuid=9eda6eef-cc10-4e9d-963d-20316d933ccd</w:t>
        </w:r>
      </w:hyperlink>
    </w:p>
  </w:comment>
  <w:comment w:id="4" w:author="Paola Moya" w:date="2024-08-09T06:53:00Z" w:initials="PM">
    <w:p w14:paraId="79332F16" w14:textId="77777777" w:rsidR="008126E6" w:rsidRDefault="008126E6" w:rsidP="008126E6">
      <w:pPr>
        <w:pStyle w:val="CommentText"/>
      </w:pPr>
      <w:r>
        <w:rPr>
          <w:rStyle w:val="CommentReference"/>
        </w:rPr>
        <w:annotationRef/>
      </w:r>
      <w:hyperlink r:id="rId5" w:history="1">
        <w:r w:rsidRPr="00C94D0C">
          <w:rPr>
            <w:rStyle w:val="Hyperlink"/>
          </w:rPr>
          <w:t>https://www.freepik.es/icono/salario_8961112#fromView=search&amp;page=1&amp;position=64&amp;uuid=4705e1e9-49ac-4e60-a651-1a3003cbbdb9</w:t>
        </w:r>
      </w:hyperlink>
    </w:p>
  </w:comment>
  <w:comment w:id="5" w:author="Paola Moya" w:date="2024-08-09T07:06:00Z" w:initials="PM">
    <w:p w14:paraId="0F890282" w14:textId="77777777" w:rsidR="002C072C" w:rsidRDefault="002C072C" w:rsidP="002C072C">
      <w:pPr>
        <w:pStyle w:val="CommentText"/>
        <w:numPr>
          <w:ilvl w:val="0"/>
          <w:numId w:val="18"/>
        </w:numPr>
        <w:ind w:left="440"/>
      </w:pPr>
      <w:r>
        <w:rPr>
          <w:rStyle w:val="CommentReference"/>
        </w:rPr>
        <w:annotationRef/>
      </w:r>
      <w:r>
        <w:rPr>
          <w:color w:val="000000"/>
          <w:u w:val="single"/>
        </w:rPr>
        <w:t>https://www.freepik.es/icono/cuidado-salud_2382533#fromView=search&amp;page=1&amp;position=2&amp;uuid=01fb5f38-389d-4b62-aeb9-838eb82e3d23</w:t>
      </w:r>
      <w:r>
        <w:rPr>
          <w:color w:val="000000"/>
        </w:rPr>
        <w:t xml:space="preserve"> </w:t>
      </w:r>
    </w:p>
    <w:p w14:paraId="1631DE4A" w14:textId="77777777" w:rsidR="002C072C" w:rsidRDefault="002C072C" w:rsidP="002C072C">
      <w:pPr>
        <w:pStyle w:val="CommentText"/>
        <w:numPr>
          <w:ilvl w:val="0"/>
          <w:numId w:val="18"/>
        </w:numPr>
        <w:ind w:left="440"/>
      </w:pPr>
      <w:r>
        <w:rPr>
          <w:color w:val="000000"/>
          <w:u w:val="single"/>
        </w:rPr>
        <w:t>https://www.freepik.es/icono/fondo-retiro_15098974#fromView=search&amp;page=1&amp;position=5&amp;uuid=e6256855-01d7-417a-b075-f63839b376f6</w:t>
      </w:r>
      <w:r>
        <w:rPr>
          <w:color w:val="000000"/>
        </w:rPr>
        <w:t xml:space="preserve"> </w:t>
      </w:r>
    </w:p>
    <w:p w14:paraId="1229850B" w14:textId="77777777" w:rsidR="002C072C" w:rsidRDefault="002C072C" w:rsidP="002C072C">
      <w:pPr>
        <w:pStyle w:val="CommentText"/>
        <w:numPr>
          <w:ilvl w:val="0"/>
          <w:numId w:val="18"/>
        </w:numPr>
        <w:ind w:left="440"/>
      </w:pPr>
      <w:r>
        <w:rPr>
          <w:color w:val="000000"/>
          <w:u w:val="single"/>
        </w:rPr>
        <w:t>https://www.freepik.es/icono/empleado_751821#fromView=search&amp;page=1&amp;position=39&amp;uuid=9cf62a90-eee2-49eb-8268-2b6d7e936c2d</w:t>
      </w:r>
      <w:r>
        <w:rPr>
          <w:color w:val="000000"/>
        </w:rPr>
        <w:t xml:space="preserve"> </w:t>
      </w:r>
    </w:p>
    <w:p w14:paraId="14D7BF29" w14:textId="77777777" w:rsidR="002C072C" w:rsidRDefault="002C072C" w:rsidP="002C072C">
      <w:pPr>
        <w:pStyle w:val="CommentText"/>
        <w:numPr>
          <w:ilvl w:val="0"/>
          <w:numId w:val="18"/>
        </w:numPr>
        <w:ind w:left="440"/>
      </w:pPr>
      <w:r>
        <w:rPr>
          <w:color w:val="000000"/>
          <w:u w:val="single"/>
        </w:rPr>
        <w:t>https://www.freepik.es/icono/vacaciones_10861897#fromView=search&amp;page=1&amp;position=4&amp;uuid=a66e9cf5-7e56-4f24-a102-655259f23dba</w:t>
      </w:r>
      <w:r>
        <w:rPr>
          <w:color w:val="000000"/>
        </w:rPr>
        <w:t xml:space="preserve"> </w:t>
      </w:r>
    </w:p>
  </w:comment>
  <w:comment w:id="6" w:author="Paola Moya" w:date="2024-08-09T07:09:00Z" w:initials="PM">
    <w:p w14:paraId="2EA1887D" w14:textId="77777777" w:rsidR="00D22F29" w:rsidRDefault="00D22F29" w:rsidP="00D22F29">
      <w:pPr>
        <w:pStyle w:val="CommentText"/>
      </w:pPr>
      <w:r>
        <w:rPr>
          <w:rStyle w:val="CommentReference"/>
        </w:rPr>
        <w:annotationRef/>
      </w:r>
      <w:hyperlink r:id="rId6" w:history="1">
        <w:r w:rsidRPr="00CC1235">
          <w:rPr>
            <w:rStyle w:val="Hyperlink"/>
          </w:rPr>
          <w:t>https://www.freepik.es/vector-gratis/ilustracion-concepto-megafono_229385384.htm#fromView=search&amp;page=1&amp;position=21&amp;uuid=770390d9-bf23-4ee9-b0dc-ab9be6eeb59c</w:t>
        </w:r>
      </w:hyperlink>
    </w:p>
  </w:comment>
  <w:comment w:id="7" w:author="Paola Moya" w:date="2024-08-09T07:14:00Z" w:initials="PM">
    <w:p w14:paraId="5B21D54C" w14:textId="77777777" w:rsidR="00C52122" w:rsidRDefault="00C52122" w:rsidP="00C52122">
      <w:pPr>
        <w:pStyle w:val="CommentText"/>
      </w:pPr>
      <w:r>
        <w:rPr>
          <w:rStyle w:val="CommentReference"/>
        </w:rPr>
        <w:annotationRef/>
      </w:r>
      <w:hyperlink r:id="rId7" w:history="1">
        <w:r w:rsidRPr="0008777B">
          <w:rPr>
            <w:rStyle w:val="Hyperlink"/>
          </w:rPr>
          <w:t>https://www.freepik.es/vector-gratis/ilustracion-plana-dia-mundial-salud_12805405.htm#fromView=search&amp;page=1&amp;position=5&amp;uuid=5138fd19-4af4-4d30-9412-b1e0f22965bd</w:t>
        </w:r>
      </w:hyperlink>
    </w:p>
  </w:comment>
  <w:comment w:id="8" w:author="Paola Moya" w:date="2024-08-09T07:18:00Z" w:initials="PM">
    <w:p w14:paraId="2C88A54C" w14:textId="77777777" w:rsidR="00903FA3" w:rsidRDefault="00903FA3" w:rsidP="00903FA3">
      <w:pPr>
        <w:pStyle w:val="CommentText"/>
      </w:pPr>
      <w:r>
        <w:rPr>
          <w:rStyle w:val="CommentReference"/>
        </w:rPr>
        <w:annotationRef/>
      </w:r>
      <w:hyperlink r:id="rId8" w:history="1">
        <w:r w:rsidRPr="006C4CA1">
          <w:rPr>
            <w:rStyle w:val="Hyperlink"/>
          </w:rPr>
          <w:t>https://www.freepik.es/fotos-premium/imagen-equipo-discutiendo-estrategias-marketing-sala-conferencias_281776458.htm#fromView=search&amp;page=1&amp;position=32&amp;uuid=839a86a2-eb2c-42f3-93a4-04669ad508a6</w:t>
        </w:r>
      </w:hyperlink>
    </w:p>
  </w:comment>
  <w:comment w:id="9" w:author="Paola Moya" w:date="2024-08-09T08:30:00Z" w:initials="PM">
    <w:p w14:paraId="1E88FEF9" w14:textId="77777777" w:rsidR="00B6131A" w:rsidRDefault="00B6131A" w:rsidP="00B6131A">
      <w:pPr>
        <w:pStyle w:val="CommentText"/>
      </w:pPr>
      <w:r>
        <w:rPr>
          <w:rStyle w:val="CommentReference"/>
        </w:rPr>
        <w:annotationRef/>
      </w:r>
      <w:hyperlink r:id="rId9" w:history="1">
        <w:r w:rsidRPr="00321BE9">
          <w:rPr>
            <w:rStyle w:val="Hyperlink"/>
          </w:rPr>
          <w:t>https://www.freepik.es/foto-gratis/ahorro-dinero-concepto-preestablecido-mano-masculina-poniendo-dinero-pila-monedas-negocio-crecimiento-arregle-monedas-montones-manos-contento-dinero_14779217.htm#fromView=search&amp;page=1&amp;position=9&amp;uuid=a878f821-2aa7-43d2-847b-ff5d50510b7b</w:t>
        </w:r>
      </w:hyperlink>
    </w:p>
  </w:comment>
  <w:comment w:id="10" w:author="Paola Moya" w:date="2024-08-09T09:20:00Z" w:initials="PM">
    <w:p w14:paraId="05E518F3" w14:textId="77777777" w:rsidR="008071B2" w:rsidRDefault="00547061" w:rsidP="008071B2">
      <w:pPr>
        <w:pStyle w:val="CommentText"/>
      </w:pPr>
      <w:r>
        <w:rPr>
          <w:rStyle w:val="CommentReference"/>
        </w:rPr>
        <w:annotationRef/>
      </w:r>
      <w:hyperlink r:id="rId10" w:history="1">
        <w:r w:rsidR="008071B2" w:rsidRPr="00742E8F">
          <w:rPr>
            <w:rStyle w:val="Hyperlink"/>
          </w:rPr>
          <w:t>https://upload.wikimedia.org/wikipedia/commons/thumb/f/f2/Banco_de_la_Rep%C3%BAblica_de_Colombia_logo.svg/1039px-Banco_de_la_Rep%C3%BAblica_de_Colombia_logo.svg.png</w:t>
        </w:r>
      </w:hyperlink>
    </w:p>
  </w:comment>
  <w:comment w:id="11" w:author="Paola Moya" w:date="2024-08-09T09:28:00Z" w:initials="PM">
    <w:p w14:paraId="28695DC0" w14:textId="77777777" w:rsidR="00DD35AD" w:rsidRDefault="00DD35AD" w:rsidP="00DD35AD">
      <w:pPr>
        <w:pStyle w:val="CommentText"/>
        <w:numPr>
          <w:ilvl w:val="0"/>
          <w:numId w:val="20"/>
        </w:numPr>
        <w:ind w:left="440"/>
      </w:pPr>
      <w:r>
        <w:rPr>
          <w:rStyle w:val="CommentReference"/>
        </w:rPr>
        <w:annotationRef/>
      </w:r>
      <w:r>
        <w:rPr>
          <w:color w:val="000000"/>
          <w:u w:val="single"/>
        </w:rPr>
        <w:t>https://www.freepik.es/foto-gratis/mazo-juez-alto-angulo-billetes-euro_5128260.htm#fromView=search&amp;page=1&amp;position=2&amp;uuid=241e932e-0c0b-4378-ad49-078d43f722af</w:t>
      </w:r>
      <w:r>
        <w:rPr>
          <w:color w:val="000000"/>
        </w:rPr>
        <w:t xml:space="preserve"> </w:t>
      </w:r>
    </w:p>
    <w:p w14:paraId="4AE9BD7A" w14:textId="77777777" w:rsidR="00DD35AD" w:rsidRDefault="00DD35AD" w:rsidP="00DD35AD">
      <w:pPr>
        <w:pStyle w:val="CommentText"/>
        <w:numPr>
          <w:ilvl w:val="0"/>
          <w:numId w:val="20"/>
        </w:numPr>
        <w:ind w:left="440"/>
      </w:pPr>
      <w:r>
        <w:rPr>
          <w:color w:val="000000"/>
          <w:u w:val="single"/>
        </w:rPr>
        <w:t>https://www.freepik.es/foto-gratis/dia-mundial-habitat-imagen-primer-plano-monton-monedas-pandeo-moneda_10401562.htm#fromView=search&amp;page=1&amp;position=15&amp;uuid=1df4027b-eec3-47b9-afdc-d08073f6c0d9</w:t>
      </w:r>
      <w:r>
        <w:rPr>
          <w:color w:val="000000"/>
        </w:rPr>
        <w:t xml:space="preserve"> </w:t>
      </w:r>
    </w:p>
  </w:comment>
  <w:comment w:id="12" w:author="Paola Moya" w:date="2024-08-09T09:36:00Z" w:initials="PM">
    <w:p w14:paraId="4D31444B" w14:textId="77777777" w:rsidR="00AE4B72" w:rsidRDefault="00AE4B72" w:rsidP="00AE4B72">
      <w:pPr>
        <w:pStyle w:val="CommentText"/>
      </w:pPr>
      <w:r>
        <w:rPr>
          <w:rStyle w:val="CommentReference"/>
        </w:rPr>
        <w:annotationRef/>
      </w:r>
      <w:hyperlink r:id="rId11" w:history="1">
        <w:r w:rsidRPr="00D56527">
          <w:rPr>
            <w:rStyle w:val="Hyperlink"/>
          </w:rPr>
          <w:t>https://www.freepik.es/fotos-premium/accesorios-hacer-negocios-oficina-sobre-mesa_8640584.htm#fromView=search&amp;page=1&amp;position=6&amp;uuid=106ca94e-c978-4ac6-9b8b-1e89d75d73dd</w:t>
        </w:r>
      </w:hyperlink>
    </w:p>
  </w:comment>
  <w:comment w:id="13" w:author="Paola Moya" w:date="2024-08-09T09:50:00Z" w:initials="PM">
    <w:p w14:paraId="54A85052" w14:textId="77777777" w:rsidR="009F5C09" w:rsidRDefault="009F5C09" w:rsidP="009F5C09">
      <w:pPr>
        <w:pStyle w:val="CommentText"/>
      </w:pPr>
      <w:r>
        <w:rPr>
          <w:rStyle w:val="CommentReference"/>
        </w:rPr>
        <w:annotationRef/>
      </w:r>
      <w:hyperlink r:id="rId12" w:history="1">
        <w:r w:rsidRPr="00745217">
          <w:rPr>
            <w:rStyle w:val="Hyperlink"/>
          </w:rPr>
          <w:t>https://www.freepik.es/fotos-premium/pasajeros-hipster-tienen-musica-leida-autobus-viaje_5138617.htm#fromView=search&amp;page=1&amp;position=18&amp;uuid=e26b3466-b60b-4cab-959a-362a7e7d4829</w:t>
        </w:r>
      </w:hyperlink>
    </w:p>
  </w:comment>
  <w:comment w:id="14" w:author="MOYA PERALTA PAOLA ALEXANDRA" w:date="2023-08-09T16:04:00Z" w:initials="MPPA">
    <w:p w14:paraId="06A0CF88" w14:textId="77777777" w:rsidR="002A0C80" w:rsidRDefault="00D51061" w:rsidP="002A0C80">
      <w:pPr>
        <w:pStyle w:val="CommentText"/>
      </w:pPr>
      <w:r>
        <w:rPr>
          <w:rStyle w:val="CommentReference"/>
        </w:rPr>
        <w:annotationRef/>
      </w:r>
      <w:r w:rsidR="002A0C80">
        <w:t xml:space="preserve">Anexo la síntesis </w:t>
      </w:r>
    </w:p>
  </w:comment>
  <w:comment w:id="15" w:author="Paola Moya" w:date="2024-08-09T11:31:00Z" w:initials="PM">
    <w:p w14:paraId="4ACDBFE9" w14:textId="77777777" w:rsidR="002A0C80" w:rsidRDefault="002A0C80" w:rsidP="002A0C80">
      <w:pPr>
        <w:pStyle w:val="CommentText"/>
      </w:pPr>
      <w:r>
        <w:rPr>
          <w:rStyle w:val="CommentReference"/>
        </w:rPr>
        <w:annotationRef/>
      </w:r>
      <w:r>
        <w:rPr>
          <w:highlight w:val="magenta"/>
        </w:rPr>
        <w:t>Texto alternativo</w:t>
      </w:r>
      <w:r>
        <w:t>: La síntesis  detalla el proceso de gestión de nómina, incluyendo procesos, elementos, seguridad social, aportes parafiscales, prestaciones sociales y componentes salariales en una organización.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9F43B71" w15:done="0"/>
  <w15:commentEx w15:paraId="01BDDBD5" w15:done="0"/>
  <w15:commentEx w15:paraId="12CF48AE" w15:done="0"/>
  <w15:commentEx w15:paraId="75E63B59" w15:done="0"/>
  <w15:commentEx w15:paraId="79332F16" w15:done="0"/>
  <w15:commentEx w15:paraId="14D7BF29" w15:done="0"/>
  <w15:commentEx w15:paraId="2EA1887D" w15:done="0"/>
  <w15:commentEx w15:paraId="5B21D54C" w15:done="0"/>
  <w15:commentEx w15:paraId="2C88A54C" w15:done="0"/>
  <w15:commentEx w15:paraId="1E88FEF9" w15:done="0"/>
  <w15:commentEx w15:paraId="05E518F3" w15:done="0"/>
  <w15:commentEx w15:paraId="4AE9BD7A" w15:done="0"/>
  <w15:commentEx w15:paraId="4D31444B" w15:done="0"/>
  <w15:commentEx w15:paraId="54A85052" w15:done="0"/>
  <w15:commentEx w15:paraId="06A0CF88" w15:done="0"/>
  <w15:commentEx w15:paraId="4ACDBFE9" w15:paraIdParent="06A0CF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4D024FD" w16cex:dateUtc="2024-08-09T11:39:00Z"/>
  <w16cex:commentExtensible w16cex:durableId="587C2E60" w16cex:dateUtc="2024-08-09T11:42:00Z"/>
  <w16cex:commentExtensible w16cex:durableId="2B21F9AE" w16cex:dateUtc="2024-08-09T11:49:00Z"/>
  <w16cex:commentExtensible w16cex:durableId="22C3904D" w16cex:dateUtc="2024-08-09T11:46:00Z"/>
  <w16cex:commentExtensible w16cex:durableId="79088A03" w16cex:dateUtc="2024-08-09T11:53:00Z"/>
  <w16cex:commentExtensible w16cex:durableId="11EF6AE5" w16cex:dateUtc="2024-08-09T12:06:00Z"/>
  <w16cex:commentExtensible w16cex:durableId="012DC7B2" w16cex:dateUtc="2024-08-09T12:09:00Z"/>
  <w16cex:commentExtensible w16cex:durableId="32E13DF7" w16cex:dateUtc="2024-08-09T12:14:00Z"/>
  <w16cex:commentExtensible w16cex:durableId="78185E30" w16cex:dateUtc="2024-08-09T12:18:00Z"/>
  <w16cex:commentExtensible w16cex:durableId="15635227" w16cex:dateUtc="2024-08-09T13:30:00Z"/>
  <w16cex:commentExtensible w16cex:durableId="0FA5CEA9" w16cex:dateUtc="2024-08-09T14:20:00Z"/>
  <w16cex:commentExtensible w16cex:durableId="1B52932B" w16cex:dateUtc="2024-08-09T14:28:00Z"/>
  <w16cex:commentExtensible w16cex:durableId="37896D93" w16cex:dateUtc="2024-08-09T14:36:00Z"/>
  <w16cex:commentExtensible w16cex:durableId="59351041" w16cex:dateUtc="2024-08-09T14:50:00Z"/>
  <w16cex:commentExtensible w16cex:durableId="26CEF530" w16cex:dateUtc="2024-06-05T12:00:00Z"/>
  <w16cex:commentExtensible w16cex:durableId="64E53A5D" w16cex:dateUtc="2024-08-09T16: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9F43B71" w16cid:durableId="74D024FD"/>
  <w16cid:commentId w16cid:paraId="01BDDBD5" w16cid:durableId="587C2E60"/>
  <w16cid:commentId w16cid:paraId="12CF48AE" w16cid:durableId="2B21F9AE"/>
  <w16cid:commentId w16cid:paraId="75E63B59" w16cid:durableId="22C3904D"/>
  <w16cid:commentId w16cid:paraId="79332F16" w16cid:durableId="79088A03"/>
  <w16cid:commentId w16cid:paraId="14D7BF29" w16cid:durableId="11EF6AE5"/>
  <w16cid:commentId w16cid:paraId="2EA1887D" w16cid:durableId="012DC7B2"/>
  <w16cid:commentId w16cid:paraId="5B21D54C" w16cid:durableId="32E13DF7"/>
  <w16cid:commentId w16cid:paraId="2C88A54C" w16cid:durableId="78185E30"/>
  <w16cid:commentId w16cid:paraId="1E88FEF9" w16cid:durableId="15635227"/>
  <w16cid:commentId w16cid:paraId="05E518F3" w16cid:durableId="0FA5CEA9"/>
  <w16cid:commentId w16cid:paraId="4AE9BD7A" w16cid:durableId="1B52932B"/>
  <w16cid:commentId w16cid:paraId="4D31444B" w16cid:durableId="37896D93"/>
  <w16cid:commentId w16cid:paraId="54A85052" w16cid:durableId="59351041"/>
  <w16cid:commentId w16cid:paraId="06A0CF88" w16cid:durableId="26CEF530"/>
  <w16cid:commentId w16cid:paraId="4ACDBFE9" w16cid:durableId="64E53A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5D5B9C" w14:textId="77777777" w:rsidR="00130808" w:rsidRDefault="00130808" w:rsidP="00E12B70">
      <w:r>
        <w:separator/>
      </w:r>
    </w:p>
  </w:endnote>
  <w:endnote w:type="continuationSeparator" w:id="0">
    <w:p w14:paraId="541BFB5D" w14:textId="77777777" w:rsidR="00130808" w:rsidRDefault="00130808" w:rsidP="00E12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5DBCA1" w14:textId="77777777" w:rsidR="00130808" w:rsidRDefault="00130808" w:rsidP="00E12B70">
      <w:r>
        <w:separator/>
      </w:r>
    </w:p>
  </w:footnote>
  <w:footnote w:type="continuationSeparator" w:id="0">
    <w:p w14:paraId="19486A5D" w14:textId="77777777" w:rsidR="00130808" w:rsidRDefault="00130808" w:rsidP="00E12B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394C8FBE" w:rsidR="00FF258C" w:rsidRDefault="005970AE" w:rsidP="005970A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29E1347"/>
    <w:multiLevelType w:val="hybridMultilevel"/>
    <w:tmpl w:val="9222BD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3" w15:restartNumberingAfterBreak="0">
    <w:nsid w:val="065A49F7"/>
    <w:multiLevelType w:val="multilevel"/>
    <w:tmpl w:val="78503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823952"/>
    <w:multiLevelType w:val="multilevel"/>
    <w:tmpl w:val="7E088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43604"/>
    <w:multiLevelType w:val="hybridMultilevel"/>
    <w:tmpl w:val="D35A9FAA"/>
    <w:lvl w:ilvl="0" w:tplc="A78E6068">
      <w:start w:val="1"/>
      <w:numFmt w:val="bullet"/>
      <w:lvlText w:val=""/>
      <w:lvlJc w:val="left"/>
      <w:pPr>
        <w:ind w:left="1160" w:hanging="360"/>
      </w:pPr>
      <w:rPr>
        <w:rFonts w:ascii="Symbol" w:hAnsi="Symbol"/>
      </w:rPr>
    </w:lvl>
    <w:lvl w:ilvl="1" w:tplc="D3D8B1BA">
      <w:start w:val="1"/>
      <w:numFmt w:val="bullet"/>
      <w:lvlText w:val=""/>
      <w:lvlJc w:val="left"/>
      <w:pPr>
        <w:ind w:left="1160" w:hanging="360"/>
      </w:pPr>
      <w:rPr>
        <w:rFonts w:ascii="Symbol" w:hAnsi="Symbol"/>
      </w:rPr>
    </w:lvl>
    <w:lvl w:ilvl="2" w:tplc="C1B4914A">
      <w:start w:val="1"/>
      <w:numFmt w:val="bullet"/>
      <w:lvlText w:val=""/>
      <w:lvlJc w:val="left"/>
      <w:pPr>
        <w:ind w:left="1160" w:hanging="360"/>
      </w:pPr>
      <w:rPr>
        <w:rFonts w:ascii="Symbol" w:hAnsi="Symbol"/>
      </w:rPr>
    </w:lvl>
    <w:lvl w:ilvl="3" w:tplc="718452B8">
      <w:start w:val="1"/>
      <w:numFmt w:val="bullet"/>
      <w:lvlText w:val=""/>
      <w:lvlJc w:val="left"/>
      <w:pPr>
        <w:ind w:left="1160" w:hanging="360"/>
      </w:pPr>
      <w:rPr>
        <w:rFonts w:ascii="Symbol" w:hAnsi="Symbol"/>
      </w:rPr>
    </w:lvl>
    <w:lvl w:ilvl="4" w:tplc="BB040DAE">
      <w:start w:val="1"/>
      <w:numFmt w:val="bullet"/>
      <w:lvlText w:val=""/>
      <w:lvlJc w:val="left"/>
      <w:pPr>
        <w:ind w:left="1160" w:hanging="360"/>
      </w:pPr>
      <w:rPr>
        <w:rFonts w:ascii="Symbol" w:hAnsi="Symbol"/>
      </w:rPr>
    </w:lvl>
    <w:lvl w:ilvl="5" w:tplc="11E041BE">
      <w:start w:val="1"/>
      <w:numFmt w:val="bullet"/>
      <w:lvlText w:val=""/>
      <w:lvlJc w:val="left"/>
      <w:pPr>
        <w:ind w:left="1160" w:hanging="360"/>
      </w:pPr>
      <w:rPr>
        <w:rFonts w:ascii="Symbol" w:hAnsi="Symbol"/>
      </w:rPr>
    </w:lvl>
    <w:lvl w:ilvl="6" w:tplc="6E08B5CC">
      <w:start w:val="1"/>
      <w:numFmt w:val="bullet"/>
      <w:lvlText w:val=""/>
      <w:lvlJc w:val="left"/>
      <w:pPr>
        <w:ind w:left="1160" w:hanging="360"/>
      </w:pPr>
      <w:rPr>
        <w:rFonts w:ascii="Symbol" w:hAnsi="Symbol"/>
      </w:rPr>
    </w:lvl>
    <w:lvl w:ilvl="7" w:tplc="F01032E0">
      <w:start w:val="1"/>
      <w:numFmt w:val="bullet"/>
      <w:lvlText w:val=""/>
      <w:lvlJc w:val="left"/>
      <w:pPr>
        <w:ind w:left="1160" w:hanging="360"/>
      </w:pPr>
      <w:rPr>
        <w:rFonts w:ascii="Symbol" w:hAnsi="Symbol"/>
      </w:rPr>
    </w:lvl>
    <w:lvl w:ilvl="8" w:tplc="30409822">
      <w:start w:val="1"/>
      <w:numFmt w:val="bullet"/>
      <w:lvlText w:val=""/>
      <w:lvlJc w:val="left"/>
      <w:pPr>
        <w:ind w:left="1160" w:hanging="360"/>
      </w:pPr>
      <w:rPr>
        <w:rFonts w:ascii="Symbol" w:hAnsi="Symbol"/>
      </w:rPr>
    </w:lvl>
  </w:abstractNum>
  <w:abstractNum w:abstractNumId="6" w15:restartNumberingAfterBreak="0">
    <w:nsid w:val="17A9619A"/>
    <w:multiLevelType w:val="multilevel"/>
    <w:tmpl w:val="4300A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765624"/>
    <w:multiLevelType w:val="multilevel"/>
    <w:tmpl w:val="DD5CD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951031"/>
    <w:multiLevelType w:val="multilevel"/>
    <w:tmpl w:val="DB68C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5B5D06"/>
    <w:multiLevelType w:val="multilevel"/>
    <w:tmpl w:val="EEAC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3436457E"/>
    <w:multiLevelType w:val="hybridMultilevel"/>
    <w:tmpl w:val="761482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7165610"/>
    <w:multiLevelType w:val="multilevel"/>
    <w:tmpl w:val="E0E2D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A0A797B"/>
    <w:multiLevelType w:val="multilevel"/>
    <w:tmpl w:val="5378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BC3709"/>
    <w:multiLevelType w:val="multilevel"/>
    <w:tmpl w:val="24E24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7F660C"/>
    <w:multiLevelType w:val="hybridMultilevel"/>
    <w:tmpl w:val="95E4E710"/>
    <w:lvl w:ilvl="0" w:tplc="76BC7F14">
      <w:start w:val="2"/>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BD6645B"/>
    <w:multiLevelType w:val="multilevel"/>
    <w:tmpl w:val="8AAC8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9E0781F"/>
    <w:multiLevelType w:val="multilevel"/>
    <w:tmpl w:val="30DCF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7E68F3"/>
    <w:multiLevelType w:val="hybridMultilevel"/>
    <w:tmpl w:val="E60AB334"/>
    <w:lvl w:ilvl="0" w:tplc="3FB80A8A">
      <w:start w:val="1"/>
      <w:numFmt w:val="bullet"/>
      <w:lvlText w:val=""/>
      <w:lvlJc w:val="left"/>
      <w:pPr>
        <w:ind w:left="1160" w:hanging="360"/>
      </w:pPr>
      <w:rPr>
        <w:rFonts w:ascii="Symbol" w:hAnsi="Symbol"/>
      </w:rPr>
    </w:lvl>
    <w:lvl w:ilvl="1" w:tplc="A98AC362">
      <w:start w:val="1"/>
      <w:numFmt w:val="bullet"/>
      <w:lvlText w:val=""/>
      <w:lvlJc w:val="left"/>
      <w:pPr>
        <w:ind w:left="1160" w:hanging="360"/>
      </w:pPr>
      <w:rPr>
        <w:rFonts w:ascii="Symbol" w:hAnsi="Symbol"/>
      </w:rPr>
    </w:lvl>
    <w:lvl w:ilvl="2" w:tplc="23ACC596">
      <w:start w:val="1"/>
      <w:numFmt w:val="bullet"/>
      <w:lvlText w:val=""/>
      <w:lvlJc w:val="left"/>
      <w:pPr>
        <w:ind w:left="1160" w:hanging="360"/>
      </w:pPr>
      <w:rPr>
        <w:rFonts w:ascii="Symbol" w:hAnsi="Symbol"/>
      </w:rPr>
    </w:lvl>
    <w:lvl w:ilvl="3" w:tplc="BB8A10B6">
      <w:start w:val="1"/>
      <w:numFmt w:val="bullet"/>
      <w:lvlText w:val=""/>
      <w:lvlJc w:val="left"/>
      <w:pPr>
        <w:ind w:left="1160" w:hanging="360"/>
      </w:pPr>
      <w:rPr>
        <w:rFonts w:ascii="Symbol" w:hAnsi="Symbol"/>
      </w:rPr>
    </w:lvl>
    <w:lvl w:ilvl="4" w:tplc="92B6FCBA">
      <w:start w:val="1"/>
      <w:numFmt w:val="bullet"/>
      <w:lvlText w:val=""/>
      <w:lvlJc w:val="left"/>
      <w:pPr>
        <w:ind w:left="1160" w:hanging="360"/>
      </w:pPr>
      <w:rPr>
        <w:rFonts w:ascii="Symbol" w:hAnsi="Symbol"/>
      </w:rPr>
    </w:lvl>
    <w:lvl w:ilvl="5" w:tplc="2B1422EA">
      <w:start w:val="1"/>
      <w:numFmt w:val="bullet"/>
      <w:lvlText w:val=""/>
      <w:lvlJc w:val="left"/>
      <w:pPr>
        <w:ind w:left="1160" w:hanging="360"/>
      </w:pPr>
      <w:rPr>
        <w:rFonts w:ascii="Symbol" w:hAnsi="Symbol"/>
      </w:rPr>
    </w:lvl>
    <w:lvl w:ilvl="6" w:tplc="B7643034">
      <w:start w:val="1"/>
      <w:numFmt w:val="bullet"/>
      <w:lvlText w:val=""/>
      <w:lvlJc w:val="left"/>
      <w:pPr>
        <w:ind w:left="1160" w:hanging="360"/>
      </w:pPr>
      <w:rPr>
        <w:rFonts w:ascii="Symbol" w:hAnsi="Symbol"/>
      </w:rPr>
    </w:lvl>
    <w:lvl w:ilvl="7" w:tplc="97EA5F9C">
      <w:start w:val="1"/>
      <w:numFmt w:val="bullet"/>
      <w:lvlText w:val=""/>
      <w:lvlJc w:val="left"/>
      <w:pPr>
        <w:ind w:left="1160" w:hanging="360"/>
      </w:pPr>
      <w:rPr>
        <w:rFonts w:ascii="Symbol" w:hAnsi="Symbol"/>
      </w:rPr>
    </w:lvl>
    <w:lvl w:ilvl="8" w:tplc="3BF6D3AC">
      <w:start w:val="1"/>
      <w:numFmt w:val="bullet"/>
      <w:lvlText w:val=""/>
      <w:lvlJc w:val="left"/>
      <w:pPr>
        <w:ind w:left="1160" w:hanging="360"/>
      </w:pPr>
      <w:rPr>
        <w:rFonts w:ascii="Symbol" w:hAnsi="Symbol"/>
      </w:rPr>
    </w:lvl>
  </w:abstractNum>
  <w:num w:numId="1" w16cid:durableId="1466848845">
    <w:abstractNumId w:val="2"/>
  </w:num>
  <w:num w:numId="2" w16cid:durableId="1692607885">
    <w:abstractNumId w:val="14"/>
  </w:num>
  <w:num w:numId="3" w16cid:durableId="1537087738">
    <w:abstractNumId w:val="11"/>
  </w:num>
  <w:num w:numId="4" w16cid:durableId="876548539">
    <w:abstractNumId w:val="19"/>
  </w:num>
  <w:num w:numId="5" w16cid:durableId="1398019842">
    <w:abstractNumId w:val="0"/>
  </w:num>
  <w:num w:numId="6" w16cid:durableId="1676542009">
    <w:abstractNumId w:val="9"/>
  </w:num>
  <w:num w:numId="7" w16cid:durableId="1777021521">
    <w:abstractNumId w:val="4"/>
  </w:num>
  <w:num w:numId="8" w16cid:durableId="1128474286">
    <w:abstractNumId w:val="7"/>
  </w:num>
  <w:num w:numId="9" w16cid:durableId="1358309545">
    <w:abstractNumId w:val="6"/>
  </w:num>
  <w:num w:numId="10" w16cid:durableId="645932394">
    <w:abstractNumId w:val="8"/>
  </w:num>
  <w:num w:numId="11" w16cid:durableId="177815218">
    <w:abstractNumId w:val="3"/>
  </w:num>
  <w:num w:numId="12" w16cid:durableId="232663705">
    <w:abstractNumId w:val="20"/>
  </w:num>
  <w:num w:numId="13" w16cid:durableId="1208836631">
    <w:abstractNumId w:val="18"/>
  </w:num>
  <w:num w:numId="14" w16cid:durableId="1899778595">
    <w:abstractNumId w:val="15"/>
  </w:num>
  <w:num w:numId="15" w16cid:durableId="991911614">
    <w:abstractNumId w:val="13"/>
  </w:num>
  <w:num w:numId="16" w16cid:durableId="2014524707">
    <w:abstractNumId w:val="16"/>
  </w:num>
  <w:num w:numId="17" w16cid:durableId="2111273304">
    <w:abstractNumId w:val="10"/>
  </w:num>
  <w:num w:numId="18" w16cid:durableId="322394595">
    <w:abstractNumId w:val="21"/>
  </w:num>
  <w:num w:numId="19" w16cid:durableId="380397434">
    <w:abstractNumId w:val="1"/>
  </w:num>
  <w:num w:numId="20" w16cid:durableId="1898972122">
    <w:abstractNumId w:val="5"/>
  </w:num>
  <w:num w:numId="21" w16cid:durableId="1457678353">
    <w:abstractNumId w:val="12"/>
  </w:num>
  <w:num w:numId="22" w16cid:durableId="974871132">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ola Moya">
    <w15:presenceInfo w15:providerId="Windows Live" w15:userId="7d86fcc7f75c18ee"/>
  </w15:person>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1138B"/>
    <w:rsid w:val="0001467A"/>
    <w:rsid w:val="0008547E"/>
    <w:rsid w:val="00091329"/>
    <w:rsid w:val="000E5284"/>
    <w:rsid w:val="00104A17"/>
    <w:rsid w:val="00130808"/>
    <w:rsid w:val="00163CBC"/>
    <w:rsid w:val="001660B8"/>
    <w:rsid w:val="001760B9"/>
    <w:rsid w:val="001769AA"/>
    <w:rsid w:val="0018763D"/>
    <w:rsid w:val="00192AAD"/>
    <w:rsid w:val="001B3E27"/>
    <w:rsid w:val="001C1C19"/>
    <w:rsid w:val="001E1A66"/>
    <w:rsid w:val="001F0F1B"/>
    <w:rsid w:val="00224511"/>
    <w:rsid w:val="00245D6E"/>
    <w:rsid w:val="00251896"/>
    <w:rsid w:val="002578CA"/>
    <w:rsid w:val="002806AB"/>
    <w:rsid w:val="00293976"/>
    <w:rsid w:val="00294F70"/>
    <w:rsid w:val="002A0C80"/>
    <w:rsid w:val="002C072C"/>
    <w:rsid w:val="002E0037"/>
    <w:rsid w:val="00312AC0"/>
    <w:rsid w:val="003208AD"/>
    <w:rsid w:val="0035170B"/>
    <w:rsid w:val="003577A8"/>
    <w:rsid w:val="0036532A"/>
    <w:rsid w:val="003756B1"/>
    <w:rsid w:val="00380A31"/>
    <w:rsid w:val="003B047A"/>
    <w:rsid w:val="003D641D"/>
    <w:rsid w:val="003E722F"/>
    <w:rsid w:val="003E7F8E"/>
    <w:rsid w:val="004279CF"/>
    <w:rsid w:val="00464D69"/>
    <w:rsid w:val="0048016C"/>
    <w:rsid w:val="00492146"/>
    <w:rsid w:val="004A0887"/>
    <w:rsid w:val="004D05F2"/>
    <w:rsid w:val="00510AEB"/>
    <w:rsid w:val="005469C4"/>
    <w:rsid w:val="00547061"/>
    <w:rsid w:val="00583233"/>
    <w:rsid w:val="005970AE"/>
    <w:rsid w:val="005A03FF"/>
    <w:rsid w:val="005D062F"/>
    <w:rsid w:val="005E7440"/>
    <w:rsid w:val="005F073A"/>
    <w:rsid w:val="00605BF3"/>
    <w:rsid w:val="006176BE"/>
    <w:rsid w:val="00624E4A"/>
    <w:rsid w:val="0065110B"/>
    <w:rsid w:val="00683079"/>
    <w:rsid w:val="006859F2"/>
    <w:rsid w:val="006B46D1"/>
    <w:rsid w:val="007309B6"/>
    <w:rsid w:val="00730B36"/>
    <w:rsid w:val="00732431"/>
    <w:rsid w:val="00742A93"/>
    <w:rsid w:val="00761714"/>
    <w:rsid w:val="007649D7"/>
    <w:rsid w:val="00793C24"/>
    <w:rsid w:val="0079513F"/>
    <w:rsid w:val="0079769F"/>
    <w:rsid w:val="007B7BDD"/>
    <w:rsid w:val="008071B2"/>
    <w:rsid w:val="008126E6"/>
    <w:rsid w:val="00816E77"/>
    <w:rsid w:val="00833CFE"/>
    <w:rsid w:val="00875A12"/>
    <w:rsid w:val="00885031"/>
    <w:rsid w:val="008B1783"/>
    <w:rsid w:val="009034D2"/>
    <w:rsid w:val="00903FA3"/>
    <w:rsid w:val="00914CE1"/>
    <w:rsid w:val="009255D8"/>
    <w:rsid w:val="00934FD0"/>
    <w:rsid w:val="00951658"/>
    <w:rsid w:val="00962012"/>
    <w:rsid w:val="0097621C"/>
    <w:rsid w:val="009B0CED"/>
    <w:rsid w:val="009B4F08"/>
    <w:rsid w:val="009C6944"/>
    <w:rsid w:val="009D1F2C"/>
    <w:rsid w:val="009D654A"/>
    <w:rsid w:val="009F5C09"/>
    <w:rsid w:val="009F6059"/>
    <w:rsid w:val="00A504CA"/>
    <w:rsid w:val="00A8357B"/>
    <w:rsid w:val="00A8473B"/>
    <w:rsid w:val="00A915C6"/>
    <w:rsid w:val="00AA3CBF"/>
    <w:rsid w:val="00AB5DD2"/>
    <w:rsid w:val="00AD646D"/>
    <w:rsid w:val="00AE4B72"/>
    <w:rsid w:val="00AF2E33"/>
    <w:rsid w:val="00B51949"/>
    <w:rsid w:val="00B6131A"/>
    <w:rsid w:val="00B65D68"/>
    <w:rsid w:val="00B803B0"/>
    <w:rsid w:val="00B96631"/>
    <w:rsid w:val="00BB3244"/>
    <w:rsid w:val="00BC5B9B"/>
    <w:rsid w:val="00BE74B6"/>
    <w:rsid w:val="00C06DAB"/>
    <w:rsid w:val="00C26BA9"/>
    <w:rsid w:val="00C47EDB"/>
    <w:rsid w:val="00C52122"/>
    <w:rsid w:val="00C70431"/>
    <w:rsid w:val="00C871F9"/>
    <w:rsid w:val="00CA5DA9"/>
    <w:rsid w:val="00CB1DAF"/>
    <w:rsid w:val="00CB7779"/>
    <w:rsid w:val="00CC4B97"/>
    <w:rsid w:val="00CD0337"/>
    <w:rsid w:val="00CE7032"/>
    <w:rsid w:val="00D22F29"/>
    <w:rsid w:val="00D3677F"/>
    <w:rsid w:val="00D376E1"/>
    <w:rsid w:val="00D4361F"/>
    <w:rsid w:val="00D51061"/>
    <w:rsid w:val="00D713FC"/>
    <w:rsid w:val="00D95A20"/>
    <w:rsid w:val="00DD35AD"/>
    <w:rsid w:val="00DD5BDA"/>
    <w:rsid w:val="00DE3328"/>
    <w:rsid w:val="00E06443"/>
    <w:rsid w:val="00E12B70"/>
    <w:rsid w:val="00E1665E"/>
    <w:rsid w:val="00E36FA6"/>
    <w:rsid w:val="00E42628"/>
    <w:rsid w:val="00E548AA"/>
    <w:rsid w:val="00EC7258"/>
    <w:rsid w:val="00EE36D7"/>
    <w:rsid w:val="00EF325F"/>
    <w:rsid w:val="00EF756B"/>
    <w:rsid w:val="00F117AB"/>
    <w:rsid w:val="00F3191C"/>
    <w:rsid w:val="00F701AD"/>
    <w:rsid w:val="00F729D7"/>
    <w:rsid w:val="00F930D5"/>
    <w:rsid w:val="00FF25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B70"/>
    <w:pPr>
      <w:spacing w:line="240" w:lineRule="auto"/>
    </w:pPr>
    <w:rPr>
      <w:bCs/>
      <w:sz w:val="20"/>
      <w:szCs w:val="20"/>
    </w:rPr>
  </w:style>
  <w:style w:type="paragraph" w:styleId="Heading1">
    <w:name w:val="heading 1"/>
    <w:basedOn w:val="Normal"/>
    <w:next w:val="Normal"/>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customStyle="1" w:styleId="Normal0">
    <w:name w:val="Normal0"/>
    <w:qFormat/>
    <w:rsid w:val="00464D69"/>
    <w:pPr>
      <w:spacing w:before="120" w:after="120"/>
    </w:pPr>
    <w:rPr>
      <w:sz w:val="20"/>
    </w:rPr>
  </w:style>
  <w:style w:type="paragraph" w:customStyle="1" w:styleId="heading10">
    <w:name w:val="heading 10"/>
    <w:basedOn w:val="Normal0"/>
    <w:next w:val="Normal0"/>
    <w:uiPriority w:val="9"/>
    <w:pPr>
      <w:keepNext/>
      <w:keepLines/>
      <w:spacing w:before="40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sz="12" w:space="0" w:color="FFFFFF" w:themeColor="background1"/>
        </w:tcBorders>
        <w:shd w:val="clear" w:color="auto" w:fill="007DAD"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0"/>
    <w:uiPriority w:val="34"/>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table" w:styleId="TableGridLight">
    <w:name w:val="Grid Table Light"/>
    <w:basedOn w:val="TableNormal"/>
    <w:uiPriority w:val="40"/>
    <w:rsid w:val="0008547E"/>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3">
    <w:name w:val="Grid Table 4 Accent 3"/>
    <w:basedOn w:val="TableNormal"/>
    <w:uiPriority w:val="49"/>
    <w:rsid w:val="008126E6"/>
    <w:pPr>
      <w:spacing w:line="240" w:lineRule="auto"/>
    </w:pPr>
    <w:tblPr>
      <w:tblStyleRowBandSize w:val="1"/>
      <w:tblStyleColBandSize w:val="1"/>
      <w:tblBorders>
        <w:top w:val="single" w:sz="4" w:space="0" w:color="5DEFF6" w:themeColor="accent3" w:themeTint="99"/>
        <w:left w:val="single" w:sz="4" w:space="0" w:color="5DEFF6" w:themeColor="accent3" w:themeTint="99"/>
        <w:bottom w:val="single" w:sz="4" w:space="0" w:color="5DEFF6" w:themeColor="accent3" w:themeTint="99"/>
        <w:right w:val="single" w:sz="4" w:space="0" w:color="5DEFF6" w:themeColor="accent3" w:themeTint="99"/>
        <w:insideH w:val="single" w:sz="4" w:space="0" w:color="5DEFF6" w:themeColor="accent3" w:themeTint="99"/>
        <w:insideV w:val="single" w:sz="4" w:space="0" w:color="5DEFF6" w:themeColor="accent3" w:themeTint="99"/>
      </w:tblBorders>
    </w:tblPr>
    <w:tblStylePr w:type="firstRow">
      <w:rPr>
        <w:b/>
        <w:bCs/>
        <w:color w:val="FFFFFF" w:themeColor="background1"/>
      </w:rPr>
      <w:tblPr/>
      <w:tcPr>
        <w:tcBorders>
          <w:top w:val="single" w:sz="4" w:space="0" w:color="0BD0D9" w:themeColor="accent3"/>
          <w:left w:val="single" w:sz="4" w:space="0" w:color="0BD0D9" w:themeColor="accent3"/>
          <w:bottom w:val="single" w:sz="4" w:space="0" w:color="0BD0D9" w:themeColor="accent3"/>
          <w:right w:val="single" w:sz="4" w:space="0" w:color="0BD0D9" w:themeColor="accent3"/>
          <w:insideH w:val="nil"/>
          <w:insideV w:val="nil"/>
        </w:tcBorders>
        <w:shd w:val="clear" w:color="auto" w:fill="0BD0D9" w:themeFill="accent3"/>
      </w:tcPr>
    </w:tblStylePr>
    <w:tblStylePr w:type="lastRow">
      <w:rPr>
        <w:b/>
        <w:bCs/>
      </w:rPr>
      <w:tblPr/>
      <w:tcPr>
        <w:tcBorders>
          <w:top w:val="double" w:sz="4" w:space="0" w:color="0BD0D9" w:themeColor="accent3"/>
        </w:tcBorders>
      </w:tcPr>
    </w:tblStylePr>
    <w:tblStylePr w:type="firstCol">
      <w:rPr>
        <w:b/>
        <w:bCs/>
      </w:rPr>
    </w:tblStylePr>
    <w:tblStylePr w:type="lastCol">
      <w:rPr>
        <w:b/>
        <w:bCs/>
      </w:rPr>
    </w:tblStylePr>
    <w:tblStylePr w:type="band1Vert">
      <w:tblPr/>
      <w:tcPr>
        <w:shd w:val="clear" w:color="auto" w:fill="C9F9FC" w:themeFill="accent3" w:themeFillTint="33"/>
      </w:tcPr>
    </w:tblStylePr>
    <w:tblStylePr w:type="band1Horz">
      <w:tblPr/>
      <w:tcPr>
        <w:shd w:val="clear" w:color="auto" w:fill="C9F9FC" w:themeFill="accent3" w:themeFillTint="33"/>
      </w:tcPr>
    </w:tblStylePr>
  </w:style>
  <w:style w:type="table" w:styleId="PlainTable1">
    <w:name w:val="Plain Table 1"/>
    <w:basedOn w:val="TableNormal"/>
    <w:uiPriority w:val="41"/>
    <w:rsid w:val="00E1665E"/>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EC7258"/>
    <w:pPr>
      <w:spacing w:line="240" w:lineRule="auto"/>
    </w:pPr>
    <w:tblPr>
      <w:tblStyleRowBandSize w:val="1"/>
      <w:tblStyleColBandSize w:val="1"/>
      <w:tblBorders>
        <w:top w:val="single" w:sz="4" w:space="0" w:color="90C5F6" w:themeColor="accent1" w:themeTint="66"/>
        <w:left w:val="single" w:sz="4" w:space="0" w:color="90C5F6" w:themeColor="accent1" w:themeTint="66"/>
        <w:bottom w:val="single" w:sz="4" w:space="0" w:color="90C5F6" w:themeColor="accent1" w:themeTint="66"/>
        <w:right w:val="single" w:sz="4" w:space="0" w:color="90C5F6" w:themeColor="accent1" w:themeTint="66"/>
        <w:insideH w:val="single" w:sz="4" w:space="0" w:color="90C5F6" w:themeColor="accent1" w:themeTint="66"/>
        <w:insideV w:val="single" w:sz="4" w:space="0" w:color="90C5F6" w:themeColor="accent1" w:themeTint="66"/>
      </w:tblBorders>
    </w:tblPr>
    <w:tblStylePr w:type="firstRow">
      <w:rPr>
        <w:b/>
        <w:bCs/>
      </w:rPr>
      <w:tblPr/>
      <w:tcPr>
        <w:tcBorders>
          <w:bottom w:val="single" w:sz="12" w:space="0" w:color="59A9F2" w:themeColor="accent1" w:themeTint="99"/>
        </w:tcBorders>
      </w:tcPr>
    </w:tblStylePr>
    <w:tblStylePr w:type="lastRow">
      <w:rPr>
        <w:b/>
        <w:bCs/>
      </w:rPr>
      <w:tblPr/>
      <w:tcPr>
        <w:tcBorders>
          <w:top w:val="double" w:sz="2" w:space="0" w:color="59A9F2" w:themeColor="accen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2806AB"/>
    <w:rPr>
      <w:b/>
      <w:bCs/>
    </w:rPr>
  </w:style>
  <w:style w:type="character" w:styleId="Emphasis">
    <w:name w:val="Emphasis"/>
    <w:basedOn w:val="DefaultParagraphFont"/>
    <w:uiPriority w:val="20"/>
    <w:qFormat/>
    <w:rsid w:val="009034D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413711">
      <w:bodyDiv w:val="1"/>
      <w:marLeft w:val="0"/>
      <w:marRight w:val="0"/>
      <w:marTop w:val="0"/>
      <w:marBottom w:val="0"/>
      <w:divBdr>
        <w:top w:val="none" w:sz="0" w:space="0" w:color="auto"/>
        <w:left w:val="none" w:sz="0" w:space="0" w:color="auto"/>
        <w:bottom w:val="none" w:sz="0" w:space="0" w:color="auto"/>
        <w:right w:val="none" w:sz="0" w:space="0" w:color="auto"/>
      </w:divBdr>
    </w:div>
    <w:div w:id="114108007">
      <w:bodyDiv w:val="1"/>
      <w:marLeft w:val="0"/>
      <w:marRight w:val="0"/>
      <w:marTop w:val="0"/>
      <w:marBottom w:val="0"/>
      <w:divBdr>
        <w:top w:val="none" w:sz="0" w:space="0" w:color="auto"/>
        <w:left w:val="none" w:sz="0" w:space="0" w:color="auto"/>
        <w:bottom w:val="none" w:sz="0" w:space="0" w:color="auto"/>
        <w:right w:val="none" w:sz="0" w:space="0" w:color="auto"/>
      </w:divBdr>
    </w:div>
    <w:div w:id="137889825">
      <w:bodyDiv w:val="1"/>
      <w:marLeft w:val="0"/>
      <w:marRight w:val="0"/>
      <w:marTop w:val="0"/>
      <w:marBottom w:val="0"/>
      <w:divBdr>
        <w:top w:val="none" w:sz="0" w:space="0" w:color="auto"/>
        <w:left w:val="none" w:sz="0" w:space="0" w:color="auto"/>
        <w:bottom w:val="none" w:sz="0" w:space="0" w:color="auto"/>
        <w:right w:val="none" w:sz="0" w:space="0" w:color="auto"/>
      </w:divBdr>
    </w:div>
    <w:div w:id="178088982">
      <w:bodyDiv w:val="1"/>
      <w:marLeft w:val="0"/>
      <w:marRight w:val="0"/>
      <w:marTop w:val="0"/>
      <w:marBottom w:val="0"/>
      <w:divBdr>
        <w:top w:val="none" w:sz="0" w:space="0" w:color="auto"/>
        <w:left w:val="none" w:sz="0" w:space="0" w:color="auto"/>
        <w:bottom w:val="none" w:sz="0" w:space="0" w:color="auto"/>
        <w:right w:val="none" w:sz="0" w:space="0" w:color="auto"/>
      </w:divBdr>
    </w:div>
    <w:div w:id="189220862">
      <w:bodyDiv w:val="1"/>
      <w:marLeft w:val="0"/>
      <w:marRight w:val="0"/>
      <w:marTop w:val="0"/>
      <w:marBottom w:val="0"/>
      <w:divBdr>
        <w:top w:val="none" w:sz="0" w:space="0" w:color="auto"/>
        <w:left w:val="none" w:sz="0" w:space="0" w:color="auto"/>
        <w:bottom w:val="none" w:sz="0" w:space="0" w:color="auto"/>
        <w:right w:val="none" w:sz="0" w:space="0" w:color="auto"/>
      </w:divBdr>
    </w:div>
    <w:div w:id="348409131">
      <w:bodyDiv w:val="1"/>
      <w:marLeft w:val="0"/>
      <w:marRight w:val="0"/>
      <w:marTop w:val="0"/>
      <w:marBottom w:val="0"/>
      <w:divBdr>
        <w:top w:val="none" w:sz="0" w:space="0" w:color="auto"/>
        <w:left w:val="none" w:sz="0" w:space="0" w:color="auto"/>
        <w:bottom w:val="none" w:sz="0" w:space="0" w:color="auto"/>
        <w:right w:val="none" w:sz="0" w:space="0" w:color="auto"/>
      </w:divBdr>
    </w:div>
    <w:div w:id="374501813">
      <w:bodyDiv w:val="1"/>
      <w:marLeft w:val="0"/>
      <w:marRight w:val="0"/>
      <w:marTop w:val="0"/>
      <w:marBottom w:val="0"/>
      <w:divBdr>
        <w:top w:val="none" w:sz="0" w:space="0" w:color="auto"/>
        <w:left w:val="none" w:sz="0" w:space="0" w:color="auto"/>
        <w:bottom w:val="none" w:sz="0" w:space="0" w:color="auto"/>
        <w:right w:val="none" w:sz="0" w:space="0" w:color="auto"/>
      </w:divBdr>
    </w:div>
    <w:div w:id="385447199">
      <w:bodyDiv w:val="1"/>
      <w:marLeft w:val="0"/>
      <w:marRight w:val="0"/>
      <w:marTop w:val="0"/>
      <w:marBottom w:val="0"/>
      <w:divBdr>
        <w:top w:val="none" w:sz="0" w:space="0" w:color="auto"/>
        <w:left w:val="none" w:sz="0" w:space="0" w:color="auto"/>
        <w:bottom w:val="none" w:sz="0" w:space="0" w:color="auto"/>
        <w:right w:val="none" w:sz="0" w:space="0" w:color="auto"/>
      </w:divBdr>
    </w:div>
    <w:div w:id="408424499">
      <w:bodyDiv w:val="1"/>
      <w:marLeft w:val="0"/>
      <w:marRight w:val="0"/>
      <w:marTop w:val="0"/>
      <w:marBottom w:val="0"/>
      <w:divBdr>
        <w:top w:val="none" w:sz="0" w:space="0" w:color="auto"/>
        <w:left w:val="none" w:sz="0" w:space="0" w:color="auto"/>
        <w:bottom w:val="none" w:sz="0" w:space="0" w:color="auto"/>
        <w:right w:val="none" w:sz="0" w:space="0" w:color="auto"/>
      </w:divBdr>
    </w:div>
    <w:div w:id="442381455">
      <w:bodyDiv w:val="1"/>
      <w:marLeft w:val="0"/>
      <w:marRight w:val="0"/>
      <w:marTop w:val="0"/>
      <w:marBottom w:val="0"/>
      <w:divBdr>
        <w:top w:val="none" w:sz="0" w:space="0" w:color="auto"/>
        <w:left w:val="none" w:sz="0" w:space="0" w:color="auto"/>
        <w:bottom w:val="none" w:sz="0" w:space="0" w:color="auto"/>
        <w:right w:val="none" w:sz="0" w:space="0" w:color="auto"/>
      </w:divBdr>
    </w:div>
    <w:div w:id="574556846">
      <w:bodyDiv w:val="1"/>
      <w:marLeft w:val="0"/>
      <w:marRight w:val="0"/>
      <w:marTop w:val="0"/>
      <w:marBottom w:val="0"/>
      <w:divBdr>
        <w:top w:val="none" w:sz="0" w:space="0" w:color="auto"/>
        <w:left w:val="none" w:sz="0" w:space="0" w:color="auto"/>
        <w:bottom w:val="none" w:sz="0" w:space="0" w:color="auto"/>
        <w:right w:val="none" w:sz="0" w:space="0" w:color="auto"/>
      </w:divBdr>
    </w:div>
    <w:div w:id="735397712">
      <w:bodyDiv w:val="1"/>
      <w:marLeft w:val="0"/>
      <w:marRight w:val="0"/>
      <w:marTop w:val="0"/>
      <w:marBottom w:val="0"/>
      <w:divBdr>
        <w:top w:val="none" w:sz="0" w:space="0" w:color="auto"/>
        <w:left w:val="none" w:sz="0" w:space="0" w:color="auto"/>
        <w:bottom w:val="none" w:sz="0" w:space="0" w:color="auto"/>
        <w:right w:val="none" w:sz="0" w:space="0" w:color="auto"/>
      </w:divBdr>
    </w:div>
    <w:div w:id="736783454">
      <w:bodyDiv w:val="1"/>
      <w:marLeft w:val="0"/>
      <w:marRight w:val="0"/>
      <w:marTop w:val="0"/>
      <w:marBottom w:val="0"/>
      <w:divBdr>
        <w:top w:val="none" w:sz="0" w:space="0" w:color="auto"/>
        <w:left w:val="none" w:sz="0" w:space="0" w:color="auto"/>
        <w:bottom w:val="none" w:sz="0" w:space="0" w:color="auto"/>
        <w:right w:val="none" w:sz="0" w:space="0" w:color="auto"/>
      </w:divBdr>
    </w:div>
    <w:div w:id="764497817">
      <w:bodyDiv w:val="1"/>
      <w:marLeft w:val="0"/>
      <w:marRight w:val="0"/>
      <w:marTop w:val="0"/>
      <w:marBottom w:val="0"/>
      <w:divBdr>
        <w:top w:val="none" w:sz="0" w:space="0" w:color="auto"/>
        <w:left w:val="none" w:sz="0" w:space="0" w:color="auto"/>
        <w:bottom w:val="none" w:sz="0" w:space="0" w:color="auto"/>
        <w:right w:val="none" w:sz="0" w:space="0" w:color="auto"/>
      </w:divBdr>
    </w:div>
    <w:div w:id="770391703">
      <w:bodyDiv w:val="1"/>
      <w:marLeft w:val="0"/>
      <w:marRight w:val="0"/>
      <w:marTop w:val="0"/>
      <w:marBottom w:val="0"/>
      <w:divBdr>
        <w:top w:val="none" w:sz="0" w:space="0" w:color="auto"/>
        <w:left w:val="none" w:sz="0" w:space="0" w:color="auto"/>
        <w:bottom w:val="none" w:sz="0" w:space="0" w:color="auto"/>
        <w:right w:val="none" w:sz="0" w:space="0" w:color="auto"/>
      </w:divBdr>
    </w:div>
    <w:div w:id="1002122348">
      <w:bodyDiv w:val="1"/>
      <w:marLeft w:val="0"/>
      <w:marRight w:val="0"/>
      <w:marTop w:val="0"/>
      <w:marBottom w:val="0"/>
      <w:divBdr>
        <w:top w:val="none" w:sz="0" w:space="0" w:color="auto"/>
        <w:left w:val="none" w:sz="0" w:space="0" w:color="auto"/>
        <w:bottom w:val="none" w:sz="0" w:space="0" w:color="auto"/>
        <w:right w:val="none" w:sz="0" w:space="0" w:color="auto"/>
      </w:divBdr>
    </w:div>
    <w:div w:id="1061753313">
      <w:bodyDiv w:val="1"/>
      <w:marLeft w:val="0"/>
      <w:marRight w:val="0"/>
      <w:marTop w:val="0"/>
      <w:marBottom w:val="0"/>
      <w:divBdr>
        <w:top w:val="none" w:sz="0" w:space="0" w:color="auto"/>
        <w:left w:val="none" w:sz="0" w:space="0" w:color="auto"/>
        <w:bottom w:val="none" w:sz="0" w:space="0" w:color="auto"/>
        <w:right w:val="none" w:sz="0" w:space="0" w:color="auto"/>
      </w:divBdr>
    </w:div>
    <w:div w:id="1099370810">
      <w:bodyDiv w:val="1"/>
      <w:marLeft w:val="0"/>
      <w:marRight w:val="0"/>
      <w:marTop w:val="0"/>
      <w:marBottom w:val="0"/>
      <w:divBdr>
        <w:top w:val="none" w:sz="0" w:space="0" w:color="auto"/>
        <w:left w:val="none" w:sz="0" w:space="0" w:color="auto"/>
        <w:bottom w:val="none" w:sz="0" w:space="0" w:color="auto"/>
        <w:right w:val="none" w:sz="0" w:space="0" w:color="auto"/>
      </w:divBdr>
    </w:div>
    <w:div w:id="1119881296">
      <w:bodyDiv w:val="1"/>
      <w:marLeft w:val="0"/>
      <w:marRight w:val="0"/>
      <w:marTop w:val="0"/>
      <w:marBottom w:val="0"/>
      <w:divBdr>
        <w:top w:val="none" w:sz="0" w:space="0" w:color="auto"/>
        <w:left w:val="none" w:sz="0" w:space="0" w:color="auto"/>
        <w:bottom w:val="none" w:sz="0" w:space="0" w:color="auto"/>
        <w:right w:val="none" w:sz="0" w:space="0" w:color="auto"/>
      </w:divBdr>
    </w:div>
    <w:div w:id="1154639474">
      <w:bodyDiv w:val="1"/>
      <w:marLeft w:val="0"/>
      <w:marRight w:val="0"/>
      <w:marTop w:val="0"/>
      <w:marBottom w:val="0"/>
      <w:divBdr>
        <w:top w:val="none" w:sz="0" w:space="0" w:color="auto"/>
        <w:left w:val="none" w:sz="0" w:space="0" w:color="auto"/>
        <w:bottom w:val="none" w:sz="0" w:space="0" w:color="auto"/>
        <w:right w:val="none" w:sz="0" w:space="0" w:color="auto"/>
      </w:divBdr>
    </w:div>
    <w:div w:id="1213924141">
      <w:bodyDiv w:val="1"/>
      <w:marLeft w:val="0"/>
      <w:marRight w:val="0"/>
      <w:marTop w:val="0"/>
      <w:marBottom w:val="0"/>
      <w:divBdr>
        <w:top w:val="none" w:sz="0" w:space="0" w:color="auto"/>
        <w:left w:val="none" w:sz="0" w:space="0" w:color="auto"/>
        <w:bottom w:val="none" w:sz="0" w:space="0" w:color="auto"/>
        <w:right w:val="none" w:sz="0" w:space="0" w:color="auto"/>
      </w:divBdr>
    </w:div>
    <w:div w:id="1513834112">
      <w:bodyDiv w:val="1"/>
      <w:marLeft w:val="0"/>
      <w:marRight w:val="0"/>
      <w:marTop w:val="0"/>
      <w:marBottom w:val="0"/>
      <w:divBdr>
        <w:top w:val="none" w:sz="0" w:space="0" w:color="auto"/>
        <w:left w:val="none" w:sz="0" w:space="0" w:color="auto"/>
        <w:bottom w:val="none" w:sz="0" w:space="0" w:color="auto"/>
        <w:right w:val="none" w:sz="0" w:space="0" w:color="auto"/>
      </w:divBdr>
    </w:div>
    <w:div w:id="1536653226">
      <w:bodyDiv w:val="1"/>
      <w:marLeft w:val="0"/>
      <w:marRight w:val="0"/>
      <w:marTop w:val="0"/>
      <w:marBottom w:val="0"/>
      <w:divBdr>
        <w:top w:val="none" w:sz="0" w:space="0" w:color="auto"/>
        <w:left w:val="none" w:sz="0" w:space="0" w:color="auto"/>
        <w:bottom w:val="none" w:sz="0" w:space="0" w:color="auto"/>
        <w:right w:val="none" w:sz="0" w:space="0" w:color="auto"/>
      </w:divBdr>
    </w:div>
    <w:div w:id="1604410372">
      <w:bodyDiv w:val="1"/>
      <w:marLeft w:val="0"/>
      <w:marRight w:val="0"/>
      <w:marTop w:val="0"/>
      <w:marBottom w:val="0"/>
      <w:divBdr>
        <w:top w:val="none" w:sz="0" w:space="0" w:color="auto"/>
        <w:left w:val="none" w:sz="0" w:space="0" w:color="auto"/>
        <w:bottom w:val="none" w:sz="0" w:space="0" w:color="auto"/>
        <w:right w:val="none" w:sz="0" w:space="0" w:color="auto"/>
      </w:divBdr>
    </w:div>
    <w:div w:id="1650130987">
      <w:bodyDiv w:val="1"/>
      <w:marLeft w:val="0"/>
      <w:marRight w:val="0"/>
      <w:marTop w:val="0"/>
      <w:marBottom w:val="0"/>
      <w:divBdr>
        <w:top w:val="none" w:sz="0" w:space="0" w:color="auto"/>
        <w:left w:val="none" w:sz="0" w:space="0" w:color="auto"/>
        <w:bottom w:val="none" w:sz="0" w:space="0" w:color="auto"/>
        <w:right w:val="none" w:sz="0" w:space="0" w:color="auto"/>
      </w:divBdr>
    </w:div>
    <w:div w:id="1801682795">
      <w:bodyDiv w:val="1"/>
      <w:marLeft w:val="0"/>
      <w:marRight w:val="0"/>
      <w:marTop w:val="0"/>
      <w:marBottom w:val="0"/>
      <w:divBdr>
        <w:top w:val="none" w:sz="0" w:space="0" w:color="auto"/>
        <w:left w:val="none" w:sz="0" w:space="0" w:color="auto"/>
        <w:bottom w:val="none" w:sz="0" w:space="0" w:color="auto"/>
        <w:right w:val="none" w:sz="0" w:space="0" w:color="auto"/>
      </w:divBdr>
    </w:div>
    <w:div w:id="1911501438">
      <w:bodyDiv w:val="1"/>
      <w:marLeft w:val="0"/>
      <w:marRight w:val="0"/>
      <w:marTop w:val="0"/>
      <w:marBottom w:val="0"/>
      <w:divBdr>
        <w:top w:val="none" w:sz="0" w:space="0" w:color="auto"/>
        <w:left w:val="none" w:sz="0" w:space="0" w:color="auto"/>
        <w:bottom w:val="none" w:sz="0" w:space="0" w:color="auto"/>
        <w:right w:val="none" w:sz="0" w:space="0" w:color="auto"/>
      </w:divBdr>
    </w:div>
    <w:div w:id="21035253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fotos-premium/imagen-equipo-discutiendo-estrategias-marketing-sala-conferencias_281776458.htm#fromView=search&amp;page=1&amp;position=32&amp;uuid=839a86a2-eb2c-42f3-93a4-04669ad508a6" TargetMode="External"/><Relationship Id="rId3" Type="http://schemas.openxmlformats.org/officeDocument/2006/relationships/hyperlink" Target="https://www.freepik.es/fotos-premium/joven-blanca-usando-computadora-portatil-pasando-papeleo-mientras-trabaja-casa_261060058.htm#fromView=search&amp;page=1&amp;position=40&amp;uuid=071befae-7922-4ae5-8230-6f76415f468b" TargetMode="External"/><Relationship Id="rId7" Type="http://schemas.openxmlformats.org/officeDocument/2006/relationships/hyperlink" Target="https://www.freepik.es/vector-gratis/ilustracion-plana-dia-mundial-salud_12805405.htm#fromView=search&amp;page=1&amp;position=5&amp;uuid=5138fd19-4af4-4d30-9412-b1e0f22965bd" TargetMode="External"/><Relationship Id="rId12" Type="http://schemas.openxmlformats.org/officeDocument/2006/relationships/hyperlink" Target="https://www.freepik.es/fotos-premium/pasajeros-hipster-tienen-musica-leida-autobus-viaje_5138617.htm#fromView=search&amp;page=1&amp;position=18&amp;uuid=e26b3466-b60b-4cab-959a-362a7e7d4829" TargetMode="External"/><Relationship Id="rId2" Type="http://schemas.openxmlformats.org/officeDocument/2006/relationships/hyperlink" Target="https://www.freepik.es/vector-premium/icono-plan-negocios-concepto-negocio-diseno-sitios-web-icono-redes-sociales-ilustracion-vector-plano-contenido-redes-sociales-proceso-desarrollo_26434421.htm#fromView=search&amp;page=1&amp;position=7&amp;uuid=9eda6eef-cc10-4e9d-963d-20316d933ccd" TargetMode="External"/><Relationship Id="rId1" Type="http://schemas.openxmlformats.org/officeDocument/2006/relationships/hyperlink" Target="https://www.freepik.es/fotos-premium/mujer-sienta-escritorio-computadora-portatil-papel-palabra-el_265266519.htm#fromView=search&amp;page=1&amp;position=8&amp;uuid=f8ed05aa-f08f-4a07-9278-2216c95b8532" TargetMode="External"/><Relationship Id="rId6" Type="http://schemas.openxmlformats.org/officeDocument/2006/relationships/hyperlink" Target="https://www.freepik.es/vector-gratis/ilustracion-concepto-megafono_229385384.htm#fromView=search&amp;page=1&amp;position=21&amp;uuid=770390d9-bf23-4ee9-b0dc-ab9be6eeb59c" TargetMode="External"/><Relationship Id="rId11" Type="http://schemas.openxmlformats.org/officeDocument/2006/relationships/hyperlink" Target="https://www.freepik.es/fotos-premium/accesorios-hacer-negocios-oficina-sobre-mesa_8640584.htm#fromView=search&amp;page=1&amp;position=6&amp;uuid=106ca94e-c978-4ac6-9b8b-1e89d75d73dd" TargetMode="External"/><Relationship Id="rId5" Type="http://schemas.openxmlformats.org/officeDocument/2006/relationships/hyperlink" Target="https://www.freepik.es/icono/salario_8961112#fromView=search&amp;page=1&amp;position=64&amp;uuid=4705e1e9-49ac-4e60-a651-1a3003cbbdb9" TargetMode="External"/><Relationship Id="rId10" Type="http://schemas.openxmlformats.org/officeDocument/2006/relationships/hyperlink" Target="https://upload.wikimedia.org/wikipedia/commons/thumb/f/f2/Banco_de_la_Rep%C3%BAblica_de_Colombia_logo.svg/1039px-Banco_de_la_Rep%C3%BAblica_de_Colombia_logo.svg.png" TargetMode="External"/><Relationship Id="rId4" Type="http://schemas.openxmlformats.org/officeDocument/2006/relationships/hyperlink" Target="https://www.freepik.es/vector-gratis/gestionar-ilustracion-concepto-dinero_20936098.htm#fromView=search&amp;page=1&amp;position=14&amp;uuid=9eda6eef-cc10-4e9d-963d-20316d933ccd" TargetMode="External"/><Relationship Id="rId9" Type="http://schemas.openxmlformats.org/officeDocument/2006/relationships/hyperlink" Target="https://www.freepik.es/foto-gratis/ahorro-dinero-concepto-preestablecido-mano-masculina-poniendo-dinero-pila-monedas-negocio-crecimiento-arregle-monedas-montones-manos-contento-dinero_14779217.htm#fromView=search&amp;page=1&amp;position=9&amp;uuid=a878f821-2aa7-43d2-847b-ff5d50510b7b" TargetMode="External"/></Relationships>
</file>

<file path=word/_rels/document.xml.rels><?xml version="1.0" encoding="UTF-8" standalone="yes"?>
<Relationships xmlns="http://schemas.openxmlformats.org/package/2006/relationships"><Relationship Id="rId26" Type="http://schemas.openxmlformats.org/officeDocument/2006/relationships/diagramColors" Target="diagrams/colors2.xml"/><Relationship Id="rId21" Type="http://schemas.microsoft.com/office/2007/relationships/diagramDrawing" Target="diagrams/drawing1.xml"/><Relationship Id="rId42" Type="http://schemas.openxmlformats.org/officeDocument/2006/relationships/diagramColors" Target="diagrams/colors4.xml"/><Relationship Id="rId47" Type="http://schemas.openxmlformats.org/officeDocument/2006/relationships/diagramQuickStyle" Target="diagrams/quickStyle5.xml"/><Relationship Id="rId63" Type="http://schemas.openxmlformats.org/officeDocument/2006/relationships/diagramData" Target="diagrams/data8.xml"/><Relationship Id="rId68" Type="http://schemas.openxmlformats.org/officeDocument/2006/relationships/image" Target="media/image24.png"/><Relationship Id="rId84" Type="http://schemas.openxmlformats.org/officeDocument/2006/relationships/header" Target="header1.xml"/><Relationship Id="rId16" Type="http://schemas.openxmlformats.org/officeDocument/2006/relationships/image" Target="media/image2.png"/><Relationship Id="rId11" Type="http://schemas.openxmlformats.org/officeDocument/2006/relationships/image" Target="media/image1.jpeg"/><Relationship Id="rId32" Type="http://schemas.openxmlformats.org/officeDocument/2006/relationships/diagramLayout" Target="diagrams/layout3.xml"/><Relationship Id="rId37" Type="http://schemas.openxmlformats.org/officeDocument/2006/relationships/image" Target="media/image13.jpeg"/><Relationship Id="rId53" Type="http://schemas.openxmlformats.org/officeDocument/2006/relationships/diagramQuickStyle" Target="diagrams/quickStyle6.xml"/><Relationship Id="rId58" Type="http://schemas.openxmlformats.org/officeDocument/2006/relationships/diagramQuickStyle" Target="diagrams/quickStyle7.xml"/><Relationship Id="rId74" Type="http://schemas.openxmlformats.org/officeDocument/2006/relationships/hyperlink" Target="https://youtu.be/f4N9drI26o0?si=_7GqMnZwIRINqhcF" TargetMode="External"/><Relationship Id="rId79" Type="http://schemas.openxmlformats.org/officeDocument/2006/relationships/hyperlink" Target="http://www.gerencie.com/partes-de-la-nomina.html" TargetMode="External"/><Relationship Id="rId5" Type="http://schemas.openxmlformats.org/officeDocument/2006/relationships/numbering" Target="numbering.xml"/><Relationship Id="rId19" Type="http://schemas.openxmlformats.org/officeDocument/2006/relationships/diagramQuickStyle" Target="diagrams/quickStyle1.xml"/><Relationship Id="rId14" Type="http://schemas.microsoft.com/office/2016/09/relationships/commentsIds" Target="commentsIds.xml"/><Relationship Id="rId22" Type="http://schemas.openxmlformats.org/officeDocument/2006/relationships/image" Target="media/image4.jpeg"/><Relationship Id="rId27" Type="http://schemas.microsoft.com/office/2007/relationships/diagramDrawing" Target="diagrams/drawing2.xml"/><Relationship Id="rId30" Type="http://schemas.microsoft.com/office/2007/relationships/hdphoto" Target="media/hdphoto1.wdp"/><Relationship Id="rId35" Type="http://schemas.microsoft.com/office/2007/relationships/diagramDrawing" Target="diagrams/drawing3.xml"/><Relationship Id="rId43" Type="http://schemas.microsoft.com/office/2007/relationships/diagramDrawing" Target="diagrams/drawing4.xml"/><Relationship Id="rId48" Type="http://schemas.openxmlformats.org/officeDocument/2006/relationships/diagramColors" Target="diagrams/colors5.xml"/><Relationship Id="rId56" Type="http://schemas.openxmlformats.org/officeDocument/2006/relationships/diagramData" Target="diagrams/data7.xml"/><Relationship Id="rId64" Type="http://schemas.openxmlformats.org/officeDocument/2006/relationships/diagramLayout" Target="diagrams/layout8.xml"/><Relationship Id="rId69" Type="http://schemas.openxmlformats.org/officeDocument/2006/relationships/image" Target="media/image25.jpeg"/><Relationship Id="rId77" Type="http://schemas.openxmlformats.org/officeDocument/2006/relationships/hyperlink" Target="http://www.asobancaria.com/sabermassermas/como-se-calcula-el-salario-minimo/" TargetMode="External"/><Relationship Id="rId8" Type="http://schemas.openxmlformats.org/officeDocument/2006/relationships/webSettings" Target="webSettings.xml"/><Relationship Id="rId51" Type="http://schemas.openxmlformats.org/officeDocument/2006/relationships/diagramData" Target="diagrams/data6.xml"/><Relationship Id="rId72" Type="http://schemas.openxmlformats.org/officeDocument/2006/relationships/hyperlink" Target="https://www.youtube.com/watch?v=ePwq6PIQaXM" TargetMode="External"/><Relationship Id="rId80" Type="http://schemas.openxmlformats.org/officeDocument/2006/relationships/hyperlink" Target="http://www.gerencie.com/apropiaciones-de-nomina.html" TargetMode="External"/><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diagramData" Target="diagrams/data1.xml"/><Relationship Id="rId25" Type="http://schemas.openxmlformats.org/officeDocument/2006/relationships/diagramQuickStyle" Target="diagrams/quickStyle2.xml"/><Relationship Id="rId33" Type="http://schemas.openxmlformats.org/officeDocument/2006/relationships/diagramQuickStyle" Target="diagrams/quickStyle3.xml"/><Relationship Id="rId38" Type="http://schemas.openxmlformats.org/officeDocument/2006/relationships/image" Target="media/image14.jpeg"/><Relationship Id="rId46" Type="http://schemas.openxmlformats.org/officeDocument/2006/relationships/diagramLayout" Target="diagrams/layout5.xml"/><Relationship Id="rId59" Type="http://schemas.openxmlformats.org/officeDocument/2006/relationships/diagramColors" Target="diagrams/colors7.xml"/><Relationship Id="rId67" Type="http://schemas.microsoft.com/office/2007/relationships/diagramDrawing" Target="diagrams/drawing8.xml"/><Relationship Id="rId20" Type="http://schemas.openxmlformats.org/officeDocument/2006/relationships/diagramColors" Target="diagrams/colors1.xml"/><Relationship Id="rId41" Type="http://schemas.openxmlformats.org/officeDocument/2006/relationships/diagramQuickStyle" Target="diagrams/quickStyle4.xml"/><Relationship Id="rId54" Type="http://schemas.openxmlformats.org/officeDocument/2006/relationships/diagramColors" Target="diagrams/colors6.xml"/><Relationship Id="rId62" Type="http://schemas.openxmlformats.org/officeDocument/2006/relationships/image" Target="media/image23.jpeg"/><Relationship Id="rId70" Type="http://schemas.openxmlformats.org/officeDocument/2006/relationships/image" Target="media/image26.jpeg"/><Relationship Id="rId75" Type="http://schemas.openxmlformats.org/officeDocument/2006/relationships/hyperlink" Target="https://www.banrep.gov.co/es/estadisticas/salarios" TargetMode="External"/><Relationship Id="rId83" Type="http://schemas.openxmlformats.org/officeDocument/2006/relationships/hyperlink" Target="http://www.gestion.org/recursos-humanos/gestion-competencias/4948/la-administracion-del-talento-humano/"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diagramData" Target="diagrams/data2.xml"/><Relationship Id="rId28" Type="http://schemas.openxmlformats.org/officeDocument/2006/relationships/image" Target="media/image5.png"/><Relationship Id="rId36" Type="http://schemas.openxmlformats.org/officeDocument/2006/relationships/image" Target="media/image12.jpeg"/><Relationship Id="rId49" Type="http://schemas.microsoft.com/office/2007/relationships/diagramDrawing" Target="diagrams/drawing5.xml"/><Relationship Id="rId57" Type="http://schemas.openxmlformats.org/officeDocument/2006/relationships/diagramLayout" Target="diagrams/layout7.xml"/><Relationship Id="rId10" Type="http://schemas.openxmlformats.org/officeDocument/2006/relationships/endnotes" Target="endnotes.xml"/><Relationship Id="rId31" Type="http://schemas.openxmlformats.org/officeDocument/2006/relationships/diagramData" Target="diagrams/data3.xml"/><Relationship Id="rId44" Type="http://schemas.openxmlformats.org/officeDocument/2006/relationships/image" Target="media/image15.jpeg"/><Relationship Id="rId52" Type="http://schemas.openxmlformats.org/officeDocument/2006/relationships/diagramLayout" Target="diagrams/layout6.xml"/><Relationship Id="rId60" Type="http://schemas.microsoft.com/office/2007/relationships/diagramDrawing" Target="diagrams/drawing7.xml"/><Relationship Id="rId65" Type="http://schemas.openxmlformats.org/officeDocument/2006/relationships/diagramQuickStyle" Target="diagrams/quickStyle8.xml"/><Relationship Id="rId73" Type="http://schemas.openxmlformats.org/officeDocument/2006/relationships/hyperlink" Target="https://www.youtube.com/watch?v=AYvf1eq5RR8" TargetMode="External"/><Relationship Id="rId78" Type="http://schemas.openxmlformats.org/officeDocument/2006/relationships/hyperlink" Target="http://www.alcaldiabogota.gov.co/sisjur/normas/Norma1.jsp?i=51040" TargetMode="External"/><Relationship Id="rId81" Type="http://schemas.openxmlformats.org/officeDocument/2006/relationships/hyperlink" Target="http://www.gerencie.com/auxilio-de-transporte.html" TargetMode="External"/><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diagramLayout" Target="diagrams/layout1.xml"/><Relationship Id="rId39" Type="http://schemas.openxmlformats.org/officeDocument/2006/relationships/diagramData" Target="diagrams/data4.xml"/><Relationship Id="rId34" Type="http://schemas.openxmlformats.org/officeDocument/2006/relationships/diagramColors" Target="diagrams/colors3.xml"/><Relationship Id="rId50" Type="http://schemas.openxmlformats.org/officeDocument/2006/relationships/image" Target="media/image18.jpeg"/><Relationship Id="rId55" Type="http://schemas.microsoft.com/office/2007/relationships/diagramDrawing" Target="diagrams/drawing6.xml"/><Relationship Id="rId76" Type="http://schemas.openxmlformats.org/officeDocument/2006/relationships/hyperlink" Target="https://www.youtube.com/watch?v=RJTrjvZ6ycM" TargetMode="External"/><Relationship Id="rId7" Type="http://schemas.openxmlformats.org/officeDocument/2006/relationships/settings" Target="settings.xml"/><Relationship Id="rId71" Type="http://schemas.openxmlformats.org/officeDocument/2006/relationships/image" Target="media/image27.png"/><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diagramLayout" Target="diagrams/layout2.xml"/><Relationship Id="rId40" Type="http://schemas.openxmlformats.org/officeDocument/2006/relationships/diagramLayout" Target="diagrams/layout4.xml"/><Relationship Id="rId45" Type="http://schemas.openxmlformats.org/officeDocument/2006/relationships/diagramData" Target="diagrams/data5.xml"/><Relationship Id="rId66" Type="http://schemas.openxmlformats.org/officeDocument/2006/relationships/diagramColors" Target="diagrams/colors8.xml"/><Relationship Id="rId87" Type="http://schemas.microsoft.com/office/2011/relationships/people" Target="people.xml"/><Relationship Id="rId61" Type="http://schemas.openxmlformats.org/officeDocument/2006/relationships/image" Target="media/image22.jpeg"/><Relationship Id="rId82" Type="http://schemas.openxmlformats.org/officeDocument/2006/relationships/hyperlink" Target="http://www.gerencie.com/liquidacion-de-la-nomina.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diagrams/_rels/data1.xml.rels><?xml version="1.0" encoding="UTF-8" standalone="yes"?>
<Relationships xmlns="http://schemas.openxmlformats.org/package/2006/relationships"><Relationship Id="rId1" Type="http://schemas.openxmlformats.org/officeDocument/2006/relationships/image" Target="../media/image3.png"/></Relationships>
</file>

<file path=word/diagrams/_rels/data3.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 Id="rId5" Type="http://schemas.openxmlformats.org/officeDocument/2006/relationships/image" Target="../media/image11.png"/><Relationship Id="rId4" Type="http://schemas.openxmlformats.org/officeDocument/2006/relationships/image" Target="../media/image10.png"/></Relationships>
</file>

<file path=word/diagrams/_rels/data5.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17.png"/><Relationship Id="rId1" Type="http://schemas.openxmlformats.org/officeDocument/2006/relationships/image" Target="../media/image16.png"/></Relationships>
</file>

<file path=word/diagrams/_rels/data6.xml.rels><?xml version="1.0" encoding="UTF-8" standalone="yes"?>
<Relationships xmlns="http://schemas.openxmlformats.org/package/2006/relationships"><Relationship Id="rId1" Type="http://schemas.openxmlformats.org/officeDocument/2006/relationships/image" Target="../media/image19.png"/></Relationships>
</file>

<file path=word/diagrams/_rels/data7.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3.png"/></Relationships>
</file>

<file path=word/diagrams/_rels/drawing3.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 Id="rId5" Type="http://schemas.openxmlformats.org/officeDocument/2006/relationships/image" Target="../media/image11.png"/><Relationship Id="rId4" Type="http://schemas.openxmlformats.org/officeDocument/2006/relationships/image" Target="../media/image10.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17.png"/><Relationship Id="rId1" Type="http://schemas.openxmlformats.org/officeDocument/2006/relationships/image" Target="../media/image16.png"/></Relationships>
</file>

<file path=word/diagrams/_rels/drawing6.xml.rels><?xml version="1.0" encoding="UTF-8" standalone="yes"?>
<Relationships xmlns="http://schemas.openxmlformats.org/package/2006/relationships"><Relationship Id="rId1" Type="http://schemas.openxmlformats.org/officeDocument/2006/relationships/image" Target="../media/image19.png"/></Relationships>
</file>

<file path=word/diagrams/_rels/drawing7.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54AA6A3-7510-43D0-A2D7-A8026887A29D}" type="doc">
      <dgm:prSet loTypeId="urn:microsoft.com/office/officeart/2005/8/layout/vList3" loCatId="picture" qsTypeId="urn:microsoft.com/office/officeart/2005/8/quickstyle/simple1" qsCatId="simple" csTypeId="urn:microsoft.com/office/officeart/2005/8/colors/accent0_3" csCatId="mainScheme" phldr="1"/>
      <dgm:spPr/>
      <dgm:t>
        <a:bodyPr/>
        <a:lstStyle/>
        <a:p>
          <a:endParaRPr lang="es-MX"/>
        </a:p>
      </dgm:t>
    </dgm:pt>
    <dgm:pt modelId="{6079D822-0A9E-473B-9CE4-12915E096745}">
      <dgm:prSet/>
      <dgm:spPr/>
      <dgm:t>
        <a:bodyPr/>
        <a:lstStyle/>
        <a:p>
          <a:r>
            <a:rPr lang="es-MX">
              <a:latin typeface="+mj-lt"/>
            </a:rPr>
            <a:t>Entre las funciones de la administración del talento humano, la elaboración de la nómina es una de las más delicadas, ya que cualquier error puede afectar directamente al trabajador y a la empresa, especialmente en el proceso de liquidación de la carga prestacional (parafiscales). </a:t>
          </a:r>
        </a:p>
      </dgm:t>
    </dgm:pt>
    <dgm:pt modelId="{CF26933D-9F54-4707-8F1B-3992EFB2172D}" type="parTrans" cxnId="{5D3BE6F2-76DA-46C4-9003-018C80B197B6}">
      <dgm:prSet/>
      <dgm:spPr/>
      <dgm:t>
        <a:bodyPr/>
        <a:lstStyle/>
        <a:p>
          <a:endParaRPr lang="es-MX">
            <a:latin typeface="+mj-lt"/>
          </a:endParaRPr>
        </a:p>
      </dgm:t>
    </dgm:pt>
    <dgm:pt modelId="{221F42F8-2526-4DAD-9BAD-A81A7D86F711}" type="sibTrans" cxnId="{5D3BE6F2-76DA-46C4-9003-018C80B197B6}">
      <dgm:prSet/>
      <dgm:spPr/>
      <dgm:t>
        <a:bodyPr/>
        <a:lstStyle/>
        <a:p>
          <a:endParaRPr lang="es-MX">
            <a:latin typeface="+mj-lt"/>
          </a:endParaRPr>
        </a:p>
      </dgm:t>
    </dgm:pt>
    <dgm:pt modelId="{D19837EF-1A2E-4ACE-A076-8F3631C8B53A}" type="pres">
      <dgm:prSet presAssocID="{854AA6A3-7510-43D0-A2D7-A8026887A29D}" presName="linearFlow" presStyleCnt="0">
        <dgm:presLayoutVars>
          <dgm:dir/>
          <dgm:resizeHandles val="exact"/>
        </dgm:presLayoutVars>
      </dgm:prSet>
      <dgm:spPr/>
    </dgm:pt>
    <dgm:pt modelId="{416A5931-CE5C-470F-A889-3C4D3B29802A}" type="pres">
      <dgm:prSet presAssocID="{6079D822-0A9E-473B-9CE4-12915E096745}" presName="composite" presStyleCnt="0"/>
      <dgm:spPr/>
    </dgm:pt>
    <dgm:pt modelId="{56DDEF6F-D4B7-4DF3-A906-6269328BFF96}" type="pres">
      <dgm:prSet presAssocID="{6079D822-0A9E-473B-9CE4-12915E096745}" presName="imgShp" presStyleLbl="fgImgPlace1" presStyleIdx="0" presStyleCnt="1"/>
      <dgm:spPr>
        <a:blipFill rotWithShape="1">
          <a:blip xmlns:r="http://schemas.openxmlformats.org/officeDocument/2006/relationships" r:embed="rId1"/>
          <a:srcRect/>
          <a:stretch>
            <a:fillRect l="-23000" r="-23000"/>
          </a:stretch>
        </a:blipFill>
      </dgm:spPr>
    </dgm:pt>
    <dgm:pt modelId="{2FD20709-884D-473A-92C9-FA14D86BAA62}" type="pres">
      <dgm:prSet presAssocID="{6079D822-0A9E-473B-9CE4-12915E096745}" presName="txShp" presStyleLbl="node1" presStyleIdx="0" presStyleCnt="1">
        <dgm:presLayoutVars>
          <dgm:bulletEnabled val="1"/>
        </dgm:presLayoutVars>
      </dgm:prSet>
      <dgm:spPr/>
    </dgm:pt>
  </dgm:ptLst>
  <dgm:cxnLst>
    <dgm:cxn modelId="{B1B88158-B619-4EE8-B9B6-DCE886C7307F}" type="presOf" srcId="{854AA6A3-7510-43D0-A2D7-A8026887A29D}" destId="{D19837EF-1A2E-4ACE-A076-8F3631C8B53A}" srcOrd="0" destOrd="0" presId="urn:microsoft.com/office/officeart/2005/8/layout/vList3"/>
    <dgm:cxn modelId="{49E09D58-C50C-4593-A6AB-27D4665A64EF}" type="presOf" srcId="{6079D822-0A9E-473B-9CE4-12915E096745}" destId="{2FD20709-884D-473A-92C9-FA14D86BAA62}" srcOrd="0" destOrd="0" presId="urn:microsoft.com/office/officeart/2005/8/layout/vList3"/>
    <dgm:cxn modelId="{5D3BE6F2-76DA-46C4-9003-018C80B197B6}" srcId="{854AA6A3-7510-43D0-A2D7-A8026887A29D}" destId="{6079D822-0A9E-473B-9CE4-12915E096745}" srcOrd="0" destOrd="0" parTransId="{CF26933D-9F54-4707-8F1B-3992EFB2172D}" sibTransId="{221F42F8-2526-4DAD-9BAD-A81A7D86F711}"/>
    <dgm:cxn modelId="{B0F44F15-B18E-4FEF-94C3-10D73C1D8996}" type="presParOf" srcId="{D19837EF-1A2E-4ACE-A076-8F3631C8B53A}" destId="{416A5931-CE5C-470F-A889-3C4D3B29802A}" srcOrd="0" destOrd="0" presId="urn:microsoft.com/office/officeart/2005/8/layout/vList3"/>
    <dgm:cxn modelId="{25B7EBB9-5275-4506-B3FA-E6FE1A07BDB7}" type="presParOf" srcId="{416A5931-CE5C-470F-A889-3C4D3B29802A}" destId="{56DDEF6F-D4B7-4DF3-A906-6269328BFF96}" srcOrd="0" destOrd="0" presId="urn:microsoft.com/office/officeart/2005/8/layout/vList3"/>
    <dgm:cxn modelId="{28C7DC34-8433-42BD-A6F6-37FE9459CB2F}" type="presParOf" srcId="{416A5931-CE5C-470F-A889-3C4D3B29802A}" destId="{2FD20709-884D-473A-92C9-FA14D86BAA62}" srcOrd="1" destOrd="0" presId="urn:microsoft.com/office/officeart/2005/8/layout/vList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DBC256A-3384-4ACD-A421-2E7EBAD0FDAF}" type="doc">
      <dgm:prSet loTypeId="urn:microsoft.com/office/officeart/2005/8/layout/vList2" loCatId="list" qsTypeId="urn:microsoft.com/office/officeart/2005/8/quickstyle/simple1" qsCatId="simple" csTypeId="urn:microsoft.com/office/officeart/2005/8/colors/colorful1" csCatId="colorful"/>
      <dgm:spPr/>
      <dgm:t>
        <a:bodyPr/>
        <a:lstStyle/>
        <a:p>
          <a:endParaRPr lang="es-MX"/>
        </a:p>
      </dgm:t>
    </dgm:pt>
    <dgm:pt modelId="{5F7D1A27-EF71-4F0B-8DEB-A4B3CAC9D100}">
      <dgm:prSet/>
      <dgm:spPr/>
      <dgm:t>
        <a:bodyPr/>
        <a:lstStyle/>
        <a:p>
          <a:r>
            <a:rPr lang="es-MX">
              <a:latin typeface="+mj-lt"/>
            </a:rPr>
            <a:t>Recepción, registro y clasificación de novedades.</a:t>
          </a:r>
        </a:p>
      </dgm:t>
    </dgm:pt>
    <dgm:pt modelId="{254B56F1-934C-4074-90ED-8DB0F182C9E6}" type="parTrans" cxnId="{2ECD6050-9A8B-4649-AB9A-63A58C1101C6}">
      <dgm:prSet/>
      <dgm:spPr/>
      <dgm:t>
        <a:bodyPr/>
        <a:lstStyle/>
        <a:p>
          <a:endParaRPr lang="es-MX">
            <a:latin typeface="+mj-lt"/>
          </a:endParaRPr>
        </a:p>
      </dgm:t>
    </dgm:pt>
    <dgm:pt modelId="{0FA50BD4-9DD2-4614-A0EF-4295021D2E99}" type="sibTrans" cxnId="{2ECD6050-9A8B-4649-AB9A-63A58C1101C6}">
      <dgm:prSet/>
      <dgm:spPr/>
      <dgm:t>
        <a:bodyPr/>
        <a:lstStyle/>
        <a:p>
          <a:endParaRPr lang="es-MX">
            <a:latin typeface="+mj-lt"/>
          </a:endParaRPr>
        </a:p>
      </dgm:t>
    </dgm:pt>
    <dgm:pt modelId="{1AF78854-508C-479E-A0C3-E89A4A19332D}">
      <dgm:prSet/>
      <dgm:spPr/>
      <dgm:t>
        <a:bodyPr/>
        <a:lstStyle/>
        <a:p>
          <a:r>
            <a:rPr lang="es-MX">
              <a:latin typeface="+mj-lt"/>
            </a:rPr>
            <a:t>Revisión y liquidación de prenómina.</a:t>
          </a:r>
        </a:p>
      </dgm:t>
    </dgm:pt>
    <dgm:pt modelId="{CA63604E-A3D8-4BE4-A140-666E4816D824}" type="parTrans" cxnId="{5A5240F1-C4D9-40EC-A537-99C52AD86B46}">
      <dgm:prSet/>
      <dgm:spPr/>
      <dgm:t>
        <a:bodyPr/>
        <a:lstStyle/>
        <a:p>
          <a:endParaRPr lang="es-MX">
            <a:latin typeface="+mj-lt"/>
          </a:endParaRPr>
        </a:p>
      </dgm:t>
    </dgm:pt>
    <dgm:pt modelId="{8791A718-53A7-40FC-B8E1-F559EC213B4D}" type="sibTrans" cxnId="{5A5240F1-C4D9-40EC-A537-99C52AD86B46}">
      <dgm:prSet/>
      <dgm:spPr/>
      <dgm:t>
        <a:bodyPr/>
        <a:lstStyle/>
        <a:p>
          <a:endParaRPr lang="es-MX">
            <a:latin typeface="+mj-lt"/>
          </a:endParaRPr>
        </a:p>
      </dgm:t>
    </dgm:pt>
    <dgm:pt modelId="{1331429D-0544-4777-A2A8-20C3A6A7E3C2}">
      <dgm:prSet/>
      <dgm:spPr/>
      <dgm:t>
        <a:bodyPr/>
        <a:lstStyle/>
        <a:p>
          <a:r>
            <a:rPr lang="es-MX">
              <a:latin typeface="+mj-lt"/>
            </a:rPr>
            <a:t>Entrega de nóminas para la firma del responsable de talento humano, gerente y responsable financiero.</a:t>
          </a:r>
        </a:p>
      </dgm:t>
    </dgm:pt>
    <dgm:pt modelId="{CA7D0DED-CD6A-4F4D-9781-8344EEACE3A5}" type="parTrans" cxnId="{767A4269-7424-4C02-8730-DC49C3BB3F5F}">
      <dgm:prSet/>
      <dgm:spPr/>
      <dgm:t>
        <a:bodyPr/>
        <a:lstStyle/>
        <a:p>
          <a:endParaRPr lang="es-MX">
            <a:latin typeface="+mj-lt"/>
          </a:endParaRPr>
        </a:p>
      </dgm:t>
    </dgm:pt>
    <dgm:pt modelId="{8E3CC636-5DEB-4D4C-9237-9743F999F372}" type="sibTrans" cxnId="{767A4269-7424-4C02-8730-DC49C3BB3F5F}">
      <dgm:prSet/>
      <dgm:spPr/>
      <dgm:t>
        <a:bodyPr/>
        <a:lstStyle/>
        <a:p>
          <a:endParaRPr lang="es-MX">
            <a:latin typeface="+mj-lt"/>
          </a:endParaRPr>
        </a:p>
      </dgm:t>
    </dgm:pt>
    <dgm:pt modelId="{38287CBE-A0F5-46E7-807F-C0AEA492DC29}">
      <dgm:prSet/>
      <dgm:spPr/>
      <dgm:t>
        <a:bodyPr/>
        <a:lstStyle/>
        <a:p>
          <a:r>
            <a:rPr lang="es-MX">
              <a:latin typeface="+mj-lt"/>
            </a:rPr>
            <a:t>Remisión de nóminas al Departamento de Gestión Financiera.</a:t>
          </a:r>
        </a:p>
      </dgm:t>
    </dgm:pt>
    <dgm:pt modelId="{56F41350-2494-49E2-9A23-64EF030941B6}" type="parTrans" cxnId="{032B6F8B-A74A-4B4C-99A0-D385E6F2397E}">
      <dgm:prSet/>
      <dgm:spPr/>
      <dgm:t>
        <a:bodyPr/>
        <a:lstStyle/>
        <a:p>
          <a:endParaRPr lang="es-MX">
            <a:latin typeface="+mj-lt"/>
          </a:endParaRPr>
        </a:p>
      </dgm:t>
    </dgm:pt>
    <dgm:pt modelId="{0B8F39DE-D045-4733-88C4-12EDF3672471}" type="sibTrans" cxnId="{032B6F8B-A74A-4B4C-99A0-D385E6F2397E}">
      <dgm:prSet/>
      <dgm:spPr/>
      <dgm:t>
        <a:bodyPr/>
        <a:lstStyle/>
        <a:p>
          <a:endParaRPr lang="es-MX">
            <a:latin typeface="+mj-lt"/>
          </a:endParaRPr>
        </a:p>
      </dgm:t>
    </dgm:pt>
    <dgm:pt modelId="{D34BD0CE-41FF-4395-B63A-B7C3AB9F69DE}" type="pres">
      <dgm:prSet presAssocID="{2DBC256A-3384-4ACD-A421-2E7EBAD0FDAF}" presName="linear" presStyleCnt="0">
        <dgm:presLayoutVars>
          <dgm:animLvl val="lvl"/>
          <dgm:resizeHandles val="exact"/>
        </dgm:presLayoutVars>
      </dgm:prSet>
      <dgm:spPr/>
    </dgm:pt>
    <dgm:pt modelId="{D04330A7-1C0A-46A9-A7B6-2E8982A608A0}" type="pres">
      <dgm:prSet presAssocID="{5F7D1A27-EF71-4F0B-8DEB-A4B3CAC9D100}" presName="parentText" presStyleLbl="node1" presStyleIdx="0" presStyleCnt="4">
        <dgm:presLayoutVars>
          <dgm:chMax val="0"/>
          <dgm:bulletEnabled val="1"/>
        </dgm:presLayoutVars>
      </dgm:prSet>
      <dgm:spPr/>
    </dgm:pt>
    <dgm:pt modelId="{EA1BE7E0-16E4-4584-B477-B23555B7DC57}" type="pres">
      <dgm:prSet presAssocID="{0FA50BD4-9DD2-4614-A0EF-4295021D2E99}" presName="spacer" presStyleCnt="0"/>
      <dgm:spPr/>
    </dgm:pt>
    <dgm:pt modelId="{4FB8F719-18D7-4D55-B8D4-719EA75763DF}" type="pres">
      <dgm:prSet presAssocID="{1AF78854-508C-479E-A0C3-E89A4A19332D}" presName="parentText" presStyleLbl="node1" presStyleIdx="1" presStyleCnt="4">
        <dgm:presLayoutVars>
          <dgm:chMax val="0"/>
          <dgm:bulletEnabled val="1"/>
        </dgm:presLayoutVars>
      </dgm:prSet>
      <dgm:spPr/>
    </dgm:pt>
    <dgm:pt modelId="{08E6A677-158A-438A-A9F9-78AE28241E71}" type="pres">
      <dgm:prSet presAssocID="{8791A718-53A7-40FC-B8E1-F559EC213B4D}" presName="spacer" presStyleCnt="0"/>
      <dgm:spPr/>
    </dgm:pt>
    <dgm:pt modelId="{F960B5A5-FE51-4236-81F1-C615A5E12274}" type="pres">
      <dgm:prSet presAssocID="{1331429D-0544-4777-A2A8-20C3A6A7E3C2}" presName="parentText" presStyleLbl="node1" presStyleIdx="2" presStyleCnt="4">
        <dgm:presLayoutVars>
          <dgm:chMax val="0"/>
          <dgm:bulletEnabled val="1"/>
        </dgm:presLayoutVars>
      </dgm:prSet>
      <dgm:spPr/>
    </dgm:pt>
    <dgm:pt modelId="{61AF8A8B-359A-4E3D-95A7-0694D99216FE}" type="pres">
      <dgm:prSet presAssocID="{8E3CC636-5DEB-4D4C-9237-9743F999F372}" presName="spacer" presStyleCnt="0"/>
      <dgm:spPr/>
    </dgm:pt>
    <dgm:pt modelId="{09CA313F-7548-466B-AC72-85C07A8245BB}" type="pres">
      <dgm:prSet presAssocID="{38287CBE-A0F5-46E7-807F-C0AEA492DC29}" presName="parentText" presStyleLbl="node1" presStyleIdx="3" presStyleCnt="4">
        <dgm:presLayoutVars>
          <dgm:chMax val="0"/>
          <dgm:bulletEnabled val="1"/>
        </dgm:presLayoutVars>
      </dgm:prSet>
      <dgm:spPr/>
    </dgm:pt>
  </dgm:ptLst>
  <dgm:cxnLst>
    <dgm:cxn modelId="{F1AFF730-9B8B-49C4-A677-DA4C155CF170}" type="presOf" srcId="{5F7D1A27-EF71-4F0B-8DEB-A4B3CAC9D100}" destId="{D04330A7-1C0A-46A9-A7B6-2E8982A608A0}" srcOrd="0" destOrd="0" presId="urn:microsoft.com/office/officeart/2005/8/layout/vList2"/>
    <dgm:cxn modelId="{767A4269-7424-4C02-8730-DC49C3BB3F5F}" srcId="{2DBC256A-3384-4ACD-A421-2E7EBAD0FDAF}" destId="{1331429D-0544-4777-A2A8-20C3A6A7E3C2}" srcOrd="2" destOrd="0" parTransId="{CA7D0DED-CD6A-4F4D-9781-8344EEACE3A5}" sibTransId="{8E3CC636-5DEB-4D4C-9237-9743F999F372}"/>
    <dgm:cxn modelId="{4254386C-B27F-43A2-8E7B-E7E5E6B28A8A}" type="presOf" srcId="{2DBC256A-3384-4ACD-A421-2E7EBAD0FDAF}" destId="{D34BD0CE-41FF-4395-B63A-B7C3AB9F69DE}" srcOrd="0" destOrd="0" presId="urn:microsoft.com/office/officeart/2005/8/layout/vList2"/>
    <dgm:cxn modelId="{2ECD6050-9A8B-4649-AB9A-63A58C1101C6}" srcId="{2DBC256A-3384-4ACD-A421-2E7EBAD0FDAF}" destId="{5F7D1A27-EF71-4F0B-8DEB-A4B3CAC9D100}" srcOrd="0" destOrd="0" parTransId="{254B56F1-934C-4074-90ED-8DB0F182C9E6}" sibTransId="{0FA50BD4-9DD2-4614-A0EF-4295021D2E99}"/>
    <dgm:cxn modelId="{032B6F8B-A74A-4B4C-99A0-D385E6F2397E}" srcId="{2DBC256A-3384-4ACD-A421-2E7EBAD0FDAF}" destId="{38287CBE-A0F5-46E7-807F-C0AEA492DC29}" srcOrd="3" destOrd="0" parTransId="{56F41350-2494-49E2-9A23-64EF030941B6}" sibTransId="{0B8F39DE-D045-4733-88C4-12EDF3672471}"/>
    <dgm:cxn modelId="{024F788C-279E-4EC9-860F-1582F3F98909}" type="presOf" srcId="{1331429D-0544-4777-A2A8-20C3A6A7E3C2}" destId="{F960B5A5-FE51-4236-81F1-C615A5E12274}" srcOrd="0" destOrd="0" presId="urn:microsoft.com/office/officeart/2005/8/layout/vList2"/>
    <dgm:cxn modelId="{760F12D9-86D3-4F43-B550-3FA7B0D9EC11}" type="presOf" srcId="{38287CBE-A0F5-46E7-807F-C0AEA492DC29}" destId="{09CA313F-7548-466B-AC72-85C07A8245BB}" srcOrd="0" destOrd="0" presId="urn:microsoft.com/office/officeart/2005/8/layout/vList2"/>
    <dgm:cxn modelId="{407CABDC-8B31-4191-8D6B-E8A1DECD4CC1}" type="presOf" srcId="{1AF78854-508C-479E-A0C3-E89A4A19332D}" destId="{4FB8F719-18D7-4D55-B8D4-719EA75763DF}" srcOrd="0" destOrd="0" presId="urn:microsoft.com/office/officeart/2005/8/layout/vList2"/>
    <dgm:cxn modelId="{5A5240F1-C4D9-40EC-A537-99C52AD86B46}" srcId="{2DBC256A-3384-4ACD-A421-2E7EBAD0FDAF}" destId="{1AF78854-508C-479E-A0C3-E89A4A19332D}" srcOrd="1" destOrd="0" parTransId="{CA63604E-A3D8-4BE4-A140-666E4816D824}" sibTransId="{8791A718-53A7-40FC-B8E1-F559EC213B4D}"/>
    <dgm:cxn modelId="{21255CFE-A225-419B-AB24-D389280D3223}" type="presParOf" srcId="{D34BD0CE-41FF-4395-B63A-B7C3AB9F69DE}" destId="{D04330A7-1C0A-46A9-A7B6-2E8982A608A0}" srcOrd="0" destOrd="0" presId="urn:microsoft.com/office/officeart/2005/8/layout/vList2"/>
    <dgm:cxn modelId="{32DB6E80-80F4-4928-8416-B5BA26DBA262}" type="presParOf" srcId="{D34BD0CE-41FF-4395-B63A-B7C3AB9F69DE}" destId="{EA1BE7E0-16E4-4584-B477-B23555B7DC57}" srcOrd="1" destOrd="0" presId="urn:microsoft.com/office/officeart/2005/8/layout/vList2"/>
    <dgm:cxn modelId="{FBD003DE-8B34-41D4-8302-287249385F62}" type="presParOf" srcId="{D34BD0CE-41FF-4395-B63A-B7C3AB9F69DE}" destId="{4FB8F719-18D7-4D55-B8D4-719EA75763DF}" srcOrd="2" destOrd="0" presId="urn:microsoft.com/office/officeart/2005/8/layout/vList2"/>
    <dgm:cxn modelId="{C3AE3BA1-718D-4A39-9F0F-B29D85482EF9}" type="presParOf" srcId="{D34BD0CE-41FF-4395-B63A-B7C3AB9F69DE}" destId="{08E6A677-158A-438A-A9F9-78AE28241E71}" srcOrd="3" destOrd="0" presId="urn:microsoft.com/office/officeart/2005/8/layout/vList2"/>
    <dgm:cxn modelId="{DDEF7DFC-31A7-489F-953A-EB888090B89D}" type="presParOf" srcId="{D34BD0CE-41FF-4395-B63A-B7C3AB9F69DE}" destId="{F960B5A5-FE51-4236-81F1-C615A5E12274}" srcOrd="4" destOrd="0" presId="urn:microsoft.com/office/officeart/2005/8/layout/vList2"/>
    <dgm:cxn modelId="{4574163B-B8F9-4FFA-BED8-B9916094710D}" type="presParOf" srcId="{D34BD0CE-41FF-4395-B63A-B7C3AB9F69DE}" destId="{61AF8A8B-359A-4E3D-95A7-0694D99216FE}" srcOrd="5" destOrd="0" presId="urn:microsoft.com/office/officeart/2005/8/layout/vList2"/>
    <dgm:cxn modelId="{F43091D1-35BA-4302-8362-B353E786EFF4}" type="presParOf" srcId="{D34BD0CE-41FF-4395-B63A-B7C3AB9F69DE}" destId="{09CA313F-7548-466B-AC72-85C07A8245BB}" srcOrd="6" destOrd="0" presId="urn:microsoft.com/office/officeart/2005/8/layout/vList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340789-B4BE-442C-8562-3707783D2215}" type="doc">
      <dgm:prSet loTypeId="urn:microsoft.com/office/officeart/2005/8/layout/vList3" loCatId="picture" qsTypeId="urn:microsoft.com/office/officeart/2005/8/quickstyle/simple1" qsCatId="simple" csTypeId="urn:microsoft.com/office/officeart/2005/8/colors/colorful2" csCatId="colorful" phldr="1"/>
      <dgm:spPr/>
      <dgm:t>
        <a:bodyPr/>
        <a:lstStyle/>
        <a:p>
          <a:endParaRPr lang="es-MX"/>
        </a:p>
      </dgm:t>
    </dgm:pt>
    <dgm:pt modelId="{C09F989C-F88C-4F6D-BDC0-E1C9E52C0B5C}">
      <dgm:prSet/>
      <dgm:spPr/>
      <dgm:t>
        <a:bodyPr/>
        <a:lstStyle/>
        <a:p>
          <a:r>
            <a:rPr lang="es-MX">
              <a:latin typeface="+mj-lt"/>
            </a:rPr>
            <a:t>Salud</a:t>
          </a:r>
        </a:p>
      </dgm:t>
    </dgm:pt>
    <dgm:pt modelId="{B41CA20D-97E5-41C1-AEEC-0F789468743C}" type="parTrans" cxnId="{8BF3A002-B52E-4019-A8FE-6D969263122A}">
      <dgm:prSet/>
      <dgm:spPr/>
      <dgm:t>
        <a:bodyPr/>
        <a:lstStyle/>
        <a:p>
          <a:endParaRPr lang="es-MX">
            <a:latin typeface="+mj-lt"/>
          </a:endParaRPr>
        </a:p>
      </dgm:t>
    </dgm:pt>
    <dgm:pt modelId="{545C6FD3-1B0D-4879-BE1E-7B10FF6DBCFD}" type="sibTrans" cxnId="{8BF3A002-B52E-4019-A8FE-6D969263122A}">
      <dgm:prSet/>
      <dgm:spPr/>
      <dgm:t>
        <a:bodyPr/>
        <a:lstStyle/>
        <a:p>
          <a:endParaRPr lang="es-MX">
            <a:latin typeface="+mj-lt"/>
          </a:endParaRPr>
        </a:p>
      </dgm:t>
    </dgm:pt>
    <dgm:pt modelId="{98BC2A93-7190-4FAB-8B33-91385E19C0CE}">
      <dgm:prSet/>
      <dgm:spPr/>
      <dgm:t>
        <a:bodyPr/>
        <a:lstStyle/>
        <a:p>
          <a:r>
            <a:rPr lang="es-MX">
              <a:latin typeface="+mj-lt"/>
            </a:rPr>
            <a:t>8.5% del salario base.</a:t>
          </a:r>
        </a:p>
      </dgm:t>
    </dgm:pt>
    <dgm:pt modelId="{A0164F7C-E345-4080-B683-8DAB8ED986AE}" type="parTrans" cxnId="{18A15A3C-E3DE-4DB0-A0F1-7C4A6C2C15D0}">
      <dgm:prSet/>
      <dgm:spPr/>
      <dgm:t>
        <a:bodyPr/>
        <a:lstStyle/>
        <a:p>
          <a:endParaRPr lang="es-MX">
            <a:latin typeface="+mj-lt"/>
          </a:endParaRPr>
        </a:p>
      </dgm:t>
    </dgm:pt>
    <dgm:pt modelId="{63D31739-BDB5-4DA8-8D19-4A58CF8FFE44}" type="sibTrans" cxnId="{18A15A3C-E3DE-4DB0-A0F1-7C4A6C2C15D0}">
      <dgm:prSet/>
      <dgm:spPr/>
      <dgm:t>
        <a:bodyPr/>
        <a:lstStyle/>
        <a:p>
          <a:endParaRPr lang="es-MX">
            <a:latin typeface="+mj-lt"/>
          </a:endParaRPr>
        </a:p>
      </dgm:t>
    </dgm:pt>
    <dgm:pt modelId="{C37AB629-791A-4425-A4A6-76A6270D0679}">
      <dgm:prSet/>
      <dgm:spPr/>
      <dgm:t>
        <a:bodyPr/>
        <a:lstStyle/>
        <a:p>
          <a:r>
            <a:rPr lang="es-MX">
              <a:latin typeface="+mj-lt"/>
            </a:rPr>
            <a:t>Pensión</a:t>
          </a:r>
        </a:p>
      </dgm:t>
    </dgm:pt>
    <dgm:pt modelId="{D45C1599-57E3-45B4-8601-093EE33FC426}" type="parTrans" cxnId="{61081FE0-6B6F-45AD-8D11-4C0A0390C59E}">
      <dgm:prSet/>
      <dgm:spPr/>
      <dgm:t>
        <a:bodyPr/>
        <a:lstStyle/>
        <a:p>
          <a:endParaRPr lang="es-MX">
            <a:latin typeface="+mj-lt"/>
          </a:endParaRPr>
        </a:p>
      </dgm:t>
    </dgm:pt>
    <dgm:pt modelId="{CB4B8225-C15E-4EBD-BE8F-598386A6B809}" type="sibTrans" cxnId="{61081FE0-6B6F-45AD-8D11-4C0A0390C59E}">
      <dgm:prSet/>
      <dgm:spPr/>
      <dgm:t>
        <a:bodyPr/>
        <a:lstStyle/>
        <a:p>
          <a:endParaRPr lang="es-MX">
            <a:latin typeface="+mj-lt"/>
          </a:endParaRPr>
        </a:p>
      </dgm:t>
    </dgm:pt>
    <dgm:pt modelId="{94EDEB39-60C5-46F6-92D4-7B25E84C0BB5}">
      <dgm:prSet/>
      <dgm:spPr/>
      <dgm:t>
        <a:bodyPr/>
        <a:lstStyle/>
        <a:p>
          <a:r>
            <a:rPr lang="es-MX" dirty="0">
              <a:latin typeface="+mj-lt"/>
            </a:rPr>
            <a:t>12% del salario base.</a:t>
          </a:r>
        </a:p>
      </dgm:t>
    </dgm:pt>
    <dgm:pt modelId="{93F39C43-AB23-4960-B936-E174C5786157}" type="parTrans" cxnId="{F0FBBBCC-A677-4256-9998-CDFBA5B0ACD1}">
      <dgm:prSet/>
      <dgm:spPr/>
      <dgm:t>
        <a:bodyPr/>
        <a:lstStyle/>
        <a:p>
          <a:endParaRPr lang="es-MX">
            <a:latin typeface="+mj-lt"/>
          </a:endParaRPr>
        </a:p>
      </dgm:t>
    </dgm:pt>
    <dgm:pt modelId="{7BFCCB4A-D0B8-4D4A-AB49-16E806E6D22B}" type="sibTrans" cxnId="{F0FBBBCC-A677-4256-9998-CDFBA5B0ACD1}">
      <dgm:prSet/>
      <dgm:spPr/>
      <dgm:t>
        <a:bodyPr/>
        <a:lstStyle/>
        <a:p>
          <a:endParaRPr lang="es-MX">
            <a:latin typeface="+mj-lt"/>
          </a:endParaRPr>
        </a:p>
      </dgm:t>
    </dgm:pt>
    <dgm:pt modelId="{F512B7EF-C234-47BB-8D65-31BAF7FDAC9C}">
      <dgm:prSet/>
      <dgm:spPr/>
      <dgm:t>
        <a:bodyPr/>
        <a:lstStyle/>
        <a:p>
          <a:r>
            <a:rPr lang="es-MX">
              <a:latin typeface="+mj-lt"/>
            </a:rPr>
            <a:t>Riesgos profesionales</a:t>
          </a:r>
        </a:p>
      </dgm:t>
    </dgm:pt>
    <dgm:pt modelId="{885C8261-C2C9-4DFE-835D-53BC74162F32}" type="parTrans" cxnId="{5C8A4C18-CA62-4F32-991C-74E2CDEF1314}">
      <dgm:prSet/>
      <dgm:spPr/>
      <dgm:t>
        <a:bodyPr/>
        <a:lstStyle/>
        <a:p>
          <a:endParaRPr lang="es-MX">
            <a:latin typeface="+mj-lt"/>
          </a:endParaRPr>
        </a:p>
      </dgm:t>
    </dgm:pt>
    <dgm:pt modelId="{2C7A2A0F-53B1-40A2-AAE6-03DB19054936}" type="sibTrans" cxnId="{5C8A4C18-CA62-4F32-991C-74E2CDEF1314}">
      <dgm:prSet/>
      <dgm:spPr/>
      <dgm:t>
        <a:bodyPr/>
        <a:lstStyle/>
        <a:p>
          <a:endParaRPr lang="es-MX">
            <a:latin typeface="+mj-lt"/>
          </a:endParaRPr>
        </a:p>
      </dgm:t>
    </dgm:pt>
    <dgm:pt modelId="{4775B803-B2CF-4FD7-8406-5625D7FA4401}">
      <dgm:prSet/>
      <dgm:spPr/>
      <dgm:t>
        <a:bodyPr/>
        <a:lstStyle/>
        <a:p>
          <a:r>
            <a:rPr lang="es-MX">
              <a:latin typeface="+mj-lt"/>
            </a:rPr>
            <a:t>El porcentaje varía según el nivel de riesgo de la actividad laboral.</a:t>
          </a:r>
        </a:p>
      </dgm:t>
    </dgm:pt>
    <dgm:pt modelId="{66E2B34C-EDEF-452B-A960-3B4B4E56A2BB}" type="parTrans" cxnId="{761F3E4F-CB63-4A62-B6D8-D447BABAE89A}">
      <dgm:prSet/>
      <dgm:spPr/>
      <dgm:t>
        <a:bodyPr/>
        <a:lstStyle/>
        <a:p>
          <a:endParaRPr lang="es-MX">
            <a:latin typeface="+mj-lt"/>
          </a:endParaRPr>
        </a:p>
      </dgm:t>
    </dgm:pt>
    <dgm:pt modelId="{C8E13D63-AB33-437B-A78F-ECF43FD60C9C}" type="sibTrans" cxnId="{761F3E4F-CB63-4A62-B6D8-D447BABAE89A}">
      <dgm:prSet/>
      <dgm:spPr/>
      <dgm:t>
        <a:bodyPr/>
        <a:lstStyle/>
        <a:p>
          <a:endParaRPr lang="es-MX">
            <a:latin typeface="+mj-lt"/>
          </a:endParaRPr>
        </a:p>
      </dgm:t>
    </dgm:pt>
    <dgm:pt modelId="{84E86D35-B7B9-4775-BD08-793D005DF5B3}">
      <dgm:prSet/>
      <dgm:spPr/>
      <dgm:t>
        <a:bodyPr/>
        <a:lstStyle/>
        <a:p>
          <a:r>
            <a:rPr lang="es-MX">
              <a:latin typeface="+mj-lt"/>
            </a:rPr>
            <a:t>Aportes parafiscales</a:t>
          </a:r>
        </a:p>
      </dgm:t>
    </dgm:pt>
    <dgm:pt modelId="{C663FD99-69D8-4F1D-9F89-083F06393EAA}" type="parTrans" cxnId="{E8638769-0FC5-40B7-9573-425B1F5BDFF2}">
      <dgm:prSet/>
      <dgm:spPr/>
      <dgm:t>
        <a:bodyPr/>
        <a:lstStyle/>
        <a:p>
          <a:endParaRPr lang="es-MX">
            <a:latin typeface="+mj-lt"/>
          </a:endParaRPr>
        </a:p>
      </dgm:t>
    </dgm:pt>
    <dgm:pt modelId="{E8B55D6A-9767-418E-A370-5E13D8D8FB9C}" type="sibTrans" cxnId="{E8638769-0FC5-40B7-9573-425B1F5BDFF2}">
      <dgm:prSet/>
      <dgm:spPr/>
      <dgm:t>
        <a:bodyPr/>
        <a:lstStyle/>
        <a:p>
          <a:endParaRPr lang="es-MX">
            <a:latin typeface="+mj-lt"/>
          </a:endParaRPr>
        </a:p>
      </dgm:t>
    </dgm:pt>
    <dgm:pt modelId="{5AFD9A45-4159-480D-9F8E-C531E2F8B7AC}">
      <dgm:prSet/>
      <dgm:spPr/>
      <dgm:t>
        <a:bodyPr/>
        <a:lstStyle/>
        <a:p>
          <a:r>
            <a:rPr lang="es-MX">
              <a:latin typeface="+mj-lt"/>
            </a:rPr>
            <a:t>4% para cajas de compensación familiar, 3% para el ICBF, y 2% para el SENA.</a:t>
          </a:r>
        </a:p>
      </dgm:t>
    </dgm:pt>
    <dgm:pt modelId="{6A64F55A-0B0C-4023-9E37-9BC000A23C56}" type="parTrans" cxnId="{E155205D-9509-4B45-A90A-33E1D9F83940}">
      <dgm:prSet/>
      <dgm:spPr/>
      <dgm:t>
        <a:bodyPr/>
        <a:lstStyle/>
        <a:p>
          <a:endParaRPr lang="es-MX">
            <a:latin typeface="+mj-lt"/>
          </a:endParaRPr>
        </a:p>
      </dgm:t>
    </dgm:pt>
    <dgm:pt modelId="{FFDED4EA-19CD-4443-9C4D-2FBB426DA030}" type="sibTrans" cxnId="{E155205D-9509-4B45-A90A-33E1D9F83940}">
      <dgm:prSet/>
      <dgm:spPr/>
      <dgm:t>
        <a:bodyPr/>
        <a:lstStyle/>
        <a:p>
          <a:endParaRPr lang="es-MX">
            <a:latin typeface="+mj-lt"/>
          </a:endParaRPr>
        </a:p>
      </dgm:t>
    </dgm:pt>
    <dgm:pt modelId="{FDFD8DAC-7EA8-4EBD-AAD8-F2B9FB6B907A}">
      <dgm:prSet/>
      <dgm:spPr/>
      <dgm:t>
        <a:bodyPr/>
        <a:lstStyle/>
        <a:p>
          <a:r>
            <a:rPr lang="es-MX" dirty="0">
              <a:latin typeface="+mj-lt"/>
            </a:rPr>
            <a:t>Prestaciones sociales</a:t>
          </a:r>
        </a:p>
      </dgm:t>
    </dgm:pt>
    <dgm:pt modelId="{DE32B0FC-3239-4FC0-BF2B-41CC6E8235BD}" type="parTrans" cxnId="{2A8154F0-9C24-434F-B4CC-3BC54730CBEE}">
      <dgm:prSet/>
      <dgm:spPr/>
      <dgm:t>
        <a:bodyPr/>
        <a:lstStyle/>
        <a:p>
          <a:endParaRPr lang="es-MX">
            <a:latin typeface="+mj-lt"/>
          </a:endParaRPr>
        </a:p>
      </dgm:t>
    </dgm:pt>
    <dgm:pt modelId="{1263437A-6ED8-4868-812C-5EA60E8A7166}" type="sibTrans" cxnId="{2A8154F0-9C24-434F-B4CC-3BC54730CBEE}">
      <dgm:prSet/>
      <dgm:spPr/>
      <dgm:t>
        <a:bodyPr/>
        <a:lstStyle/>
        <a:p>
          <a:endParaRPr lang="es-MX">
            <a:latin typeface="+mj-lt"/>
          </a:endParaRPr>
        </a:p>
      </dgm:t>
    </dgm:pt>
    <dgm:pt modelId="{E9CC6349-9362-49B9-AFDF-745E5256D3BC}">
      <dgm:prSet/>
      <dgm:spPr/>
      <dgm:t>
        <a:bodyPr/>
        <a:lstStyle/>
        <a:p>
          <a:r>
            <a:rPr lang="es-MX" dirty="0">
              <a:latin typeface="+mj-lt"/>
            </a:rPr>
            <a:t>Prima de servicios, cesantías, intereses sobre cesantías, dotación, vacaciones.</a:t>
          </a:r>
        </a:p>
      </dgm:t>
    </dgm:pt>
    <dgm:pt modelId="{43436986-2D0B-487D-88AD-EB2BB24658CC}" type="parTrans" cxnId="{51EE70ED-0836-4934-AD9A-0F105396C8F7}">
      <dgm:prSet/>
      <dgm:spPr/>
      <dgm:t>
        <a:bodyPr/>
        <a:lstStyle/>
        <a:p>
          <a:endParaRPr lang="es-MX">
            <a:latin typeface="+mj-lt"/>
          </a:endParaRPr>
        </a:p>
      </dgm:t>
    </dgm:pt>
    <dgm:pt modelId="{8567C03A-E4AD-4690-880A-43DC77095C14}" type="sibTrans" cxnId="{51EE70ED-0836-4934-AD9A-0F105396C8F7}">
      <dgm:prSet/>
      <dgm:spPr/>
      <dgm:t>
        <a:bodyPr/>
        <a:lstStyle/>
        <a:p>
          <a:endParaRPr lang="es-MX">
            <a:latin typeface="+mj-lt"/>
          </a:endParaRPr>
        </a:p>
      </dgm:t>
    </dgm:pt>
    <dgm:pt modelId="{13236EDE-B6C7-4E3D-98E3-F68DB06A31EE}" type="pres">
      <dgm:prSet presAssocID="{0B340789-B4BE-442C-8562-3707783D2215}" presName="linearFlow" presStyleCnt="0">
        <dgm:presLayoutVars>
          <dgm:dir/>
          <dgm:resizeHandles val="exact"/>
        </dgm:presLayoutVars>
      </dgm:prSet>
      <dgm:spPr/>
    </dgm:pt>
    <dgm:pt modelId="{D13148D1-6A94-4D87-803D-152F28CB9CC8}" type="pres">
      <dgm:prSet presAssocID="{C09F989C-F88C-4F6D-BDC0-E1C9E52C0B5C}" presName="composite" presStyleCnt="0"/>
      <dgm:spPr/>
    </dgm:pt>
    <dgm:pt modelId="{D4CE2212-43B8-4406-A3C7-24A7DC47C8FE}" type="pres">
      <dgm:prSet presAssocID="{C09F989C-F88C-4F6D-BDC0-E1C9E52C0B5C}" presName="imgShp" presStyleLbl="fgImgPlace1" presStyleIdx="0" presStyleCnt="5"/>
      <dgm:spPr>
        <a:blipFill rotWithShape="1">
          <a:blip xmlns:r="http://schemas.openxmlformats.org/officeDocument/2006/relationships" r:embed="rId1"/>
          <a:srcRect/>
          <a:stretch>
            <a:fillRect l="-13000" r="-13000"/>
          </a:stretch>
        </a:blipFill>
      </dgm:spPr>
    </dgm:pt>
    <dgm:pt modelId="{FD7D3E40-5FBB-4173-AFE3-5E1FB6D49364}" type="pres">
      <dgm:prSet presAssocID="{C09F989C-F88C-4F6D-BDC0-E1C9E52C0B5C}" presName="txShp" presStyleLbl="node1" presStyleIdx="0" presStyleCnt="5">
        <dgm:presLayoutVars>
          <dgm:bulletEnabled val="1"/>
        </dgm:presLayoutVars>
      </dgm:prSet>
      <dgm:spPr/>
    </dgm:pt>
    <dgm:pt modelId="{B86CAA1C-0296-4A06-95F6-AA8601453928}" type="pres">
      <dgm:prSet presAssocID="{545C6FD3-1B0D-4879-BE1E-7B10FF6DBCFD}" presName="spacing" presStyleCnt="0"/>
      <dgm:spPr/>
    </dgm:pt>
    <dgm:pt modelId="{4C760BE6-DCAC-4020-9B58-90139EBF8E84}" type="pres">
      <dgm:prSet presAssocID="{C37AB629-791A-4425-A4A6-76A6270D0679}" presName="composite" presStyleCnt="0"/>
      <dgm:spPr/>
    </dgm:pt>
    <dgm:pt modelId="{6DB69E44-C916-42E4-9B35-B2625370E8BC}" type="pres">
      <dgm:prSet presAssocID="{C37AB629-791A-4425-A4A6-76A6270D0679}" presName="imgShp" presStyleLbl="fgImgPlace1" presStyleIdx="1" presStyleCnt="5"/>
      <dgm:spPr>
        <a:blipFill rotWithShape="1">
          <a:blip xmlns:r="http://schemas.openxmlformats.org/officeDocument/2006/relationships" r:embed="rId2"/>
          <a:srcRect/>
          <a:stretch>
            <a:fillRect l="-5000" r="-5000"/>
          </a:stretch>
        </a:blipFill>
      </dgm:spPr>
    </dgm:pt>
    <dgm:pt modelId="{17D6032A-B0DB-48B1-AD97-D02C4E062304}" type="pres">
      <dgm:prSet presAssocID="{C37AB629-791A-4425-A4A6-76A6270D0679}" presName="txShp" presStyleLbl="node1" presStyleIdx="1" presStyleCnt="5">
        <dgm:presLayoutVars>
          <dgm:bulletEnabled val="1"/>
        </dgm:presLayoutVars>
      </dgm:prSet>
      <dgm:spPr/>
    </dgm:pt>
    <dgm:pt modelId="{304C540C-8A7F-4D86-B00C-0D1EADF319EB}" type="pres">
      <dgm:prSet presAssocID="{CB4B8225-C15E-4EBD-BE8F-598386A6B809}" presName="spacing" presStyleCnt="0"/>
      <dgm:spPr/>
    </dgm:pt>
    <dgm:pt modelId="{7903BAB6-C4A5-4D96-A506-F0EEA8A2EF24}" type="pres">
      <dgm:prSet presAssocID="{F512B7EF-C234-47BB-8D65-31BAF7FDAC9C}" presName="composite" presStyleCnt="0"/>
      <dgm:spPr/>
    </dgm:pt>
    <dgm:pt modelId="{8F1ADE81-0B7F-49BB-9C89-BC6CFD449D99}" type="pres">
      <dgm:prSet presAssocID="{F512B7EF-C234-47BB-8D65-31BAF7FDAC9C}" presName="imgShp" presStyleLbl="fgImgPlace1" presStyleIdx="2" presStyleCnt="5"/>
      <dgm:spPr>
        <a:blipFill rotWithShape="1">
          <a:blip xmlns:r="http://schemas.openxmlformats.org/officeDocument/2006/relationships" r:embed="rId3"/>
          <a:srcRect/>
          <a:stretch>
            <a:fillRect l="-4000" r="-4000"/>
          </a:stretch>
        </a:blipFill>
      </dgm:spPr>
    </dgm:pt>
    <dgm:pt modelId="{8285AD21-36B2-4E51-976B-2EA15CFE3754}" type="pres">
      <dgm:prSet presAssocID="{F512B7EF-C234-47BB-8D65-31BAF7FDAC9C}" presName="txShp" presStyleLbl="node1" presStyleIdx="2" presStyleCnt="5">
        <dgm:presLayoutVars>
          <dgm:bulletEnabled val="1"/>
        </dgm:presLayoutVars>
      </dgm:prSet>
      <dgm:spPr/>
    </dgm:pt>
    <dgm:pt modelId="{102846AB-3D45-4BF9-82EF-805785FC94BD}" type="pres">
      <dgm:prSet presAssocID="{2C7A2A0F-53B1-40A2-AAE6-03DB19054936}" presName="spacing" presStyleCnt="0"/>
      <dgm:spPr/>
    </dgm:pt>
    <dgm:pt modelId="{00D72532-80F4-4163-936E-11DF8B2C2164}" type="pres">
      <dgm:prSet presAssocID="{84E86D35-B7B9-4775-BD08-793D005DF5B3}" presName="composite" presStyleCnt="0"/>
      <dgm:spPr/>
    </dgm:pt>
    <dgm:pt modelId="{DC49EB9D-B8EA-4D1A-87EC-E020FF185E9B}" type="pres">
      <dgm:prSet presAssocID="{84E86D35-B7B9-4775-BD08-793D005DF5B3}" presName="imgShp" presStyleLbl="fgImgPlace1" presStyleIdx="3" presStyleCnt="5"/>
      <dgm:spPr>
        <a:blipFill rotWithShape="1">
          <a:blip xmlns:r="http://schemas.openxmlformats.org/officeDocument/2006/relationships" r:embed="rId4"/>
          <a:srcRect/>
          <a:stretch>
            <a:fillRect l="-5000" r="-5000"/>
          </a:stretch>
        </a:blipFill>
      </dgm:spPr>
    </dgm:pt>
    <dgm:pt modelId="{F2A0B635-FF43-4A38-89B2-02D52C1A972B}" type="pres">
      <dgm:prSet presAssocID="{84E86D35-B7B9-4775-BD08-793D005DF5B3}" presName="txShp" presStyleLbl="node1" presStyleIdx="3" presStyleCnt="5">
        <dgm:presLayoutVars>
          <dgm:bulletEnabled val="1"/>
        </dgm:presLayoutVars>
      </dgm:prSet>
      <dgm:spPr/>
    </dgm:pt>
    <dgm:pt modelId="{375AFDFE-F380-4427-82B0-B9004C17228C}" type="pres">
      <dgm:prSet presAssocID="{E8B55D6A-9767-418E-A370-5E13D8D8FB9C}" presName="spacing" presStyleCnt="0"/>
      <dgm:spPr/>
    </dgm:pt>
    <dgm:pt modelId="{3FC320C5-1870-48F8-9EE9-BA5D7080F45F}" type="pres">
      <dgm:prSet presAssocID="{FDFD8DAC-7EA8-4EBD-AAD8-F2B9FB6B907A}" presName="composite" presStyleCnt="0"/>
      <dgm:spPr/>
    </dgm:pt>
    <dgm:pt modelId="{0FA34B71-B585-4FCA-BDD6-17CA91FBAFE8}" type="pres">
      <dgm:prSet presAssocID="{FDFD8DAC-7EA8-4EBD-AAD8-F2B9FB6B907A}" presName="imgShp" presStyleLbl="fgImgPlace1" presStyleIdx="4" presStyleCnt="5"/>
      <dgm:spPr>
        <a:blipFill rotWithShape="1">
          <a:blip xmlns:r="http://schemas.openxmlformats.org/officeDocument/2006/relationships" r:embed="rId5"/>
          <a:srcRect/>
          <a:stretch>
            <a:fillRect l="-6000" r="-6000"/>
          </a:stretch>
        </a:blipFill>
      </dgm:spPr>
    </dgm:pt>
    <dgm:pt modelId="{37F06C3C-E102-4B29-B805-6DD19D36D6A7}" type="pres">
      <dgm:prSet presAssocID="{FDFD8DAC-7EA8-4EBD-AAD8-F2B9FB6B907A}" presName="txShp" presStyleLbl="node1" presStyleIdx="4" presStyleCnt="5">
        <dgm:presLayoutVars>
          <dgm:bulletEnabled val="1"/>
        </dgm:presLayoutVars>
      </dgm:prSet>
      <dgm:spPr/>
    </dgm:pt>
  </dgm:ptLst>
  <dgm:cxnLst>
    <dgm:cxn modelId="{8BF3A002-B52E-4019-A8FE-6D969263122A}" srcId="{0B340789-B4BE-442C-8562-3707783D2215}" destId="{C09F989C-F88C-4F6D-BDC0-E1C9E52C0B5C}" srcOrd="0" destOrd="0" parTransId="{B41CA20D-97E5-41C1-AEEC-0F789468743C}" sibTransId="{545C6FD3-1B0D-4879-BE1E-7B10FF6DBCFD}"/>
    <dgm:cxn modelId="{C21B8604-35F7-49FE-A7EC-1EE652E8DC6C}" type="presOf" srcId="{94EDEB39-60C5-46F6-92D4-7B25E84C0BB5}" destId="{17D6032A-B0DB-48B1-AD97-D02C4E062304}" srcOrd="0" destOrd="1" presId="urn:microsoft.com/office/officeart/2005/8/layout/vList3"/>
    <dgm:cxn modelId="{7EEA9914-4AED-4396-801B-0244FA31DF4E}" type="presOf" srcId="{0B340789-B4BE-442C-8562-3707783D2215}" destId="{13236EDE-B6C7-4E3D-98E3-F68DB06A31EE}" srcOrd="0" destOrd="0" presId="urn:microsoft.com/office/officeart/2005/8/layout/vList3"/>
    <dgm:cxn modelId="{5C8A4C18-CA62-4F32-991C-74E2CDEF1314}" srcId="{0B340789-B4BE-442C-8562-3707783D2215}" destId="{F512B7EF-C234-47BB-8D65-31BAF7FDAC9C}" srcOrd="2" destOrd="0" parTransId="{885C8261-C2C9-4DFE-835D-53BC74162F32}" sibTransId="{2C7A2A0F-53B1-40A2-AAE6-03DB19054936}"/>
    <dgm:cxn modelId="{A016382D-E174-49E4-A417-20EF2D9F93F9}" type="presOf" srcId="{FDFD8DAC-7EA8-4EBD-AAD8-F2B9FB6B907A}" destId="{37F06C3C-E102-4B29-B805-6DD19D36D6A7}" srcOrd="0" destOrd="0" presId="urn:microsoft.com/office/officeart/2005/8/layout/vList3"/>
    <dgm:cxn modelId="{7A713936-4899-4BC5-803A-C7458BC84955}" type="presOf" srcId="{84E86D35-B7B9-4775-BD08-793D005DF5B3}" destId="{F2A0B635-FF43-4A38-89B2-02D52C1A972B}" srcOrd="0" destOrd="0" presId="urn:microsoft.com/office/officeart/2005/8/layout/vList3"/>
    <dgm:cxn modelId="{59056936-3DDD-43A6-9392-256DE3A52478}" type="presOf" srcId="{5AFD9A45-4159-480D-9F8E-C531E2F8B7AC}" destId="{F2A0B635-FF43-4A38-89B2-02D52C1A972B}" srcOrd="0" destOrd="1" presId="urn:microsoft.com/office/officeart/2005/8/layout/vList3"/>
    <dgm:cxn modelId="{18A15A3C-E3DE-4DB0-A0F1-7C4A6C2C15D0}" srcId="{C09F989C-F88C-4F6D-BDC0-E1C9E52C0B5C}" destId="{98BC2A93-7190-4FAB-8B33-91385E19C0CE}" srcOrd="0" destOrd="0" parTransId="{A0164F7C-E345-4080-B683-8DAB8ED986AE}" sibTransId="{63D31739-BDB5-4DA8-8D19-4A58CF8FFE44}"/>
    <dgm:cxn modelId="{E155205D-9509-4B45-A90A-33E1D9F83940}" srcId="{84E86D35-B7B9-4775-BD08-793D005DF5B3}" destId="{5AFD9A45-4159-480D-9F8E-C531E2F8B7AC}" srcOrd="0" destOrd="0" parTransId="{6A64F55A-0B0C-4023-9E37-9BC000A23C56}" sibTransId="{FFDED4EA-19CD-4443-9C4D-2FBB426DA030}"/>
    <dgm:cxn modelId="{C0068168-2D96-4E54-B702-5D56C1E3D004}" type="presOf" srcId="{C09F989C-F88C-4F6D-BDC0-E1C9E52C0B5C}" destId="{FD7D3E40-5FBB-4173-AFE3-5E1FB6D49364}" srcOrd="0" destOrd="0" presId="urn:microsoft.com/office/officeart/2005/8/layout/vList3"/>
    <dgm:cxn modelId="{E8638769-0FC5-40B7-9573-425B1F5BDFF2}" srcId="{0B340789-B4BE-442C-8562-3707783D2215}" destId="{84E86D35-B7B9-4775-BD08-793D005DF5B3}" srcOrd="3" destOrd="0" parTransId="{C663FD99-69D8-4F1D-9F89-083F06393EAA}" sibTransId="{E8B55D6A-9767-418E-A370-5E13D8D8FB9C}"/>
    <dgm:cxn modelId="{606CA84B-58FB-473D-90FA-C3C24661E096}" type="presOf" srcId="{F512B7EF-C234-47BB-8D65-31BAF7FDAC9C}" destId="{8285AD21-36B2-4E51-976B-2EA15CFE3754}" srcOrd="0" destOrd="0" presId="urn:microsoft.com/office/officeart/2005/8/layout/vList3"/>
    <dgm:cxn modelId="{761F3E4F-CB63-4A62-B6D8-D447BABAE89A}" srcId="{F512B7EF-C234-47BB-8D65-31BAF7FDAC9C}" destId="{4775B803-B2CF-4FD7-8406-5625D7FA4401}" srcOrd="0" destOrd="0" parTransId="{66E2B34C-EDEF-452B-A960-3B4B4E56A2BB}" sibTransId="{C8E13D63-AB33-437B-A78F-ECF43FD60C9C}"/>
    <dgm:cxn modelId="{3E1D677D-CD80-4AA7-86F3-0013BFD7D715}" type="presOf" srcId="{E9CC6349-9362-49B9-AFDF-745E5256D3BC}" destId="{37F06C3C-E102-4B29-B805-6DD19D36D6A7}" srcOrd="0" destOrd="1" presId="urn:microsoft.com/office/officeart/2005/8/layout/vList3"/>
    <dgm:cxn modelId="{89352AA4-87E9-4A77-BC83-63884B112248}" type="presOf" srcId="{98BC2A93-7190-4FAB-8B33-91385E19C0CE}" destId="{FD7D3E40-5FBB-4173-AFE3-5E1FB6D49364}" srcOrd="0" destOrd="1" presId="urn:microsoft.com/office/officeart/2005/8/layout/vList3"/>
    <dgm:cxn modelId="{C34149B1-1341-4359-A567-AD834A36B09E}" type="presOf" srcId="{4775B803-B2CF-4FD7-8406-5625D7FA4401}" destId="{8285AD21-36B2-4E51-976B-2EA15CFE3754}" srcOrd="0" destOrd="1" presId="urn:microsoft.com/office/officeart/2005/8/layout/vList3"/>
    <dgm:cxn modelId="{F0FBBBCC-A677-4256-9998-CDFBA5B0ACD1}" srcId="{C37AB629-791A-4425-A4A6-76A6270D0679}" destId="{94EDEB39-60C5-46F6-92D4-7B25E84C0BB5}" srcOrd="0" destOrd="0" parTransId="{93F39C43-AB23-4960-B936-E174C5786157}" sibTransId="{7BFCCB4A-D0B8-4D4A-AB49-16E806E6D22B}"/>
    <dgm:cxn modelId="{61081FE0-6B6F-45AD-8D11-4C0A0390C59E}" srcId="{0B340789-B4BE-442C-8562-3707783D2215}" destId="{C37AB629-791A-4425-A4A6-76A6270D0679}" srcOrd="1" destOrd="0" parTransId="{D45C1599-57E3-45B4-8601-093EE33FC426}" sibTransId="{CB4B8225-C15E-4EBD-BE8F-598386A6B809}"/>
    <dgm:cxn modelId="{51EE70ED-0836-4934-AD9A-0F105396C8F7}" srcId="{FDFD8DAC-7EA8-4EBD-AAD8-F2B9FB6B907A}" destId="{E9CC6349-9362-49B9-AFDF-745E5256D3BC}" srcOrd="0" destOrd="0" parTransId="{43436986-2D0B-487D-88AD-EB2BB24658CC}" sibTransId="{8567C03A-E4AD-4690-880A-43DC77095C14}"/>
    <dgm:cxn modelId="{2A8154F0-9C24-434F-B4CC-3BC54730CBEE}" srcId="{0B340789-B4BE-442C-8562-3707783D2215}" destId="{FDFD8DAC-7EA8-4EBD-AAD8-F2B9FB6B907A}" srcOrd="4" destOrd="0" parTransId="{DE32B0FC-3239-4FC0-BF2B-41CC6E8235BD}" sibTransId="{1263437A-6ED8-4868-812C-5EA60E8A7166}"/>
    <dgm:cxn modelId="{DE5CB0FF-0A80-4B25-BD18-329FBC24D5FD}" type="presOf" srcId="{C37AB629-791A-4425-A4A6-76A6270D0679}" destId="{17D6032A-B0DB-48B1-AD97-D02C4E062304}" srcOrd="0" destOrd="0" presId="urn:microsoft.com/office/officeart/2005/8/layout/vList3"/>
    <dgm:cxn modelId="{A114A243-F7C9-4D7C-9AAE-DC2D74272743}" type="presParOf" srcId="{13236EDE-B6C7-4E3D-98E3-F68DB06A31EE}" destId="{D13148D1-6A94-4D87-803D-152F28CB9CC8}" srcOrd="0" destOrd="0" presId="urn:microsoft.com/office/officeart/2005/8/layout/vList3"/>
    <dgm:cxn modelId="{B487569F-E2F9-4E16-9725-069AB1A8659E}" type="presParOf" srcId="{D13148D1-6A94-4D87-803D-152F28CB9CC8}" destId="{D4CE2212-43B8-4406-A3C7-24A7DC47C8FE}" srcOrd="0" destOrd="0" presId="urn:microsoft.com/office/officeart/2005/8/layout/vList3"/>
    <dgm:cxn modelId="{47C58B5D-902C-4462-A7E7-1B613DEDCFF8}" type="presParOf" srcId="{D13148D1-6A94-4D87-803D-152F28CB9CC8}" destId="{FD7D3E40-5FBB-4173-AFE3-5E1FB6D49364}" srcOrd="1" destOrd="0" presId="urn:microsoft.com/office/officeart/2005/8/layout/vList3"/>
    <dgm:cxn modelId="{8CF7E2E7-3D4E-4B05-851F-499225CD2C13}" type="presParOf" srcId="{13236EDE-B6C7-4E3D-98E3-F68DB06A31EE}" destId="{B86CAA1C-0296-4A06-95F6-AA8601453928}" srcOrd="1" destOrd="0" presId="urn:microsoft.com/office/officeart/2005/8/layout/vList3"/>
    <dgm:cxn modelId="{2D52BF7E-A2CE-4729-A85D-F93B8DBD7BDE}" type="presParOf" srcId="{13236EDE-B6C7-4E3D-98E3-F68DB06A31EE}" destId="{4C760BE6-DCAC-4020-9B58-90139EBF8E84}" srcOrd="2" destOrd="0" presId="urn:microsoft.com/office/officeart/2005/8/layout/vList3"/>
    <dgm:cxn modelId="{C1486C55-16A6-4CBB-8864-E528BFF8460A}" type="presParOf" srcId="{4C760BE6-DCAC-4020-9B58-90139EBF8E84}" destId="{6DB69E44-C916-42E4-9B35-B2625370E8BC}" srcOrd="0" destOrd="0" presId="urn:microsoft.com/office/officeart/2005/8/layout/vList3"/>
    <dgm:cxn modelId="{DDEAC93C-8E94-4598-84D6-8D87A23EF053}" type="presParOf" srcId="{4C760BE6-DCAC-4020-9B58-90139EBF8E84}" destId="{17D6032A-B0DB-48B1-AD97-D02C4E062304}" srcOrd="1" destOrd="0" presId="urn:microsoft.com/office/officeart/2005/8/layout/vList3"/>
    <dgm:cxn modelId="{68DBFBB5-0EC8-4376-97B1-2213351FF7EB}" type="presParOf" srcId="{13236EDE-B6C7-4E3D-98E3-F68DB06A31EE}" destId="{304C540C-8A7F-4D86-B00C-0D1EADF319EB}" srcOrd="3" destOrd="0" presId="urn:microsoft.com/office/officeart/2005/8/layout/vList3"/>
    <dgm:cxn modelId="{8EC3F94B-1A39-4B92-8510-F9332D79AF69}" type="presParOf" srcId="{13236EDE-B6C7-4E3D-98E3-F68DB06A31EE}" destId="{7903BAB6-C4A5-4D96-A506-F0EEA8A2EF24}" srcOrd="4" destOrd="0" presId="urn:microsoft.com/office/officeart/2005/8/layout/vList3"/>
    <dgm:cxn modelId="{F2E93856-6337-461A-B798-F66CA810A89E}" type="presParOf" srcId="{7903BAB6-C4A5-4D96-A506-F0EEA8A2EF24}" destId="{8F1ADE81-0B7F-49BB-9C89-BC6CFD449D99}" srcOrd="0" destOrd="0" presId="urn:microsoft.com/office/officeart/2005/8/layout/vList3"/>
    <dgm:cxn modelId="{D4BF3CD0-550E-4E32-9CBE-245F29EF748E}" type="presParOf" srcId="{7903BAB6-C4A5-4D96-A506-F0EEA8A2EF24}" destId="{8285AD21-36B2-4E51-976B-2EA15CFE3754}" srcOrd="1" destOrd="0" presId="urn:microsoft.com/office/officeart/2005/8/layout/vList3"/>
    <dgm:cxn modelId="{828CE8E1-BA1D-4897-804D-CCA51D46436B}" type="presParOf" srcId="{13236EDE-B6C7-4E3D-98E3-F68DB06A31EE}" destId="{102846AB-3D45-4BF9-82EF-805785FC94BD}" srcOrd="5" destOrd="0" presId="urn:microsoft.com/office/officeart/2005/8/layout/vList3"/>
    <dgm:cxn modelId="{DFAF2398-F8F6-4FA7-B264-E6510A24FF2B}" type="presParOf" srcId="{13236EDE-B6C7-4E3D-98E3-F68DB06A31EE}" destId="{00D72532-80F4-4163-936E-11DF8B2C2164}" srcOrd="6" destOrd="0" presId="urn:microsoft.com/office/officeart/2005/8/layout/vList3"/>
    <dgm:cxn modelId="{8D310821-2625-41E9-86CB-43E91BA9C08C}" type="presParOf" srcId="{00D72532-80F4-4163-936E-11DF8B2C2164}" destId="{DC49EB9D-B8EA-4D1A-87EC-E020FF185E9B}" srcOrd="0" destOrd="0" presId="urn:microsoft.com/office/officeart/2005/8/layout/vList3"/>
    <dgm:cxn modelId="{1F0B299E-8C27-4B56-8632-812FDE8DE16B}" type="presParOf" srcId="{00D72532-80F4-4163-936E-11DF8B2C2164}" destId="{F2A0B635-FF43-4A38-89B2-02D52C1A972B}" srcOrd="1" destOrd="0" presId="urn:microsoft.com/office/officeart/2005/8/layout/vList3"/>
    <dgm:cxn modelId="{F3564EF7-B112-4434-AE2C-70F8E296ABE3}" type="presParOf" srcId="{13236EDE-B6C7-4E3D-98E3-F68DB06A31EE}" destId="{375AFDFE-F380-4427-82B0-B9004C17228C}" srcOrd="7" destOrd="0" presId="urn:microsoft.com/office/officeart/2005/8/layout/vList3"/>
    <dgm:cxn modelId="{6CD29414-481B-4353-961E-BB11DE868232}" type="presParOf" srcId="{13236EDE-B6C7-4E3D-98E3-F68DB06A31EE}" destId="{3FC320C5-1870-48F8-9EE9-BA5D7080F45F}" srcOrd="8" destOrd="0" presId="urn:microsoft.com/office/officeart/2005/8/layout/vList3"/>
    <dgm:cxn modelId="{77F43C6D-B955-4F75-95EB-B5B24BD5AC0A}" type="presParOf" srcId="{3FC320C5-1870-48F8-9EE9-BA5D7080F45F}" destId="{0FA34B71-B585-4FCA-BDD6-17CA91FBAFE8}" srcOrd="0" destOrd="0" presId="urn:microsoft.com/office/officeart/2005/8/layout/vList3"/>
    <dgm:cxn modelId="{1E2AEC05-E7C6-4B9F-B7CF-59D45D9BA589}" type="presParOf" srcId="{3FC320C5-1870-48F8-9EE9-BA5D7080F45F}" destId="{37F06C3C-E102-4B29-B805-6DD19D36D6A7}" srcOrd="1" destOrd="0" presId="urn:microsoft.com/office/officeart/2005/8/layout/vList3"/>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8938F07-3799-4360-95F7-F3A1EDC16E4A}" type="doc">
      <dgm:prSet loTypeId="urn:microsoft.com/office/officeart/2008/layout/VerticalCurvedList" loCatId="list" qsTypeId="urn:microsoft.com/office/officeart/2005/8/quickstyle/simple1" qsCatId="simple" csTypeId="urn:microsoft.com/office/officeart/2005/8/colors/colorful2" csCatId="colorful"/>
      <dgm:spPr/>
      <dgm:t>
        <a:bodyPr/>
        <a:lstStyle/>
        <a:p>
          <a:endParaRPr lang="es-MX"/>
        </a:p>
      </dgm:t>
    </dgm:pt>
    <dgm:pt modelId="{071340DC-97CE-42DE-AED5-39BA75596C3D}">
      <dgm:prSet/>
      <dgm:spPr/>
      <dgm:t>
        <a:bodyPr/>
        <a:lstStyle/>
        <a:p>
          <a:r>
            <a:rPr lang="es-MX">
              <a:latin typeface="+mj-lt"/>
            </a:rPr>
            <a:t>Personas naturales con más de dos empleados.</a:t>
          </a:r>
        </a:p>
      </dgm:t>
    </dgm:pt>
    <dgm:pt modelId="{C63445C1-DFE5-42D0-9AB2-DE106068A78E}" type="parTrans" cxnId="{E00CCE3E-7013-47D6-88C4-FE2FC4ED343C}">
      <dgm:prSet/>
      <dgm:spPr/>
      <dgm:t>
        <a:bodyPr/>
        <a:lstStyle/>
        <a:p>
          <a:endParaRPr lang="es-MX">
            <a:latin typeface="+mj-lt"/>
          </a:endParaRPr>
        </a:p>
      </dgm:t>
    </dgm:pt>
    <dgm:pt modelId="{DDBC52CA-DF99-472A-8CEA-ABCFC1EE10AF}" type="sibTrans" cxnId="{E00CCE3E-7013-47D6-88C4-FE2FC4ED343C}">
      <dgm:prSet/>
      <dgm:spPr/>
      <dgm:t>
        <a:bodyPr/>
        <a:lstStyle/>
        <a:p>
          <a:endParaRPr lang="es-MX">
            <a:latin typeface="+mj-lt"/>
          </a:endParaRPr>
        </a:p>
      </dgm:t>
    </dgm:pt>
    <dgm:pt modelId="{0BBE7DDD-EDCE-48F8-84AC-1788C0B0F968}">
      <dgm:prSet/>
      <dgm:spPr/>
      <dgm:t>
        <a:bodyPr/>
        <a:lstStyle/>
        <a:p>
          <a:r>
            <a:rPr lang="es-MX">
              <a:latin typeface="+mj-lt"/>
            </a:rPr>
            <a:t>Sociedades y personas jurídicas asimiladas, contribuyentes declarantes del impuesto de renta y complementarios.</a:t>
          </a:r>
        </a:p>
      </dgm:t>
    </dgm:pt>
    <dgm:pt modelId="{3DF17D4D-2208-4529-A8FF-5F7E0952A89F}" type="parTrans" cxnId="{C9AB5AA5-B6BA-4D92-815F-FC5C3D2CC9BC}">
      <dgm:prSet/>
      <dgm:spPr/>
      <dgm:t>
        <a:bodyPr/>
        <a:lstStyle/>
        <a:p>
          <a:endParaRPr lang="es-MX">
            <a:latin typeface="+mj-lt"/>
          </a:endParaRPr>
        </a:p>
      </dgm:t>
    </dgm:pt>
    <dgm:pt modelId="{5F310F81-C724-4B0B-9C0C-EB35331BB1D2}" type="sibTrans" cxnId="{C9AB5AA5-B6BA-4D92-815F-FC5C3D2CC9BC}">
      <dgm:prSet/>
      <dgm:spPr/>
      <dgm:t>
        <a:bodyPr/>
        <a:lstStyle/>
        <a:p>
          <a:endParaRPr lang="es-MX">
            <a:latin typeface="+mj-lt"/>
          </a:endParaRPr>
        </a:p>
      </dgm:t>
    </dgm:pt>
    <dgm:pt modelId="{EBEEC6FE-FB5A-42B1-8709-E9F3C9A808D1}">
      <dgm:prSet/>
      <dgm:spPr/>
      <dgm:t>
        <a:bodyPr/>
        <a:lstStyle/>
        <a:p>
          <a:r>
            <a:rPr lang="es-MX">
              <a:latin typeface="+mj-lt"/>
            </a:rPr>
            <a:t>Sociedades y entidades extranjeras contribuyentes, declarantes del impuesto de renta por ingresos de fuente nacional obtenidos a través de sucursales y establecimientos permanentes.</a:t>
          </a:r>
        </a:p>
      </dgm:t>
    </dgm:pt>
    <dgm:pt modelId="{88E204C7-ACAC-42A9-962F-53C91619EE32}" type="parTrans" cxnId="{BB226F21-CE94-4F47-AD5D-0659F4EC842E}">
      <dgm:prSet/>
      <dgm:spPr/>
      <dgm:t>
        <a:bodyPr/>
        <a:lstStyle/>
        <a:p>
          <a:endParaRPr lang="es-MX">
            <a:latin typeface="+mj-lt"/>
          </a:endParaRPr>
        </a:p>
      </dgm:t>
    </dgm:pt>
    <dgm:pt modelId="{2EE43339-5E0E-45B6-A107-77DC0266A290}" type="sibTrans" cxnId="{BB226F21-CE94-4F47-AD5D-0659F4EC842E}">
      <dgm:prSet/>
      <dgm:spPr/>
      <dgm:t>
        <a:bodyPr/>
        <a:lstStyle/>
        <a:p>
          <a:endParaRPr lang="es-MX">
            <a:latin typeface="+mj-lt"/>
          </a:endParaRPr>
        </a:p>
      </dgm:t>
    </dgm:pt>
    <dgm:pt modelId="{6888EC08-0080-4FD8-A4FD-DD3B34F86256}">
      <dgm:prSet/>
      <dgm:spPr/>
      <dgm:t>
        <a:bodyPr/>
        <a:lstStyle/>
        <a:p>
          <a:r>
            <a:rPr lang="es-MX">
              <a:latin typeface="+mj-lt"/>
            </a:rPr>
            <a:t>Sociedades ubicadas en zonas francas (declaradas desde el 1 de enero de 2013).</a:t>
          </a:r>
        </a:p>
      </dgm:t>
    </dgm:pt>
    <dgm:pt modelId="{D73FD1E6-3E13-4EA7-8FCE-735D8550CBC7}" type="parTrans" cxnId="{C41B958A-B24D-470A-A7BD-7E141C2141CF}">
      <dgm:prSet/>
      <dgm:spPr/>
      <dgm:t>
        <a:bodyPr/>
        <a:lstStyle/>
        <a:p>
          <a:endParaRPr lang="es-MX">
            <a:latin typeface="+mj-lt"/>
          </a:endParaRPr>
        </a:p>
      </dgm:t>
    </dgm:pt>
    <dgm:pt modelId="{883506E5-21DE-402C-8DB2-DED65DA1EB95}" type="sibTrans" cxnId="{C41B958A-B24D-470A-A7BD-7E141C2141CF}">
      <dgm:prSet/>
      <dgm:spPr/>
      <dgm:t>
        <a:bodyPr/>
        <a:lstStyle/>
        <a:p>
          <a:endParaRPr lang="es-MX">
            <a:latin typeface="+mj-lt"/>
          </a:endParaRPr>
        </a:p>
      </dgm:t>
    </dgm:pt>
    <dgm:pt modelId="{84C97BB5-1453-450B-83B9-5E4C409ED0EC}" type="pres">
      <dgm:prSet presAssocID="{18938F07-3799-4360-95F7-F3A1EDC16E4A}" presName="Name0" presStyleCnt="0">
        <dgm:presLayoutVars>
          <dgm:chMax val="7"/>
          <dgm:chPref val="7"/>
          <dgm:dir/>
        </dgm:presLayoutVars>
      </dgm:prSet>
      <dgm:spPr/>
    </dgm:pt>
    <dgm:pt modelId="{38D93687-D474-49F7-95D8-8299047F8D80}" type="pres">
      <dgm:prSet presAssocID="{18938F07-3799-4360-95F7-F3A1EDC16E4A}" presName="Name1" presStyleCnt="0"/>
      <dgm:spPr/>
    </dgm:pt>
    <dgm:pt modelId="{21E7E523-505E-4A96-917D-C4B869D3B838}" type="pres">
      <dgm:prSet presAssocID="{18938F07-3799-4360-95F7-F3A1EDC16E4A}" presName="cycle" presStyleCnt="0"/>
      <dgm:spPr/>
    </dgm:pt>
    <dgm:pt modelId="{5A8A6248-0C5E-4CEC-950D-1E64011657F7}" type="pres">
      <dgm:prSet presAssocID="{18938F07-3799-4360-95F7-F3A1EDC16E4A}" presName="srcNode" presStyleLbl="node1" presStyleIdx="0" presStyleCnt="4"/>
      <dgm:spPr/>
    </dgm:pt>
    <dgm:pt modelId="{EBEB1752-2188-43F6-9314-A36AB5910315}" type="pres">
      <dgm:prSet presAssocID="{18938F07-3799-4360-95F7-F3A1EDC16E4A}" presName="conn" presStyleLbl="parChTrans1D2" presStyleIdx="0" presStyleCnt="1"/>
      <dgm:spPr/>
    </dgm:pt>
    <dgm:pt modelId="{09D43062-7207-42C7-B021-8C7917AC18BE}" type="pres">
      <dgm:prSet presAssocID="{18938F07-3799-4360-95F7-F3A1EDC16E4A}" presName="extraNode" presStyleLbl="node1" presStyleIdx="0" presStyleCnt="4"/>
      <dgm:spPr/>
    </dgm:pt>
    <dgm:pt modelId="{AE25A187-EAD8-40BF-A976-55BC92635162}" type="pres">
      <dgm:prSet presAssocID="{18938F07-3799-4360-95F7-F3A1EDC16E4A}" presName="dstNode" presStyleLbl="node1" presStyleIdx="0" presStyleCnt="4"/>
      <dgm:spPr/>
    </dgm:pt>
    <dgm:pt modelId="{CAD20CDF-6946-4ED4-B328-C0E904FFDF24}" type="pres">
      <dgm:prSet presAssocID="{071340DC-97CE-42DE-AED5-39BA75596C3D}" presName="text_1" presStyleLbl="node1" presStyleIdx="0" presStyleCnt="4">
        <dgm:presLayoutVars>
          <dgm:bulletEnabled val="1"/>
        </dgm:presLayoutVars>
      </dgm:prSet>
      <dgm:spPr/>
    </dgm:pt>
    <dgm:pt modelId="{55EF0A97-A5C0-4070-804B-277589F16FB6}" type="pres">
      <dgm:prSet presAssocID="{071340DC-97CE-42DE-AED5-39BA75596C3D}" presName="accent_1" presStyleCnt="0"/>
      <dgm:spPr/>
    </dgm:pt>
    <dgm:pt modelId="{0E96D596-B231-4720-B7A4-14560DD3987C}" type="pres">
      <dgm:prSet presAssocID="{071340DC-97CE-42DE-AED5-39BA75596C3D}" presName="accentRepeatNode" presStyleLbl="solidFgAcc1" presStyleIdx="0" presStyleCnt="4"/>
      <dgm:spPr/>
    </dgm:pt>
    <dgm:pt modelId="{70A87FA3-258A-4CDD-B17C-90509C536B84}" type="pres">
      <dgm:prSet presAssocID="{0BBE7DDD-EDCE-48F8-84AC-1788C0B0F968}" presName="text_2" presStyleLbl="node1" presStyleIdx="1" presStyleCnt="4">
        <dgm:presLayoutVars>
          <dgm:bulletEnabled val="1"/>
        </dgm:presLayoutVars>
      </dgm:prSet>
      <dgm:spPr/>
    </dgm:pt>
    <dgm:pt modelId="{31CDA71B-A51D-4C82-84BA-5D2248089D1E}" type="pres">
      <dgm:prSet presAssocID="{0BBE7DDD-EDCE-48F8-84AC-1788C0B0F968}" presName="accent_2" presStyleCnt="0"/>
      <dgm:spPr/>
    </dgm:pt>
    <dgm:pt modelId="{FBD19E6E-13CE-4282-9EF6-8AB036A28504}" type="pres">
      <dgm:prSet presAssocID="{0BBE7DDD-EDCE-48F8-84AC-1788C0B0F968}" presName="accentRepeatNode" presStyleLbl="solidFgAcc1" presStyleIdx="1" presStyleCnt="4"/>
      <dgm:spPr/>
    </dgm:pt>
    <dgm:pt modelId="{7FB3073F-EBE6-455D-8A82-EE6F310DFC64}" type="pres">
      <dgm:prSet presAssocID="{EBEEC6FE-FB5A-42B1-8709-E9F3C9A808D1}" presName="text_3" presStyleLbl="node1" presStyleIdx="2" presStyleCnt="4">
        <dgm:presLayoutVars>
          <dgm:bulletEnabled val="1"/>
        </dgm:presLayoutVars>
      </dgm:prSet>
      <dgm:spPr/>
    </dgm:pt>
    <dgm:pt modelId="{8CE0FE98-9DC7-416A-83E7-0C2F473D6255}" type="pres">
      <dgm:prSet presAssocID="{EBEEC6FE-FB5A-42B1-8709-E9F3C9A808D1}" presName="accent_3" presStyleCnt="0"/>
      <dgm:spPr/>
    </dgm:pt>
    <dgm:pt modelId="{F906A905-E296-4897-9FDB-FD7A1C03C60A}" type="pres">
      <dgm:prSet presAssocID="{EBEEC6FE-FB5A-42B1-8709-E9F3C9A808D1}" presName="accentRepeatNode" presStyleLbl="solidFgAcc1" presStyleIdx="2" presStyleCnt="4"/>
      <dgm:spPr/>
    </dgm:pt>
    <dgm:pt modelId="{C396CEA9-77E2-4ACF-AE71-C9FBBD0F68DE}" type="pres">
      <dgm:prSet presAssocID="{6888EC08-0080-4FD8-A4FD-DD3B34F86256}" presName="text_4" presStyleLbl="node1" presStyleIdx="3" presStyleCnt="4">
        <dgm:presLayoutVars>
          <dgm:bulletEnabled val="1"/>
        </dgm:presLayoutVars>
      </dgm:prSet>
      <dgm:spPr/>
    </dgm:pt>
    <dgm:pt modelId="{A96EBAD5-8D88-4E2C-8A79-F89946D5EE61}" type="pres">
      <dgm:prSet presAssocID="{6888EC08-0080-4FD8-A4FD-DD3B34F86256}" presName="accent_4" presStyleCnt="0"/>
      <dgm:spPr/>
    </dgm:pt>
    <dgm:pt modelId="{F7B35FBB-256A-4A0A-926E-1588966BD0EC}" type="pres">
      <dgm:prSet presAssocID="{6888EC08-0080-4FD8-A4FD-DD3B34F86256}" presName="accentRepeatNode" presStyleLbl="solidFgAcc1" presStyleIdx="3" presStyleCnt="4"/>
      <dgm:spPr/>
    </dgm:pt>
  </dgm:ptLst>
  <dgm:cxnLst>
    <dgm:cxn modelId="{88CBF413-55F7-4339-8708-FA56A7096A72}" type="presOf" srcId="{DDBC52CA-DF99-472A-8CEA-ABCFC1EE10AF}" destId="{EBEB1752-2188-43F6-9314-A36AB5910315}" srcOrd="0" destOrd="0" presId="urn:microsoft.com/office/officeart/2008/layout/VerticalCurvedList"/>
    <dgm:cxn modelId="{8FFDD715-D5FD-4669-90C8-B8D38DA35586}" type="presOf" srcId="{071340DC-97CE-42DE-AED5-39BA75596C3D}" destId="{CAD20CDF-6946-4ED4-B328-C0E904FFDF24}" srcOrd="0" destOrd="0" presId="urn:microsoft.com/office/officeart/2008/layout/VerticalCurvedList"/>
    <dgm:cxn modelId="{BB226F21-CE94-4F47-AD5D-0659F4EC842E}" srcId="{18938F07-3799-4360-95F7-F3A1EDC16E4A}" destId="{EBEEC6FE-FB5A-42B1-8709-E9F3C9A808D1}" srcOrd="2" destOrd="0" parTransId="{88E204C7-ACAC-42A9-962F-53C91619EE32}" sibTransId="{2EE43339-5E0E-45B6-A107-77DC0266A290}"/>
    <dgm:cxn modelId="{E00CCE3E-7013-47D6-88C4-FE2FC4ED343C}" srcId="{18938F07-3799-4360-95F7-F3A1EDC16E4A}" destId="{071340DC-97CE-42DE-AED5-39BA75596C3D}" srcOrd="0" destOrd="0" parTransId="{C63445C1-DFE5-42D0-9AB2-DE106068A78E}" sibTransId="{DDBC52CA-DF99-472A-8CEA-ABCFC1EE10AF}"/>
    <dgm:cxn modelId="{0DA9057A-121D-45F2-A0EF-070B7D40B9A0}" type="presOf" srcId="{EBEEC6FE-FB5A-42B1-8709-E9F3C9A808D1}" destId="{7FB3073F-EBE6-455D-8A82-EE6F310DFC64}" srcOrd="0" destOrd="0" presId="urn:microsoft.com/office/officeart/2008/layout/VerticalCurvedList"/>
    <dgm:cxn modelId="{C41B958A-B24D-470A-A7BD-7E141C2141CF}" srcId="{18938F07-3799-4360-95F7-F3A1EDC16E4A}" destId="{6888EC08-0080-4FD8-A4FD-DD3B34F86256}" srcOrd="3" destOrd="0" parTransId="{D73FD1E6-3E13-4EA7-8FCE-735D8550CBC7}" sibTransId="{883506E5-21DE-402C-8DB2-DED65DA1EB95}"/>
    <dgm:cxn modelId="{C9AB5AA5-B6BA-4D92-815F-FC5C3D2CC9BC}" srcId="{18938F07-3799-4360-95F7-F3A1EDC16E4A}" destId="{0BBE7DDD-EDCE-48F8-84AC-1788C0B0F968}" srcOrd="1" destOrd="0" parTransId="{3DF17D4D-2208-4529-A8FF-5F7E0952A89F}" sibTransId="{5F310F81-C724-4B0B-9C0C-EB35331BB1D2}"/>
    <dgm:cxn modelId="{0A57DFC6-9729-407A-88C7-8781050576EB}" type="presOf" srcId="{18938F07-3799-4360-95F7-F3A1EDC16E4A}" destId="{84C97BB5-1453-450B-83B9-5E4C409ED0EC}" srcOrd="0" destOrd="0" presId="urn:microsoft.com/office/officeart/2008/layout/VerticalCurvedList"/>
    <dgm:cxn modelId="{2A44A6D5-7D4A-49EE-A530-F0052293A170}" type="presOf" srcId="{0BBE7DDD-EDCE-48F8-84AC-1788C0B0F968}" destId="{70A87FA3-258A-4CDD-B17C-90509C536B84}" srcOrd="0" destOrd="0" presId="urn:microsoft.com/office/officeart/2008/layout/VerticalCurvedList"/>
    <dgm:cxn modelId="{6C2860FC-9E4C-4788-B985-A34D677364FF}" type="presOf" srcId="{6888EC08-0080-4FD8-A4FD-DD3B34F86256}" destId="{C396CEA9-77E2-4ACF-AE71-C9FBBD0F68DE}" srcOrd="0" destOrd="0" presId="urn:microsoft.com/office/officeart/2008/layout/VerticalCurvedList"/>
    <dgm:cxn modelId="{AC1DB64A-E357-49E8-B92F-F0C50191154A}" type="presParOf" srcId="{84C97BB5-1453-450B-83B9-5E4C409ED0EC}" destId="{38D93687-D474-49F7-95D8-8299047F8D80}" srcOrd="0" destOrd="0" presId="urn:microsoft.com/office/officeart/2008/layout/VerticalCurvedList"/>
    <dgm:cxn modelId="{CB030C97-00A4-4298-A0B4-9863D5413091}" type="presParOf" srcId="{38D93687-D474-49F7-95D8-8299047F8D80}" destId="{21E7E523-505E-4A96-917D-C4B869D3B838}" srcOrd="0" destOrd="0" presId="urn:microsoft.com/office/officeart/2008/layout/VerticalCurvedList"/>
    <dgm:cxn modelId="{79CAF4CE-8BAA-44A1-9437-A54831635D2E}" type="presParOf" srcId="{21E7E523-505E-4A96-917D-C4B869D3B838}" destId="{5A8A6248-0C5E-4CEC-950D-1E64011657F7}" srcOrd="0" destOrd="0" presId="urn:microsoft.com/office/officeart/2008/layout/VerticalCurvedList"/>
    <dgm:cxn modelId="{E6887645-FC2A-4B4F-906D-294BAE181028}" type="presParOf" srcId="{21E7E523-505E-4A96-917D-C4B869D3B838}" destId="{EBEB1752-2188-43F6-9314-A36AB5910315}" srcOrd="1" destOrd="0" presId="urn:microsoft.com/office/officeart/2008/layout/VerticalCurvedList"/>
    <dgm:cxn modelId="{025C8205-3D71-417B-9BB3-150E8F9A0551}" type="presParOf" srcId="{21E7E523-505E-4A96-917D-C4B869D3B838}" destId="{09D43062-7207-42C7-B021-8C7917AC18BE}" srcOrd="2" destOrd="0" presId="urn:microsoft.com/office/officeart/2008/layout/VerticalCurvedList"/>
    <dgm:cxn modelId="{F9DAEF1D-EBC7-49C2-B316-3DF75BEFCF80}" type="presParOf" srcId="{21E7E523-505E-4A96-917D-C4B869D3B838}" destId="{AE25A187-EAD8-40BF-A976-55BC92635162}" srcOrd="3" destOrd="0" presId="urn:microsoft.com/office/officeart/2008/layout/VerticalCurvedList"/>
    <dgm:cxn modelId="{DE80596D-C4E2-47AE-8CCE-8D95860E1C60}" type="presParOf" srcId="{38D93687-D474-49F7-95D8-8299047F8D80}" destId="{CAD20CDF-6946-4ED4-B328-C0E904FFDF24}" srcOrd="1" destOrd="0" presId="urn:microsoft.com/office/officeart/2008/layout/VerticalCurvedList"/>
    <dgm:cxn modelId="{581AA67E-0042-49BB-A79B-76C38F9B5224}" type="presParOf" srcId="{38D93687-D474-49F7-95D8-8299047F8D80}" destId="{55EF0A97-A5C0-4070-804B-277589F16FB6}" srcOrd="2" destOrd="0" presId="urn:microsoft.com/office/officeart/2008/layout/VerticalCurvedList"/>
    <dgm:cxn modelId="{D322B653-C6D1-4C0D-B63E-B8F92A9035CB}" type="presParOf" srcId="{55EF0A97-A5C0-4070-804B-277589F16FB6}" destId="{0E96D596-B231-4720-B7A4-14560DD3987C}" srcOrd="0" destOrd="0" presId="urn:microsoft.com/office/officeart/2008/layout/VerticalCurvedList"/>
    <dgm:cxn modelId="{EA599D90-89F0-40D4-827E-AB0586AA1DEF}" type="presParOf" srcId="{38D93687-D474-49F7-95D8-8299047F8D80}" destId="{70A87FA3-258A-4CDD-B17C-90509C536B84}" srcOrd="3" destOrd="0" presId="urn:microsoft.com/office/officeart/2008/layout/VerticalCurvedList"/>
    <dgm:cxn modelId="{7EE7B850-1B19-4ABC-B9A7-7FB023F245DC}" type="presParOf" srcId="{38D93687-D474-49F7-95D8-8299047F8D80}" destId="{31CDA71B-A51D-4C82-84BA-5D2248089D1E}" srcOrd="4" destOrd="0" presId="urn:microsoft.com/office/officeart/2008/layout/VerticalCurvedList"/>
    <dgm:cxn modelId="{4BDEA71A-72F5-4D54-903E-BE34EB23B83F}" type="presParOf" srcId="{31CDA71B-A51D-4C82-84BA-5D2248089D1E}" destId="{FBD19E6E-13CE-4282-9EF6-8AB036A28504}" srcOrd="0" destOrd="0" presId="urn:microsoft.com/office/officeart/2008/layout/VerticalCurvedList"/>
    <dgm:cxn modelId="{FB3E4392-FD02-4B1D-9F4E-FC1EE32C6D0E}" type="presParOf" srcId="{38D93687-D474-49F7-95D8-8299047F8D80}" destId="{7FB3073F-EBE6-455D-8A82-EE6F310DFC64}" srcOrd="5" destOrd="0" presId="urn:microsoft.com/office/officeart/2008/layout/VerticalCurvedList"/>
    <dgm:cxn modelId="{74CCA3B3-1A29-40D9-B614-4AA75AB3DC7E}" type="presParOf" srcId="{38D93687-D474-49F7-95D8-8299047F8D80}" destId="{8CE0FE98-9DC7-416A-83E7-0C2F473D6255}" srcOrd="6" destOrd="0" presId="urn:microsoft.com/office/officeart/2008/layout/VerticalCurvedList"/>
    <dgm:cxn modelId="{93A09A75-4BD1-41F4-A07B-C7DD7F7C9F1E}" type="presParOf" srcId="{8CE0FE98-9DC7-416A-83E7-0C2F473D6255}" destId="{F906A905-E296-4897-9FDB-FD7A1C03C60A}" srcOrd="0" destOrd="0" presId="urn:microsoft.com/office/officeart/2008/layout/VerticalCurvedList"/>
    <dgm:cxn modelId="{31C49ABE-0FE3-4528-835D-434541FA2FD6}" type="presParOf" srcId="{38D93687-D474-49F7-95D8-8299047F8D80}" destId="{C396CEA9-77E2-4ACF-AE71-C9FBBD0F68DE}" srcOrd="7" destOrd="0" presId="urn:microsoft.com/office/officeart/2008/layout/VerticalCurvedList"/>
    <dgm:cxn modelId="{954E3588-2204-4EB1-B1F1-66FB573E9A35}" type="presParOf" srcId="{38D93687-D474-49F7-95D8-8299047F8D80}" destId="{A96EBAD5-8D88-4E2C-8A79-F89946D5EE61}" srcOrd="8" destOrd="0" presId="urn:microsoft.com/office/officeart/2008/layout/VerticalCurvedList"/>
    <dgm:cxn modelId="{3DFF2C55-4C21-4D63-A39F-79E6D568984A}" type="presParOf" srcId="{A96EBAD5-8D88-4E2C-8A79-F89946D5EE61}" destId="{F7B35FBB-256A-4A0A-926E-1588966BD0EC}" srcOrd="0" destOrd="0" presId="urn:microsoft.com/office/officeart/2008/layout/VerticalCurvedList"/>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066E829-D128-40B5-B510-9D4797AA8CE2}" type="doc">
      <dgm:prSet loTypeId="urn:microsoft.com/office/officeart/2005/8/layout/pList2" loCatId="picture" qsTypeId="urn:microsoft.com/office/officeart/2005/8/quickstyle/simple1" qsCatId="simple" csTypeId="urn:microsoft.com/office/officeart/2005/8/colors/accent1_2" csCatId="accent1" phldr="1"/>
      <dgm:spPr/>
      <dgm:t>
        <a:bodyPr/>
        <a:lstStyle/>
        <a:p>
          <a:endParaRPr lang="es-MX"/>
        </a:p>
      </dgm:t>
    </dgm:pt>
    <dgm:pt modelId="{E07C9B5F-EDD3-46C4-BC3F-F7C55A24E4E3}">
      <dgm:prSet/>
      <dgm:spPr/>
      <dgm:t>
        <a:bodyPr/>
        <a:lstStyle/>
        <a:p>
          <a:r>
            <a:rPr lang="es-MX" b="1" dirty="0">
              <a:latin typeface="+mj-lt"/>
            </a:rPr>
            <a:t>Cajas de compensación familiar</a:t>
          </a:r>
          <a:endParaRPr lang="es-MX" dirty="0">
            <a:latin typeface="+mj-lt"/>
          </a:endParaRPr>
        </a:p>
      </dgm:t>
    </dgm:pt>
    <dgm:pt modelId="{6069186A-EC14-41E8-83F3-52D71E697D99}" type="parTrans" cxnId="{3B50FE7F-4A20-43C9-91B6-2FFBBEC74A52}">
      <dgm:prSet/>
      <dgm:spPr/>
      <dgm:t>
        <a:bodyPr/>
        <a:lstStyle/>
        <a:p>
          <a:endParaRPr lang="es-MX">
            <a:latin typeface="+mj-lt"/>
          </a:endParaRPr>
        </a:p>
      </dgm:t>
    </dgm:pt>
    <dgm:pt modelId="{F7A16C32-0026-4D37-8521-B27CF6DD3E08}" type="sibTrans" cxnId="{3B50FE7F-4A20-43C9-91B6-2FFBBEC74A52}">
      <dgm:prSet/>
      <dgm:spPr/>
      <dgm:t>
        <a:bodyPr/>
        <a:lstStyle/>
        <a:p>
          <a:endParaRPr lang="es-MX">
            <a:latin typeface="+mj-lt"/>
          </a:endParaRPr>
        </a:p>
      </dgm:t>
    </dgm:pt>
    <dgm:pt modelId="{494B7738-0242-48DF-ABA6-F56987960DB0}">
      <dgm:prSet/>
      <dgm:spPr/>
      <dgm:t>
        <a:bodyPr/>
        <a:lstStyle/>
        <a:p>
          <a:r>
            <a:rPr lang="es-MX">
              <a:latin typeface="+mj-lt"/>
            </a:rPr>
            <a:t>4 % del salario base de cotización.</a:t>
          </a:r>
        </a:p>
      </dgm:t>
    </dgm:pt>
    <dgm:pt modelId="{3C14C9A1-6CC6-4818-ABD2-688BD79A9039}" type="parTrans" cxnId="{9A127A17-BA9C-441E-B807-0E98838DD088}">
      <dgm:prSet/>
      <dgm:spPr/>
      <dgm:t>
        <a:bodyPr/>
        <a:lstStyle/>
        <a:p>
          <a:endParaRPr lang="es-MX">
            <a:latin typeface="+mj-lt"/>
          </a:endParaRPr>
        </a:p>
      </dgm:t>
    </dgm:pt>
    <dgm:pt modelId="{BC023160-954F-4D91-B15A-E4B3F7E7623A}" type="sibTrans" cxnId="{9A127A17-BA9C-441E-B807-0E98838DD088}">
      <dgm:prSet/>
      <dgm:spPr/>
      <dgm:t>
        <a:bodyPr/>
        <a:lstStyle/>
        <a:p>
          <a:endParaRPr lang="es-MX">
            <a:latin typeface="+mj-lt"/>
          </a:endParaRPr>
        </a:p>
      </dgm:t>
    </dgm:pt>
    <dgm:pt modelId="{52C70D4E-15FA-43D3-803C-0521B17EDF6C}">
      <dgm:prSet/>
      <dgm:spPr/>
      <dgm:t>
        <a:bodyPr/>
        <a:lstStyle/>
        <a:p>
          <a:r>
            <a:rPr lang="es-MX" b="1">
              <a:latin typeface="+mj-lt"/>
            </a:rPr>
            <a:t>Instituto Colombiano de Bienestar Familiar</a:t>
          </a:r>
          <a:endParaRPr lang="es-MX">
            <a:latin typeface="+mj-lt"/>
          </a:endParaRPr>
        </a:p>
      </dgm:t>
    </dgm:pt>
    <dgm:pt modelId="{381013E4-696D-45AE-92D7-630126B6CACA}" type="parTrans" cxnId="{D749F115-4F7E-45C7-B697-EE8DAD6C7583}">
      <dgm:prSet/>
      <dgm:spPr/>
      <dgm:t>
        <a:bodyPr/>
        <a:lstStyle/>
        <a:p>
          <a:endParaRPr lang="es-MX">
            <a:latin typeface="+mj-lt"/>
          </a:endParaRPr>
        </a:p>
      </dgm:t>
    </dgm:pt>
    <dgm:pt modelId="{5FD501F5-DEA1-4F1C-AFDB-E22653499822}" type="sibTrans" cxnId="{D749F115-4F7E-45C7-B697-EE8DAD6C7583}">
      <dgm:prSet/>
      <dgm:spPr/>
      <dgm:t>
        <a:bodyPr/>
        <a:lstStyle/>
        <a:p>
          <a:endParaRPr lang="es-MX">
            <a:latin typeface="+mj-lt"/>
          </a:endParaRPr>
        </a:p>
      </dgm:t>
    </dgm:pt>
    <dgm:pt modelId="{2D9BAE6F-0F10-4D7E-8388-739F898207E2}">
      <dgm:prSet/>
      <dgm:spPr/>
      <dgm:t>
        <a:bodyPr/>
        <a:lstStyle/>
        <a:p>
          <a:r>
            <a:rPr lang="es-MX">
              <a:latin typeface="+mj-lt"/>
            </a:rPr>
            <a:t>3 % del salario base del trabajador.</a:t>
          </a:r>
        </a:p>
      </dgm:t>
    </dgm:pt>
    <dgm:pt modelId="{741BBA7F-01D6-4BC0-99ED-4AA101A49E0B}" type="parTrans" cxnId="{5B7A5A09-841E-46C9-BD3E-11BC2D664BAB}">
      <dgm:prSet/>
      <dgm:spPr/>
      <dgm:t>
        <a:bodyPr/>
        <a:lstStyle/>
        <a:p>
          <a:endParaRPr lang="es-MX">
            <a:latin typeface="+mj-lt"/>
          </a:endParaRPr>
        </a:p>
      </dgm:t>
    </dgm:pt>
    <dgm:pt modelId="{44B1A8DE-EFAD-4E6A-BC9F-C58EC6944680}" type="sibTrans" cxnId="{5B7A5A09-841E-46C9-BD3E-11BC2D664BAB}">
      <dgm:prSet/>
      <dgm:spPr/>
      <dgm:t>
        <a:bodyPr/>
        <a:lstStyle/>
        <a:p>
          <a:endParaRPr lang="es-MX">
            <a:latin typeface="+mj-lt"/>
          </a:endParaRPr>
        </a:p>
      </dgm:t>
    </dgm:pt>
    <dgm:pt modelId="{5CB8905D-8E1F-4AFD-B6F3-F967B6D0BB06}">
      <dgm:prSet/>
      <dgm:spPr/>
      <dgm:t>
        <a:bodyPr/>
        <a:lstStyle/>
        <a:p>
          <a:r>
            <a:rPr lang="es-MX" b="1">
              <a:latin typeface="+mj-lt"/>
            </a:rPr>
            <a:t>Servicio Nacional de Aprendizaje</a:t>
          </a:r>
          <a:endParaRPr lang="es-MX">
            <a:latin typeface="+mj-lt"/>
          </a:endParaRPr>
        </a:p>
      </dgm:t>
    </dgm:pt>
    <dgm:pt modelId="{B8A7ADF0-0415-40D7-8737-6C0190812920}" type="parTrans" cxnId="{B226D8AF-75C2-4604-BC27-4EEF7C0F526F}">
      <dgm:prSet/>
      <dgm:spPr/>
      <dgm:t>
        <a:bodyPr/>
        <a:lstStyle/>
        <a:p>
          <a:endParaRPr lang="es-MX">
            <a:latin typeface="+mj-lt"/>
          </a:endParaRPr>
        </a:p>
      </dgm:t>
    </dgm:pt>
    <dgm:pt modelId="{A9050F73-454A-4B63-9C6D-B70AAE595E15}" type="sibTrans" cxnId="{B226D8AF-75C2-4604-BC27-4EEF7C0F526F}">
      <dgm:prSet/>
      <dgm:spPr/>
      <dgm:t>
        <a:bodyPr/>
        <a:lstStyle/>
        <a:p>
          <a:endParaRPr lang="es-MX">
            <a:latin typeface="+mj-lt"/>
          </a:endParaRPr>
        </a:p>
      </dgm:t>
    </dgm:pt>
    <dgm:pt modelId="{E7269713-8150-42CD-BE05-13CAAF2830ED}">
      <dgm:prSet/>
      <dgm:spPr/>
      <dgm:t>
        <a:bodyPr/>
        <a:lstStyle/>
        <a:p>
          <a:r>
            <a:rPr lang="es-MX" dirty="0">
              <a:latin typeface="+mj-lt"/>
            </a:rPr>
            <a:t>2 % de la nómina base para los aportes.</a:t>
          </a:r>
        </a:p>
      </dgm:t>
    </dgm:pt>
    <dgm:pt modelId="{E1A314DB-6933-4E53-AEBD-68EF9D0275F5}" type="parTrans" cxnId="{FE3246FD-17B2-4815-BB71-472363658924}">
      <dgm:prSet/>
      <dgm:spPr/>
      <dgm:t>
        <a:bodyPr/>
        <a:lstStyle/>
        <a:p>
          <a:endParaRPr lang="es-MX">
            <a:latin typeface="+mj-lt"/>
          </a:endParaRPr>
        </a:p>
      </dgm:t>
    </dgm:pt>
    <dgm:pt modelId="{1625FA49-6C42-41AD-BF84-C65F070161F8}" type="sibTrans" cxnId="{FE3246FD-17B2-4815-BB71-472363658924}">
      <dgm:prSet/>
      <dgm:spPr/>
      <dgm:t>
        <a:bodyPr/>
        <a:lstStyle/>
        <a:p>
          <a:endParaRPr lang="es-MX">
            <a:latin typeface="+mj-lt"/>
          </a:endParaRPr>
        </a:p>
      </dgm:t>
    </dgm:pt>
    <dgm:pt modelId="{BFD7A3A4-8A62-4FFE-B583-B1D704DAF144}" type="pres">
      <dgm:prSet presAssocID="{0066E829-D128-40B5-B510-9D4797AA8CE2}" presName="Name0" presStyleCnt="0">
        <dgm:presLayoutVars>
          <dgm:dir/>
          <dgm:resizeHandles val="exact"/>
        </dgm:presLayoutVars>
      </dgm:prSet>
      <dgm:spPr/>
    </dgm:pt>
    <dgm:pt modelId="{4946AC26-30F9-4702-A377-A5E7F2746164}" type="pres">
      <dgm:prSet presAssocID="{0066E829-D128-40B5-B510-9D4797AA8CE2}" presName="bkgdShp" presStyleLbl="alignAccFollowNode1" presStyleIdx="0" presStyleCnt="1"/>
      <dgm:spPr/>
    </dgm:pt>
    <dgm:pt modelId="{DA803CC5-019E-41A3-906A-FD3A534D3BBF}" type="pres">
      <dgm:prSet presAssocID="{0066E829-D128-40B5-B510-9D4797AA8CE2}" presName="linComp" presStyleCnt="0"/>
      <dgm:spPr/>
    </dgm:pt>
    <dgm:pt modelId="{24CED478-4554-44C7-869B-DA27E7BDFE0C}" type="pres">
      <dgm:prSet presAssocID="{E07C9B5F-EDD3-46C4-BC3F-F7C55A24E4E3}" presName="compNode" presStyleCnt="0"/>
      <dgm:spPr/>
    </dgm:pt>
    <dgm:pt modelId="{00AE4E94-9131-4714-B41F-2CB934D97FAA}" type="pres">
      <dgm:prSet presAssocID="{E07C9B5F-EDD3-46C4-BC3F-F7C55A24E4E3}" presName="node" presStyleLbl="node1" presStyleIdx="0" presStyleCnt="3">
        <dgm:presLayoutVars>
          <dgm:bulletEnabled val="1"/>
        </dgm:presLayoutVars>
      </dgm:prSet>
      <dgm:spPr/>
    </dgm:pt>
    <dgm:pt modelId="{02F2165E-9272-496C-8B88-34EAABE6B6AE}" type="pres">
      <dgm:prSet presAssocID="{E07C9B5F-EDD3-46C4-BC3F-F7C55A24E4E3}" presName="invisiNode" presStyleLbl="node1" presStyleIdx="0" presStyleCnt="3"/>
      <dgm:spPr/>
    </dgm:pt>
    <dgm:pt modelId="{1A4A8348-C43B-4200-9BE0-1AB06689C5F4}" type="pres">
      <dgm:prSet presAssocID="{E07C9B5F-EDD3-46C4-BC3F-F7C55A24E4E3}" presName="imagNode" presStyleLbl="fgImgPlace1" presStyleIdx="0" presStyleCnt="3"/>
      <dgm:spPr>
        <a:blipFill rotWithShape="1">
          <a:blip xmlns:r="http://schemas.openxmlformats.org/officeDocument/2006/relationships" r:embed="rId1"/>
          <a:srcRect/>
          <a:stretch>
            <a:fillRect t="-24000" b="-24000"/>
          </a:stretch>
        </a:blipFill>
      </dgm:spPr>
    </dgm:pt>
    <dgm:pt modelId="{22A6F8CA-53E8-4E2D-9F4C-BB6C2E404037}" type="pres">
      <dgm:prSet presAssocID="{F7A16C32-0026-4D37-8521-B27CF6DD3E08}" presName="sibTrans" presStyleLbl="sibTrans2D1" presStyleIdx="0" presStyleCnt="0"/>
      <dgm:spPr/>
    </dgm:pt>
    <dgm:pt modelId="{4A21753B-E690-4BF2-A2FD-BF6A821F9A31}" type="pres">
      <dgm:prSet presAssocID="{52C70D4E-15FA-43D3-803C-0521B17EDF6C}" presName="compNode" presStyleCnt="0"/>
      <dgm:spPr/>
    </dgm:pt>
    <dgm:pt modelId="{2D4240B2-18DC-48D6-AC2C-72C8A193FAD1}" type="pres">
      <dgm:prSet presAssocID="{52C70D4E-15FA-43D3-803C-0521B17EDF6C}" presName="node" presStyleLbl="node1" presStyleIdx="1" presStyleCnt="3">
        <dgm:presLayoutVars>
          <dgm:bulletEnabled val="1"/>
        </dgm:presLayoutVars>
      </dgm:prSet>
      <dgm:spPr/>
    </dgm:pt>
    <dgm:pt modelId="{BA4260FB-FAEF-4664-A056-E7292BCDF151}" type="pres">
      <dgm:prSet presAssocID="{52C70D4E-15FA-43D3-803C-0521B17EDF6C}" presName="invisiNode" presStyleLbl="node1" presStyleIdx="1" presStyleCnt="3"/>
      <dgm:spPr/>
    </dgm:pt>
    <dgm:pt modelId="{609FC34E-69F1-41FF-95ED-E2D720A13967}" type="pres">
      <dgm:prSet presAssocID="{52C70D4E-15FA-43D3-803C-0521B17EDF6C}" presName="imagNode" presStyleLbl="fgImgPlace1" presStyleIdx="1" presStyleCnt="3"/>
      <dgm:spPr>
        <a:blipFill rotWithShape="1">
          <a:blip xmlns:r="http://schemas.openxmlformats.org/officeDocument/2006/relationships" r:embed="rId2"/>
          <a:srcRect/>
          <a:stretch>
            <a:fillRect t="-60000" b="-60000"/>
          </a:stretch>
        </a:blipFill>
      </dgm:spPr>
    </dgm:pt>
    <dgm:pt modelId="{EDA44D3F-CDD2-461C-8733-6518606A07DC}" type="pres">
      <dgm:prSet presAssocID="{5FD501F5-DEA1-4F1C-AFDB-E22653499822}" presName="sibTrans" presStyleLbl="sibTrans2D1" presStyleIdx="0" presStyleCnt="0"/>
      <dgm:spPr/>
    </dgm:pt>
    <dgm:pt modelId="{F829E860-0A26-4F92-9970-B50F2DB51DB5}" type="pres">
      <dgm:prSet presAssocID="{5CB8905D-8E1F-4AFD-B6F3-F967B6D0BB06}" presName="compNode" presStyleCnt="0"/>
      <dgm:spPr/>
    </dgm:pt>
    <dgm:pt modelId="{175C099F-9F6A-416A-9B44-DC701DD7C809}" type="pres">
      <dgm:prSet presAssocID="{5CB8905D-8E1F-4AFD-B6F3-F967B6D0BB06}" presName="node" presStyleLbl="node1" presStyleIdx="2" presStyleCnt="3">
        <dgm:presLayoutVars>
          <dgm:bulletEnabled val="1"/>
        </dgm:presLayoutVars>
      </dgm:prSet>
      <dgm:spPr/>
    </dgm:pt>
    <dgm:pt modelId="{AF8C170D-091B-4988-AE1C-72630F4CCF52}" type="pres">
      <dgm:prSet presAssocID="{5CB8905D-8E1F-4AFD-B6F3-F967B6D0BB06}" presName="invisiNode" presStyleLbl="node1" presStyleIdx="2" presStyleCnt="3"/>
      <dgm:spPr/>
    </dgm:pt>
    <dgm:pt modelId="{99DA7206-6D14-49D7-BC16-A51F6115A1BD}" type="pres">
      <dgm:prSet presAssocID="{5CB8905D-8E1F-4AFD-B6F3-F967B6D0BB06}" presName="imagNode" presStyleLbl="fgImgPlace1" presStyleIdx="2" presStyleCnt="3"/>
      <dgm:spPr>
        <a:blipFill rotWithShape="1">
          <a:blip xmlns:r="http://schemas.openxmlformats.org/officeDocument/2006/relationships" r:embed="rId3"/>
          <a:srcRect/>
          <a:stretch>
            <a:fillRect t="-50000" b="-50000"/>
          </a:stretch>
        </a:blipFill>
      </dgm:spPr>
    </dgm:pt>
  </dgm:ptLst>
  <dgm:cxnLst>
    <dgm:cxn modelId="{5B7A5A09-841E-46C9-BD3E-11BC2D664BAB}" srcId="{52C70D4E-15FA-43D3-803C-0521B17EDF6C}" destId="{2D9BAE6F-0F10-4D7E-8388-739F898207E2}" srcOrd="0" destOrd="0" parTransId="{741BBA7F-01D6-4BC0-99ED-4AA101A49E0B}" sibTransId="{44B1A8DE-EFAD-4E6A-BC9F-C58EC6944680}"/>
    <dgm:cxn modelId="{D749F115-4F7E-45C7-B697-EE8DAD6C7583}" srcId="{0066E829-D128-40B5-B510-9D4797AA8CE2}" destId="{52C70D4E-15FA-43D3-803C-0521B17EDF6C}" srcOrd="1" destOrd="0" parTransId="{381013E4-696D-45AE-92D7-630126B6CACA}" sibTransId="{5FD501F5-DEA1-4F1C-AFDB-E22653499822}"/>
    <dgm:cxn modelId="{9A127A17-BA9C-441E-B807-0E98838DD088}" srcId="{E07C9B5F-EDD3-46C4-BC3F-F7C55A24E4E3}" destId="{494B7738-0242-48DF-ABA6-F56987960DB0}" srcOrd="0" destOrd="0" parTransId="{3C14C9A1-6CC6-4818-ABD2-688BD79A9039}" sibTransId="{BC023160-954F-4D91-B15A-E4B3F7E7623A}"/>
    <dgm:cxn modelId="{A7AF9C1B-1A6E-49CE-AEDC-E9541AD63CEA}" type="presOf" srcId="{494B7738-0242-48DF-ABA6-F56987960DB0}" destId="{00AE4E94-9131-4714-B41F-2CB934D97FAA}" srcOrd="0" destOrd="1" presId="urn:microsoft.com/office/officeart/2005/8/layout/pList2"/>
    <dgm:cxn modelId="{AFC18460-508F-4B5E-A30A-637F2F6C2CF5}" type="presOf" srcId="{52C70D4E-15FA-43D3-803C-0521B17EDF6C}" destId="{2D4240B2-18DC-48D6-AC2C-72C8A193FAD1}" srcOrd="0" destOrd="0" presId="urn:microsoft.com/office/officeart/2005/8/layout/pList2"/>
    <dgm:cxn modelId="{BD6ED169-3358-4B69-951C-3493A5641D34}" type="presOf" srcId="{2D9BAE6F-0F10-4D7E-8388-739F898207E2}" destId="{2D4240B2-18DC-48D6-AC2C-72C8A193FAD1}" srcOrd="0" destOrd="1" presId="urn:microsoft.com/office/officeart/2005/8/layout/pList2"/>
    <dgm:cxn modelId="{3FE1596F-7F27-4D70-BFE8-096F7D371180}" type="presOf" srcId="{F7A16C32-0026-4D37-8521-B27CF6DD3E08}" destId="{22A6F8CA-53E8-4E2D-9F4C-BB6C2E404037}" srcOrd="0" destOrd="0" presId="urn:microsoft.com/office/officeart/2005/8/layout/pList2"/>
    <dgm:cxn modelId="{0D138D53-94B7-4B10-A9AC-547DC32C0CDA}" type="presOf" srcId="{0066E829-D128-40B5-B510-9D4797AA8CE2}" destId="{BFD7A3A4-8A62-4FFE-B583-B1D704DAF144}" srcOrd="0" destOrd="0" presId="urn:microsoft.com/office/officeart/2005/8/layout/pList2"/>
    <dgm:cxn modelId="{7A68D177-4EE8-4715-8FDE-787BC756355D}" type="presOf" srcId="{5CB8905D-8E1F-4AFD-B6F3-F967B6D0BB06}" destId="{175C099F-9F6A-416A-9B44-DC701DD7C809}" srcOrd="0" destOrd="0" presId="urn:microsoft.com/office/officeart/2005/8/layout/pList2"/>
    <dgm:cxn modelId="{3B50FE7F-4A20-43C9-91B6-2FFBBEC74A52}" srcId="{0066E829-D128-40B5-B510-9D4797AA8CE2}" destId="{E07C9B5F-EDD3-46C4-BC3F-F7C55A24E4E3}" srcOrd="0" destOrd="0" parTransId="{6069186A-EC14-41E8-83F3-52D71E697D99}" sibTransId="{F7A16C32-0026-4D37-8521-B27CF6DD3E08}"/>
    <dgm:cxn modelId="{1D702F9F-B752-416F-9F4A-E140F8683735}" type="presOf" srcId="{E7269713-8150-42CD-BE05-13CAAF2830ED}" destId="{175C099F-9F6A-416A-9B44-DC701DD7C809}" srcOrd="0" destOrd="1" presId="urn:microsoft.com/office/officeart/2005/8/layout/pList2"/>
    <dgm:cxn modelId="{BF1D9DAE-9530-452F-A4C9-FC3F118CA91F}" type="presOf" srcId="{E07C9B5F-EDD3-46C4-BC3F-F7C55A24E4E3}" destId="{00AE4E94-9131-4714-B41F-2CB934D97FAA}" srcOrd="0" destOrd="0" presId="urn:microsoft.com/office/officeart/2005/8/layout/pList2"/>
    <dgm:cxn modelId="{B226D8AF-75C2-4604-BC27-4EEF7C0F526F}" srcId="{0066E829-D128-40B5-B510-9D4797AA8CE2}" destId="{5CB8905D-8E1F-4AFD-B6F3-F967B6D0BB06}" srcOrd="2" destOrd="0" parTransId="{B8A7ADF0-0415-40D7-8737-6C0190812920}" sibTransId="{A9050F73-454A-4B63-9C6D-B70AAE595E15}"/>
    <dgm:cxn modelId="{D4F62FED-F0F0-4DDB-B8AD-7FE24C751E1F}" type="presOf" srcId="{5FD501F5-DEA1-4F1C-AFDB-E22653499822}" destId="{EDA44D3F-CDD2-461C-8733-6518606A07DC}" srcOrd="0" destOrd="0" presId="urn:microsoft.com/office/officeart/2005/8/layout/pList2"/>
    <dgm:cxn modelId="{FE3246FD-17B2-4815-BB71-472363658924}" srcId="{5CB8905D-8E1F-4AFD-B6F3-F967B6D0BB06}" destId="{E7269713-8150-42CD-BE05-13CAAF2830ED}" srcOrd="0" destOrd="0" parTransId="{E1A314DB-6933-4E53-AEBD-68EF9D0275F5}" sibTransId="{1625FA49-6C42-41AD-BF84-C65F070161F8}"/>
    <dgm:cxn modelId="{687E47E7-55E7-45F8-9E7B-E34B517C3B92}" type="presParOf" srcId="{BFD7A3A4-8A62-4FFE-B583-B1D704DAF144}" destId="{4946AC26-30F9-4702-A377-A5E7F2746164}" srcOrd="0" destOrd="0" presId="urn:microsoft.com/office/officeart/2005/8/layout/pList2"/>
    <dgm:cxn modelId="{9C5BB2F3-48B3-43DC-87E0-362564D0ECAE}" type="presParOf" srcId="{BFD7A3A4-8A62-4FFE-B583-B1D704DAF144}" destId="{DA803CC5-019E-41A3-906A-FD3A534D3BBF}" srcOrd="1" destOrd="0" presId="urn:microsoft.com/office/officeart/2005/8/layout/pList2"/>
    <dgm:cxn modelId="{F5248141-0F56-4FC3-B888-E4BB2C8BBE7D}" type="presParOf" srcId="{DA803CC5-019E-41A3-906A-FD3A534D3BBF}" destId="{24CED478-4554-44C7-869B-DA27E7BDFE0C}" srcOrd="0" destOrd="0" presId="urn:microsoft.com/office/officeart/2005/8/layout/pList2"/>
    <dgm:cxn modelId="{19A856B5-06F1-4BF6-9C22-309062990C01}" type="presParOf" srcId="{24CED478-4554-44C7-869B-DA27E7BDFE0C}" destId="{00AE4E94-9131-4714-B41F-2CB934D97FAA}" srcOrd="0" destOrd="0" presId="urn:microsoft.com/office/officeart/2005/8/layout/pList2"/>
    <dgm:cxn modelId="{5AE5C437-F6B0-4249-96C3-8E8FAA929725}" type="presParOf" srcId="{24CED478-4554-44C7-869B-DA27E7BDFE0C}" destId="{02F2165E-9272-496C-8B88-34EAABE6B6AE}" srcOrd="1" destOrd="0" presId="urn:microsoft.com/office/officeart/2005/8/layout/pList2"/>
    <dgm:cxn modelId="{A03007E2-B4FD-4C16-AAF1-D23DF304BBD8}" type="presParOf" srcId="{24CED478-4554-44C7-869B-DA27E7BDFE0C}" destId="{1A4A8348-C43B-4200-9BE0-1AB06689C5F4}" srcOrd="2" destOrd="0" presId="urn:microsoft.com/office/officeart/2005/8/layout/pList2"/>
    <dgm:cxn modelId="{68AD064A-D5E4-475F-B818-37B46E7F362A}" type="presParOf" srcId="{DA803CC5-019E-41A3-906A-FD3A534D3BBF}" destId="{22A6F8CA-53E8-4E2D-9F4C-BB6C2E404037}" srcOrd="1" destOrd="0" presId="urn:microsoft.com/office/officeart/2005/8/layout/pList2"/>
    <dgm:cxn modelId="{CB5984AB-8F3B-4766-87D4-D65F457AB729}" type="presParOf" srcId="{DA803CC5-019E-41A3-906A-FD3A534D3BBF}" destId="{4A21753B-E690-4BF2-A2FD-BF6A821F9A31}" srcOrd="2" destOrd="0" presId="urn:microsoft.com/office/officeart/2005/8/layout/pList2"/>
    <dgm:cxn modelId="{207F8B10-1678-403B-9817-D7743F94EFDE}" type="presParOf" srcId="{4A21753B-E690-4BF2-A2FD-BF6A821F9A31}" destId="{2D4240B2-18DC-48D6-AC2C-72C8A193FAD1}" srcOrd="0" destOrd="0" presId="urn:microsoft.com/office/officeart/2005/8/layout/pList2"/>
    <dgm:cxn modelId="{0EB69300-6FFF-4BF7-A633-1CD7BA2A0652}" type="presParOf" srcId="{4A21753B-E690-4BF2-A2FD-BF6A821F9A31}" destId="{BA4260FB-FAEF-4664-A056-E7292BCDF151}" srcOrd="1" destOrd="0" presId="urn:microsoft.com/office/officeart/2005/8/layout/pList2"/>
    <dgm:cxn modelId="{6B58F3DF-8D4C-4D02-B5E5-542FCD94A330}" type="presParOf" srcId="{4A21753B-E690-4BF2-A2FD-BF6A821F9A31}" destId="{609FC34E-69F1-41FF-95ED-E2D720A13967}" srcOrd="2" destOrd="0" presId="urn:microsoft.com/office/officeart/2005/8/layout/pList2"/>
    <dgm:cxn modelId="{29FCD75E-B9DE-4DC7-9B86-10A88E086531}" type="presParOf" srcId="{DA803CC5-019E-41A3-906A-FD3A534D3BBF}" destId="{EDA44D3F-CDD2-461C-8733-6518606A07DC}" srcOrd="3" destOrd="0" presId="urn:microsoft.com/office/officeart/2005/8/layout/pList2"/>
    <dgm:cxn modelId="{947E23E9-C2C7-4B8D-9BD0-E2726AD37C3C}" type="presParOf" srcId="{DA803CC5-019E-41A3-906A-FD3A534D3BBF}" destId="{F829E860-0A26-4F92-9970-B50F2DB51DB5}" srcOrd="4" destOrd="0" presId="urn:microsoft.com/office/officeart/2005/8/layout/pList2"/>
    <dgm:cxn modelId="{64FE867C-09EE-410C-B5D0-78FE71669CE7}" type="presParOf" srcId="{F829E860-0A26-4F92-9970-B50F2DB51DB5}" destId="{175C099F-9F6A-416A-9B44-DC701DD7C809}" srcOrd="0" destOrd="0" presId="urn:microsoft.com/office/officeart/2005/8/layout/pList2"/>
    <dgm:cxn modelId="{EBDA1424-1C9D-494F-B439-1C5C3584AFFE}" type="presParOf" srcId="{F829E860-0A26-4F92-9970-B50F2DB51DB5}" destId="{AF8C170D-091B-4988-AE1C-72630F4CCF52}" srcOrd="1" destOrd="0" presId="urn:microsoft.com/office/officeart/2005/8/layout/pList2"/>
    <dgm:cxn modelId="{BEC47EE9-9A19-40DC-AF90-EDACCA4B3F9F}" type="presParOf" srcId="{F829E860-0A26-4F92-9970-B50F2DB51DB5}" destId="{99DA7206-6D14-49D7-BC16-A51F6115A1BD}" srcOrd="2" destOrd="0" presId="urn:microsoft.com/office/officeart/2005/8/layout/pList2"/>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8F4A3388-084F-4911-A23C-D3DDBEE71028}" type="doc">
      <dgm:prSet loTypeId="urn:microsoft.com/office/officeart/2005/8/layout/vList3" loCatId="picture" qsTypeId="urn:microsoft.com/office/officeart/2005/8/quickstyle/simple1" qsCatId="simple" csTypeId="urn:microsoft.com/office/officeart/2005/8/colors/colorful3" csCatId="colorful" phldr="1"/>
      <dgm:spPr/>
      <dgm:t>
        <a:bodyPr/>
        <a:lstStyle/>
        <a:p>
          <a:endParaRPr lang="es-MX"/>
        </a:p>
      </dgm:t>
    </dgm:pt>
    <dgm:pt modelId="{48AD7791-A21B-44F8-B258-B7440DA7D6D3}">
      <dgm:prSet custT="1"/>
      <dgm:spPr/>
      <dgm:t>
        <a:bodyPr/>
        <a:lstStyle/>
        <a:p>
          <a:r>
            <a:rPr lang="es-MX" sz="1600" b="1" dirty="0">
              <a:latin typeface="+mj-lt"/>
            </a:rPr>
            <a:t>Banco de la República</a:t>
          </a:r>
        </a:p>
      </dgm:t>
    </dgm:pt>
    <dgm:pt modelId="{9205F953-BFEE-4412-B046-678D44608E21}" type="parTrans" cxnId="{D533886E-3535-48F0-9C49-BDE1B6D2B0E7}">
      <dgm:prSet/>
      <dgm:spPr/>
      <dgm:t>
        <a:bodyPr/>
        <a:lstStyle/>
        <a:p>
          <a:endParaRPr lang="es-MX" sz="1600">
            <a:latin typeface="+mj-lt"/>
          </a:endParaRPr>
        </a:p>
      </dgm:t>
    </dgm:pt>
    <dgm:pt modelId="{1CFC6881-50D5-40DB-9BB3-E2BA740B2DCB}" type="sibTrans" cxnId="{D533886E-3535-48F0-9C49-BDE1B6D2B0E7}">
      <dgm:prSet/>
      <dgm:spPr/>
      <dgm:t>
        <a:bodyPr/>
        <a:lstStyle/>
        <a:p>
          <a:endParaRPr lang="es-MX" sz="1600">
            <a:latin typeface="+mj-lt"/>
          </a:endParaRPr>
        </a:p>
      </dgm:t>
    </dgm:pt>
    <dgm:pt modelId="{9EACA9F8-8B48-441E-9FA0-2ECE9636E8DC}">
      <dgm:prSet custT="1"/>
      <dgm:spPr/>
      <dgm:t>
        <a:bodyPr/>
        <a:lstStyle/>
        <a:p>
          <a:r>
            <a:rPr lang="es-MX" sz="1200">
              <a:latin typeface="+mj-lt"/>
            </a:rPr>
            <a:t>En la actualidad, el Banco de la República es la entidad responsable de dictar políticas económicas y emitir dinero (billetes y monedas) en Colombia.</a:t>
          </a:r>
        </a:p>
      </dgm:t>
    </dgm:pt>
    <dgm:pt modelId="{83A75500-0EF1-4E06-A0ED-A367F8538DB9}" type="parTrans" cxnId="{5E9648AA-1775-47DE-9E75-1A04A66A3401}">
      <dgm:prSet/>
      <dgm:spPr/>
      <dgm:t>
        <a:bodyPr/>
        <a:lstStyle/>
        <a:p>
          <a:endParaRPr lang="es-MX" sz="1600">
            <a:latin typeface="+mj-lt"/>
          </a:endParaRPr>
        </a:p>
      </dgm:t>
    </dgm:pt>
    <dgm:pt modelId="{1BACC736-4BD5-401C-AE91-DDFD9A166A7C}" type="sibTrans" cxnId="{5E9648AA-1775-47DE-9E75-1A04A66A3401}">
      <dgm:prSet/>
      <dgm:spPr/>
      <dgm:t>
        <a:bodyPr/>
        <a:lstStyle/>
        <a:p>
          <a:endParaRPr lang="es-MX" sz="1600">
            <a:latin typeface="+mj-lt"/>
          </a:endParaRPr>
        </a:p>
      </dgm:t>
    </dgm:pt>
    <dgm:pt modelId="{CBA363D7-F241-4EDB-A03E-C46AD9150A8F}" type="pres">
      <dgm:prSet presAssocID="{8F4A3388-084F-4911-A23C-D3DDBEE71028}" presName="linearFlow" presStyleCnt="0">
        <dgm:presLayoutVars>
          <dgm:dir/>
          <dgm:resizeHandles val="exact"/>
        </dgm:presLayoutVars>
      </dgm:prSet>
      <dgm:spPr/>
    </dgm:pt>
    <dgm:pt modelId="{E5308571-38A9-4973-8243-465AA973F3FB}" type="pres">
      <dgm:prSet presAssocID="{48AD7791-A21B-44F8-B258-B7440DA7D6D3}" presName="composite" presStyleCnt="0"/>
      <dgm:spPr/>
    </dgm:pt>
    <dgm:pt modelId="{5B8811BA-7906-4840-A167-21D2E6DA6FB6}" type="pres">
      <dgm:prSet presAssocID="{48AD7791-A21B-44F8-B258-B7440DA7D6D3}" presName="imgShp" presStyleLbl="fgImgPlace1" presStyleIdx="0" presStyleCnt="1"/>
      <dgm:spPr>
        <a:blipFill rotWithShape="1">
          <a:blip xmlns:r="http://schemas.openxmlformats.org/officeDocument/2006/relationships" r:embed="rId1"/>
          <a:srcRect/>
          <a:stretch>
            <a:fillRect l="-42000" r="-42000"/>
          </a:stretch>
        </a:blipFill>
      </dgm:spPr>
    </dgm:pt>
    <dgm:pt modelId="{2A41B4DE-0F71-4A6E-87E6-5BBB3A8AA0AA}" type="pres">
      <dgm:prSet presAssocID="{48AD7791-A21B-44F8-B258-B7440DA7D6D3}" presName="txShp" presStyleLbl="node1" presStyleIdx="0" presStyleCnt="1">
        <dgm:presLayoutVars>
          <dgm:bulletEnabled val="1"/>
        </dgm:presLayoutVars>
      </dgm:prSet>
      <dgm:spPr/>
    </dgm:pt>
  </dgm:ptLst>
  <dgm:cxnLst>
    <dgm:cxn modelId="{85D85A6D-65DE-4AF2-B258-9D7D641593F6}" type="presOf" srcId="{48AD7791-A21B-44F8-B258-B7440DA7D6D3}" destId="{2A41B4DE-0F71-4A6E-87E6-5BBB3A8AA0AA}" srcOrd="0" destOrd="0" presId="urn:microsoft.com/office/officeart/2005/8/layout/vList3"/>
    <dgm:cxn modelId="{D533886E-3535-48F0-9C49-BDE1B6D2B0E7}" srcId="{8F4A3388-084F-4911-A23C-D3DDBEE71028}" destId="{48AD7791-A21B-44F8-B258-B7440DA7D6D3}" srcOrd="0" destOrd="0" parTransId="{9205F953-BFEE-4412-B046-678D44608E21}" sibTransId="{1CFC6881-50D5-40DB-9BB3-E2BA740B2DCB}"/>
    <dgm:cxn modelId="{9FA98579-1D1E-4516-B50B-916D3B56A2D7}" type="presOf" srcId="{9EACA9F8-8B48-441E-9FA0-2ECE9636E8DC}" destId="{2A41B4DE-0F71-4A6E-87E6-5BBB3A8AA0AA}" srcOrd="0" destOrd="1" presId="urn:microsoft.com/office/officeart/2005/8/layout/vList3"/>
    <dgm:cxn modelId="{5E9648AA-1775-47DE-9E75-1A04A66A3401}" srcId="{48AD7791-A21B-44F8-B258-B7440DA7D6D3}" destId="{9EACA9F8-8B48-441E-9FA0-2ECE9636E8DC}" srcOrd="0" destOrd="0" parTransId="{83A75500-0EF1-4E06-A0ED-A367F8538DB9}" sibTransId="{1BACC736-4BD5-401C-AE91-DDFD9A166A7C}"/>
    <dgm:cxn modelId="{E662F4B1-F6B3-4097-89CB-997EAEF36CC2}" type="presOf" srcId="{8F4A3388-084F-4911-A23C-D3DDBEE71028}" destId="{CBA363D7-F241-4EDB-A03E-C46AD9150A8F}" srcOrd="0" destOrd="0" presId="urn:microsoft.com/office/officeart/2005/8/layout/vList3"/>
    <dgm:cxn modelId="{D3A41321-01D3-479E-948E-6116FDEBC321}" type="presParOf" srcId="{CBA363D7-F241-4EDB-A03E-C46AD9150A8F}" destId="{E5308571-38A9-4973-8243-465AA973F3FB}" srcOrd="0" destOrd="0" presId="urn:microsoft.com/office/officeart/2005/8/layout/vList3"/>
    <dgm:cxn modelId="{22146481-2D10-4A3F-9BA9-6AE7991528E7}" type="presParOf" srcId="{E5308571-38A9-4973-8243-465AA973F3FB}" destId="{5B8811BA-7906-4840-A167-21D2E6DA6FB6}" srcOrd="0" destOrd="0" presId="urn:microsoft.com/office/officeart/2005/8/layout/vList3"/>
    <dgm:cxn modelId="{8916EF61-50AB-4308-B1D7-95AA3A528C82}" type="presParOf" srcId="{E5308571-38A9-4973-8243-465AA973F3FB}" destId="{2A41B4DE-0F71-4A6E-87E6-5BBB3A8AA0AA}" srcOrd="1" destOrd="0" presId="urn:microsoft.com/office/officeart/2005/8/layout/vList3"/>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9BDA3E4F-BA83-4743-BCD0-46C6F8A50B66}" type="doc">
      <dgm:prSet loTypeId="urn:microsoft.com/office/officeart/2008/layout/AlternatingPictureBlocks" loCatId="picture" qsTypeId="urn:microsoft.com/office/officeart/2005/8/quickstyle/simple1" qsCatId="simple" csTypeId="urn:microsoft.com/office/officeart/2005/8/colors/accent1_2" csCatId="accent1" phldr="1"/>
      <dgm:spPr/>
      <dgm:t>
        <a:bodyPr/>
        <a:lstStyle/>
        <a:p>
          <a:endParaRPr lang="es-MX"/>
        </a:p>
      </dgm:t>
    </dgm:pt>
    <dgm:pt modelId="{05592015-7920-4742-A48D-42C96FF5B210}">
      <dgm:prSet/>
      <dgm:spPr/>
      <dgm:t>
        <a:bodyPr/>
        <a:lstStyle/>
        <a:p>
          <a:r>
            <a:rPr lang="es-MX" b="1" dirty="0">
              <a:latin typeface="+mj-lt"/>
            </a:rPr>
            <a:t>Embargo de salario</a:t>
          </a:r>
        </a:p>
      </dgm:t>
    </dgm:pt>
    <dgm:pt modelId="{CB8A6622-CA92-417E-9985-FE6A7D4615B4}" type="parTrans" cxnId="{13A064C4-87E5-4F4B-89ED-FCB1DBC40E8A}">
      <dgm:prSet/>
      <dgm:spPr/>
      <dgm:t>
        <a:bodyPr/>
        <a:lstStyle/>
        <a:p>
          <a:endParaRPr lang="es-MX">
            <a:latin typeface="+mj-lt"/>
          </a:endParaRPr>
        </a:p>
      </dgm:t>
    </dgm:pt>
    <dgm:pt modelId="{554C563E-38AA-4E41-9DCB-A51501F4FBB0}" type="sibTrans" cxnId="{13A064C4-87E5-4F4B-89ED-FCB1DBC40E8A}">
      <dgm:prSet/>
      <dgm:spPr/>
      <dgm:t>
        <a:bodyPr/>
        <a:lstStyle/>
        <a:p>
          <a:endParaRPr lang="es-MX">
            <a:latin typeface="+mj-lt"/>
          </a:endParaRPr>
        </a:p>
      </dgm:t>
    </dgm:pt>
    <dgm:pt modelId="{6BA35A01-02CE-475C-A1A7-8DAFCEEDAE73}">
      <dgm:prSet/>
      <dgm:spPr/>
      <dgm:t>
        <a:bodyPr/>
        <a:lstStyle/>
        <a:p>
          <a:r>
            <a:rPr lang="es-MX">
              <a:latin typeface="+mj-lt"/>
            </a:rPr>
            <a:t>La legislación establece que el salario mínimo no es embargable en su totalidad; sin embargo, se permite el embargo de hasta un 50% en favor de cooperativas o por orden judicial (como en el caso de alimentos).</a:t>
          </a:r>
        </a:p>
      </dgm:t>
    </dgm:pt>
    <dgm:pt modelId="{B3858962-25A5-4995-B473-29A5E9F8530E}" type="parTrans" cxnId="{1EE326D5-A4EC-4848-A2BB-36896EA73C74}">
      <dgm:prSet/>
      <dgm:spPr/>
      <dgm:t>
        <a:bodyPr/>
        <a:lstStyle/>
        <a:p>
          <a:endParaRPr lang="es-MX">
            <a:latin typeface="+mj-lt"/>
          </a:endParaRPr>
        </a:p>
      </dgm:t>
    </dgm:pt>
    <dgm:pt modelId="{14B70C9E-DBDC-4555-8F7D-EEAF0CA6891D}" type="sibTrans" cxnId="{1EE326D5-A4EC-4848-A2BB-36896EA73C74}">
      <dgm:prSet/>
      <dgm:spPr/>
      <dgm:t>
        <a:bodyPr/>
        <a:lstStyle/>
        <a:p>
          <a:endParaRPr lang="es-MX">
            <a:latin typeface="+mj-lt"/>
          </a:endParaRPr>
        </a:p>
      </dgm:t>
    </dgm:pt>
    <dgm:pt modelId="{F8247496-C645-4015-968E-BD08AA6BFBCD}">
      <dgm:prSet/>
      <dgm:spPr/>
      <dgm:t>
        <a:bodyPr/>
        <a:lstStyle/>
        <a:p>
          <a:r>
            <a:rPr lang="es-MX" b="1" dirty="0">
              <a:latin typeface="+mj-lt"/>
            </a:rPr>
            <a:t>Componentes del salario</a:t>
          </a:r>
        </a:p>
      </dgm:t>
    </dgm:pt>
    <dgm:pt modelId="{2102052B-C3F3-4338-A1E5-1A82EEF508A3}" type="parTrans" cxnId="{1AA5AEE5-805B-4436-A908-1B68AA824EEC}">
      <dgm:prSet/>
      <dgm:spPr/>
      <dgm:t>
        <a:bodyPr/>
        <a:lstStyle/>
        <a:p>
          <a:endParaRPr lang="es-MX">
            <a:latin typeface="+mj-lt"/>
          </a:endParaRPr>
        </a:p>
      </dgm:t>
    </dgm:pt>
    <dgm:pt modelId="{712EB71E-872B-46B9-8EE1-EEA441388B11}" type="sibTrans" cxnId="{1AA5AEE5-805B-4436-A908-1B68AA824EEC}">
      <dgm:prSet/>
      <dgm:spPr/>
      <dgm:t>
        <a:bodyPr/>
        <a:lstStyle/>
        <a:p>
          <a:endParaRPr lang="es-MX">
            <a:latin typeface="+mj-lt"/>
          </a:endParaRPr>
        </a:p>
      </dgm:t>
    </dgm:pt>
    <dgm:pt modelId="{F1B21B7B-6EFF-41D6-BD12-3CC1960A8B35}">
      <dgm:prSet/>
      <dgm:spPr/>
      <dgm:t>
        <a:bodyPr/>
        <a:lstStyle/>
        <a:p>
          <a:r>
            <a:rPr lang="es-MX" dirty="0">
              <a:latin typeface="+mj-lt"/>
            </a:rPr>
            <a:t>El </a:t>
          </a:r>
          <a:r>
            <a:rPr lang="es-MX" dirty="0" err="1">
              <a:latin typeface="+mj-lt"/>
            </a:rPr>
            <a:t>C.S.T</a:t>
          </a:r>
          <a:r>
            <a:rPr lang="es-MX" dirty="0">
              <a:latin typeface="+mj-lt"/>
            </a:rPr>
            <a:t>. detalla todos los componentes que pueden formar parte del salario y define claramente qué constituye salario, ya sea en dinero o en especie.</a:t>
          </a:r>
        </a:p>
      </dgm:t>
    </dgm:pt>
    <dgm:pt modelId="{2F66049A-DE53-40E0-868E-34B62D12825E}" type="parTrans" cxnId="{81B0440B-8B1B-411A-81B3-F8D58742D4F7}">
      <dgm:prSet/>
      <dgm:spPr/>
      <dgm:t>
        <a:bodyPr/>
        <a:lstStyle/>
        <a:p>
          <a:endParaRPr lang="es-MX">
            <a:latin typeface="+mj-lt"/>
          </a:endParaRPr>
        </a:p>
      </dgm:t>
    </dgm:pt>
    <dgm:pt modelId="{DA8FA398-ADD1-4090-99FF-A3EF8EF98640}" type="sibTrans" cxnId="{81B0440B-8B1B-411A-81B3-F8D58742D4F7}">
      <dgm:prSet/>
      <dgm:spPr/>
      <dgm:t>
        <a:bodyPr/>
        <a:lstStyle/>
        <a:p>
          <a:endParaRPr lang="es-MX">
            <a:latin typeface="+mj-lt"/>
          </a:endParaRPr>
        </a:p>
      </dgm:t>
    </dgm:pt>
    <dgm:pt modelId="{E25B006C-746F-4D3C-AB0A-61CFA632B0C7}" type="pres">
      <dgm:prSet presAssocID="{9BDA3E4F-BA83-4743-BCD0-46C6F8A50B66}" presName="linearFlow" presStyleCnt="0">
        <dgm:presLayoutVars>
          <dgm:dir/>
          <dgm:resizeHandles val="exact"/>
        </dgm:presLayoutVars>
      </dgm:prSet>
      <dgm:spPr/>
    </dgm:pt>
    <dgm:pt modelId="{C30C031A-A350-414E-BED4-9548E2A7EFD2}" type="pres">
      <dgm:prSet presAssocID="{05592015-7920-4742-A48D-42C96FF5B210}" presName="comp" presStyleCnt="0"/>
      <dgm:spPr/>
    </dgm:pt>
    <dgm:pt modelId="{19E24E66-7DD9-49FE-B3F7-BC9E2FA697C7}" type="pres">
      <dgm:prSet presAssocID="{05592015-7920-4742-A48D-42C96FF5B210}" presName="rect2" presStyleLbl="node1" presStyleIdx="0" presStyleCnt="2">
        <dgm:presLayoutVars>
          <dgm:bulletEnabled val="1"/>
        </dgm:presLayoutVars>
      </dgm:prSet>
      <dgm:spPr/>
    </dgm:pt>
    <dgm:pt modelId="{309D7A6C-0B4D-4C09-9625-F24E35124F16}" type="pres">
      <dgm:prSet presAssocID="{05592015-7920-4742-A48D-42C96FF5B210}" presName="rect1" presStyleLbl="lnNode1" presStyleIdx="0" presStyleCnt="2"/>
      <dgm:spPr>
        <a:blipFill rotWithShape="1">
          <a:blip xmlns:r="http://schemas.openxmlformats.org/officeDocument/2006/relationships" r:embed="rId1"/>
          <a:srcRect/>
          <a:stretch>
            <a:fillRect l="-26000" r="-26000"/>
          </a:stretch>
        </a:blipFill>
      </dgm:spPr>
    </dgm:pt>
    <dgm:pt modelId="{93CD5DA2-4719-423F-B753-DA713362E013}" type="pres">
      <dgm:prSet presAssocID="{554C563E-38AA-4E41-9DCB-A51501F4FBB0}" presName="sibTrans" presStyleCnt="0"/>
      <dgm:spPr/>
    </dgm:pt>
    <dgm:pt modelId="{2BDF4BAF-00ED-45CC-967B-1E9521CCFE63}" type="pres">
      <dgm:prSet presAssocID="{F8247496-C645-4015-968E-BD08AA6BFBCD}" presName="comp" presStyleCnt="0"/>
      <dgm:spPr/>
    </dgm:pt>
    <dgm:pt modelId="{A53F7830-E7E0-47B8-82EA-4F9F45279BD1}" type="pres">
      <dgm:prSet presAssocID="{F8247496-C645-4015-968E-BD08AA6BFBCD}" presName="rect2" presStyleLbl="node1" presStyleIdx="1" presStyleCnt="2">
        <dgm:presLayoutVars>
          <dgm:bulletEnabled val="1"/>
        </dgm:presLayoutVars>
      </dgm:prSet>
      <dgm:spPr/>
    </dgm:pt>
    <dgm:pt modelId="{7660FA87-85BC-48FD-BBF1-56B89F0F5C25}" type="pres">
      <dgm:prSet presAssocID="{F8247496-C645-4015-968E-BD08AA6BFBCD}" presName="rect1" presStyleLbl="lnNode1" presStyleIdx="1" presStyleCnt="2"/>
      <dgm:spPr>
        <a:blipFill rotWithShape="1">
          <a:blip xmlns:r="http://schemas.openxmlformats.org/officeDocument/2006/relationships" r:embed="rId2"/>
          <a:srcRect/>
          <a:stretch>
            <a:fillRect l="-26000" r="-26000"/>
          </a:stretch>
        </a:blipFill>
      </dgm:spPr>
    </dgm:pt>
  </dgm:ptLst>
  <dgm:cxnLst>
    <dgm:cxn modelId="{81B0440B-8B1B-411A-81B3-F8D58742D4F7}" srcId="{F8247496-C645-4015-968E-BD08AA6BFBCD}" destId="{F1B21B7B-6EFF-41D6-BD12-3CC1960A8B35}" srcOrd="0" destOrd="0" parTransId="{2F66049A-DE53-40E0-868E-34B62D12825E}" sibTransId="{DA8FA398-ADD1-4090-99FF-A3EF8EF98640}"/>
    <dgm:cxn modelId="{410A0E19-B70F-47A9-991E-FA96D647DC8A}" type="presOf" srcId="{6BA35A01-02CE-475C-A1A7-8DAFCEEDAE73}" destId="{19E24E66-7DD9-49FE-B3F7-BC9E2FA697C7}" srcOrd="0" destOrd="1" presId="urn:microsoft.com/office/officeart/2008/layout/AlternatingPictureBlocks"/>
    <dgm:cxn modelId="{5399716E-67E3-41B1-8684-22E0735656F2}" type="presOf" srcId="{F8247496-C645-4015-968E-BD08AA6BFBCD}" destId="{A53F7830-E7E0-47B8-82EA-4F9F45279BD1}" srcOrd="0" destOrd="0" presId="urn:microsoft.com/office/officeart/2008/layout/AlternatingPictureBlocks"/>
    <dgm:cxn modelId="{A1BF2150-DCC9-4365-A932-572D6FCD3604}" type="presOf" srcId="{F1B21B7B-6EFF-41D6-BD12-3CC1960A8B35}" destId="{A53F7830-E7E0-47B8-82EA-4F9F45279BD1}" srcOrd="0" destOrd="1" presId="urn:microsoft.com/office/officeart/2008/layout/AlternatingPictureBlocks"/>
    <dgm:cxn modelId="{94A21058-F8F0-4A63-B22C-BFAFE6912D40}" type="presOf" srcId="{05592015-7920-4742-A48D-42C96FF5B210}" destId="{19E24E66-7DD9-49FE-B3F7-BC9E2FA697C7}" srcOrd="0" destOrd="0" presId="urn:microsoft.com/office/officeart/2008/layout/AlternatingPictureBlocks"/>
    <dgm:cxn modelId="{13A064C4-87E5-4F4B-89ED-FCB1DBC40E8A}" srcId="{9BDA3E4F-BA83-4743-BCD0-46C6F8A50B66}" destId="{05592015-7920-4742-A48D-42C96FF5B210}" srcOrd="0" destOrd="0" parTransId="{CB8A6622-CA92-417E-9985-FE6A7D4615B4}" sibTransId="{554C563E-38AA-4E41-9DCB-A51501F4FBB0}"/>
    <dgm:cxn modelId="{1EE326D5-A4EC-4848-A2BB-36896EA73C74}" srcId="{05592015-7920-4742-A48D-42C96FF5B210}" destId="{6BA35A01-02CE-475C-A1A7-8DAFCEEDAE73}" srcOrd="0" destOrd="0" parTransId="{B3858962-25A5-4995-B473-29A5E9F8530E}" sibTransId="{14B70C9E-DBDC-4555-8F7D-EEAF0CA6891D}"/>
    <dgm:cxn modelId="{1AA5AEE5-805B-4436-A908-1B68AA824EEC}" srcId="{9BDA3E4F-BA83-4743-BCD0-46C6F8A50B66}" destId="{F8247496-C645-4015-968E-BD08AA6BFBCD}" srcOrd="1" destOrd="0" parTransId="{2102052B-C3F3-4338-A1E5-1A82EEF508A3}" sibTransId="{712EB71E-872B-46B9-8EE1-EEA441388B11}"/>
    <dgm:cxn modelId="{0B464EF3-8139-43F7-A578-B2A5D307467B}" type="presOf" srcId="{9BDA3E4F-BA83-4743-BCD0-46C6F8A50B66}" destId="{E25B006C-746F-4D3C-AB0A-61CFA632B0C7}" srcOrd="0" destOrd="0" presId="urn:microsoft.com/office/officeart/2008/layout/AlternatingPictureBlocks"/>
    <dgm:cxn modelId="{F4E8C2B0-205F-4C6A-9C08-97D3B80A3A82}" type="presParOf" srcId="{E25B006C-746F-4D3C-AB0A-61CFA632B0C7}" destId="{C30C031A-A350-414E-BED4-9548E2A7EFD2}" srcOrd="0" destOrd="0" presId="urn:microsoft.com/office/officeart/2008/layout/AlternatingPictureBlocks"/>
    <dgm:cxn modelId="{EDB1A90C-5922-496D-B081-EE7833A14CBB}" type="presParOf" srcId="{C30C031A-A350-414E-BED4-9548E2A7EFD2}" destId="{19E24E66-7DD9-49FE-B3F7-BC9E2FA697C7}" srcOrd="0" destOrd="0" presId="urn:microsoft.com/office/officeart/2008/layout/AlternatingPictureBlocks"/>
    <dgm:cxn modelId="{A8B0F1E9-933C-44FA-840D-63C952E920D7}" type="presParOf" srcId="{C30C031A-A350-414E-BED4-9548E2A7EFD2}" destId="{309D7A6C-0B4D-4C09-9625-F24E35124F16}" srcOrd="1" destOrd="0" presId="urn:microsoft.com/office/officeart/2008/layout/AlternatingPictureBlocks"/>
    <dgm:cxn modelId="{B20A7B75-335C-44A1-AC61-2E0609B4D8F4}" type="presParOf" srcId="{E25B006C-746F-4D3C-AB0A-61CFA632B0C7}" destId="{93CD5DA2-4719-423F-B753-DA713362E013}" srcOrd="1" destOrd="0" presId="urn:microsoft.com/office/officeart/2008/layout/AlternatingPictureBlocks"/>
    <dgm:cxn modelId="{0D88DFB5-7AF3-4D26-A4DE-14813E90D41A}" type="presParOf" srcId="{E25B006C-746F-4D3C-AB0A-61CFA632B0C7}" destId="{2BDF4BAF-00ED-45CC-967B-1E9521CCFE63}" srcOrd="2" destOrd="0" presId="urn:microsoft.com/office/officeart/2008/layout/AlternatingPictureBlocks"/>
    <dgm:cxn modelId="{695E900A-1CB3-4051-B722-0E2A14D657A3}" type="presParOf" srcId="{2BDF4BAF-00ED-45CC-967B-1E9521CCFE63}" destId="{A53F7830-E7E0-47B8-82EA-4F9F45279BD1}" srcOrd="0" destOrd="0" presId="urn:microsoft.com/office/officeart/2008/layout/AlternatingPictureBlocks"/>
    <dgm:cxn modelId="{849592D2-32E0-4993-8DE2-3F48A4B1290D}" type="presParOf" srcId="{2BDF4BAF-00ED-45CC-967B-1E9521CCFE63}" destId="{7660FA87-85BC-48FD-BBF1-56B89F0F5C25}" srcOrd="1" destOrd="0" presId="urn:microsoft.com/office/officeart/2008/layout/AlternatingPictureBlocks"/>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6051F9C7-C69D-40B3-9683-25988061AD11}" type="doc">
      <dgm:prSet loTypeId="urn:microsoft.com/office/officeart/2005/8/layout/vList2" loCatId="list" qsTypeId="urn:microsoft.com/office/officeart/2005/8/quickstyle/simple1" qsCatId="simple" csTypeId="urn:microsoft.com/office/officeart/2005/8/colors/colorful3" csCatId="colorful"/>
      <dgm:spPr/>
      <dgm:t>
        <a:bodyPr/>
        <a:lstStyle/>
        <a:p>
          <a:endParaRPr lang="es-MX"/>
        </a:p>
      </dgm:t>
    </dgm:pt>
    <dgm:pt modelId="{F59546E8-5BD8-4BAE-9BE2-CAD36F08E1D4}">
      <dgm:prSet/>
      <dgm:spPr/>
      <dgm:t>
        <a:bodyPr/>
        <a:lstStyle/>
        <a:p>
          <a:r>
            <a:rPr lang="es-MX">
              <a:latin typeface="+mj-lt"/>
            </a:rPr>
            <a:t>Los índices de precios al consumidor.</a:t>
          </a:r>
        </a:p>
      </dgm:t>
    </dgm:pt>
    <dgm:pt modelId="{FB89AB90-679E-4B78-8340-2DF3551BAF8C}" type="parTrans" cxnId="{7C1C4B39-3995-41CD-AAB7-A5CC40F43BAE}">
      <dgm:prSet/>
      <dgm:spPr/>
      <dgm:t>
        <a:bodyPr/>
        <a:lstStyle/>
        <a:p>
          <a:endParaRPr lang="es-MX">
            <a:latin typeface="+mj-lt"/>
          </a:endParaRPr>
        </a:p>
      </dgm:t>
    </dgm:pt>
    <dgm:pt modelId="{D7FED016-628B-4784-BCA9-CF89AC8125D8}" type="sibTrans" cxnId="{7C1C4B39-3995-41CD-AAB7-A5CC40F43BAE}">
      <dgm:prSet/>
      <dgm:spPr/>
      <dgm:t>
        <a:bodyPr/>
        <a:lstStyle/>
        <a:p>
          <a:endParaRPr lang="es-MX">
            <a:latin typeface="+mj-lt"/>
          </a:endParaRPr>
        </a:p>
      </dgm:t>
    </dgm:pt>
    <dgm:pt modelId="{9B7974BF-E22C-4C16-B946-B03E91FB8ED9}">
      <dgm:prSet/>
      <dgm:spPr/>
      <dgm:t>
        <a:bodyPr/>
        <a:lstStyle/>
        <a:p>
          <a:r>
            <a:rPr lang="es-MX">
              <a:latin typeface="+mj-lt"/>
            </a:rPr>
            <a:t>La meta de inflación fijada por el Banco de la República para el siguiente año.</a:t>
          </a:r>
        </a:p>
      </dgm:t>
    </dgm:pt>
    <dgm:pt modelId="{DE7638D2-7944-4FB4-8C9A-8C0FC3D0833E}" type="parTrans" cxnId="{BC8E6F38-F88F-4220-9284-A525CB2FC8DB}">
      <dgm:prSet/>
      <dgm:spPr/>
      <dgm:t>
        <a:bodyPr/>
        <a:lstStyle/>
        <a:p>
          <a:endParaRPr lang="es-MX">
            <a:latin typeface="+mj-lt"/>
          </a:endParaRPr>
        </a:p>
      </dgm:t>
    </dgm:pt>
    <dgm:pt modelId="{C88A4BC7-9EB6-4642-98BE-E04AD2C0EF8D}" type="sibTrans" cxnId="{BC8E6F38-F88F-4220-9284-A525CB2FC8DB}">
      <dgm:prSet/>
      <dgm:spPr/>
      <dgm:t>
        <a:bodyPr/>
        <a:lstStyle/>
        <a:p>
          <a:endParaRPr lang="es-MX">
            <a:latin typeface="+mj-lt"/>
          </a:endParaRPr>
        </a:p>
      </dgm:t>
    </dgm:pt>
    <dgm:pt modelId="{838AD57C-AD7B-4ABC-B6EE-1D4455657E18}">
      <dgm:prSet/>
      <dgm:spPr/>
      <dgm:t>
        <a:bodyPr/>
        <a:lstStyle/>
        <a:p>
          <a:r>
            <a:rPr lang="es-MX">
              <a:latin typeface="+mj-lt"/>
            </a:rPr>
            <a:t>El incremento del Producto Interno Bruto (PIB).</a:t>
          </a:r>
        </a:p>
      </dgm:t>
    </dgm:pt>
    <dgm:pt modelId="{0927BE8C-03F7-4B9E-908D-160BE6DE0B9C}" type="parTrans" cxnId="{01E4BC2C-C5C4-4BF4-9026-8CDAA1327046}">
      <dgm:prSet/>
      <dgm:spPr/>
      <dgm:t>
        <a:bodyPr/>
        <a:lstStyle/>
        <a:p>
          <a:endParaRPr lang="es-MX">
            <a:latin typeface="+mj-lt"/>
          </a:endParaRPr>
        </a:p>
      </dgm:t>
    </dgm:pt>
    <dgm:pt modelId="{94CCA315-D3D9-4B57-B61D-CC21F1EFB0B9}" type="sibTrans" cxnId="{01E4BC2C-C5C4-4BF4-9026-8CDAA1327046}">
      <dgm:prSet/>
      <dgm:spPr/>
      <dgm:t>
        <a:bodyPr/>
        <a:lstStyle/>
        <a:p>
          <a:endParaRPr lang="es-MX">
            <a:latin typeface="+mj-lt"/>
          </a:endParaRPr>
        </a:p>
      </dgm:t>
    </dgm:pt>
    <dgm:pt modelId="{CBE1E4D6-01A1-46E3-AEA4-E4E9533AC5F1}">
      <dgm:prSet/>
      <dgm:spPr/>
      <dgm:t>
        <a:bodyPr/>
        <a:lstStyle/>
        <a:p>
          <a:r>
            <a:rPr lang="es-MX">
              <a:latin typeface="+mj-lt"/>
            </a:rPr>
            <a:t>La contribución de los salarios al ingreso nacional.</a:t>
          </a:r>
        </a:p>
      </dgm:t>
    </dgm:pt>
    <dgm:pt modelId="{5912CCA1-97F4-43E2-8D0D-044DC1BC6575}" type="parTrans" cxnId="{9C5FBB82-F6E4-4ED6-B2D4-380BCEB53431}">
      <dgm:prSet/>
      <dgm:spPr/>
      <dgm:t>
        <a:bodyPr/>
        <a:lstStyle/>
        <a:p>
          <a:endParaRPr lang="es-MX">
            <a:latin typeface="+mj-lt"/>
          </a:endParaRPr>
        </a:p>
      </dgm:t>
    </dgm:pt>
    <dgm:pt modelId="{528576FA-2FBE-4028-BB1D-A4383FCAF9F4}" type="sibTrans" cxnId="{9C5FBB82-F6E4-4ED6-B2D4-380BCEB53431}">
      <dgm:prSet/>
      <dgm:spPr/>
      <dgm:t>
        <a:bodyPr/>
        <a:lstStyle/>
        <a:p>
          <a:endParaRPr lang="es-MX">
            <a:latin typeface="+mj-lt"/>
          </a:endParaRPr>
        </a:p>
      </dgm:t>
    </dgm:pt>
    <dgm:pt modelId="{43BD0F70-D1B3-4A2F-BDC5-7F01DD18CA37}">
      <dgm:prSet/>
      <dgm:spPr/>
      <dgm:t>
        <a:bodyPr/>
        <a:lstStyle/>
        <a:p>
          <a:r>
            <a:rPr lang="es-MX">
              <a:latin typeface="+mj-lt"/>
            </a:rPr>
            <a:t>La productividad de la economía.</a:t>
          </a:r>
        </a:p>
      </dgm:t>
    </dgm:pt>
    <dgm:pt modelId="{D9744E47-838A-4D07-8441-873851D1859A}" type="parTrans" cxnId="{8F0731F2-8412-4B85-BE8C-4B3B64EA706F}">
      <dgm:prSet/>
      <dgm:spPr/>
      <dgm:t>
        <a:bodyPr/>
        <a:lstStyle/>
        <a:p>
          <a:endParaRPr lang="es-MX">
            <a:latin typeface="+mj-lt"/>
          </a:endParaRPr>
        </a:p>
      </dgm:t>
    </dgm:pt>
    <dgm:pt modelId="{D91D2B9C-BD21-4FFB-BD7D-FD61771ED0EA}" type="sibTrans" cxnId="{8F0731F2-8412-4B85-BE8C-4B3B64EA706F}">
      <dgm:prSet/>
      <dgm:spPr/>
      <dgm:t>
        <a:bodyPr/>
        <a:lstStyle/>
        <a:p>
          <a:endParaRPr lang="es-MX">
            <a:latin typeface="+mj-lt"/>
          </a:endParaRPr>
        </a:p>
      </dgm:t>
    </dgm:pt>
    <dgm:pt modelId="{E05A2E02-3C78-4164-9438-6B521FAA07B0}" type="pres">
      <dgm:prSet presAssocID="{6051F9C7-C69D-40B3-9683-25988061AD11}" presName="linear" presStyleCnt="0">
        <dgm:presLayoutVars>
          <dgm:animLvl val="lvl"/>
          <dgm:resizeHandles val="exact"/>
        </dgm:presLayoutVars>
      </dgm:prSet>
      <dgm:spPr/>
    </dgm:pt>
    <dgm:pt modelId="{951E5EBC-EB03-4F0E-B00B-F129D0EE85EE}" type="pres">
      <dgm:prSet presAssocID="{F59546E8-5BD8-4BAE-9BE2-CAD36F08E1D4}" presName="parentText" presStyleLbl="node1" presStyleIdx="0" presStyleCnt="5">
        <dgm:presLayoutVars>
          <dgm:chMax val="0"/>
          <dgm:bulletEnabled val="1"/>
        </dgm:presLayoutVars>
      </dgm:prSet>
      <dgm:spPr/>
    </dgm:pt>
    <dgm:pt modelId="{E2DBBD2E-8F31-40C8-9515-F5FE04311FF5}" type="pres">
      <dgm:prSet presAssocID="{D7FED016-628B-4784-BCA9-CF89AC8125D8}" presName="spacer" presStyleCnt="0"/>
      <dgm:spPr/>
    </dgm:pt>
    <dgm:pt modelId="{DE7D6B2E-F569-4F53-9B71-F0A6098DF327}" type="pres">
      <dgm:prSet presAssocID="{9B7974BF-E22C-4C16-B946-B03E91FB8ED9}" presName="parentText" presStyleLbl="node1" presStyleIdx="1" presStyleCnt="5">
        <dgm:presLayoutVars>
          <dgm:chMax val="0"/>
          <dgm:bulletEnabled val="1"/>
        </dgm:presLayoutVars>
      </dgm:prSet>
      <dgm:spPr/>
    </dgm:pt>
    <dgm:pt modelId="{275E448D-4606-4A6B-ACCF-B5FC8A58B167}" type="pres">
      <dgm:prSet presAssocID="{C88A4BC7-9EB6-4642-98BE-E04AD2C0EF8D}" presName="spacer" presStyleCnt="0"/>
      <dgm:spPr/>
    </dgm:pt>
    <dgm:pt modelId="{01150375-FD76-407C-9AD6-94645B5B2565}" type="pres">
      <dgm:prSet presAssocID="{838AD57C-AD7B-4ABC-B6EE-1D4455657E18}" presName="parentText" presStyleLbl="node1" presStyleIdx="2" presStyleCnt="5">
        <dgm:presLayoutVars>
          <dgm:chMax val="0"/>
          <dgm:bulletEnabled val="1"/>
        </dgm:presLayoutVars>
      </dgm:prSet>
      <dgm:spPr/>
    </dgm:pt>
    <dgm:pt modelId="{4B01C8C5-B841-425E-845D-53C45BED99D0}" type="pres">
      <dgm:prSet presAssocID="{94CCA315-D3D9-4B57-B61D-CC21F1EFB0B9}" presName="spacer" presStyleCnt="0"/>
      <dgm:spPr/>
    </dgm:pt>
    <dgm:pt modelId="{CDE99D3C-ED74-4F6D-AD3A-37F7BAC67BA5}" type="pres">
      <dgm:prSet presAssocID="{CBE1E4D6-01A1-46E3-AEA4-E4E9533AC5F1}" presName="parentText" presStyleLbl="node1" presStyleIdx="3" presStyleCnt="5">
        <dgm:presLayoutVars>
          <dgm:chMax val="0"/>
          <dgm:bulletEnabled val="1"/>
        </dgm:presLayoutVars>
      </dgm:prSet>
      <dgm:spPr/>
    </dgm:pt>
    <dgm:pt modelId="{A0C4878E-BE9E-4BA5-8610-14748A2A2E7C}" type="pres">
      <dgm:prSet presAssocID="{528576FA-2FBE-4028-BB1D-A4383FCAF9F4}" presName="spacer" presStyleCnt="0"/>
      <dgm:spPr/>
    </dgm:pt>
    <dgm:pt modelId="{141C4D6E-A02A-42DE-B190-0173C1971F5D}" type="pres">
      <dgm:prSet presAssocID="{43BD0F70-D1B3-4A2F-BDC5-7F01DD18CA37}" presName="parentText" presStyleLbl="node1" presStyleIdx="4" presStyleCnt="5">
        <dgm:presLayoutVars>
          <dgm:chMax val="0"/>
          <dgm:bulletEnabled val="1"/>
        </dgm:presLayoutVars>
      </dgm:prSet>
      <dgm:spPr/>
    </dgm:pt>
  </dgm:ptLst>
  <dgm:cxnLst>
    <dgm:cxn modelId="{C2578B0D-5C7F-486D-B2BD-E9369950CDB9}" type="presOf" srcId="{9B7974BF-E22C-4C16-B946-B03E91FB8ED9}" destId="{DE7D6B2E-F569-4F53-9B71-F0A6098DF327}" srcOrd="0" destOrd="0" presId="urn:microsoft.com/office/officeart/2005/8/layout/vList2"/>
    <dgm:cxn modelId="{01E4BC2C-C5C4-4BF4-9026-8CDAA1327046}" srcId="{6051F9C7-C69D-40B3-9683-25988061AD11}" destId="{838AD57C-AD7B-4ABC-B6EE-1D4455657E18}" srcOrd="2" destOrd="0" parTransId="{0927BE8C-03F7-4B9E-908D-160BE6DE0B9C}" sibTransId="{94CCA315-D3D9-4B57-B61D-CC21F1EFB0B9}"/>
    <dgm:cxn modelId="{BC8E6F38-F88F-4220-9284-A525CB2FC8DB}" srcId="{6051F9C7-C69D-40B3-9683-25988061AD11}" destId="{9B7974BF-E22C-4C16-B946-B03E91FB8ED9}" srcOrd="1" destOrd="0" parTransId="{DE7638D2-7944-4FB4-8C9A-8C0FC3D0833E}" sibTransId="{C88A4BC7-9EB6-4642-98BE-E04AD2C0EF8D}"/>
    <dgm:cxn modelId="{7C1C4B39-3995-41CD-AAB7-A5CC40F43BAE}" srcId="{6051F9C7-C69D-40B3-9683-25988061AD11}" destId="{F59546E8-5BD8-4BAE-9BE2-CAD36F08E1D4}" srcOrd="0" destOrd="0" parTransId="{FB89AB90-679E-4B78-8340-2DF3551BAF8C}" sibTransId="{D7FED016-628B-4784-BCA9-CF89AC8125D8}"/>
    <dgm:cxn modelId="{84CD0A3C-1A0A-4ADA-B17C-0EB96895C7E7}" type="presOf" srcId="{F59546E8-5BD8-4BAE-9BE2-CAD36F08E1D4}" destId="{951E5EBC-EB03-4F0E-B00B-F129D0EE85EE}" srcOrd="0" destOrd="0" presId="urn:microsoft.com/office/officeart/2005/8/layout/vList2"/>
    <dgm:cxn modelId="{F1171265-914F-46A7-9646-80483FCE8FD6}" type="presOf" srcId="{CBE1E4D6-01A1-46E3-AEA4-E4E9533AC5F1}" destId="{CDE99D3C-ED74-4F6D-AD3A-37F7BAC67BA5}" srcOrd="0" destOrd="0" presId="urn:microsoft.com/office/officeart/2005/8/layout/vList2"/>
    <dgm:cxn modelId="{9C5FBB82-F6E4-4ED6-B2D4-380BCEB53431}" srcId="{6051F9C7-C69D-40B3-9683-25988061AD11}" destId="{CBE1E4D6-01A1-46E3-AEA4-E4E9533AC5F1}" srcOrd="3" destOrd="0" parTransId="{5912CCA1-97F4-43E2-8D0D-044DC1BC6575}" sibTransId="{528576FA-2FBE-4028-BB1D-A4383FCAF9F4}"/>
    <dgm:cxn modelId="{E294D3E2-6272-4910-9717-504A3E6B648A}" type="presOf" srcId="{43BD0F70-D1B3-4A2F-BDC5-7F01DD18CA37}" destId="{141C4D6E-A02A-42DE-B190-0173C1971F5D}" srcOrd="0" destOrd="0" presId="urn:microsoft.com/office/officeart/2005/8/layout/vList2"/>
    <dgm:cxn modelId="{723E53E6-2745-4F6A-AE6A-BE1E46ADDD94}" type="presOf" srcId="{6051F9C7-C69D-40B3-9683-25988061AD11}" destId="{E05A2E02-3C78-4164-9438-6B521FAA07B0}" srcOrd="0" destOrd="0" presId="urn:microsoft.com/office/officeart/2005/8/layout/vList2"/>
    <dgm:cxn modelId="{8F0731F2-8412-4B85-BE8C-4B3B64EA706F}" srcId="{6051F9C7-C69D-40B3-9683-25988061AD11}" destId="{43BD0F70-D1B3-4A2F-BDC5-7F01DD18CA37}" srcOrd="4" destOrd="0" parTransId="{D9744E47-838A-4D07-8441-873851D1859A}" sibTransId="{D91D2B9C-BD21-4FFB-BD7D-FD61771ED0EA}"/>
    <dgm:cxn modelId="{28A6FEF3-ED85-4BA8-9FF1-FA3B09573771}" type="presOf" srcId="{838AD57C-AD7B-4ABC-B6EE-1D4455657E18}" destId="{01150375-FD76-407C-9AD6-94645B5B2565}" srcOrd="0" destOrd="0" presId="urn:microsoft.com/office/officeart/2005/8/layout/vList2"/>
    <dgm:cxn modelId="{DA9DBE0A-ECF2-44C8-B11A-69C10952B648}" type="presParOf" srcId="{E05A2E02-3C78-4164-9438-6B521FAA07B0}" destId="{951E5EBC-EB03-4F0E-B00B-F129D0EE85EE}" srcOrd="0" destOrd="0" presId="urn:microsoft.com/office/officeart/2005/8/layout/vList2"/>
    <dgm:cxn modelId="{13A8BA80-685D-46D3-BA18-35D4064714B5}" type="presParOf" srcId="{E05A2E02-3C78-4164-9438-6B521FAA07B0}" destId="{E2DBBD2E-8F31-40C8-9515-F5FE04311FF5}" srcOrd="1" destOrd="0" presId="urn:microsoft.com/office/officeart/2005/8/layout/vList2"/>
    <dgm:cxn modelId="{EA300224-90B7-4C1F-BC46-AE67024D484A}" type="presParOf" srcId="{E05A2E02-3C78-4164-9438-6B521FAA07B0}" destId="{DE7D6B2E-F569-4F53-9B71-F0A6098DF327}" srcOrd="2" destOrd="0" presId="urn:microsoft.com/office/officeart/2005/8/layout/vList2"/>
    <dgm:cxn modelId="{BC96A040-862C-4D85-8670-C2EED8EFA0FB}" type="presParOf" srcId="{E05A2E02-3C78-4164-9438-6B521FAA07B0}" destId="{275E448D-4606-4A6B-ACCF-B5FC8A58B167}" srcOrd="3" destOrd="0" presId="urn:microsoft.com/office/officeart/2005/8/layout/vList2"/>
    <dgm:cxn modelId="{5AF04C80-4A8D-4AA9-9CFB-A187837ABB04}" type="presParOf" srcId="{E05A2E02-3C78-4164-9438-6B521FAA07B0}" destId="{01150375-FD76-407C-9AD6-94645B5B2565}" srcOrd="4" destOrd="0" presId="urn:microsoft.com/office/officeart/2005/8/layout/vList2"/>
    <dgm:cxn modelId="{40D1A820-ADB8-4209-9197-D9A555252EC1}" type="presParOf" srcId="{E05A2E02-3C78-4164-9438-6B521FAA07B0}" destId="{4B01C8C5-B841-425E-845D-53C45BED99D0}" srcOrd="5" destOrd="0" presId="urn:microsoft.com/office/officeart/2005/8/layout/vList2"/>
    <dgm:cxn modelId="{759734E0-C182-46F1-B0D7-D352E7914532}" type="presParOf" srcId="{E05A2E02-3C78-4164-9438-6B521FAA07B0}" destId="{CDE99D3C-ED74-4F6D-AD3A-37F7BAC67BA5}" srcOrd="6" destOrd="0" presId="urn:microsoft.com/office/officeart/2005/8/layout/vList2"/>
    <dgm:cxn modelId="{BE906C1D-6791-4B8C-B088-37D1A962B08E}" type="presParOf" srcId="{E05A2E02-3C78-4164-9438-6B521FAA07B0}" destId="{A0C4878E-BE9E-4BA5-8610-14748A2A2E7C}" srcOrd="7" destOrd="0" presId="urn:microsoft.com/office/officeart/2005/8/layout/vList2"/>
    <dgm:cxn modelId="{A425C32C-4B7F-4813-889A-DAB7FFF05303}" type="presParOf" srcId="{E05A2E02-3C78-4164-9438-6B521FAA07B0}" destId="{141C4D6E-A02A-42DE-B190-0173C1971F5D}" srcOrd="8" destOrd="0" presId="urn:microsoft.com/office/officeart/2005/8/layout/vList2"/>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20709-884D-473A-92C9-FA14D86BAA62}">
      <dsp:nvSpPr>
        <dsp:cNvPr id="0" name=""/>
        <dsp:cNvSpPr/>
      </dsp:nvSpPr>
      <dsp:spPr>
        <a:xfrm rot="10800000">
          <a:off x="1364970" y="0"/>
          <a:ext cx="4210926" cy="1217295"/>
        </a:xfrm>
        <a:prstGeom prst="homePlate">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6793" tIns="45720" rIns="85344" bIns="45720" numCol="1" spcCol="1270" anchor="ctr" anchorCtr="0">
          <a:noAutofit/>
        </a:bodyPr>
        <a:lstStyle/>
        <a:p>
          <a:pPr marL="0" lvl="0" indent="0" algn="ctr" defTabSz="533400">
            <a:lnSpc>
              <a:spcPct val="90000"/>
            </a:lnSpc>
            <a:spcBef>
              <a:spcPct val="0"/>
            </a:spcBef>
            <a:spcAft>
              <a:spcPct val="35000"/>
            </a:spcAft>
            <a:buNone/>
          </a:pPr>
          <a:r>
            <a:rPr lang="es-MX" sz="1200" kern="1200">
              <a:latin typeface="+mj-lt"/>
            </a:rPr>
            <a:t>Entre las funciones de la administración del talento humano, la elaboración de la nómina es una de las más delicadas, ya que cualquier error puede afectar directamente al trabajador y a la empresa, especialmente en el proceso de liquidación de la carga prestacional (parafiscales). </a:t>
          </a:r>
        </a:p>
      </dsp:txBody>
      <dsp:txXfrm rot="10800000">
        <a:off x="1669294" y="0"/>
        <a:ext cx="3906602" cy="1217295"/>
      </dsp:txXfrm>
    </dsp:sp>
    <dsp:sp modelId="{56DDEF6F-D4B7-4DF3-A906-6269328BFF96}">
      <dsp:nvSpPr>
        <dsp:cNvPr id="0" name=""/>
        <dsp:cNvSpPr/>
      </dsp:nvSpPr>
      <dsp:spPr>
        <a:xfrm>
          <a:off x="756323" y="0"/>
          <a:ext cx="1217295" cy="1217295"/>
        </a:xfrm>
        <a:prstGeom prst="ellipse">
          <a:avLst/>
        </a:prstGeom>
        <a:blipFill rotWithShape="1">
          <a:blip xmlns:r="http://schemas.openxmlformats.org/officeDocument/2006/relationships" r:embed="rId1"/>
          <a:srcRect/>
          <a:stretch>
            <a:fillRect l="-23000" r="-23000"/>
          </a:stretch>
        </a:blip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4330A7-1C0A-46A9-A7B6-2E8982A608A0}">
      <dsp:nvSpPr>
        <dsp:cNvPr id="0" name=""/>
        <dsp:cNvSpPr/>
      </dsp:nvSpPr>
      <dsp:spPr>
        <a:xfrm>
          <a:off x="0" y="48121"/>
          <a:ext cx="4229100" cy="397251"/>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latin typeface="+mj-lt"/>
            </a:rPr>
            <a:t>Recepción, registro y clasificación de novedades.</a:t>
          </a:r>
        </a:p>
      </dsp:txBody>
      <dsp:txXfrm>
        <a:off x="19392" y="67513"/>
        <a:ext cx="4190316" cy="358467"/>
      </dsp:txXfrm>
    </dsp:sp>
    <dsp:sp modelId="{4FB8F719-18D7-4D55-B8D4-719EA75763DF}">
      <dsp:nvSpPr>
        <dsp:cNvPr id="0" name=""/>
        <dsp:cNvSpPr/>
      </dsp:nvSpPr>
      <dsp:spPr>
        <a:xfrm>
          <a:off x="0" y="474173"/>
          <a:ext cx="4229100" cy="397251"/>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latin typeface="+mj-lt"/>
            </a:rPr>
            <a:t>Revisión y liquidación de prenómina.</a:t>
          </a:r>
        </a:p>
      </dsp:txBody>
      <dsp:txXfrm>
        <a:off x="19392" y="493565"/>
        <a:ext cx="4190316" cy="358467"/>
      </dsp:txXfrm>
    </dsp:sp>
    <dsp:sp modelId="{F960B5A5-FE51-4236-81F1-C615A5E12274}">
      <dsp:nvSpPr>
        <dsp:cNvPr id="0" name=""/>
        <dsp:cNvSpPr/>
      </dsp:nvSpPr>
      <dsp:spPr>
        <a:xfrm>
          <a:off x="0" y="900225"/>
          <a:ext cx="4229100" cy="397251"/>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latin typeface="+mj-lt"/>
            </a:rPr>
            <a:t>Entrega de nóminas para la firma del responsable de talento humano, gerente y responsable financiero.</a:t>
          </a:r>
        </a:p>
      </dsp:txBody>
      <dsp:txXfrm>
        <a:off x="19392" y="919617"/>
        <a:ext cx="4190316" cy="358467"/>
      </dsp:txXfrm>
    </dsp:sp>
    <dsp:sp modelId="{09CA313F-7548-466B-AC72-85C07A8245BB}">
      <dsp:nvSpPr>
        <dsp:cNvPr id="0" name=""/>
        <dsp:cNvSpPr/>
      </dsp:nvSpPr>
      <dsp:spPr>
        <a:xfrm>
          <a:off x="0" y="1326276"/>
          <a:ext cx="4229100" cy="397251"/>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latin typeface="+mj-lt"/>
            </a:rPr>
            <a:t>Remisión de nóminas al Departamento de Gestión Financiera.</a:t>
          </a:r>
        </a:p>
      </dsp:txBody>
      <dsp:txXfrm>
        <a:off x="19392" y="1345668"/>
        <a:ext cx="4190316" cy="35846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7D3E40-5FBB-4173-AFE3-5E1FB6D49364}">
      <dsp:nvSpPr>
        <dsp:cNvPr id="0" name=""/>
        <dsp:cNvSpPr/>
      </dsp:nvSpPr>
      <dsp:spPr>
        <a:xfrm rot="10800000">
          <a:off x="1188850" y="2864"/>
          <a:ext cx="4053840" cy="671080"/>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95928" tIns="49530" rIns="92456" bIns="49530" numCol="1" spcCol="1270" anchor="t" anchorCtr="0">
          <a:noAutofit/>
        </a:bodyPr>
        <a:lstStyle/>
        <a:p>
          <a:pPr marL="0" lvl="0" indent="0" algn="l" defTabSz="577850">
            <a:lnSpc>
              <a:spcPct val="90000"/>
            </a:lnSpc>
            <a:spcBef>
              <a:spcPct val="0"/>
            </a:spcBef>
            <a:spcAft>
              <a:spcPct val="35000"/>
            </a:spcAft>
            <a:buNone/>
          </a:pPr>
          <a:r>
            <a:rPr lang="es-MX" sz="1300" kern="1200">
              <a:latin typeface="+mj-lt"/>
            </a:rPr>
            <a:t>Salud</a:t>
          </a:r>
        </a:p>
        <a:p>
          <a:pPr marL="57150" lvl="1" indent="-57150" algn="l" defTabSz="444500">
            <a:lnSpc>
              <a:spcPct val="90000"/>
            </a:lnSpc>
            <a:spcBef>
              <a:spcPct val="0"/>
            </a:spcBef>
            <a:spcAft>
              <a:spcPct val="15000"/>
            </a:spcAft>
            <a:buChar char="•"/>
          </a:pPr>
          <a:r>
            <a:rPr lang="es-MX" sz="1000" kern="1200">
              <a:latin typeface="+mj-lt"/>
            </a:rPr>
            <a:t>8.5% del salario base.</a:t>
          </a:r>
        </a:p>
      </dsp:txBody>
      <dsp:txXfrm rot="10800000">
        <a:off x="1356620" y="2864"/>
        <a:ext cx="3886070" cy="671080"/>
      </dsp:txXfrm>
    </dsp:sp>
    <dsp:sp modelId="{D4CE2212-43B8-4406-A3C7-24A7DC47C8FE}">
      <dsp:nvSpPr>
        <dsp:cNvPr id="0" name=""/>
        <dsp:cNvSpPr/>
      </dsp:nvSpPr>
      <dsp:spPr>
        <a:xfrm>
          <a:off x="853309" y="2864"/>
          <a:ext cx="671080" cy="671080"/>
        </a:xfrm>
        <a:prstGeom prst="ellipse">
          <a:avLst/>
        </a:prstGeom>
        <a:blipFill rotWithShape="1">
          <a:blip xmlns:r="http://schemas.openxmlformats.org/officeDocument/2006/relationships" r:embed="rId1"/>
          <a:srcRect/>
          <a:stretch>
            <a:fillRect l="-13000" r="-1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7D6032A-B0DB-48B1-AD97-D02C4E062304}">
      <dsp:nvSpPr>
        <dsp:cNvPr id="0" name=""/>
        <dsp:cNvSpPr/>
      </dsp:nvSpPr>
      <dsp:spPr>
        <a:xfrm rot="10800000">
          <a:off x="1188850" y="874268"/>
          <a:ext cx="4053840" cy="671080"/>
        </a:xfrm>
        <a:prstGeom prst="homePlate">
          <a:avLst/>
        </a:prstGeom>
        <a:solidFill>
          <a:schemeClr val="accent2">
            <a:hueOff val="-209531"/>
            <a:satOff val="-2415"/>
            <a:lumOff val="5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95928" tIns="49530" rIns="92456" bIns="49530" numCol="1" spcCol="1270" anchor="t" anchorCtr="0">
          <a:noAutofit/>
        </a:bodyPr>
        <a:lstStyle/>
        <a:p>
          <a:pPr marL="0" lvl="0" indent="0" algn="l" defTabSz="577850">
            <a:lnSpc>
              <a:spcPct val="90000"/>
            </a:lnSpc>
            <a:spcBef>
              <a:spcPct val="0"/>
            </a:spcBef>
            <a:spcAft>
              <a:spcPct val="35000"/>
            </a:spcAft>
            <a:buNone/>
          </a:pPr>
          <a:r>
            <a:rPr lang="es-MX" sz="1300" kern="1200">
              <a:latin typeface="+mj-lt"/>
            </a:rPr>
            <a:t>Pensión</a:t>
          </a:r>
        </a:p>
        <a:p>
          <a:pPr marL="57150" lvl="1" indent="-57150" algn="l" defTabSz="444500">
            <a:lnSpc>
              <a:spcPct val="90000"/>
            </a:lnSpc>
            <a:spcBef>
              <a:spcPct val="0"/>
            </a:spcBef>
            <a:spcAft>
              <a:spcPct val="15000"/>
            </a:spcAft>
            <a:buChar char="•"/>
          </a:pPr>
          <a:r>
            <a:rPr lang="es-MX" sz="1000" kern="1200" dirty="0">
              <a:latin typeface="+mj-lt"/>
            </a:rPr>
            <a:t>12% del salario base.</a:t>
          </a:r>
        </a:p>
      </dsp:txBody>
      <dsp:txXfrm rot="10800000">
        <a:off x="1356620" y="874268"/>
        <a:ext cx="3886070" cy="671080"/>
      </dsp:txXfrm>
    </dsp:sp>
    <dsp:sp modelId="{6DB69E44-C916-42E4-9B35-B2625370E8BC}">
      <dsp:nvSpPr>
        <dsp:cNvPr id="0" name=""/>
        <dsp:cNvSpPr/>
      </dsp:nvSpPr>
      <dsp:spPr>
        <a:xfrm>
          <a:off x="853309" y="874268"/>
          <a:ext cx="671080" cy="671080"/>
        </a:xfrm>
        <a:prstGeom prst="ellipse">
          <a:avLst/>
        </a:prstGeom>
        <a:blipFill rotWithShape="1">
          <a:blip xmlns:r="http://schemas.openxmlformats.org/officeDocument/2006/relationships" r:embed="rId2"/>
          <a:srcRect/>
          <a:stretch>
            <a:fillRect l="-5000" r="-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285AD21-36B2-4E51-976B-2EA15CFE3754}">
      <dsp:nvSpPr>
        <dsp:cNvPr id="0" name=""/>
        <dsp:cNvSpPr/>
      </dsp:nvSpPr>
      <dsp:spPr>
        <a:xfrm rot="10800000">
          <a:off x="1188850" y="1745672"/>
          <a:ext cx="4053840" cy="671080"/>
        </a:xfrm>
        <a:prstGeom prst="homePlate">
          <a:avLst/>
        </a:prstGeom>
        <a:solidFill>
          <a:schemeClr val="accent2">
            <a:hueOff val="-419062"/>
            <a:satOff val="-4829"/>
            <a:lumOff val="107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95928" tIns="49530" rIns="92456" bIns="49530" numCol="1" spcCol="1270" anchor="t" anchorCtr="0">
          <a:noAutofit/>
        </a:bodyPr>
        <a:lstStyle/>
        <a:p>
          <a:pPr marL="0" lvl="0" indent="0" algn="l" defTabSz="577850">
            <a:lnSpc>
              <a:spcPct val="90000"/>
            </a:lnSpc>
            <a:spcBef>
              <a:spcPct val="0"/>
            </a:spcBef>
            <a:spcAft>
              <a:spcPct val="35000"/>
            </a:spcAft>
            <a:buNone/>
          </a:pPr>
          <a:r>
            <a:rPr lang="es-MX" sz="1300" kern="1200">
              <a:latin typeface="+mj-lt"/>
            </a:rPr>
            <a:t>Riesgos profesionales</a:t>
          </a:r>
        </a:p>
        <a:p>
          <a:pPr marL="57150" lvl="1" indent="-57150" algn="l" defTabSz="444500">
            <a:lnSpc>
              <a:spcPct val="90000"/>
            </a:lnSpc>
            <a:spcBef>
              <a:spcPct val="0"/>
            </a:spcBef>
            <a:spcAft>
              <a:spcPct val="15000"/>
            </a:spcAft>
            <a:buChar char="•"/>
          </a:pPr>
          <a:r>
            <a:rPr lang="es-MX" sz="1000" kern="1200">
              <a:latin typeface="+mj-lt"/>
            </a:rPr>
            <a:t>El porcentaje varía según el nivel de riesgo de la actividad laboral.</a:t>
          </a:r>
        </a:p>
      </dsp:txBody>
      <dsp:txXfrm rot="10800000">
        <a:off x="1356620" y="1745672"/>
        <a:ext cx="3886070" cy="671080"/>
      </dsp:txXfrm>
    </dsp:sp>
    <dsp:sp modelId="{8F1ADE81-0B7F-49BB-9C89-BC6CFD449D99}">
      <dsp:nvSpPr>
        <dsp:cNvPr id="0" name=""/>
        <dsp:cNvSpPr/>
      </dsp:nvSpPr>
      <dsp:spPr>
        <a:xfrm>
          <a:off x="853309" y="1745672"/>
          <a:ext cx="671080" cy="671080"/>
        </a:xfrm>
        <a:prstGeom prst="ellipse">
          <a:avLst/>
        </a:prstGeom>
        <a:blipFill rotWithShape="1">
          <a:blip xmlns:r="http://schemas.openxmlformats.org/officeDocument/2006/relationships" r:embed="rId3"/>
          <a:srcRect/>
          <a:stretch>
            <a:fillRect l="-4000" r="-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2A0B635-FF43-4A38-89B2-02D52C1A972B}">
      <dsp:nvSpPr>
        <dsp:cNvPr id="0" name=""/>
        <dsp:cNvSpPr/>
      </dsp:nvSpPr>
      <dsp:spPr>
        <a:xfrm rot="10800000">
          <a:off x="1188850" y="2617075"/>
          <a:ext cx="4053840" cy="671080"/>
        </a:xfrm>
        <a:prstGeom prst="homePlate">
          <a:avLst/>
        </a:prstGeom>
        <a:solidFill>
          <a:schemeClr val="accent2">
            <a:hueOff val="-628592"/>
            <a:satOff val="-7244"/>
            <a:lumOff val="161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95928" tIns="49530" rIns="92456" bIns="49530" numCol="1" spcCol="1270" anchor="t" anchorCtr="0">
          <a:noAutofit/>
        </a:bodyPr>
        <a:lstStyle/>
        <a:p>
          <a:pPr marL="0" lvl="0" indent="0" algn="l" defTabSz="577850">
            <a:lnSpc>
              <a:spcPct val="90000"/>
            </a:lnSpc>
            <a:spcBef>
              <a:spcPct val="0"/>
            </a:spcBef>
            <a:spcAft>
              <a:spcPct val="35000"/>
            </a:spcAft>
            <a:buNone/>
          </a:pPr>
          <a:r>
            <a:rPr lang="es-MX" sz="1300" kern="1200">
              <a:latin typeface="+mj-lt"/>
            </a:rPr>
            <a:t>Aportes parafiscales</a:t>
          </a:r>
        </a:p>
        <a:p>
          <a:pPr marL="57150" lvl="1" indent="-57150" algn="l" defTabSz="444500">
            <a:lnSpc>
              <a:spcPct val="90000"/>
            </a:lnSpc>
            <a:spcBef>
              <a:spcPct val="0"/>
            </a:spcBef>
            <a:spcAft>
              <a:spcPct val="15000"/>
            </a:spcAft>
            <a:buChar char="•"/>
          </a:pPr>
          <a:r>
            <a:rPr lang="es-MX" sz="1000" kern="1200">
              <a:latin typeface="+mj-lt"/>
            </a:rPr>
            <a:t>4% para cajas de compensación familiar, 3% para el ICBF, y 2% para el SENA.</a:t>
          </a:r>
        </a:p>
      </dsp:txBody>
      <dsp:txXfrm rot="10800000">
        <a:off x="1356620" y="2617075"/>
        <a:ext cx="3886070" cy="671080"/>
      </dsp:txXfrm>
    </dsp:sp>
    <dsp:sp modelId="{DC49EB9D-B8EA-4D1A-87EC-E020FF185E9B}">
      <dsp:nvSpPr>
        <dsp:cNvPr id="0" name=""/>
        <dsp:cNvSpPr/>
      </dsp:nvSpPr>
      <dsp:spPr>
        <a:xfrm>
          <a:off x="853309" y="2617075"/>
          <a:ext cx="671080" cy="671080"/>
        </a:xfrm>
        <a:prstGeom prst="ellipse">
          <a:avLst/>
        </a:prstGeom>
        <a:blipFill rotWithShape="1">
          <a:blip xmlns:r="http://schemas.openxmlformats.org/officeDocument/2006/relationships" r:embed="rId4"/>
          <a:srcRect/>
          <a:stretch>
            <a:fillRect l="-5000" r="-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7F06C3C-E102-4B29-B805-6DD19D36D6A7}">
      <dsp:nvSpPr>
        <dsp:cNvPr id="0" name=""/>
        <dsp:cNvSpPr/>
      </dsp:nvSpPr>
      <dsp:spPr>
        <a:xfrm rot="10800000">
          <a:off x="1188850" y="3488479"/>
          <a:ext cx="4053840" cy="671080"/>
        </a:xfrm>
        <a:prstGeom prst="homePlate">
          <a:avLst/>
        </a:prstGeom>
        <a:solidFill>
          <a:schemeClr val="accent2">
            <a:hueOff val="-838123"/>
            <a:satOff val="-9658"/>
            <a:lumOff val="21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95928" tIns="49530" rIns="92456" bIns="49530" numCol="1" spcCol="1270" anchor="t" anchorCtr="0">
          <a:noAutofit/>
        </a:bodyPr>
        <a:lstStyle/>
        <a:p>
          <a:pPr marL="0" lvl="0" indent="0" algn="l" defTabSz="577850">
            <a:lnSpc>
              <a:spcPct val="90000"/>
            </a:lnSpc>
            <a:spcBef>
              <a:spcPct val="0"/>
            </a:spcBef>
            <a:spcAft>
              <a:spcPct val="35000"/>
            </a:spcAft>
            <a:buNone/>
          </a:pPr>
          <a:r>
            <a:rPr lang="es-MX" sz="1300" kern="1200" dirty="0">
              <a:latin typeface="+mj-lt"/>
            </a:rPr>
            <a:t>Prestaciones sociales</a:t>
          </a:r>
        </a:p>
        <a:p>
          <a:pPr marL="57150" lvl="1" indent="-57150" algn="l" defTabSz="444500">
            <a:lnSpc>
              <a:spcPct val="90000"/>
            </a:lnSpc>
            <a:spcBef>
              <a:spcPct val="0"/>
            </a:spcBef>
            <a:spcAft>
              <a:spcPct val="15000"/>
            </a:spcAft>
            <a:buChar char="•"/>
          </a:pPr>
          <a:r>
            <a:rPr lang="es-MX" sz="1000" kern="1200" dirty="0">
              <a:latin typeface="+mj-lt"/>
            </a:rPr>
            <a:t>Prima de servicios, cesantías, intereses sobre cesantías, dotación, vacaciones.</a:t>
          </a:r>
        </a:p>
      </dsp:txBody>
      <dsp:txXfrm rot="10800000">
        <a:off x="1356620" y="3488479"/>
        <a:ext cx="3886070" cy="671080"/>
      </dsp:txXfrm>
    </dsp:sp>
    <dsp:sp modelId="{0FA34B71-B585-4FCA-BDD6-17CA91FBAFE8}">
      <dsp:nvSpPr>
        <dsp:cNvPr id="0" name=""/>
        <dsp:cNvSpPr/>
      </dsp:nvSpPr>
      <dsp:spPr>
        <a:xfrm>
          <a:off x="853309" y="3488479"/>
          <a:ext cx="671080" cy="671080"/>
        </a:xfrm>
        <a:prstGeom prst="ellipse">
          <a:avLst/>
        </a:prstGeom>
        <a:blipFill rotWithShape="1">
          <a:blip xmlns:r="http://schemas.openxmlformats.org/officeDocument/2006/relationships" r:embed="rId5"/>
          <a:srcRect/>
          <a:stretch>
            <a:fillRect l="-6000" r="-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EB1752-2188-43F6-9314-A36AB5910315}">
      <dsp:nvSpPr>
        <dsp:cNvPr id="0" name=""/>
        <dsp:cNvSpPr/>
      </dsp:nvSpPr>
      <dsp:spPr>
        <a:xfrm>
          <a:off x="-2970689" y="-457570"/>
          <a:ext cx="3544041" cy="3544041"/>
        </a:xfrm>
        <a:prstGeom prst="blockArc">
          <a:avLst>
            <a:gd name="adj1" fmla="val 18900000"/>
            <a:gd name="adj2" fmla="val 2700000"/>
            <a:gd name="adj3" fmla="val 609"/>
          </a:avLst>
        </a:pr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D20CDF-6946-4ED4-B328-C0E904FFDF24}">
      <dsp:nvSpPr>
        <dsp:cNvPr id="0" name=""/>
        <dsp:cNvSpPr/>
      </dsp:nvSpPr>
      <dsp:spPr>
        <a:xfrm>
          <a:off x="300823" y="202109"/>
          <a:ext cx="3914805" cy="404429"/>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1016" tIns="20320" rIns="20320" bIns="20320" numCol="1" spcCol="1270" anchor="ctr" anchorCtr="0">
          <a:noAutofit/>
        </a:bodyPr>
        <a:lstStyle/>
        <a:p>
          <a:pPr marL="0" lvl="0" indent="0" algn="l" defTabSz="355600">
            <a:lnSpc>
              <a:spcPct val="90000"/>
            </a:lnSpc>
            <a:spcBef>
              <a:spcPct val="0"/>
            </a:spcBef>
            <a:spcAft>
              <a:spcPct val="35000"/>
            </a:spcAft>
            <a:buNone/>
          </a:pPr>
          <a:r>
            <a:rPr lang="es-MX" sz="800" kern="1200">
              <a:latin typeface="+mj-lt"/>
            </a:rPr>
            <a:t>Personas naturales con más de dos empleados.</a:t>
          </a:r>
        </a:p>
      </dsp:txBody>
      <dsp:txXfrm>
        <a:off x="300823" y="202109"/>
        <a:ext cx="3914805" cy="404429"/>
      </dsp:txXfrm>
    </dsp:sp>
    <dsp:sp modelId="{0E96D596-B231-4720-B7A4-14560DD3987C}">
      <dsp:nvSpPr>
        <dsp:cNvPr id="0" name=""/>
        <dsp:cNvSpPr/>
      </dsp:nvSpPr>
      <dsp:spPr>
        <a:xfrm>
          <a:off x="48055" y="151556"/>
          <a:ext cx="505537" cy="505537"/>
        </a:xfrm>
        <a:prstGeom prst="ellipse">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0A87FA3-258A-4CDD-B17C-90509C536B84}">
      <dsp:nvSpPr>
        <dsp:cNvPr id="0" name=""/>
        <dsp:cNvSpPr/>
      </dsp:nvSpPr>
      <dsp:spPr>
        <a:xfrm>
          <a:off x="532692" y="808859"/>
          <a:ext cx="3682936" cy="404429"/>
        </a:xfrm>
        <a:prstGeom prst="rect">
          <a:avLst/>
        </a:prstGeom>
        <a:solidFill>
          <a:schemeClr val="accent2">
            <a:hueOff val="-279374"/>
            <a:satOff val="-3219"/>
            <a:lumOff val="72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1016" tIns="20320" rIns="20320" bIns="20320" numCol="1" spcCol="1270" anchor="ctr" anchorCtr="0">
          <a:noAutofit/>
        </a:bodyPr>
        <a:lstStyle/>
        <a:p>
          <a:pPr marL="0" lvl="0" indent="0" algn="l" defTabSz="355600">
            <a:lnSpc>
              <a:spcPct val="90000"/>
            </a:lnSpc>
            <a:spcBef>
              <a:spcPct val="0"/>
            </a:spcBef>
            <a:spcAft>
              <a:spcPct val="35000"/>
            </a:spcAft>
            <a:buNone/>
          </a:pPr>
          <a:r>
            <a:rPr lang="es-MX" sz="800" kern="1200">
              <a:latin typeface="+mj-lt"/>
            </a:rPr>
            <a:t>Sociedades y personas jurídicas asimiladas, contribuyentes declarantes del impuesto de renta y complementarios.</a:t>
          </a:r>
        </a:p>
      </dsp:txBody>
      <dsp:txXfrm>
        <a:off x="532692" y="808859"/>
        <a:ext cx="3682936" cy="404429"/>
      </dsp:txXfrm>
    </dsp:sp>
    <dsp:sp modelId="{FBD19E6E-13CE-4282-9EF6-8AB036A28504}">
      <dsp:nvSpPr>
        <dsp:cNvPr id="0" name=""/>
        <dsp:cNvSpPr/>
      </dsp:nvSpPr>
      <dsp:spPr>
        <a:xfrm>
          <a:off x="279924" y="758306"/>
          <a:ext cx="505537" cy="505537"/>
        </a:xfrm>
        <a:prstGeom prst="ellipse">
          <a:avLst/>
        </a:prstGeom>
        <a:solidFill>
          <a:schemeClr val="lt1">
            <a:hueOff val="0"/>
            <a:satOff val="0"/>
            <a:lumOff val="0"/>
            <a:alphaOff val="0"/>
          </a:schemeClr>
        </a:solidFill>
        <a:ln w="25400" cap="flat" cmpd="sng" algn="ctr">
          <a:solidFill>
            <a:schemeClr val="accent2">
              <a:hueOff val="-279374"/>
              <a:satOff val="-3219"/>
              <a:lumOff val="720"/>
              <a:alphaOff val="0"/>
            </a:schemeClr>
          </a:solidFill>
          <a:prstDash val="solid"/>
        </a:ln>
        <a:effectLst/>
      </dsp:spPr>
      <dsp:style>
        <a:lnRef idx="2">
          <a:scrgbClr r="0" g="0" b="0"/>
        </a:lnRef>
        <a:fillRef idx="1">
          <a:scrgbClr r="0" g="0" b="0"/>
        </a:fillRef>
        <a:effectRef idx="0">
          <a:scrgbClr r="0" g="0" b="0"/>
        </a:effectRef>
        <a:fontRef idx="minor"/>
      </dsp:style>
    </dsp:sp>
    <dsp:sp modelId="{7FB3073F-EBE6-455D-8A82-EE6F310DFC64}">
      <dsp:nvSpPr>
        <dsp:cNvPr id="0" name=""/>
        <dsp:cNvSpPr/>
      </dsp:nvSpPr>
      <dsp:spPr>
        <a:xfrm>
          <a:off x="532692" y="1415610"/>
          <a:ext cx="3682936" cy="404429"/>
        </a:xfrm>
        <a:prstGeom prst="rect">
          <a:avLst/>
        </a:prstGeom>
        <a:solidFill>
          <a:schemeClr val="accent2">
            <a:hueOff val="-558749"/>
            <a:satOff val="-6439"/>
            <a:lumOff val="14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1016" tIns="20320" rIns="20320" bIns="20320" numCol="1" spcCol="1270" anchor="ctr" anchorCtr="0">
          <a:noAutofit/>
        </a:bodyPr>
        <a:lstStyle/>
        <a:p>
          <a:pPr marL="0" lvl="0" indent="0" algn="l" defTabSz="355600">
            <a:lnSpc>
              <a:spcPct val="90000"/>
            </a:lnSpc>
            <a:spcBef>
              <a:spcPct val="0"/>
            </a:spcBef>
            <a:spcAft>
              <a:spcPct val="35000"/>
            </a:spcAft>
            <a:buNone/>
          </a:pPr>
          <a:r>
            <a:rPr lang="es-MX" sz="800" kern="1200">
              <a:latin typeface="+mj-lt"/>
            </a:rPr>
            <a:t>Sociedades y entidades extranjeras contribuyentes, declarantes del impuesto de renta por ingresos de fuente nacional obtenidos a través de sucursales y establecimientos permanentes.</a:t>
          </a:r>
        </a:p>
      </dsp:txBody>
      <dsp:txXfrm>
        <a:off x="532692" y="1415610"/>
        <a:ext cx="3682936" cy="404429"/>
      </dsp:txXfrm>
    </dsp:sp>
    <dsp:sp modelId="{F906A905-E296-4897-9FDB-FD7A1C03C60A}">
      <dsp:nvSpPr>
        <dsp:cNvPr id="0" name=""/>
        <dsp:cNvSpPr/>
      </dsp:nvSpPr>
      <dsp:spPr>
        <a:xfrm>
          <a:off x="279924" y="1365056"/>
          <a:ext cx="505537" cy="505537"/>
        </a:xfrm>
        <a:prstGeom prst="ellipse">
          <a:avLst/>
        </a:prstGeom>
        <a:solidFill>
          <a:schemeClr val="lt1">
            <a:hueOff val="0"/>
            <a:satOff val="0"/>
            <a:lumOff val="0"/>
            <a:alphaOff val="0"/>
          </a:schemeClr>
        </a:solidFill>
        <a:ln w="25400" cap="flat" cmpd="sng" algn="ctr">
          <a:solidFill>
            <a:schemeClr val="accent2">
              <a:hueOff val="-558749"/>
              <a:satOff val="-6439"/>
              <a:lumOff val="1439"/>
              <a:alphaOff val="0"/>
            </a:schemeClr>
          </a:solidFill>
          <a:prstDash val="solid"/>
        </a:ln>
        <a:effectLst/>
      </dsp:spPr>
      <dsp:style>
        <a:lnRef idx="2">
          <a:scrgbClr r="0" g="0" b="0"/>
        </a:lnRef>
        <a:fillRef idx="1">
          <a:scrgbClr r="0" g="0" b="0"/>
        </a:fillRef>
        <a:effectRef idx="0">
          <a:scrgbClr r="0" g="0" b="0"/>
        </a:effectRef>
        <a:fontRef idx="minor"/>
      </dsp:style>
    </dsp:sp>
    <dsp:sp modelId="{C396CEA9-77E2-4ACF-AE71-C9FBBD0F68DE}">
      <dsp:nvSpPr>
        <dsp:cNvPr id="0" name=""/>
        <dsp:cNvSpPr/>
      </dsp:nvSpPr>
      <dsp:spPr>
        <a:xfrm>
          <a:off x="300823" y="2022360"/>
          <a:ext cx="3914805" cy="404429"/>
        </a:xfrm>
        <a:prstGeom prst="rect">
          <a:avLst/>
        </a:prstGeom>
        <a:solidFill>
          <a:schemeClr val="accent2">
            <a:hueOff val="-838123"/>
            <a:satOff val="-9658"/>
            <a:lumOff val="21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1016" tIns="20320" rIns="20320" bIns="20320" numCol="1" spcCol="1270" anchor="ctr" anchorCtr="0">
          <a:noAutofit/>
        </a:bodyPr>
        <a:lstStyle/>
        <a:p>
          <a:pPr marL="0" lvl="0" indent="0" algn="l" defTabSz="355600">
            <a:lnSpc>
              <a:spcPct val="90000"/>
            </a:lnSpc>
            <a:spcBef>
              <a:spcPct val="0"/>
            </a:spcBef>
            <a:spcAft>
              <a:spcPct val="35000"/>
            </a:spcAft>
            <a:buNone/>
          </a:pPr>
          <a:r>
            <a:rPr lang="es-MX" sz="800" kern="1200">
              <a:latin typeface="+mj-lt"/>
            </a:rPr>
            <a:t>Sociedades ubicadas en zonas francas (declaradas desde el 1 de enero de 2013).</a:t>
          </a:r>
        </a:p>
      </dsp:txBody>
      <dsp:txXfrm>
        <a:off x="300823" y="2022360"/>
        <a:ext cx="3914805" cy="404429"/>
      </dsp:txXfrm>
    </dsp:sp>
    <dsp:sp modelId="{F7B35FBB-256A-4A0A-926E-1588966BD0EC}">
      <dsp:nvSpPr>
        <dsp:cNvPr id="0" name=""/>
        <dsp:cNvSpPr/>
      </dsp:nvSpPr>
      <dsp:spPr>
        <a:xfrm>
          <a:off x="48055" y="1971806"/>
          <a:ext cx="505537" cy="505537"/>
        </a:xfrm>
        <a:prstGeom prst="ellipse">
          <a:avLst/>
        </a:prstGeom>
        <a:solidFill>
          <a:schemeClr val="lt1">
            <a:hueOff val="0"/>
            <a:satOff val="0"/>
            <a:lumOff val="0"/>
            <a:alphaOff val="0"/>
          </a:schemeClr>
        </a:solidFill>
        <a:ln w="25400" cap="flat" cmpd="sng" algn="ctr">
          <a:solidFill>
            <a:schemeClr val="accent2">
              <a:hueOff val="-838123"/>
              <a:satOff val="-9658"/>
              <a:lumOff val="2159"/>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46AC26-30F9-4702-A377-A5E7F2746164}">
      <dsp:nvSpPr>
        <dsp:cNvPr id="0" name=""/>
        <dsp:cNvSpPr/>
      </dsp:nvSpPr>
      <dsp:spPr>
        <a:xfrm>
          <a:off x="0" y="0"/>
          <a:ext cx="5581649" cy="985837"/>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A4A8348-C43B-4200-9BE0-1AB06689C5F4}">
      <dsp:nvSpPr>
        <dsp:cNvPr id="0" name=""/>
        <dsp:cNvSpPr/>
      </dsp:nvSpPr>
      <dsp:spPr>
        <a:xfrm>
          <a:off x="167449" y="131445"/>
          <a:ext cx="1639609" cy="722947"/>
        </a:xfrm>
        <a:prstGeom prst="roundRect">
          <a:avLst>
            <a:gd name="adj" fmla="val 10000"/>
          </a:avLst>
        </a:prstGeom>
        <a:blipFill rotWithShape="1">
          <a:blip xmlns:r="http://schemas.openxmlformats.org/officeDocument/2006/relationships" r:embed="rId1"/>
          <a:srcRect/>
          <a:stretch>
            <a:fillRect t="-24000" b="-2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0AE4E94-9131-4714-B41F-2CB934D97FAA}">
      <dsp:nvSpPr>
        <dsp:cNvPr id="0" name=""/>
        <dsp:cNvSpPr/>
      </dsp:nvSpPr>
      <dsp:spPr>
        <a:xfrm rot="10800000">
          <a:off x="167449" y="985837"/>
          <a:ext cx="1639609" cy="1204912"/>
        </a:xfrm>
        <a:prstGeom prst="round2SameRect">
          <a:avLst>
            <a:gd name="adj1" fmla="val 105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t" anchorCtr="0">
          <a:noAutofit/>
        </a:bodyPr>
        <a:lstStyle/>
        <a:p>
          <a:pPr marL="0" lvl="0" indent="0" algn="l" defTabSz="577850">
            <a:lnSpc>
              <a:spcPct val="90000"/>
            </a:lnSpc>
            <a:spcBef>
              <a:spcPct val="0"/>
            </a:spcBef>
            <a:spcAft>
              <a:spcPct val="35000"/>
            </a:spcAft>
            <a:buNone/>
          </a:pPr>
          <a:r>
            <a:rPr lang="es-MX" sz="1300" b="1" kern="1200" dirty="0">
              <a:latin typeface="+mj-lt"/>
            </a:rPr>
            <a:t>Cajas de compensación familiar</a:t>
          </a:r>
          <a:endParaRPr lang="es-MX" sz="1300" kern="1200" dirty="0">
            <a:latin typeface="+mj-lt"/>
          </a:endParaRPr>
        </a:p>
        <a:p>
          <a:pPr marL="57150" lvl="1" indent="-57150" algn="l" defTabSz="444500">
            <a:lnSpc>
              <a:spcPct val="90000"/>
            </a:lnSpc>
            <a:spcBef>
              <a:spcPct val="0"/>
            </a:spcBef>
            <a:spcAft>
              <a:spcPct val="15000"/>
            </a:spcAft>
            <a:buChar char="•"/>
          </a:pPr>
          <a:r>
            <a:rPr lang="es-MX" sz="1000" kern="1200">
              <a:latin typeface="+mj-lt"/>
            </a:rPr>
            <a:t>4 % del salario base de cotización.</a:t>
          </a:r>
        </a:p>
      </dsp:txBody>
      <dsp:txXfrm rot="10800000">
        <a:off x="204504" y="985837"/>
        <a:ext cx="1565499" cy="1167857"/>
      </dsp:txXfrm>
    </dsp:sp>
    <dsp:sp modelId="{609FC34E-69F1-41FF-95ED-E2D720A13967}">
      <dsp:nvSpPr>
        <dsp:cNvPr id="0" name=""/>
        <dsp:cNvSpPr/>
      </dsp:nvSpPr>
      <dsp:spPr>
        <a:xfrm>
          <a:off x="1971020" y="131445"/>
          <a:ext cx="1639609" cy="722947"/>
        </a:xfrm>
        <a:prstGeom prst="roundRect">
          <a:avLst>
            <a:gd name="adj" fmla="val 10000"/>
          </a:avLst>
        </a:prstGeom>
        <a:blipFill rotWithShape="1">
          <a:blip xmlns:r="http://schemas.openxmlformats.org/officeDocument/2006/relationships" r:embed="rId2"/>
          <a:srcRect/>
          <a:stretch>
            <a:fillRect t="-60000" b="-6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D4240B2-18DC-48D6-AC2C-72C8A193FAD1}">
      <dsp:nvSpPr>
        <dsp:cNvPr id="0" name=""/>
        <dsp:cNvSpPr/>
      </dsp:nvSpPr>
      <dsp:spPr>
        <a:xfrm rot="10800000">
          <a:off x="1971020" y="985837"/>
          <a:ext cx="1639609" cy="1204912"/>
        </a:xfrm>
        <a:prstGeom prst="round2SameRect">
          <a:avLst>
            <a:gd name="adj1" fmla="val 105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t" anchorCtr="0">
          <a:noAutofit/>
        </a:bodyPr>
        <a:lstStyle/>
        <a:p>
          <a:pPr marL="0" lvl="0" indent="0" algn="l" defTabSz="577850">
            <a:lnSpc>
              <a:spcPct val="90000"/>
            </a:lnSpc>
            <a:spcBef>
              <a:spcPct val="0"/>
            </a:spcBef>
            <a:spcAft>
              <a:spcPct val="35000"/>
            </a:spcAft>
            <a:buNone/>
          </a:pPr>
          <a:r>
            <a:rPr lang="es-MX" sz="1300" b="1" kern="1200">
              <a:latin typeface="+mj-lt"/>
            </a:rPr>
            <a:t>Instituto Colombiano de Bienestar Familiar</a:t>
          </a:r>
          <a:endParaRPr lang="es-MX" sz="1300" kern="1200">
            <a:latin typeface="+mj-lt"/>
          </a:endParaRPr>
        </a:p>
        <a:p>
          <a:pPr marL="57150" lvl="1" indent="-57150" algn="l" defTabSz="444500">
            <a:lnSpc>
              <a:spcPct val="90000"/>
            </a:lnSpc>
            <a:spcBef>
              <a:spcPct val="0"/>
            </a:spcBef>
            <a:spcAft>
              <a:spcPct val="15000"/>
            </a:spcAft>
            <a:buChar char="•"/>
          </a:pPr>
          <a:r>
            <a:rPr lang="es-MX" sz="1000" kern="1200">
              <a:latin typeface="+mj-lt"/>
            </a:rPr>
            <a:t>3 % del salario base del trabajador.</a:t>
          </a:r>
        </a:p>
      </dsp:txBody>
      <dsp:txXfrm rot="10800000">
        <a:off x="2008075" y="985837"/>
        <a:ext cx="1565499" cy="1167857"/>
      </dsp:txXfrm>
    </dsp:sp>
    <dsp:sp modelId="{99DA7206-6D14-49D7-BC16-A51F6115A1BD}">
      <dsp:nvSpPr>
        <dsp:cNvPr id="0" name=""/>
        <dsp:cNvSpPr/>
      </dsp:nvSpPr>
      <dsp:spPr>
        <a:xfrm>
          <a:off x="3774590" y="131445"/>
          <a:ext cx="1639609" cy="722947"/>
        </a:xfrm>
        <a:prstGeom prst="roundRect">
          <a:avLst>
            <a:gd name="adj" fmla="val 10000"/>
          </a:avLst>
        </a:prstGeom>
        <a:blipFill rotWithShape="1">
          <a:blip xmlns:r="http://schemas.openxmlformats.org/officeDocument/2006/relationships" r:embed="rId3"/>
          <a:srcRect/>
          <a:stretch>
            <a:fillRect t="-50000" b="-5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75C099F-9F6A-416A-9B44-DC701DD7C809}">
      <dsp:nvSpPr>
        <dsp:cNvPr id="0" name=""/>
        <dsp:cNvSpPr/>
      </dsp:nvSpPr>
      <dsp:spPr>
        <a:xfrm rot="10800000">
          <a:off x="3774590" y="985837"/>
          <a:ext cx="1639609" cy="1204912"/>
        </a:xfrm>
        <a:prstGeom prst="round2SameRect">
          <a:avLst>
            <a:gd name="adj1" fmla="val 105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t" anchorCtr="0">
          <a:noAutofit/>
        </a:bodyPr>
        <a:lstStyle/>
        <a:p>
          <a:pPr marL="0" lvl="0" indent="0" algn="l" defTabSz="577850">
            <a:lnSpc>
              <a:spcPct val="90000"/>
            </a:lnSpc>
            <a:spcBef>
              <a:spcPct val="0"/>
            </a:spcBef>
            <a:spcAft>
              <a:spcPct val="35000"/>
            </a:spcAft>
            <a:buNone/>
          </a:pPr>
          <a:r>
            <a:rPr lang="es-MX" sz="1300" b="1" kern="1200">
              <a:latin typeface="+mj-lt"/>
            </a:rPr>
            <a:t>Servicio Nacional de Aprendizaje</a:t>
          </a:r>
          <a:endParaRPr lang="es-MX" sz="1300" kern="1200">
            <a:latin typeface="+mj-lt"/>
          </a:endParaRPr>
        </a:p>
        <a:p>
          <a:pPr marL="57150" lvl="1" indent="-57150" algn="l" defTabSz="444500">
            <a:lnSpc>
              <a:spcPct val="90000"/>
            </a:lnSpc>
            <a:spcBef>
              <a:spcPct val="0"/>
            </a:spcBef>
            <a:spcAft>
              <a:spcPct val="15000"/>
            </a:spcAft>
            <a:buChar char="•"/>
          </a:pPr>
          <a:r>
            <a:rPr lang="es-MX" sz="1000" kern="1200" dirty="0">
              <a:latin typeface="+mj-lt"/>
            </a:rPr>
            <a:t>2 % de la nómina base para los aportes.</a:t>
          </a:r>
        </a:p>
      </dsp:txBody>
      <dsp:txXfrm rot="10800000">
        <a:off x="3811645" y="985837"/>
        <a:ext cx="1565499" cy="116785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41B4DE-0F71-4A6E-87E6-5BBB3A8AA0AA}">
      <dsp:nvSpPr>
        <dsp:cNvPr id="0" name=""/>
        <dsp:cNvSpPr/>
      </dsp:nvSpPr>
      <dsp:spPr>
        <a:xfrm rot="10800000">
          <a:off x="1373066" y="0"/>
          <a:ext cx="4210926" cy="1249680"/>
        </a:xfrm>
        <a:prstGeom prst="homePlat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51074" tIns="60960" rIns="113792" bIns="60960" numCol="1" spcCol="1270" anchor="t" anchorCtr="0">
          <a:noAutofit/>
        </a:bodyPr>
        <a:lstStyle/>
        <a:p>
          <a:pPr marL="0" lvl="0" indent="0" algn="l" defTabSz="711200">
            <a:lnSpc>
              <a:spcPct val="90000"/>
            </a:lnSpc>
            <a:spcBef>
              <a:spcPct val="0"/>
            </a:spcBef>
            <a:spcAft>
              <a:spcPct val="35000"/>
            </a:spcAft>
            <a:buNone/>
          </a:pPr>
          <a:r>
            <a:rPr lang="es-MX" sz="1600" b="1" kern="1200" dirty="0">
              <a:latin typeface="+mj-lt"/>
            </a:rPr>
            <a:t>Banco de la República</a:t>
          </a:r>
        </a:p>
        <a:p>
          <a:pPr marL="114300" lvl="1" indent="-114300" algn="l" defTabSz="533400">
            <a:lnSpc>
              <a:spcPct val="90000"/>
            </a:lnSpc>
            <a:spcBef>
              <a:spcPct val="0"/>
            </a:spcBef>
            <a:spcAft>
              <a:spcPct val="15000"/>
            </a:spcAft>
            <a:buChar char="•"/>
          </a:pPr>
          <a:r>
            <a:rPr lang="es-MX" sz="1200" kern="1200">
              <a:latin typeface="+mj-lt"/>
            </a:rPr>
            <a:t>En la actualidad, el Banco de la República es la entidad responsable de dictar políticas económicas y emitir dinero (billetes y monedas) en Colombia.</a:t>
          </a:r>
        </a:p>
      </dsp:txBody>
      <dsp:txXfrm rot="10800000">
        <a:off x="1685486" y="0"/>
        <a:ext cx="3898506" cy="1249680"/>
      </dsp:txXfrm>
    </dsp:sp>
    <dsp:sp modelId="{5B8811BA-7906-4840-A167-21D2E6DA6FB6}">
      <dsp:nvSpPr>
        <dsp:cNvPr id="0" name=""/>
        <dsp:cNvSpPr/>
      </dsp:nvSpPr>
      <dsp:spPr>
        <a:xfrm>
          <a:off x="748226" y="0"/>
          <a:ext cx="1249680" cy="1249680"/>
        </a:xfrm>
        <a:prstGeom prst="ellipse">
          <a:avLst/>
        </a:prstGeom>
        <a:blipFill rotWithShape="1">
          <a:blip xmlns:r="http://schemas.openxmlformats.org/officeDocument/2006/relationships" r:embed="rId1"/>
          <a:srcRect/>
          <a:stretch>
            <a:fillRect l="-42000" r="-4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E24E66-7DD9-49FE-B3F7-BC9E2FA697C7}">
      <dsp:nvSpPr>
        <dsp:cNvPr id="0" name=""/>
        <dsp:cNvSpPr/>
      </dsp:nvSpPr>
      <dsp:spPr>
        <a:xfrm>
          <a:off x="2002847" y="1513"/>
          <a:ext cx="2992941" cy="13536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s-MX" sz="1400" b="1" kern="1200" dirty="0">
              <a:latin typeface="+mj-lt"/>
            </a:rPr>
            <a:t>Embargo de salario</a:t>
          </a:r>
        </a:p>
        <a:p>
          <a:pPr marL="57150" lvl="1" indent="-57150" algn="l" defTabSz="488950">
            <a:lnSpc>
              <a:spcPct val="90000"/>
            </a:lnSpc>
            <a:spcBef>
              <a:spcPct val="0"/>
            </a:spcBef>
            <a:spcAft>
              <a:spcPct val="15000"/>
            </a:spcAft>
            <a:buChar char="•"/>
          </a:pPr>
          <a:r>
            <a:rPr lang="es-MX" sz="1100" kern="1200">
              <a:latin typeface="+mj-lt"/>
            </a:rPr>
            <a:t>La legislación establece que el salario mínimo no es embargable en su totalidad; sin embargo, se permite el embargo de hasta un 50% en favor de cooperativas o por orden judicial (como en el caso de alimentos).</a:t>
          </a:r>
        </a:p>
      </dsp:txBody>
      <dsp:txXfrm>
        <a:off x="2002847" y="1513"/>
        <a:ext cx="2992941" cy="1353659"/>
      </dsp:txXfrm>
    </dsp:sp>
    <dsp:sp modelId="{309D7A6C-0B4D-4C09-9625-F24E35124F16}">
      <dsp:nvSpPr>
        <dsp:cNvPr id="0" name=""/>
        <dsp:cNvSpPr/>
      </dsp:nvSpPr>
      <dsp:spPr>
        <a:xfrm>
          <a:off x="528711" y="1513"/>
          <a:ext cx="1340122" cy="1353659"/>
        </a:xfrm>
        <a:prstGeom prst="rect">
          <a:avLst/>
        </a:prstGeom>
        <a:blipFill rotWithShape="1">
          <a:blip xmlns:r="http://schemas.openxmlformats.org/officeDocument/2006/relationships" r:embed="rId1"/>
          <a:srcRect/>
          <a:stretch>
            <a:fillRect l="-26000" r="-2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53F7830-E7E0-47B8-82EA-4F9F45279BD1}">
      <dsp:nvSpPr>
        <dsp:cNvPr id="0" name=""/>
        <dsp:cNvSpPr/>
      </dsp:nvSpPr>
      <dsp:spPr>
        <a:xfrm>
          <a:off x="528711" y="1578526"/>
          <a:ext cx="2992941" cy="13536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s-MX" sz="1400" b="1" kern="1200" dirty="0">
              <a:latin typeface="+mj-lt"/>
            </a:rPr>
            <a:t>Componentes del salario</a:t>
          </a:r>
        </a:p>
        <a:p>
          <a:pPr marL="57150" lvl="1" indent="-57150" algn="l" defTabSz="488950">
            <a:lnSpc>
              <a:spcPct val="90000"/>
            </a:lnSpc>
            <a:spcBef>
              <a:spcPct val="0"/>
            </a:spcBef>
            <a:spcAft>
              <a:spcPct val="15000"/>
            </a:spcAft>
            <a:buChar char="•"/>
          </a:pPr>
          <a:r>
            <a:rPr lang="es-MX" sz="1100" kern="1200" dirty="0">
              <a:latin typeface="+mj-lt"/>
            </a:rPr>
            <a:t>El </a:t>
          </a:r>
          <a:r>
            <a:rPr lang="es-MX" sz="1100" kern="1200" dirty="0" err="1">
              <a:latin typeface="+mj-lt"/>
            </a:rPr>
            <a:t>C.S.T</a:t>
          </a:r>
          <a:r>
            <a:rPr lang="es-MX" sz="1100" kern="1200" dirty="0">
              <a:latin typeface="+mj-lt"/>
            </a:rPr>
            <a:t>. detalla todos los componentes que pueden formar parte del salario y define claramente qué constituye salario, ya sea en dinero o en especie.</a:t>
          </a:r>
        </a:p>
      </dsp:txBody>
      <dsp:txXfrm>
        <a:off x="528711" y="1578526"/>
        <a:ext cx="2992941" cy="1353659"/>
      </dsp:txXfrm>
    </dsp:sp>
    <dsp:sp modelId="{7660FA87-85BC-48FD-BBF1-56B89F0F5C25}">
      <dsp:nvSpPr>
        <dsp:cNvPr id="0" name=""/>
        <dsp:cNvSpPr/>
      </dsp:nvSpPr>
      <dsp:spPr>
        <a:xfrm>
          <a:off x="3655665" y="1578526"/>
          <a:ext cx="1340122" cy="1353659"/>
        </a:xfrm>
        <a:prstGeom prst="rect">
          <a:avLst/>
        </a:prstGeom>
        <a:blipFill rotWithShape="1">
          <a:blip xmlns:r="http://schemas.openxmlformats.org/officeDocument/2006/relationships" r:embed="rId2"/>
          <a:srcRect/>
          <a:stretch>
            <a:fillRect l="-26000" r="-2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1E5EBC-EB03-4F0E-B00B-F129D0EE85EE}">
      <dsp:nvSpPr>
        <dsp:cNvPr id="0" name=""/>
        <dsp:cNvSpPr/>
      </dsp:nvSpPr>
      <dsp:spPr>
        <a:xfrm>
          <a:off x="0" y="47624"/>
          <a:ext cx="4143375" cy="23985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latin typeface="+mj-lt"/>
            </a:rPr>
            <a:t>Los índices de precios al consumidor.</a:t>
          </a:r>
        </a:p>
      </dsp:txBody>
      <dsp:txXfrm>
        <a:off x="11709" y="59333"/>
        <a:ext cx="4119957" cy="216432"/>
      </dsp:txXfrm>
    </dsp:sp>
    <dsp:sp modelId="{DE7D6B2E-F569-4F53-9B71-F0A6098DF327}">
      <dsp:nvSpPr>
        <dsp:cNvPr id="0" name=""/>
        <dsp:cNvSpPr/>
      </dsp:nvSpPr>
      <dsp:spPr>
        <a:xfrm>
          <a:off x="0" y="316274"/>
          <a:ext cx="4143375" cy="239850"/>
        </a:xfrm>
        <a:prstGeom prst="roundRect">
          <a:avLst/>
        </a:prstGeom>
        <a:solidFill>
          <a:schemeClr val="accent3">
            <a:hueOff val="-284339"/>
            <a:satOff val="-1172"/>
            <a:lumOff val="-24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latin typeface="+mj-lt"/>
            </a:rPr>
            <a:t>La meta de inflación fijada por el Banco de la República para el siguiente año.</a:t>
          </a:r>
        </a:p>
      </dsp:txBody>
      <dsp:txXfrm>
        <a:off x="11709" y="327983"/>
        <a:ext cx="4119957" cy="216432"/>
      </dsp:txXfrm>
    </dsp:sp>
    <dsp:sp modelId="{01150375-FD76-407C-9AD6-94645B5B2565}">
      <dsp:nvSpPr>
        <dsp:cNvPr id="0" name=""/>
        <dsp:cNvSpPr/>
      </dsp:nvSpPr>
      <dsp:spPr>
        <a:xfrm>
          <a:off x="0" y="584924"/>
          <a:ext cx="4143375" cy="239850"/>
        </a:xfrm>
        <a:prstGeom prst="roundRect">
          <a:avLst/>
        </a:prstGeom>
        <a:solidFill>
          <a:schemeClr val="accent3">
            <a:hueOff val="-568678"/>
            <a:satOff val="-2344"/>
            <a:lumOff val="-49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latin typeface="+mj-lt"/>
            </a:rPr>
            <a:t>El incremento del Producto Interno Bruto (PIB).</a:t>
          </a:r>
        </a:p>
      </dsp:txBody>
      <dsp:txXfrm>
        <a:off x="11709" y="596633"/>
        <a:ext cx="4119957" cy="216432"/>
      </dsp:txXfrm>
    </dsp:sp>
    <dsp:sp modelId="{CDE99D3C-ED74-4F6D-AD3A-37F7BAC67BA5}">
      <dsp:nvSpPr>
        <dsp:cNvPr id="0" name=""/>
        <dsp:cNvSpPr/>
      </dsp:nvSpPr>
      <dsp:spPr>
        <a:xfrm>
          <a:off x="0" y="853575"/>
          <a:ext cx="4143375" cy="239850"/>
        </a:xfrm>
        <a:prstGeom prst="roundRect">
          <a:avLst/>
        </a:prstGeom>
        <a:solidFill>
          <a:schemeClr val="accent3">
            <a:hueOff val="-853018"/>
            <a:satOff val="-3517"/>
            <a:lumOff val="-73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latin typeface="+mj-lt"/>
            </a:rPr>
            <a:t>La contribución de los salarios al ingreso nacional.</a:t>
          </a:r>
        </a:p>
      </dsp:txBody>
      <dsp:txXfrm>
        <a:off x="11709" y="865284"/>
        <a:ext cx="4119957" cy="216432"/>
      </dsp:txXfrm>
    </dsp:sp>
    <dsp:sp modelId="{141C4D6E-A02A-42DE-B190-0173C1971F5D}">
      <dsp:nvSpPr>
        <dsp:cNvPr id="0" name=""/>
        <dsp:cNvSpPr/>
      </dsp:nvSpPr>
      <dsp:spPr>
        <a:xfrm>
          <a:off x="0" y="1122225"/>
          <a:ext cx="4143375" cy="239850"/>
        </a:xfrm>
        <a:prstGeom prst="roundRect">
          <a:avLst/>
        </a:prstGeom>
        <a:solidFill>
          <a:schemeClr val="accent3">
            <a:hueOff val="-1137357"/>
            <a:satOff val="-4689"/>
            <a:lumOff val="-98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latin typeface="+mj-lt"/>
            </a:rPr>
            <a:t>La productividad de la economía.</a:t>
          </a:r>
        </a:p>
      </dsp:txBody>
      <dsp:txXfrm>
        <a:off x="11709" y="1133934"/>
        <a:ext cx="4119957" cy="216432"/>
      </dsp:txXfrm>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pList2">
  <dgm:title val=""/>
  <dgm:desc val=""/>
  <dgm:catLst>
    <dgm:cat type="list" pri="11000"/>
    <dgm:cat type="picture" pri="24000"/>
    <dgm:cat type="pictureconvert" pri="2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6.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AlternatingPictureBlocks">
  <dgm:title val=""/>
  <dgm:desc val=""/>
  <dgm:catLst>
    <dgm:cat type="picture" pri="15000"/>
    <dgm:cat type="pictureconvert" pri="15000"/>
    <dgm:cat type="list" pri="13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primFontSz" for="des" ptType="node" op="equ" val="65"/>
      <dgm:constr type="w" for="ch" forName="comp" refType="w"/>
      <dgm:constr type="h" for="ch" forName="comp" refType="h"/>
      <dgm:constr type="h" for="ch" forName="sibTrans" refType="w" refFor="ch" refForName="comp" op="equ" fact="0.05"/>
    </dgm:constrLst>
    <dgm:ruleLst/>
    <dgm:forEach name="Name0" axis="ch" ptType="node">
      <dgm:layoutNode name="comp" styleLbl="node1">
        <dgm:alg type="composite">
          <dgm:param type="ar" val="3.30"/>
        </dgm:alg>
        <dgm:shape xmlns:r="http://schemas.openxmlformats.org/officeDocument/2006/relationships" r:blip="">
          <dgm:adjLst/>
        </dgm:shape>
        <dgm:presOf/>
        <dgm:choose name="Name1">
          <dgm:if name="Name2" func="var" arg="dir" op="equ" val="norm">
            <dgm:choose name="Name4">
              <dgm:if name="Name5" axis="desOrSelf" ptType="node" func="posOdd" op="equ" val="1">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if>
              <dgm:else name="Name6">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else>
            </dgm:choose>
          </dgm:if>
          <dgm:else name="Name3">
            <dgm:choose name="Name7">
              <dgm:if name="Name8" axis="desOrSelf" ptType="node" func="posOdd" op="equ" val="1">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if>
              <dgm:else name="Name9">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else>
            </dgm:choose>
          </dgm:else>
        </dgm:choose>
        <dgm:ruleLst/>
        <dgm:layoutNode name="rect2" styleLbl="node1">
          <dgm:varLst>
            <dgm:bulletEnabled val="1"/>
          </dgm:varLst>
          <dgm:alg type="tx"/>
          <dgm:shape xmlns:r="http://schemas.openxmlformats.org/officeDocument/2006/relationships" type="rect" r:blip="">
            <dgm:adjLst/>
          </dgm:shape>
          <dgm:presOf axis="desOrSelf" ptType="node"/>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 styleLbl="lnNod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17</Pages>
  <Words>2692</Words>
  <Characters>14811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Paola Moya</cp:lastModifiedBy>
  <cp:revision>26</cp:revision>
  <dcterms:created xsi:type="dcterms:W3CDTF">2023-03-31T16:40:00Z</dcterms:created>
  <dcterms:modified xsi:type="dcterms:W3CDTF">2024-08-09T17:32:00Z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