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129C9D0" w:rsidR="00C407C1" w:rsidRPr="007749D0" w:rsidRDefault="008B6D04" w:rsidP="007F2B44">
                            <w:pPr>
                              <w:pStyle w:val="TituloPortada"/>
                              <w:ind w:firstLine="0"/>
                            </w:pPr>
                            <w:r w:rsidRPr="008B6D04">
                              <w:t>Verificación / transmisión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129C9D0" w:rsidR="00C407C1" w:rsidRPr="007749D0" w:rsidRDefault="008B6D04" w:rsidP="007F2B44">
                      <w:pPr>
                        <w:pStyle w:val="TituloPortada"/>
                        <w:ind w:firstLine="0"/>
                      </w:pPr>
                      <w:r w:rsidRPr="008B6D04">
                        <w:t>Verificación / transmisión de datos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CDF4077" w:rsidR="00DE2964" w:rsidRDefault="008B6D04" w:rsidP="00C407C1">
      <w:pPr>
        <w:pBdr>
          <w:bottom w:val="single" w:sz="12" w:space="1" w:color="auto"/>
        </w:pBdr>
        <w:rPr>
          <w:rFonts w:ascii="Calibri" w:hAnsi="Calibri"/>
          <w:color w:val="000000" w:themeColor="text1"/>
          <w:kern w:val="0"/>
          <w14:ligatures w14:val="none"/>
        </w:rPr>
      </w:pPr>
      <w:r w:rsidRPr="008B6D04">
        <w:rPr>
          <w:rFonts w:ascii="Calibri" w:hAnsi="Calibri"/>
          <w:color w:val="000000" w:themeColor="text1"/>
          <w:kern w:val="0"/>
          <w14:ligatures w14:val="none"/>
        </w:rPr>
        <w:t>Este componente formativo, aborda generalidades y aspectos clave del proceso de verificación / transmisión de datos, la comprobación del flujo de información sobre la infraestructura inalámbrica y otras acciones conexas. Con su estudio responsable, el aprendiz se afianzará en la gestión de medios inalámbricos, estándares de transmisión, seguridad en la red, medios y métodos de funcionamiento,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D547C9E" w:rsidR="00C407C1" w:rsidRDefault="008B6D04" w:rsidP="00C407C1">
      <w:pPr>
        <w:jc w:val="center"/>
      </w:pPr>
      <w:r>
        <w:rPr>
          <w:rFonts w:ascii="Calibri" w:hAnsi="Calibri"/>
          <w:b/>
          <w:bCs/>
          <w:color w:val="000000" w:themeColor="text1"/>
          <w:kern w:val="0"/>
          <w14:ligatures w14:val="none"/>
        </w:rPr>
        <w:t xml:space="preserve">Octubre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OCHeading"/>
          </w:pPr>
          <w:r>
            <w:rPr>
              <w:lang w:val="es-ES"/>
            </w:rPr>
            <w:t>Tabla de c</w:t>
          </w:r>
          <w:r w:rsidR="000434FA">
            <w:rPr>
              <w:lang w:val="es-ES"/>
            </w:rPr>
            <w:t>ontenido</w:t>
          </w:r>
        </w:p>
        <w:p w14:paraId="35C14F19" w14:textId="7B6C5026" w:rsidR="00C74A52" w:rsidRDefault="000434FA">
          <w:pPr>
            <w:pStyle w:val="TOC1"/>
            <w:tabs>
              <w:tab w:val="right" w:leader="dot" w:pos="9962"/>
            </w:tabs>
            <w:rPr>
              <w:rFonts w:eastAsiaTheme="minorEastAsia"/>
              <w:noProof/>
              <w:sz w:val="22"/>
              <w:lang w:val="es-MX" w:eastAsia="es-MX"/>
            </w:rPr>
          </w:pPr>
          <w:r>
            <w:fldChar w:fldCharType="begin"/>
          </w:r>
          <w:r>
            <w:instrText xml:space="preserve"> TOC \o "1-3" \h \z \u </w:instrText>
          </w:r>
          <w:r>
            <w:fldChar w:fldCharType="separate"/>
          </w:r>
          <w:hyperlink w:anchor="_Toc149561946" w:history="1">
            <w:r w:rsidR="00C74A52" w:rsidRPr="00FC43D0">
              <w:rPr>
                <w:rStyle w:val="Hyperlink"/>
                <w:noProof/>
              </w:rPr>
              <w:t>Introducción</w:t>
            </w:r>
            <w:r w:rsidR="00C74A52">
              <w:rPr>
                <w:noProof/>
                <w:webHidden/>
              </w:rPr>
              <w:tab/>
            </w:r>
            <w:r w:rsidR="00C74A52">
              <w:rPr>
                <w:noProof/>
                <w:webHidden/>
              </w:rPr>
              <w:fldChar w:fldCharType="begin"/>
            </w:r>
            <w:r w:rsidR="00C74A52">
              <w:rPr>
                <w:noProof/>
                <w:webHidden/>
              </w:rPr>
              <w:instrText xml:space="preserve"> PAGEREF _Toc149561946 \h </w:instrText>
            </w:r>
            <w:r w:rsidR="00C74A52">
              <w:rPr>
                <w:noProof/>
                <w:webHidden/>
              </w:rPr>
            </w:r>
            <w:r w:rsidR="00C74A52">
              <w:rPr>
                <w:noProof/>
                <w:webHidden/>
              </w:rPr>
              <w:fldChar w:fldCharType="separate"/>
            </w:r>
            <w:r w:rsidR="009B1993">
              <w:rPr>
                <w:noProof/>
                <w:webHidden/>
              </w:rPr>
              <w:t>1</w:t>
            </w:r>
            <w:r w:rsidR="00C74A52">
              <w:rPr>
                <w:noProof/>
                <w:webHidden/>
              </w:rPr>
              <w:fldChar w:fldCharType="end"/>
            </w:r>
          </w:hyperlink>
        </w:p>
        <w:p w14:paraId="540443D4" w14:textId="6C15A659" w:rsidR="00C74A52" w:rsidRDefault="00000000">
          <w:pPr>
            <w:pStyle w:val="TOC1"/>
            <w:tabs>
              <w:tab w:val="left" w:pos="1320"/>
              <w:tab w:val="right" w:leader="dot" w:pos="9962"/>
            </w:tabs>
            <w:rPr>
              <w:rFonts w:eastAsiaTheme="minorEastAsia"/>
              <w:noProof/>
              <w:sz w:val="22"/>
              <w:lang w:val="es-MX" w:eastAsia="es-MX"/>
            </w:rPr>
          </w:pPr>
          <w:hyperlink w:anchor="_Toc149561947" w:history="1">
            <w:r w:rsidR="00C74A52" w:rsidRPr="00FC43D0">
              <w:rPr>
                <w:rStyle w:val="Hyperlink"/>
                <w:noProof/>
              </w:rPr>
              <w:t>1.</w:t>
            </w:r>
            <w:r w:rsidR="00C74A52">
              <w:rPr>
                <w:rFonts w:eastAsiaTheme="minorEastAsia"/>
                <w:noProof/>
                <w:sz w:val="22"/>
                <w:lang w:val="es-MX" w:eastAsia="es-MX"/>
              </w:rPr>
              <w:tab/>
            </w:r>
            <w:r w:rsidR="00C74A52" w:rsidRPr="00FC43D0">
              <w:rPr>
                <w:rStyle w:val="Hyperlink"/>
                <w:noProof/>
              </w:rPr>
              <w:t>Medios inalámbricos</w:t>
            </w:r>
            <w:r w:rsidR="00C74A52">
              <w:rPr>
                <w:noProof/>
                <w:webHidden/>
              </w:rPr>
              <w:tab/>
            </w:r>
            <w:r w:rsidR="00C74A52">
              <w:rPr>
                <w:noProof/>
                <w:webHidden/>
              </w:rPr>
              <w:fldChar w:fldCharType="begin"/>
            </w:r>
            <w:r w:rsidR="00C74A52">
              <w:rPr>
                <w:noProof/>
                <w:webHidden/>
              </w:rPr>
              <w:instrText xml:space="preserve"> PAGEREF _Toc149561947 \h </w:instrText>
            </w:r>
            <w:r w:rsidR="00C74A52">
              <w:rPr>
                <w:noProof/>
                <w:webHidden/>
              </w:rPr>
            </w:r>
            <w:r w:rsidR="00C74A52">
              <w:rPr>
                <w:noProof/>
                <w:webHidden/>
              </w:rPr>
              <w:fldChar w:fldCharType="separate"/>
            </w:r>
            <w:r w:rsidR="009B1993">
              <w:rPr>
                <w:noProof/>
                <w:webHidden/>
              </w:rPr>
              <w:t>3</w:t>
            </w:r>
            <w:r w:rsidR="00C74A52">
              <w:rPr>
                <w:noProof/>
                <w:webHidden/>
              </w:rPr>
              <w:fldChar w:fldCharType="end"/>
            </w:r>
          </w:hyperlink>
        </w:p>
        <w:p w14:paraId="42AAFC60" w14:textId="0C4F2CC3" w:rsidR="00C74A52" w:rsidRDefault="00000000">
          <w:pPr>
            <w:pStyle w:val="TOC2"/>
            <w:tabs>
              <w:tab w:val="left" w:pos="1760"/>
              <w:tab w:val="right" w:leader="dot" w:pos="9962"/>
            </w:tabs>
            <w:rPr>
              <w:rFonts w:eastAsiaTheme="minorEastAsia"/>
              <w:noProof/>
              <w:sz w:val="22"/>
              <w:lang w:val="es-MX" w:eastAsia="es-MX"/>
            </w:rPr>
          </w:pPr>
          <w:hyperlink w:anchor="_Toc149561948" w:history="1">
            <w:r w:rsidR="00C74A52" w:rsidRPr="00FC43D0">
              <w:rPr>
                <w:rStyle w:val="Hyperlink"/>
                <w:noProof/>
              </w:rPr>
              <w:t>1.1.</w:t>
            </w:r>
            <w:r w:rsidR="00C74A52">
              <w:rPr>
                <w:rFonts w:eastAsiaTheme="minorEastAsia"/>
                <w:noProof/>
                <w:sz w:val="22"/>
                <w:lang w:val="es-MX" w:eastAsia="es-MX"/>
              </w:rPr>
              <w:tab/>
            </w:r>
            <w:r w:rsidR="00C74A52" w:rsidRPr="00FC43D0">
              <w:rPr>
                <w:rStyle w:val="Hyperlink"/>
                <w:noProof/>
              </w:rPr>
              <w:t>Estándares de transmisión inalámbrica</w:t>
            </w:r>
            <w:r w:rsidR="00C74A52">
              <w:rPr>
                <w:noProof/>
                <w:webHidden/>
              </w:rPr>
              <w:tab/>
            </w:r>
            <w:r w:rsidR="00C74A52">
              <w:rPr>
                <w:noProof/>
                <w:webHidden/>
              </w:rPr>
              <w:fldChar w:fldCharType="begin"/>
            </w:r>
            <w:r w:rsidR="00C74A52">
              <w:rPr>
                <w:noProof/>
                <w:webHidden/>
              </w:rPr>
              <w:instrText xml:space="preserve"> PAGEREF _Toc149561948 \h </w:instrText>
            </w:r>
            <w:r w:rsidR="00C74A52">
              <w:rPr>
                <w:noProof/>
                <w:webHidden/>
              </w:rPr>
            </w:r>
            <w:r w:rsidR="00C74A52">
              <w:rPr>
                <w:noProof/>
                <w:webHidden/>
              </w:rPr>
              <w:fldChar w:fldCharType="separate"/>
            </w:r>
            <w:r w:rsidR="009B1993">
              <w:rPr>
                <w:noProof/>
                <w:webHidden/>
              </w:rPr>
              <w:t>4</w:t>
            </w:r>
            <w:r w:rsidR="00C74A52">
              <w:rPr>
                <w:noProof/>
                <w:webHidden/>
              </w:rPr>
              <w:fldChar w:fldCharType="end"/>
            </w:r>
          </w:hyperlink>
        </w:p>
        <w:p w14:paraId="34A0B8FB" w14:textId="2562CD31" w:rsidR="00C74A52" w:rsidRDefault="00000000">
          <w:pPr>
            <w:pStyle w:val="TOC2"/>
            <w:tabs>
              <w:tab w:val="left" w:pos="1760"/>
              <w:tab w:val="right" w:leader="dot" w:pos="9962"/>
            </w:tabs>
            <w:rPr>
              <w:rFonts w:eastAsiaTheme="minorEastAsia"/>
              <w:noProof/>
              <w:sz w:val="22"/>
              <w:lang w:val="es-MX" w:eastAsia="es-MX"/>
            </w:rPr>
          </w:pPr>
          <w:hyperlink w:anchor="_Toc149561949" w:history="1">
            <w:r w:rsidR="00C74A52" w:rsidRPr="00FC43D0">
              <w:rPr>
                <w:rStyle w:val="Hyperlink"/>
                <w:noProof/>
              </w:rPr>
              <w:t>1.2.</w:t>
            </w:r>
            <w:r w:rsidR="00C74A52">
              <w:rPr>
                <w:rFonts w:eastAsiaTheme="minorEastAsia"/>
                <w:noProof/>
                <w:sz w:val="22"/>
                <w:lang w:val="es-MX" w:eastAsia="es-MX"/>
              </w:rPr>
              <w:tab/>
            </w:r>
            <w:r w:rsidR="00C74A52" w:rsidRPr="00FC43D0">
              <w:rPr>
                <w:rStyle w:val="Hyperlink"/>
                <w:noProof/>
              </w:rPr>
              <w:t>Seguridad en la red</w:t>
            </w:r>
            <w:r w:rsidR="00C74A52">
              <w:rPr>
                <w:noProof/>
                <w:webHidden/>
              </w:rPr>
              <w:tab/>
            </w:r>
            <w:r w:rsidR="00C74A52">
              <w:rPr>
                <w:noProof/>
                <w:webHidden/>
              </w:rPr>
              <w:fldChar w:fldCharType="begin"/>
            </w:r>
            <w:r w:rsidR="00C74A52">
              <w:rPr>
                <w:noProof/>
                <w:webHidden/>
              </w:rPr>
              <w:instrText xml:space="preserve"> PAGEREF _Toc149561949 \h </w:instrText>
            </w:r>
            <w:r w:rsidR="00C74A52">
              <w:rPr>
                <w:noProof/>
                <w:webHidden/>
              </w:rPr>
            </w:r>
            <w:r w:rsidR="00C74A52">
              <w:rPr>
                <w:noProof/>
                <w:webHidden/>
              </w:rPr>
              <w:fldChar w:fldCharType="separate"/>
            </w:r>
            <w:r w:rsidR="009B1993">
              <w:rPr>
                <w:noProof/>
                <w:webHidden/>
              </w:rPr>
              <w:t>8</w:t>
            </w:r>
            <w:r w:rsidR="00C74A52">
              <w:rPr>
                <w:noProof/>
                <w:webHidden/>
              </w:rPr>
              <w:fldChar w:fldCharType="end"/>
            </w:r>
          </w:hyperlink>
        </w:p>
        <w:p w14:paraId="60B54390" w14:textId="2E629620" w:rsidR="00C74A52" w:rsidRDefault="00000000">
          <w:pPr>
            <w:pStyle w:val="TOC1"/>
            <w:tabs>
              <w:tab w:val="left" w:pos="1320"/>
              <w:tab w:val="right" w:leader="dot" w:pos="9962"/>
            </w:tabs>
            <w:rPr>
              <w:rFonts w:eastAsiaTheme="minorEastAsia"/>
              <w:noProof/>
              <w:sz w:val="22"/>
              <w:lang w:val="es-MX" w:eastAsia="es-MX"/>
            </w:rPr>
          </w:pPr>
          <w:hyperlink w:anchor="_Toc149561956" w:history="1">
            <w:r w:rsidR="00C74A52" w:rsidRPr="00FC43D0">
              <w:rPr>
                <w:rStyle w:val="Hyperlink"/>
                <w:noProof/>
              </w:rPr>
              <w:t>2.</w:t>
            </w:r>
            <w:r w:rsidR="00C74A52">
              <w:rPr>
                <w:rFonts w:eastAsiaTheme="minorEastAsia"/>
                <w:noProof/>
                <w:sz w:val="22"/>
                <w:lang w:val="es-MX" w:eastAsia="es-MX"/>
              </w:rPr>
              <w:tab/>
            </w:r>
            <w:r w:rsidR="00C74A52" w:rsidRPr="00FC43D0">
              <w:rPr>
                <w:rStyle w:val="Hyperlink"/>
                <w:noProof/>
              </w:rPr>
              <w:t>Implementación</w:t>
            </w:r>
            <w:r w:rsidR="00C74A52">
              <w:rPr>
                <w:noProof/>
                <w:webHidden/>
              </w:rPr>
              <w:tab/>
            </w:r>
            <w:r w:rsidR="00C74A52">
              <w:rPr>
                <w:noProof/>
                <w:webHidden/>
              </w:rPr>
              <w:fldChar w:fldCharType="begin"/>
            </w:r>
            <w:r w:rsidR="00C74A52">
              <w:rPr>
                <w:noProof/>
                <w:webHidden/>
              </w:rPr>
              <w:instrText xml:space="preserve"> PAGEREF _Toc149561956 \h </w:instrText>
            </w:r>
            <w:r w:rsidR="00C74A52">
              <w:rPr>
                <w:noProof/>
                <w:webHidden/>
              </w:rPr>
            </w:r>
            <w:r w:rsidR="00C74A52">
              <w:rPr>
                <w:noProof/>
                <w:webHidden/>
              </w:rPr>
              <w:fldChar w:fldCharType="separate"/>
            </w:r>
            <w:r w:rsidR="009B1993">
              <w:rPr>
                <w:noProof/>
                <w:webHidden/>
              </w:rPr>
              <w:t>15</w:t>
            </w:r>
            <w:r w:rsidR="00C74A52">
              <w:rPr>
                <w:noProof/>
                <w:webHidden/>
              </w:rPr>
              <w:fldChar w:fldCharType="end"/>
            </w:r>
          </w:hyperlink>
        </w:p>
        <w:p w14:paraId="24EDE5F9" w14:textId="2962A97D" w:rsidR="00C74A52" w:rsidRDefault="00000000">
          <w:pPr>
            <w:pStyle w:val="TOC1"/>
            <w:tabs>
              <w:tab w:val="right" w:leader="dot" w:pos="9962"/>
            </w:tabs>
            <w:rPr>
              <w:rFonts w:eastAsiaTheme="minorEastAsia"/>
              <w:noProof/>
              <w:sz w:val="22"/>
              <w:lang w:val="es-MX" w:eastAsia="es-MX"/>
            </w:rPr>
          </w:pPr>
          <w:hyperlink w:anchor="_Toc149561957" w:history="1">
            <w:r w:rsidR="00C74A52" w:rsidRPr="00FC43D0">
              <w:rPr>
                <w:rStyle w:val="Hyperlink"/>
                <w:noProof/>
              </w:rPr>
              <w:t>Síntesis</w:t>
            </w:r>
            <w:r w:rsidR="00C74A52">
              <w:rPr>
                <w:noProof/>
                <w:webHidden/>
              </w:rPr>
              <w:tab/>
            </w:r>
            <w:r w:rsidR="00C74A52">
              <w:rPr>
                <w:noProof/>
                <w:webHidden/>
              </w:rPr>
              <w:fldChar w:fldCharType="begin"/>
            </w:r>
            <w:r w:rsidR="00C74A52">
              <w:rPr>
                <w:noProof/>
                <w:webHidden/>
              </w:rPr>
              <w:instrText xml:space="preserve"> PAGEREF _Toc149561957 \h </w:instrText>
            </w:r>
            <w:r w:rsidR="00C74A52">
              <w:rPr>
                <w:noProof/>
                <w:webHidden/>
              </w:rPr>
            </w:r>
            <w:r w:rsidR="00C74A52">
              <w:rPr>
                <w:noProof/>
                <w:webHidden/>
              </w:rPr>
              <w:fldChar w:fldCharType="separate"/>
            </w:r>
            <w:r w:rsidR="009B1993">
              <w:rPr>
                <w:noProof/>
                <w:webHidden/>
              </w:rPr>
              <w:t>16</w:t>
            </w:r>
            <w:r w:rsidR="00C74A52">
              <w:rPr>
                <w:noProof/>
                <w:webHidden/>
              </w:rPr>
              <w:fldChar w:fldCharType="end"/>
            </w:r>
          </w:hyperlink>
        </w:p>
        <w:p w14:paraId="559C4232" w14:textId="0D405098" w:rsidR="00C74A52" w:rsidRDefault="00000000">
          <w:pPr>
            <w:pStyle w:val="TOC1"/>
            <w:tabs>
              <w:tab w:val="right" w:leader="dot" w:pos="9962"/>
            </w:tabs>
            <w:rPr>
              <w:rFonts w:eastAsiaTheme="minorEastAsia"/>
              <w:noProof/>
              <w:sz w:val="22"/>
              <w:lang w:val="es-MX" w:eastAsia="es-MX"/>
            </w:rPr>
          </w:pPr>
          <w:hyperlink w:anchor="_Toc149561958" w:history="1">
            <w:r w:rsidR="00C74A52" w:rsidRPr="00FC43D0">
              <w:rPr>
                <w:rStyle w:val="Hyperlink"/>
                <w:noProof/>
              </w:rPr>
              <w:t>Material complementario</w:t>
            </w:r>
            <w:r w:rsidR="00C74A52">
              <w:rPr>
                <w:noProof/>
                <w:webHidden/>
              </w:rPr>
              <w:tab/>
            </w:r>
            <w:r w:rsidR="00C74A52">
              <w:rPr>
                <w:noProof/>
                <w:webHidden/>
              </w:rPr>
              <w:fldChar w:fldCharType="begin"/>
            </w:r>
            <w:r w:rsidR="00C74A52">
              <w:rPr>
                <w:noProof/>
                <w:webHidden/>
              </w:rPr>
              <w:instrText xml:space="preserve"> PAGEREF _Toc149561958 \h </w:instrText>
            </w:r>
            <w:r w:rsidR="00C74A52">
              <w:rPr>
                <w:noProof/>
                <w:webHidden/>
              </w:rPr>
            </w:r>
            <w:r w:rsidR="00C74A52">
              <w:rPr>
                <w:noProof/>
                <w:webHidden/>
              </w:rPr>
              <w:fldChar w:fldCharType="separate"/>
            </w:r>
            <w:r w:rsidR="009B1993">
              <w:rPr>
                <w:noProof/>
                <w:webHidden/>
              </w:rPr>
              <w:t>17</w:t>
            </w:r>
            <w:r w:rsidR="00C74A52">
              <w:rPr>
                <w:noProof/>
                <w:webHidden/>
              </w:rPr>
              <w:fldChar w:fldCharType="end"/>
            </w:r>
          </w:hyperlink>
        </w:p>
        <w:p w14:paraId="66A44F9A" w14:textId="50FA1AB4" w:rsidR="00C74A52" w:rsidRDefault="00000000">
          <w:pPr>
            <w:pStyle w:val="TOC1"/>
            <w:tabs>
              <w:tab w:val="right" w:leader="dot" w:pos="9962"/>
            </w:tabs>
            <w:rPr>
              <w:rFonts w:eastAsiaTheme="minorEastAsia"/>
              <w:noProof/>
              <w:sz w:val="22"/>
              <w:lang w:val="es-MX" w:eastAsia="es-MX"/>
            </w:rPr>
          </w:pPr>
          <w:hyperlink w:anchor="_Toc149561959" w:history="1">
            <w:r w:rsidR="00C74A52" w:rsidRPr="00FC43D0">
              <w:rPr>
                <w:rStyle w:val="Hyperlink"/>
                <w:noProof/>
              </w:rPr>
              <w:t>Glosario</w:t>
            </w:r>
            <w:r w:rsidR="00C74A52">
              <w:rPr>
                <w:noProof/>
                <w:webHidden/>
              </w:rPr>
              <w:tab/>
            </w:r>
            <w:r w:rsidR="00C74A52">
              <w:rPr>
                <w:noProof/>
                <w:webHidden/>
              </w:rPr>
              <w:fldChar w:fldCharType="begin"/>
            </w:r>
            <w:r w:rsidR="00C74A52">
              <w:rPr>
                <w:noProof/>
                <w:webHidden/>
              </w:rPr>
              <w:instrText xml:space="preserve"> PAGEREF _Toc149561959 \h </w:instrText>
            </w:r>
            <w:r w:rsidR="00C74A52">
              <w:rPr>
                <w:noProof/>
                <w:webHidden/>
              </w:rPr>
            </w:r>
            <w:r w:rsidR="00C74A52">
              <w:rPr>
                <w:noProof/>
                <w:webHidden/>
              </w:rPr>
              <w:fldChar w:fldCharType="separate"/>
            </w:r>
            <w:r w:rsidR="009B1993">
              <w:rPr>
                <w:noProof/>
                <w:webHidden/>
              </w:rPr>
              <w:t>18</w:t>
            </w:r>
            <w:r w:rsidR="00C74A52">
              <w:rPr>
                <w:noProof/>
                <w:webHidden/>
              </w:rPr>
              <w:fldChar w:fldCharType="end"/>
            </w:r>
          </w:hyperlink>
        </w:p>
        <w:p w14:paraId="488EC62C" w14:textId="7FE30BF3" w:rsidR="00C74A52" w:rsidRDefault="00000000">
          <w:pPr>
            <w:pStyle w:val="TOC1"/>
            <w:tabs>
              <w:tab w:val="right" w:leader="dot" w:pos="9962"/>
            </w:tabs>
            <w:rPr>
              <w:rFonts w:eastAsiaTheme="minorEastAsia"/>
              <w:noProof/>
              <w:sz w:val="22"/>
              <w:lang w:val="es-MX" w:eastAsia="es-MX"/>
            </w:rPr>
          </w:pPr>
          <w:hyperlink w:anchor="_Toc149561960" w:history="1">
            <w:r w:rsidR="00C74A52" w:rsidRPr="00FC43D0">
              <w:rPr>
                <w:rStyle w:val="Hyperlink"/>
                <w:noProof/>
              </w:rPr>
              <w:t>Referencias bibliográficas</w:t>
            </w:r>
            <w:r w:rsidR="00C74A52">
              <w:rPr>
                <w:noProof/>
                <w:webHidden/>
              </w:rPr>
              <w:tab/>
            </w:r>
            <w:r w:rsidR="00C74A52">
              <w:rPr>
                <w:noProof/>
                <w:webHidden/>
              </w:rPr>
              <w:fldChar w:fldCharType="begin"/>
            </w:r>
            <w:r w:rsidR="00C74A52">
              <w:rPr>
                <w:noProof/>
                <w:webHidden/>
              </w:rPr>
              <w:instrText xml:space="preserve"> PAGEREF _Toc149561960 \h </w:instrText>
            </w:r>
            <w:r w:rsidR="00C74A52">
              <w:rPr>
                <w:noProof/>
                <w:webHidden/>
              </w:rPr>
            </w:r>
            <w:r w:rsidR="00C74A52">
              <w:rPr>
                <w:noProof/>
                <w:webHidden/>
              </w:rPr>
              <w:fldChar w:fldCharType="separate"/>
            </w:r>
            <w:r w:rsidR="009B1993">
              <w:rPr>
                <w:noProof/>
                <w:webHidden/>
              </w:rPr>
              <w:t>19</w:t>
            </w:r>
            <w:r w:rsidR="00C74A52">
              <w:rPr>
                <w:noProof/>
                <w:webHidden/>
              </w:rPr>
              <w:fldChar w:fldCharType="end"/>
            </w:r>
          </w:hyperlink>
        </w:p>
        <w:p w14:paraId="28557029" w14:textId="0E1D71D9" w:rsidR="00C74A52" w:rsidRDefault="00000000">
          <w:pPr>
            <w:pStyle w:val="TOC1"/>
            <w:tabs>
              <w:tab w:val="right" w:leader="dot" w:pos="9962"/>
            </w:tabs>
            <w:rPr>
              <w:rFonts w:eastAsiaTheme="minorEastAsia"/>
              <w:noProof/>
              <w:sz w:val="22"/>
              <w:lang w:val="es-MX" w:eastAsia="es-MX"/>
            </w:rPr>
          </w:pPr>
          <w:hyperlink w:anchor="_Toc149561961" w:history="1">
            <w:r w:rsidR="00C74A52" w:rsidRPr="00FC43D0">
              <w:rPr>
                <w:rStyle w:val="Hyperlink"/>
                <w:noProof/>
              </w:rPr>
              <w:t>Créditos</w:t>
            </w:r>
            <w:r w:rsidR="00C74A52">
              <w:rPr>
                <w:noProof/>
                <w:webHidden/>
              </w:rPr>
              <w:tab/>
            </w:r>
            <w:r w:rsidR="00C74A52">
              <w:rPr>
                <w:noProof/>
                <w:webHidden/>
              </w:rPr>
              <w:fldChar w:fldCharType="begin"/>
            </w:r>
            <w:r w:rsidR="00C74A52">
              <w:rPr>
                <w:noProof/>
                <w:webHidden/>
              </w:rPr>
              <w:instrText xml:space="preserve"> PAGEREF _Toc149561961 \h </w:instrText>
            </w:r>
            <w:r w:rsidR="00C74A52">
              <w:rPr>
                <w:noProof/>
                <w:webHidden/>
              </w:rPr>
            </w:r>
            <w:r w:rsidR="00C74A52">
              <w:rPr>
                <w:noProof/>
                <w:webHidden/>
              </w:rPr>
              <w:fldChar w:fldCharType="separate"/>
            </w:r>
            <w:r w:rsidR="009B1993">
              <w:rPr>
                <w:noProof/>
                <w:webHidden/>
              </w:rPr>
              <w:t>20</w:t>
            </w:r>
            <w:r w:rsidR="00C74A52">
              <w:rPr>
                <w:noProof/>
                <w:webHidden/>
              </w:rPr>
              <w:fldChar w:fldCharType="end"/>
            </w:r>
          </w:hyperlink>
        </w:p>
        <w:p w14:paraId="3AFC5851" w14:textId="70BC9721" w:rsidR="000434FA" w:rsidRDefault="000434FA">
          <w:r>
            <w:rPr>
              <w:b/>
              <w:bCs/>
              <w:lang w:val="es-ES"/>
            </w:rPr>
            <w:fldChar w:fldCharType="end"/>
          </w:r>
        </w:p>
      </w:sdtContent>
    </w:sdt>
    <w:p w14:paraId="311ADCB6" w14:textId="77777777" w:rsidR="00E92C3E" w:rsidRDefault="00C407C1" w:rsidP="00EC0858">
      <w:pPr>
        <w:pStyle w:val="TOC1"/>
      </w:pPr>
      <w:r>
        <w:br w:type="page"/>
      </w:r>
    </w:p>
    <w:p w14:paraId="64058420" w14:textId="77777777" w:rsidR="007F2B44" w:rsidRPr="007F2B44" w:rsidRDefault="007F2B44" w:rsidP="007F2B44">
      <w:pPr>
        <w:sectPr w:rsidR="007F2B44" w:rsidRPr="007F2B44" w:rsidSect="00C06B49">
          <w:footerReference w:type="default" r:id="rId9"/>
          <w:pgSz w:w="12240" w:h="15840"/>
          <w:pgMar w:top="1701" w:right="1134" w:bottom="1134" w:left="1134" w:header="709" w:footer="709" w:gutter="0"/>
          <w:cols w:space="708"/>
          <w:titlePg/>
          <w:docGrid w:linePitch="381"/>
        </w:sectPr>
      </w:pPr>
    </w:p>
    <w:p w14:paraId="51859525" w14:textId="74A3B8CA" w:rsidR="007F2B44" w:rsidRDefault="007F2B44" w:rsidP="007F2B44">
      <w:pPr>
        <w:pStyle w:val="Titulosgenerales"/>
      </w:pPr>
      <w:bookmarkStart w:id="0" w:name="_Toc149561946"/>
      <w:r>
        <w:lastRenderedPageBreak/>
        <w:t>Introducción</w:t>
      </w:r>
      <w:bookmarkEnd w:id="0"/>
    </w:p>
    <w:p w14:paraId="59432E1E" w14:textId="7F22583D" w:rsidR="007F2B44" w:rsidRDefault="00955762" w:rsidP="007F2B44">
      <w:r w:rsidRPr="00955762">
        <w:t>Reciba una cordial bienvenida al estudio del componente formativo “Verificación / transmisión de datos”; comience consultando el video que se propone enseguida con el cual usted podrá familiarizarse con el enfoque y temas que aquí se desarrollarán. ¡Adelante!</w:t>
      </w:r>
    </w:p>
    <w:p w14:paraId="3783A1F1" w14:textId="4A661FD4" w:rsidR="007F2B44" w:rsidRPr="00A57A9E" w:rsidRDefault="00955762" w:rsidP="007F2B44">
      <w:pPr>
        <w:pStyle w:val="Video"/>
      </w:pPr>
      <w:r w:rsidRPr="00955762">
        <w:t>Verificación/ transmisión de información</w:t>
      </w:r>
    </w:p>
    <w:p w14:paraId="4FE8676D" w14:textId="1CEA0BE0" w:rsidR="007F2B44" w:rsidRPr="00A57A9E" w:rsidRDefault="00955762" w:rsidP="007F2B44">
      <w:pPr>
        <w:ind w:right="49" w:firstLine="0"/>
        <w:jc w:val="center"/>
      </w:pPr>
      <w:r>
        <w:rPr>
          <w:noProof/>
        </w:rPr>
        <w:drawing>
          <wp:inline distT="0" distB="0" distL="0" distR="0" wp14:anchorId="293BCB46" wp14:editId="05994415">
            <wp:extent cx="6332220" cy="3561715"/>
            <wp:effectExtent l="0" t="0" r="0" b="635"/>
            <wp:docPr id="12318327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2764"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62728D93" w:rsidR="007F2B44" w:rsidRDefault="00000000" w:rsidP="007F2B44">
      <w:pPr>
        <w:ind w:firstLine="0"/>
        <w:jc w:val="center"/>
        <w:rPr>
          <w:rStyle w:val="Hyperlink"/>
          <w:b/>
        </w:rPr>
      </w:pPr>
      <w:hyperlink r:id="rId11" w:history="1">
        <w:r w:rsidR="007F2B44" w:rsidRPr="00A57A9E">
          <w:rPr>
            <w:rStyle w:val="Hyperlink"/>
            <w:b/>
          </w:rPr>
          <w:t>Enlace de reproducción del video</w:t>
        </w:r>
      </w:hyperlink>
    </w:p>
    <w:p w14:paraId="619367C6" w14:textId="77777777" w:rsidR="00776125" w:rsidRDefault="00776125" w:rsidP="007F2B44">
      <w:pPr>
        <w:ind w:firstLine="0"/>
        <w:jc w:val="center"/>
        <w:rPr>
          <w:rStyle w:val="Hyperlink"/>
        </w:rPr>
      </w:pPr>
    </w:p>
    <w:p w14:paraId="14326F72" w14:textId="77777777" w:rsidR="00776125" w:rsidRDefault="00776125" w:rsidP="007F2B44">
      <w:pPr>
        <w:ind w:firstLine="0"/>
        <w:jc w:val="center"/>
        <w:rPr>
          <w:rStyle w:val="Hyperlink"/>
        </w:rPr>
      </w:pPr>
    </w:p>
    <w:p w14:paraId="0A245562" w14:textId="562AFA82" w:rsidR="00776125" w:rsidRPr="00A57A9E" w:rsidRDefault="00C06B49" w:rsidP="00C06B49">
      <w:pPr>
        <w:tabs>
          <w:tab w:val="left" w:pos="7452"/>
        </w:tabs>
        <w:ind w:firstLine="0"/>
        <w:rPr>
          <w:b/>
          <w:bCs/>
          <w:i/>
          <w:iCs/>
        </w:rPr>
      </w:pPr>
      <w:r>
        <w:rPr>
          <w:b/>
          <w:bCs/>
          <w:i/>
          <w:iCs/>
        </w:rPr>
        <w:tab/>
      </w: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0AB01863" w:rsidR="007F2B44" w:rsidRPr="00A57A9E" w:rsidRDefault="007F2B44" w:rsidP="008C72B5">
            <w:pPr>
              <w:ind w:firstLine="0"/>
              <w:jc w:val="center"/>
              <w:rPr>
                <w:b/>
              </w:rPr>
            </w:pPr>
            <w:r w:rsidRPr="00A57A9E">
              <w:rPr>
                <w:b/>
              </w:rPr>
              <w:lastRenderedPageBreak/>
              <w:t xml:space="preserve">Síntesis del video: </w:t>
            </w:r>
            <w:r w:rsidR="00776125" w:rsidRPr="00776125">
              <w:rPr>
                <w:b/>
              </w:rPr>
              <w:t>Verificación/ transmisión de información</w:t>
            </w:r>
          </w:p>
        </w:tc>
      </w:tr>
      <w:tr w:rsidR="007F2B44" w:rsidRPr="00A57A9E" w14:paraId="1FE8CEA4" w14:textId="77777777" w:rsidTr="008C72B5">
        <w:tc>
          <w:tcPr>
            <w:tcW w:w="9962" w:type="dxa"/>
          </w:tcPr>
          <w:p w14:paraId="2462A5AE" w14:textId="4D20A1A8" w:rsidR="00E42B01" w:rsidRDefault="00E42B01" w:rsidP="00E42B01">
            <w:r>
              <w:t xml:space="preserve">Verificación y transmisión de información. En la actualidad, las comunicaciones inalámbricas son muy atractivas para la conformación de redes de datos y, en general, para la comunicación. </w:t>
            </w:r>
            <w:r w:rsidR="0044687E">
              <w:t>Debido</w:t>
            </w:r>
            <w:r>
              <w:t xml:space="preserve"> a que se puede prescindir de medios de transmisión alámbricos. Estas nuevas maneras de gestión de información han favorecido la agilidad, exactitud y credibilidad de los datos, ayudando además a una inclusión de más y más personas en la dinámica de la información y la comunicación. Sin embargo, este tipo de comunicación presenta varias desventajas, como, por ejemplo, las interferencias e intercepciones, robos de información, entre otras.</w:t>
            </w:r>
          </w:p>
          <w:p w14:paraId="07BE0595" w14:textId="592A4B54" w:rsidR="007F2B44" w:rsidRPr="00A57A9E" w:rsidRDefault="00E42B01" w:rsidP="00E42B01">
            <w:r>
              <w:t xml:space="preserve">De ahí </w:t>
            </w:r>
            <w:r w:rsidR="00E36977">
              <w:t xml:space="preserve">de </w:t>
            </w:r>
            <w:r>
              <w:t>la importancia de realizar verificaciones periódicamente del flujo de información por medio de la infraestructura inalámbrica. Con ello se favorecerá la identificación, valoración y resolución de potenciales fallos que puedan poner en riesgo la integridad de la información y de la red en sí misma.</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49CD0A87" w14:textId="77777777" w:rsidR="00B92521" w:rsidRDefault="00B92521">
      <w:pPr>
        <w:spacing w:before="0" w:after="160" w:line="259" w:lineRule="auto"/>
        <w:ind w:firstLine="0"/>
      </w:pPr>
    </w:p>
    <w:p w14:paraId="7547B28A" w14:textId="77777777" w:rsidR="003B4CDC" w:rsidRDefault="003B4CDC" w:rsidP="003B4CDC">
      <w:pPr>
        <w:pStyle w:val="Heading1"/>
      </w:pPr>
      <w:bookmarkStart w:id="1" w:name="_Toc149561947"/>
      <w:r>
        <w:t>Medios inalámbricos</w:t>
      </w:r>
      <w:bookmarkEnd w:id="1"/>
    </w:p>
    <w:p w14:paraId="46046267" w14:textId="71F7FE28" w:rsidR="003B4CDC" w:rsidRDefault="003B4CDC" w:rsidP="003B4CDC">
      <w:r>
        <w:t>Dicho en términos de expertos y pioneros en la materia, los medios inalámbricos se pueden definir como:</w:t>
      </w:r>
    </w:p>
    <w:p w14:paraId="45AD34F9" w14:textId="4F59CC27" w:rsidR="003B4CDC" w:rsidRDefault="00E17285" w:rsidP="003B4CDC">
      <w:r>
        <w:t>“</w:t>
      </w:r>
      <w:r w:rsidR="003B4CDC">
        <w:t>Aquellos espacios libres, por donde se propaga un tipo particular de ondas electromagnéticas: ondas de radiofrecuencia que son portadoras de señales de datos.</w:t>
      </w:r>
      <w:r>
        <w:t>”</w:t>
      </w:r>
      <w:r w:rsidR="003B4CDC">
        <w:t xml:space="preserve"> Durán et al. (2008).</w:t>
      </w:r>
    </w:p>
    <w:p w14:paraId="4D291FB7" w14:textId="7E74277A" w:rsidR="003B4CDC" w:rsidRDefault="003B4CDC" w:rsidP="000A6D1F">
      <w:r>
        <w:t>En otras palabras:</w:t>
      </w:r>
    </w:p>
    <w:p w14:paraId="5CE4789E" w14:textId="77777777" w:rsidR="000A6D1F" w:rsidRDefault="003B4CDC" w:rsidP="000A6D1F">
      <w:pPr>
        <w:pStyle w:val="ListParagraph"/>
        <w:numPr>
          <w:ilvl w:val="0"/>
          <w:numId w:val="52"/>
        </w:numPr>
      </w:pPr>
      <w:r w:rsidRPr="000A6D1F">
        <w:rPr>
          <w:b/>
          <w:bCs/>
        </w:rPr>
        <w:t>Canales de transmisión</w:t>
      </w:r>
      <w:r w:rsidR="000A6D1F">
        <w:t xml:space="preserve">. </w:t>
      </w:r>
      <w:r>
        <w:t>Son todos aquellos medios por los cuales se puede transmitir información sin la presencia de cableado.</w:t>
      </w:r>
    </w:p>
    <w:p w14:paraId="3DEEC93F" w14:textId="77777777" w:rsidR="000A6D1F" w:rsidRDefault="003B4CDC" w:rsidP="000A6D1F">
      <w:pPr>
        <w:pStyle w:val="ListParagraph"/>
        <w:numPr>
          <w:ilvl w:val="0"/>
          <w:numId w:val="52"/>
        </w:numPr>
      </w:pPr>
      <w:r w:rsidRPr="000A6D1F">
        <w:rPr>
          <w:b/>
          <w:bCs/>
        </w:rPr>
        <w:t>Medios prácticos y accesibles</w:t>
      </w:r>
      <w:r w:rsidR="000A6D1F" w:rsidRPr="000A6D1F">
        <w:rPr>
          <w:b/>
          <w:bCs/>
        </w:rPr>
        <w:t>.</w:t>
      </w:r>
      <w:r w:rsidR="000A6D1F">
        <w:t xml:space="preserve"> </w:t>
      </w:r>
      <w:r>
        <w:t>Este tipo de medio de comunicación es muy práctico para aquellos puntos donde se hace difícil el tendido de cables por la ubicación geográfica.</w:t>
      </w:r>
    </w:p>
    <w:p w14:paraId="627064E4" w14:textId="77777777" w:rsidR="000A6D1F" w:rsidRDefault="000A6D1F" w:rsidP="000A6D1F">
      <w:pPr>
        <w:pStyle w:val="ListParagraph"/>
        <w:numPr>
          <w:ilvl w:val="0"/>
          <w:numId w:val="52"/>
        </w:numPr>
      </w:pPr>
      <w:r w:rsidRPr="000A6D1F">
        <w:rPr>
          <w:b/>
          <w:bCs/>
        </w:rPr>
        <w:t>Medios susceptibles</w:t>
      </w:r>
      <w:r>
        <w:t xml:space="preserve">. </w:t>
      </w:r>
      <w:r w:rsidR="003B4CDC">
        <w:t>Su naturaleza la hace susceptible a interferencias e interceptaciones, lo que puede significar una principal desventaja en su implementación.</w:t>
      </w:r>
    </w:p>
    <w:p w14:paraId="12ADB810" w14:textId="639AD907" w:rsidR="003B4CDC" w:rsidRDefault="003B4CDC" w:rsidP="000A6D1F">
      <w:pPr>
        <w:pStyle w:val="ListParagraph"/>
        <w:numPr>
          <w:ilvl w:val="0"/>
          <w:numId w:val="52"/>
        </w:numPr>
      </w:pPr>
      <w:r w:rsidRPr="000A6D1F">
        <w:rPr>
          <w:b/>
          <w:bCs/>
        </w:rPr>
        <w:t>Medios electromagnéticos</w:t>
      </w:r>
      <w:r w:rsidR="000A6D1F" w:rsidRPr="000A6D1F">
        <w:rPr>
          <w:b/>
          <w:bCs/>
        </w:rPr>
        <w:t>.</w:t>
      </w:r>
      <w:r w:rsidR="000A6D1F">
        <w:t xml:space="preserve"> </w:t>
      </w:r>
      <w:r>
        <w:t>Este tipo de comunicación se vale del espectro electromagnético, el cual Prieto (2011) define como el rango de frecuencias de todas las ondas electromagnéticas que se pueden propagar a través del espacio libre, ordenadas según su longitud de onda y su frecuencia.</w:t>
      </w:r>
    </w:p>
    <w:p w14:paraId="07626323" w14:textId="77777777" w:rsidR="000A6D1F" w:rsidRDefault="000A6D1F" w:rsidP="000A6D1F"/>
    <w:p w14:paraId="376E99E9" w14:textId="77777777" w:rsidR="000A6D1F" w:rsidRDefault="000A6D1F" w:rsidP="000A6D1F"/>
    <w:p w14:paraId="60CC7273" w14:textId="5024FE85" w:rsidR="003B4CDC" w:rsidRDefault="003B4CDC" w:rsidP="000A6D1F">
      <w:r>
        <w:lastRenderedPageBreak/>
        <w:t>Los rangos de frecuencias más utilizados en las comunicaciones inalámbricas son:</w:t>
      </w:r>
    </w:p>
    <w:p w14:paraId="73E475B3" w14:textId="77777777" w:rsidR="000A6D1F" w:rsidRDefault="003B4CDC" w:rsidP="000A6D1F">
      <w:pPr>
        <w:pStyle w:val="ListParagraph"/>
        <w:numPr>
          <w:ilvl w:val="0"/>
          <w:numId w:val="53"/>
        </w:numPr>
      </w:pPr>
      <w:r w:rsidRPr="000A6D1F">
        <w:rPr>
          <w:b/>
          <w:bCs/>
        </w:rPr>
        <w:t>Infrarrojos (IR)</w:t>
      </w:r>
      <w:r w:rsidR="000A6D1F" w:rsidRPr="000A6D1F">
        <w:rPr>
          <w:b/>
          <w:bCs/>
        </w:rPr>
        <w:t>.</w:t>
      </w:r>
      <w:r w:rsidR="000A6D1F">
        <w:t xml:space="preserve"> </w:t>
      </w:r>
      <w:r>
        <w:t>Se utilizan en comunicaciones punto a punto de corto alcance, son muy direccionales y no pueden atravesar obstáculos. Este medio se utiliza habitualmente en el mando a distancia de la televisión y, hasta hace unos años, era también un sistema de comunicación que se utilizaba a menudo para conectar dispositivos situados el uno al lado del otro. Es el rango de frecuencia más alto para comunicaciones inalámbricas.</w:t>
      </w:r>
    </w:p>
    <w:p w14:paraId="722CDFED" w14:textId="31EC1FC9" w:rsidR="000A6D1F" w:rsidRDefault="003B4CDC" w:rsidP="000A6D1F">
      <w:pPr>
        <w:pStyle w:val="ListParagraph"/>
        <w:numPr>
          <w:ilvl w:val="0"/>
          <w:numId w:val="53"/>
        </w:numPr>
      </w:pPr>
      <w:r w:rsidRPr="001A20DF">
        <w:rPr>
          <w:b/>
          <w:bCs/>
        </w:rPr>
        <w:t>Microondas (MW)</w:t>
      </w:r>
      <w:r w:rsidR="001A20DF" w:rsidRPr="001A20DF">
        <w:rPr>
          <w:b/>
          <w:bCs/>
        </w:rPr>
        <w:t>.</w:t>
      </w:r>
      <w:r w:rsidR="001A20DF">
        <w:t xml:space="preserve"> </w:t>
      </w:r>
      <w:r w:rsidR="001A20DF" w:rsidRPr="001A20DF">
        <w:t xml:space="preserve">Este rango de frecuencias es adecuado para transmisiones de largo recorrido (comunicaciones por satélite, comunicaciones terrestres punto a punto como alternativa al cable coaxial o la fibra óptica y, también, la mayoría de las tecnologías inalámbricas más habituales que existen en la actualidad, como </w:t>
      </w:r>
      <w:proofErr w:type="spellStart"/>
      <w:r w:rsidR="001A20DF" w:rsidRPr="001A20DF">
        <w:t>UMTS</w:t>
      </w:r>
      <w:proofErr w:type="spellEnd"/>
      <w:r w:rsidR="001A20DF" w:rsidRPr="001A20DF">
        <w:t xml:space="preserve">, </w:t>
      </w:r>
      <w:r w:rsidR="00FB1BAE">
        <w:t>“</w:t>
      </w:r>
      <w:r w:rsidR="001A20DF" w:rsidRPr="00FB1BAE">
        <w:rPr>
          <w:rStyle w:val="Extranjerismo"/>
        </w:rPr>
        <w:t>Bluetooth</w:t>
      </w:r>
      <w:r w:rsidR="00FB1BAE" w:rsidRPr="00FB1BAE">
        <w:rPr>
          <w:rStyle w:val="Extranjerismo"/>
        </w:rPr>
        <w:t>”</w:t>
      </w:r>
      <w:r w:rsidR="001A20DF" w:rsidRPr="001A20DF">
        <w:t xml:space="preserve"> o </w:t>
      </w:r>
      <w:proofErr w:type="spellStart"/>
      <w:r w:rsidR="001A20DF" w:rsidRPr="001A20DF">
        <w:t>WLAN</w:t>
      </w:r>
      <w:proofErr w:type="spellEnd"/>
      <w:r w:rsidR="001A20DF" w:rsidRPr="001A20DF">
        <w:t>). Las microondas suelen ser direccionales y utilizan una parte del espectro con frecuencias más pequeñas que los infrarrojos.</w:t>
      </w:r>
    </w:p>
    <w:p w14:paraId="68AECF50" w14:textId="4CD24CE0" w:rsidR="003B4CDC" w:rsidRDefault="003B4CDC" w:rsidP="000A6D1F">
      <w:pPr>
        <w:pStyle w:val="ListParagraph"/>
        <w:numPr>
          <w:ilvl w:val="0"/>
          <w:numId w:val="53"/>
        </w:numPr>
      </w:pPr>
      <w:r w:rsidRPr="001A20DF">
        <w:rPr>
          <w:b/>
          <w:bCs/>
        </w:rPr>
        <w:t>Radiofrecuencias (RF)</w:t>
      </w:r>
      <w:r w:rsidR="001A20DF" w:rsidRPr="001A20DF">
        <w:rPr>
          <w:b/>
          <w:bCs/>
        </w:rPr>
        <w:t>.</w:t>
      </w:r>
      <w:r w:rsidR="001A20DF">
        <w:t xml:space="preserve"> </w:t>
      </w:r>
      <w:r w:rsidR="001A20DF" w:rsidRPr="001A20DF">
        <w:t>Es el rango que utilizan las transmisiones de radio (FM, AM) y televisión digital terrestre (TDT). Las radiofrecuencias son omnidireccionales y pueden atravesar obstáculos sin ningún problema.</w:t>
      </w:r>
    </w:p>
    <w:p w14:paraId="7461F0D0" w14:textId="3ADC09E9" w:rsidR="003B4CDC" w:rsidRDefault="003B4CDC" w:rsidP="001A20DF">
      <w:pPr>
        <w:pStyle w:val="Heading2"/>
      </w:pPr>
      <w:bookmarkStart w:id="2" w:name="_Toc149561948"/>
      <w:r>
        <w:t>Estándares de transmisión inalámbrica</w:t>
      </w:r>
      <w:bookmarkEnd w:id="2"/>
    </w:p>
    <w:p w14:paraId="6C604CDA" w14:textId="77777777" w:rsidR="003B4CDC" w:rsidRDefault="003B4CDC" w:rsidP="003B4CDC">
      <w:r>
        <w:t>Los estándares en la comunicación inalámbrica permiten una versatilidad en todos los servicios y productos que ofrece esta tecnología. Esto se traduce en una interoperabilidad, es decir, que puede alternar entre diferentes proveedores de esta tecnología, como:</w:t>
      </w:r>
    </w:p>
    <w:p w14:paraId="4571399C" w14:textId="77777777" w:rsidR="003B4CDC" w:rsidRDefault="003B4CDC" w:rsidP="003B4CDC"/>
    <w:p w14:paraId="23BBFD99" w14:textId="77777777" w:rsidR="003B4CDC" w:rsidRDefault="003B4CDC" w:rsidP="003B4CDC"/>
    <w:p w14:paraId="54FB275A" w14:textId="12795149" w:rsidR="003B4CDC" w:rsidRDefault="003B4CDC" w:rsidP="001A20DF">
      <w:pPr>
        <w:pStyle w:val="ListParagraph"/>
        <w:numPr>
          <w:ilvl w:val="0"/>
          <w:numId w:val="54"/>
        </w:numPr>
      </w:pPr>
      <w:r>
        <w:t>El Instituto de Ingenieros Eléctricos y Electrónicos (IEEE, por sus siglas en inglés) es una organización dedicada a la implementación de estándares de comunicación en el área de las tecnologías de la comunicación y la información.</w:t>
      </w:r>
    </w:p>
    <w:p w14:paraId="15604948" w14:textId="51260BA6" w:rsidR="003B4CDC" w:rsidRDefault="003B4CDC" w:rsidP="001A20DF">
      <w:pPr>
        <w:pStyle w:val="ListParagraph"/>
        <w:numPr>
          <w:ilvl w:val="0"/>
          <w:numId w:val="54"/>
        </w:numPr>
      </w:pPr>
      <w:r>
        <w:t>Está constituido por una serie de profesionales, ingenieros eléctricos, electrónicos, de sistemas y afines, los cuales aportan sus conocimientos para determinar los mejores canales y mecanismos a la hora de establecer sistemas de comunicaciones.</w:t>
      </w:r>
    </w:p>
    <w:p w14:paraId="477CF2B6" w14:textId="2BD96448" w:rsidR="003B4CDC" w:rsidRDefault="003B4CDC" w:rsidP="001A20DF">
      <w:r>
        <w:t>El conjunto de estándares para redes de área local LAN son definidos por el Instituto de Ingenieros Eléctricos y Electrónicos IEEE. Este organismo define los estándares de obligatorio cumplimiento, en este caso, en el desarrollo de productos de red. Uno de estos estándares es el 802. Existen muchos estándares individuales dentro del paraguas del 802, incluyendo los 802.3 (redes basadas en cable) y los 802.11 (redes inalámbricas).</w:t>
      </w:r>
    </w:p>
    <w:p w14:paraId="5446252A" w14:textId="5663FFA5" w:rsidR="003B4CDC" w:rsidRDefault="003B4CDC" w:rsidP="001A20DF">
      <w:r>
        <w:t>Estos son, algunos estándares de transmisión inalámbrica más comunes y usados:</w:t>
      </w:r>
    </w:p>
    <w:p w14:paraId="3F0A41EB" w14:textId="39511A3A" w:rsidR="001A20DF" w:rsidRDefault="003B4CDC" w:rsidP="001A20DF">
      <w:pPr>
        <w:pStyle w:val="ListParagraph"/>
        <w:numPr>
          <w:ilvl w:val="0"/>
          <w:numId w:val="55"/>
        </w:numPr>
      </w:pPr>
      <w:proofErr w:type="spellStart"/>
      <w:r w:rsidRPr="001A20DF">
        <w:rPr>
          <w:b/>
          <w:bCs/>
        </w:rPr>
        <w:t>IEEE802.3</w:t>
      </w:r>
      <w:proofErr w:type="spellEnd"/>
      <w:r w:rsidR="001A20DF">
        <w:t xml:space="preserve">. </w:t>
      </w:r>
      <w:r>
        <w:t xml:space="preserve">Estándar para redes basadas en cable: se originó a finales de los años setenta y es mundialmente conocido como el estándar </w:t>
      </w:r>
      <w:r w:rsidR="00C01A1D">
        <w:t>“</w:t>
      </w:r>
      <w:r w:rsidRPr="00C01A1D">
        <w:rPr>
          <w:rStyle w:val="Extranjerismo"/>
        </w:rPr>
        <w:t>Ethernet</w:t>
      </w:r>
      <w:r w:rsidR="00C01A1D" w:rsidRPr="00C01A1D">
        <w:rPr>
          <w:rStyle w:val="Extranjerismo"/>
        </w:rPr>
        <w:t>”</w:t>
      </w:r>
      <w:r w:rsidRPr="00C01A1D">
        <w:rPr>
          <w:rStyle w:val="Extranjerismo"/>
        </w:rPr>
        <w:t>.</w:t>
      </w:r>
      <w:r>
        <w:t xml:space="preserve"> Inicialmente, definió redes a velocidad de </w:t>
      </w:r>
      <w:proofErr w:type="spellStart"/>
      <w:r>
        <w:t>10Mbps</w:t>
      </w:r>
      <w:proofErr w:type="spellEnd"/>
      <w:r>
        <w:t xml:space="preserve"> (Megabits por segundo) sobre cable de tipo coaxial o también de par trenzado.</w:t>
      </w:r>
    </w:p>
    <w:p w14:paraId="71FEC8E1" w14:textId="0DFE1007" w:rsidR="003B4CDC" w:rsidRDefault="003B4CDC" w:rsidP="006133ED">
      <w:pPr>
        <w:pStyle w:val="ListParagraph"/>
        <w:numPr>
          <w:ilvl w:val="0"/>
          <w:numId w:val="55"/>
        </w:numPr>
      </w:pPr>
      <w:r w:rsidRPr="006133ED">
        <w:rPr>
          <w:b/>
          <w:bCs/>
        </w:rPr>
        <w:t>IEEE 802.11</w:t>
      </w:r>
      <w:r w:rsidR="001A20DF" w:rsidRPr="006133ED">
        <w:rPr>
          <w:b/>
          <w:bCs/>
        </w:rPr>
        <w:t>.</w:t>
      </w:r>
      <w:r w:rsidR="001A20DF">
        <w:t xml:space="preserve"> </w:t>
      </w:r>
      <w:r>
        <w:t xml:space="preserve">Estándar creado en 1997 que define y gobierna las redes de área local inalámbricas </w:t>
      </w:r>
      <w:proofErr w:type="spellStart"/>
      <w:r>
        <w:t>WLAN</w:t>
      </w:r>
      <w:proofErr w:type="spellEnd"/>
      <w:r>
        <w:t xml:space="preserve"> que operan en el espectro de los 2,4 GHz </w:t>
      </w:r>
      <w:r>
        <w:lastRenderedPageBreak/>
        <w:t>(Gigahercios). El estándar original especificaba la operación a 1 y 2 Mbps, usando tres tecnologías diferentes:</w:t>
      </w:r>
    </w:p>
    <w:p w14:paraId="566D4B09" w14:textId="48DA06C4" w:rsidR="003B4CDC" w:rsidRDefault="00FF5E58" w:rsidP="006133ED">
      <w:pPr>
        <w:pStyle w:val="ListParagraph"/>
        <w:numPr>
          <w:ilvl w:val="1"/>
          <w:numId w:val="55"/>
        </w:numPr>
      </w:pPr>
      <w:r w:rsidRPr="00FF5E58">
        <w:rPr>
          <w:rStyle w:val="Extranjerismo"/>
        </w:rPr>
        <w:t>“</w:t>
      </w:r>
      <w:r w:rsidR="003B4CDC" w:rsidRPr="00FF5E58">
        <w:rPr>
          <w:rStyle w:val="Extranjerismo"/>
        </w:rPr>
        <w:t>Frequency Hopping Spread Spectrum</w:t>
      </w:r>
      <w:r>
        <w:t>”</w:t>
      </w:r>
      <w:r w:rsidR="003B4CDC">
        <w:t xml:space="preserve"> </w:t>
      </w:r>
      <w:proofErr w:type="spellStart"/>
      <w:r w:rsidR="003B4CDC">
        <w:t>FHSS</w:t>
      </w:r>
      <w:proofErr w:type="spellEnd"/>
      <w:r w:rsidR="006133ED">
        <w:t>.</w:t>
      </w:r>
    </w:p>
    <w:p w14:paraId="39E4764E" w14:textId="7FCDC648" w:rsidR="003B4CDC" w:rsidRDefault="00FF5E58" w:rsidP="006133ED">
      <w:pPr>
        <w:pStyle w:val="ListParagraph"/>
        <w:numPr>
          <w:ilvl w:val="1"/>
          <w:numId w:val="55"/>
        </w:numPr>
      </w:pPr>
      <w:r>
        <w:t>“</w:t>
      </w:r>
      <w:r w:rsidR="003B4CDC" w:rsidRPr="00FF5E58">
        <w:rPr>
          <w:rStyle w:val="Extranjerismo"/>
        </w:rPr>
        <w:t>Direct Sequence Spread Spectrum</w:t>
      </w:r>
      <w:r w:rsidRPr="00FF5E58">
        <w:rPr>
          <w:rStyle w:val="Extranjerismo"/>
        </w:rPr>
        <w:t>”</w:t>
      </w:r>
      <w:r w:rsidR="003B4CDC">
        <w:t xml:space="preserve"> </w:t>
      </w:r>
      <w:proofErr w:type="spellStart"/>
      <w:r w:rsidR="003B4CDC">
        <w:t>DSSS</w:t>
      </w:r>
      <w:proofErr w:type="spellEnd"/>
      <w:r w:rsidR="006133ED">
        <w:t>.</w:t>
      </w:r>
    </w:p>
    <w:p w14:paraId="0C9B669B" w14:textId="3A553BB6" w:rsidR="003B4CDC" w:rsidRDefault="003B4CDC" w:rsidP="006133ED">
      <w:pPr>
        <w:pStyle w:val="ListParagraph"/>
        <w:numPr>
          <w:ilvl w:val="1"/>
          <w:numId w:val="55"/>
        </w:numPr>
      </w:pPr>
      <w:r>
        <w:t>Infrarrojos IR</w:t>
      </w:r>
      <w:r w:rsidR="006133ED">
        <w:t>.</w:t>
      </w:r>
    </w:p>
    <w:p w14:paraId="4D300026" w14:textId="56594513" w:rsidR="00FD77F8" w:rsidRDefault="003B4CDC" w:rsidP="00FD77F8">
      <w:pPr>
        <w:pStyle w:val="ListParagraph"/>
        <w:numPr>
          <w:ilvl w:val="0"/>
          <w:numId w:val="55"/>
        </w:numPr>
      </w:pPr>
      <w:r w:rsidRPr="00FF5E58">
        <w:rPr>
          <w:b/>
          <w:bCs/>
        </w:rPr>
        <w:t xml:space="preserve">IEEE </w:t>
      </w:r>
      <w:proofErr w:type="spellStart"/>
      <w:r w:rsidRPr="00FF5E58">
        <w:rPr>
          <w:b/>
          <w:bCs/>
        </w:rPr>
        <w:t>802.11b</w:t>
      </w:r>
      <w:proofErr w:type="spellEnd"/>
      <w:r w:rsidR="00FF5E58" w:rsidRPr="00FF5E58">
        <w:rPr>
          <w:b/>
          <w:bCs/>
        </w:rPr>
        <w:t>.</w:t>
      </w:r>
      <w:r w:rsidR="00FF5E58">
        <w:t xml:space="preserve"> </w:t>
      </w:r>
      <w:r>
        <w:t xml:space="preserve">Definido en 1999. Permite velocidades de 5,5 y 11 Mbps en el espectro de los </w:t>
      </w:r>
      <w:proofErr w:type="spellStart"/>
      <w:r>
        <w:t>2,4GHz</w:t>
      </w:r>
      <w:proofErr w:type="spellEnd"/>
      <w:r>
        <w:t xml:space="preserve">. Compatible con el estándar original de 1 y 2 Mbps (sólo con los sistemas </w:t>
      </w:r>
      <w:proofErr w:type="spellStart"/>
      <w:r>
        <w:t>DSSS</w:t>
      </w:r>
      <w:proofErr w:type="spellEnd"/>
      <w:r>
        <w:t xml:space="preserve">, no con los </w:t>
      </w:r>
      <w:proofErr w:type="spellStart"/>
      <w:r>
        <w:t>FHSS</w:t>
      </w:r>
      <w:proofErr w:type="spellEnd"/>
      <w:r>
        <w:t xml:space="preserve"> o sistemas infrarrojos), incluye una nueva técnica de modulación llamada </w:t>
      </w:r>
      <w:r w:rsidR="005A1E1C">
        <w:t>“</w:t>
      </w:r>
      <w:r w:rsidRPr="005A1E1C">
        <w:rPr>
          <w:rStyle w:val="Extranjerismo"/>
        </w:rPr>
        <w:t>Complementary Code Keying</w:t>
      </w:r>
      <w:r w:rsidR="005A1E1C">
        <w:t>”</w:t>
      </w:r>
      <w:r>
        <w:t xml:space="preserve"> (</w:t>
      </w:r>
      <w:proofErr w:type="spellStart"/>
      <w:r>
        <w:t>CCK</w:t>
      </w:r>
      <w:proofErr w:type="spellEnd"/>
      <w:r>
        <w:t xml:space="preserve">), que permite el incremento de velocidad. El estándar </w:t>
      </w:r>
      <w:proofErr w:type="spellStart"/>
      <w:r>
        <w:t>802.11b</w:t>
      </w:r>
      <w:proofErr w:type="spellEnd"/>
      <w:r>
        <w:t xml:space="preserve"> define una única técnica de modulación para las velocidades superiores - </w:t>
      </w:r>
      <w:proofErr w:type="spellStart"/>
      <w:r>
        <w:t>CCK</w:t>
      </w:r>
      <w:proofErr w:type="spellEnd"/>
      <w:r>
        <w:t xml:space="preserve"> - al contrario que el estándar original 802.11, que permitía tres técnicas diferentes (</w:t>
      </w:r>
      <w:proofErr w:type="spellStart"/>
      <w:r>
        <w:t>DSSS</w:t>
      </w:r>
      <w:proofErr w:type="spellEnd"/>
      <w:r>
        <w:t xml:space="preserve">, </w:t>
      </w:r>
      <w:proofErr w:type="spellStart"/>
      <w:r>
        <w:t>FHSS</w:t>
      </w:r>
      <w:proofErr w:type="spellEnd"/>
      <w:r>
        <w:t xml:space="preserve"> e infrarrojos).</w:t>
      </w:r>
    </w:p>
    <w:p w14:paraId="07AED551" w14:textId="2AD86181" w:rsidR="00FD77F8" w:rsidRDefault="003B4CDC" w:rsidP="00FD77F8">
      <w:pPr>
        <w:pStyle w:val="ListParagraph"/>
        <w:numPr>
          <w:ilvl w:val="0"/>
          <w:numId w:val="55"/>
        </w:numPr>
      </w:pPr>
      <w:r w:rsidRPr="00FD77F8">
        <w:rPr>
          <w:b/>
          <w:bCs/>
        </w:rPr>
        <w:t xml:space="preserve">IEEE </w:t>
      </w:r>
      <w:proofErr w:type="spellStart"/>
      <w:r w:rsidRPr="00FD77F8">
        <w:rPr>
          <w:b/>
          <w:bCs/>
        </w:rPr>
        <w:t>802.11b</w:t>
      </w:r>
      <w:proofErr w:type="spellEnd"/>
      <w:r w:rsidRPr="00FD77F8">
        <w:rPr>
          <w:b/>
          <w:bCs/>
        </w:rPr>
        <w:t>+</w:t>
      </w:r>
      <w:r w:rsidR="00FD77F8" w:rsidRPr="00FD77F8">
        <w:rPr>
          <w:b/>
          <w:bCs/>
        </w:rPr>
        <w:t>.</w:t>
      </w:r>
      <w:r w:rsidR="00FD77F8">
        <w:t xml:space="preserve"> </w:t>
      </w:r>
      <w:r>
        <w:t xml:space="preserve">Variación del IEEE </w:t>
      </w:r>
      <w:proofErr w:type="spellStart"/>
      <w:r>
        <w:t>802.11b</w:t>
      </w:r>
      <w:proofErr w:type="spellEnd"/>
      <w:r>
        <w:t xml:space="preserve">, opera a </w:t>
      </w:r>
      <w:proofErr w:type="spellStart"/>
      <w:r>
        <w:t>22Mbps</w:t>
      </w:r>
      <w:proofErr w:type="spellEnd"/>
      <w:r>
        <w:t xml:space="preserve"> contra los </w:t>
      </w:r>
      <w:proofErr w:type="spellStart"/>
      <w:r>
        <w:t>11Mbps</w:t>
      </w:r>
      <w:proofErr w:type="spellEnd"/>
      <w:r>
        <w:t xml:space="preserve"> de la versión </w:t>
      </w:r>
      <w:proofErr w:type="spellStart"/>
      <w:r>
        <w:t>11b</w:t>
      </w:r>
      <w:proofErr w:type="spellEnd"/>
      <w:r>
        <w:t xml:space="preserve">; sin embargo, no es un estándar. Aunque aparece en la mayoría de las documentaciones como IEEE </w:t>
      </w:r>
      <w:proofErr w:type="spellStart"/>
      <w:r>
        <w:t>802.11b</w:t>
      </w:r>
      <w:proofErr w:type="spellEnd"/>
      <w:r>
        <w:t>+, IEEE nunca lo ha certificado como estándar. Fue diseñado por Texas Instruments y adoptado por algunos fabricantes de dispositivos inalámbricos, como D-</w:t>
      </w:r>
      <w:proofErr w:type="gramStart"/>
      <w:r>
        <w:t>Link</w:t>
      </w:r>
      <w:proofErr w:type="gramEnd"/>
      <w:r>
        <w:t xml:space="preserve"> y Global </w:t>
      </w:r>
      <w:proofErr w:type="spellStart"/>
      <w:r>
        <w:t>Sun</w:t>
      </w:r>
      <w:proofErr w:type="spellEnd"/>
      <w:r>
        <w:t xml:space="preserve">, que utilizan estos </w:t>
      </w:r>
      <w:r w:rsidR="00397875">
        <w:t>“</w:t>
      </w:r>
      <w:r w:rsidRPr="00397875">
        <w:rPr>
          <w:rStyle w:val="Extranjerismo"/>
        </w:rPr>
        <w:t>chipsets</w:t>
      </w:r>
      <w:r w:rsidR="00397875">
        <w:t>”</w:t>
      </w:r>
      <w:r>
        <w:t>.</w:t>
      </w:r>
    </w:p>
    <w:p w14:paraId="29C9123B" w14:textId="77777777" w:rsidR="00FD77F8" w:rsidRDefault="003B4CDC" w:rsidP="00FD77F8">
      <w:pPr>
        <w:pStyle w:val="ListParagraph"/>
        <w:numPr>
          <w:ilvl w:val="0"/>
          <w:numId w:val="55"/>
        </w:numPr>
      </w:pPr>
      <w:r w:rsidRPr="00FD77F8">
        <w:rPr>
          <w:b/>
          <w:bCs/>
        </w:rPr>
        <w:t xml:space="preserve">IEEE </w:t>
      </w:r>
      <w:proofErr w:type="spellStart"/>
      <w:r w:rsidRPr="00FD77F8">
        <w:rPr>
          <w:b/>
          <w:bCs/>
        </w:rPr>
        <w:t>802.11g</w:t>
      </w:r>
      <w:proofErr w:type="spellEnd"/>
      <w:r w:rsidR="00FD77F8">
        <w:t xml:space="preserve">. </w:t>
      </w:r>
      <w:r>
        <w:t xml:space="preserve">Ofrece </w:t>
      </w:r>
      <w:proofErr w:type="spellStart"/>
      <w:r>
        <w:t>54Mbps</w:t>
      </w:r>
      <w:proofErr w:type="spellEnd"/>
      <w:r>
        <w:t xml:space="preserve"> en la banda de </w:t>
      </w:r>
      <w:proofErr w:type="spellStart"/>
      <w:r>
        <w:t>2,4GHz</w:t>
      </w:r>
      <w:proofErr w:type="spellEnd"/>
      <w:r>
        <w:t xml:space="preserve">, compatible con los equipos </w:t>
      </w:r>
      <w:proofErr w:type="gramStart"/>
      <w:r>
        <w:t>wifi preexistentes</w:t>
      </w:r>
      <w:proofErr w:type="gramEnd"/>
      <w:r>
        <w:t xml:space="preserve">. Para dispositivos inalámbricos de tipo wifi </w:t>
      </w:r>
      <w:proofErr w:type="spellStart"/>
      <w:r>
        <w:t>802.11g</w:t>
      </w:r>
      <w:proofErr w:type="spellEnd"/>
      <w:r>
        <w:t xml:space="preserve">, proporciona una forma sencilla de migración a alta velocidad, extendiendo el período de vida de los dispositivos de </w:t>
      </w:r>
      <w:proofErr w:type="spellStart"/>
      <w:r>
        <w:t>11Mbps</w:t>
      </w:r>
      <w:proofErr w:type="spellEnd"/>
      <w:r>
        <w:t>.</w:t>
      </w:r>
    </w:p>
    <w:p w14:paraId="0A7304F2" w14:textId="77777777" w:rsidR="00CC5956" w:rsidRDefault="003B4CDC" w:rsidP="00CC5956">
      <w:pPr>
        <w:pStyle w:val="ListParagraph"/>
        <w:numPr>
          <w:ilvl w:val="0"/>
          <w:numId w:val="55"/>
        </w:numPr>
      </w:pPr>
      <w:r w:rsidRPr="00FD77F8">
        <w:rPr>
          <w:b/>
          <w:bCs/>
        </w:rPr>
        <w:t>IEEE 802.15</w:t>
      </w:r>
      <w:r w:rsidR="00FD77F8" w:rsidRPr="00FD77F8">
        <w:rPr>
          <w:b/>
          <w:bCs/>
        </w:rPr>
        <w:t>.</w:t>
      </w:r>
      <w:r w:rsidR="00FD77F8">
        <w:t xml:space="preserve"> </w:t>
      </w:r>
      <w:r>
        <w:t xml:space="preserve">Define las redes de área personal </w:t>
      </w:r>
      <w:proofErr w:type="spellStart"/>
      <w:r>
        <w:t>WPAN</w:t>
      </w:r>
      <w:proofErr w:type="spellEnd"/>
      <w:r>
        <w:t xml:space="preserve">. Estas redes también se conocen como redes inalámbricas de corta distancia y se usan </w:t>
      </w:r>
      <w:r>
        <w:lastRenderedPageBreak/>
        <w:t xml:space="preserve">principalmente en </w:t>
      </w:r>
      <w:proofErr w:type="spellStart"/>
      <w:r>
        <w:t>PDAs</w:t>
      </w:r>
      <w:proofErr w:type="spellEnd"/>
      <w:r>
        <w:t xml:space="preserve">, periféricos, teléfonos móviles y electrónica de consumo. El objetivo de este grupo de trabajo es publicar estándares </w:t>
      </w:r>
      <w:proofErr w:type="spellStart"/>
      <w:r>
        <w:t>WPAN</w:t>
      </w:r>
      <w:proofErr w:type="spellEnd"/>
      <w:r>
        <w:t xml:space="preserve"> para el mercado doméstico y de consumo que, además, sean compatibles con otras soluciones inalámbricas </w:t>
      </w:r>
      <w:r w:rsidR="00CC5956" w:rsidRPr="00CC5956">
        <w:rPr>
          <w:rStyle w:val="Extranjerismo"/>
        </w:rPr>
        <w:t>“</w:t>
      </w:r>
      <w:r w:rsidRPr="00CC5956">
        <w:rPr>
          <w:rStyle w:val="Extranjerismo"/>
        </w:rPr>
        <w:t>Bluetooth</w:t>
      </w:r>
      <w:r w:rsidR="00CC5956" w:rsidRPr="00CC5956">
        <w:rPr>
          <w:rStyle w:val="Extranjerismo"/>
        </w:rPr>
        <w:t>”</w:t>
      </w:r>
      <w:r w:rsidRPr="00CC5956">
        <w:rPr>
          <w:rStyle w:val="Extranjerismo"/>
        </w:rPr>
        <w:t xml:space="preserve"> </w:t>
      </w:r>
      <w:r>
        <w:t>y basadas en cable. Aún no tienen estándares operativos definidos.</w:t>
      </w:r>
    </w:p>
    <w:p w14:paraId="51129FB5" w14:textId="756F2014" w:rsidR="003B4CDC" w:rsidRDefault="003B4CDC" w:rsidP="00CC5956">
      <w:pPr>
        <w:pStyle w:val="ListParagraph"/>
        <w:numPr>
          <w:ilvl w:val="0"/>
          <w:numId w:val="55"/>
        </w:numPr>
      </w:pPr>
      <w:r w:rsidRPr="00CC5956">
        <w:rPr>
          <w:b/>
          <w:bCs/>
        </w:rPr>
        <w:t>IEEE 802.16</w:t>
      </w:r>
      <w:r w:rsidR="00CC5956">
        <w:t xml:space="preserve">. </w:t>
      </w:r>
      <w:r>
        <w:t>Acceso inalámbrico a banda ancha WiMAX. La misión del grupo de trabajo 802.16 es desarrollar sistemas Inalámbricos de Área Metropolitana. Durante el año pasado, WiMAX se ha promocionado como el estándar inalámbrico de banda ancha del futuro.</w:t>
      </w:r>
    </w:p>
    <w:p w14:paraId="716FB011" w14:textId="3B463D0A" w:rsidR="003B4CDC" w:rsidRDefault="003B4CDC" w:rsidP="00CC5956">
      <w:pPr>
        <w:pStyle w:val="Heading4"/>
      </w:pPr>
      <w:r>
        <w:t>¿Qué sucede cuando un fabricante o proveedor no desea compartir sus secretos comerciales?</w:t>
      </w:r>
    </w:p>
    <w:p w14:paraId="64C2709D" w14:textId="77777777" w:rsidR="003B4CDC" w:rsidRDefault="003B4CDC" w:rsidP="00CC5956">
      <w:pPr>
        <w:pStyle w:val="ListParagraph"/>
        <w:numPr>
          <w:ilvl w:val="0"/>
          <w:numId w:val="57"/>
        </w:numPr>
      </w:pPr>
      <w:r>
        <w:t>Puede definir un estándar cerrado.</w:t>
      </w:r>
    </w:p>
    <w:p w14:paraId="12671B5E" w14:textId="77777777" w:rsidR="003B4CDC" w:rsidRDefault="003B4CDC" w:rsidP="00CC5956">
      <w:pPr>
        <w:pStyle w:val="ListParagraph"/>
        <w:numPr>
          <w:ilvl w:val="0"/>
          <w:numId w:val="57"/>
        </w:numPr>
      </w:pPr>
      <w:r>
        <w:t>En caso contrario, lo puede definir como abierto.</w:t>
      </w:r>
    </w:p>
    <w:p w14:paraId="1891A0F2" w14:textId="77777777" w:rsidR="003B4CDC" w:rsidRDefault="003B4CDC" w:rsidP="00CC5956">
      <w:pPr>
        <w:pStyle w:val="ListParagraph"/>
        <w:numPr>
          <w:ilvl w:val="0"/>
          <w:numId w:val="57"/>
        </w:numPr>
      </w:pPr>
      <w:r>
        <w:t>Definir un estándar como cerrado trae consigo muchos beneficios al fabricante o vendedor, pues no podrá ser objeto de plagios que pongan en riesgo su actividad.</w:t>
      </w:r>
    </w:p>
    <w:p w14:paraId="6DBB6C5C" w14:textId="649119A6" w:rsidR="003B4CDC" w:rsidRDefault="003B4CDC" w:rsidP="00F344B1">
      <w:pPr>
        <w:pStyle w:val="ListParagraph"/>
        <w:numPr>
          <w:ilvl w:val="0"/>
          <w:numId w:val="57"/>
        </w:numPr>
      </w:pPr>
      <w:r>
        <w:t>El estándar cerrado suele aumentar los ingresos económicos del proveedor.</w:t>
      </w:r>
    </w:p>
    <w:p w14:paraId="1910B04A" w14:textId="22B99B90" w:rsidR="00CC5956" w:rsidRDefault="003B4CDC" w:rsidP="00CC5956">
      <w:r>
        <w:t>La anterior determinación influye negativamente en el constante proceso de evolución de la tecnología, pues muchos de los conocimientos adquiridos en cierto sistema de comunicación quedan limitados a su fabricante. En contraste, un estándar definido como abierto, está dispuesto para toda la comunidad científica y de ingenieros, los cuales pueden realizar mejoras, aportes al estándar y, así mismo, contribuir al desarrollo de dicha tecnología.</w:t>
      </w:r>
    </w:p>
    <w:p w14:paraId="4955A39D" w14:textId="7491D120" w:rsidR="003B4CDC" w:rsidRDefault="003B4CDC" w:rsidP="00CC5956">
      <w:pPr>
        <w:pStyle w:val="Heading2"/>
      </w:pPr>
      <w:bookmarkStart w:id="3" w:name="_Toc149561949"/>
      <w:r>
        <w:lastRenderedPageBreak/>
        <w:t>Seguridad en la red</w:t>
      </w:r>
      <w:bookmarkEnd w:id="3"/>
    </w:p>
    <w:p w14:paraId="4B135D33" w14:textId="14F488A9" w:rsidR="003B4CDC" w:rsidRDefault="003B4CDC" w:rsidP="00CC5956">
      <w:r>
        <w:t xml:space="preserve">La seguridad en la red de </w:t>
      </w:r>
      <w:proofErr w:type="gramStart"/>
      <w:r>
        <w:t>datos,</w:t>
      </w:r>
      <w:proofErr w:type="gramEnd"/>
      <w:r>
        <w:t xml:space="preserve"> sea alámbrica o no, es un factor fundamental en el libre desarrollo del desempeño de cualquier organización, pues es por la red por donde circula uno de los activos más importantes con los que cuenta dicha organización.</w:t>
      </w:r>
    </w:p>
    <w:p w14:paraId="1B68C67B" w14:textId="6B0B9782" w:rsidR="003B4CDC" w:rsidRDefault="003B4CDC" w:rsidP="006F4085">
      <w:r>
        <w:t>La seguridad en la red, entonces, consiste en mantener alejados a los diferentes entes maliciosos que desean obtener la información sin previa autorización.</w:t>
      </w:r>
    </w:p>
    <w:p w14:paraId="22C25540" w14:textId="7C4018EC" w:rsidR="003B4CDC" w:rsidRDefault="003B4CDC" w:rsidP="006F4085">
      <w:r>
        <w:t>Sobre el concepto de seguridad en la red, es clave tener presente aspectos como:</w:t>
      </w:r>
    </w:p>
    <w:p w14:paraId="22FE0C9E" w14:textId="77777777" w:rsidR="006F4085" w:rsidRDefault="003B4CDC" w:rsidP="006F4085">
      <w:pPr>
        <w:pStyle w:val="ListParagraph"/>
        <w:numPr>
          <w:ilvl w:val="0"/>
          <w:numId w:val="58"/>
        </w:numPr>
      </w:pPr>
      <w:r w:rsidRPr="006F4085">
        <w:rPr>
          <w:b/>
          <w:bCs/>
        </w:rPr>
        <w:t xml:space="preserve">¿Qué es, realmente la seguridad en la </w:t>
      </w:r>
      <w:proofErr w:type="gramStart"/>
      <w:r w:rsidRPr="006F4085">
        <w:rPr>
          <w:b/>
          <w:bCs/>
        </w:rPr>
        <w:t>red?</w:t>
      </w:r>
      <w:r w:rsidR="006F4085" w:rsidRPr="006F4085">
        <w:rPr>
          <w:b/>
          <w:bCs/>
        </w:rPr>
        <w:t>.</w:t>
      </w:r>
      <w:proofErr w:type="gramEnd"/>
      <w:r w:rsidR="006F4085">
        <w:t xml:space="preserve"> </w:t>
      </w:r>
      <w:r>
        <w:t>De acuerdo con Soriano (2014), el concepto de seguridad de la información no se limita a eliminar virus, evitar que hackers puedan acceder a la red y suprimir el spam en el correo electrónico.</w:t>
      </w:r>
    </w:p>
    <w:p w14:paraId="0363F753" w14:textId="25072E67" w:rsidR="006F4085" w:rsidRDefault="003B4CDC" w:rsidP="006F4085">
      <w:pPr>
        <w:pStyle w:val="ListParagraph"/>
        <w:numPr>
          <w:ilvl w:val="0"/>
          <w:numId w:val="58"/>
        </w:numPr>
      </w:pPr>
      <w:r w:rsidRPr="006F4085">
        <w:rPr>
          <w:b/>
          <w:bCs/>
        </w:rPr>
        <w:t>Procedimientos de la seguridad</w:t>
      </w:r>
      <w:r w:rsidR="006F4085" w:rsidRPr="006F4085">
        <w:rPr>
          <w:b/>
          <w:bCs/>
        </w:rPr>
        <w:t>.</w:t>
      </w:r>
      <w:r w:rsidR="006F4085">
        <w:t xml:space="preserve"> </w:t>
      </w:r>
      <w:r w:rsidR="006F4085" w:rsidRPr="006F4085">
        <w:t>La seguridad de la información también abarca los procedimientos que deben seguir los empleados y la dirección de una compañía para garantizar la protección de los datos confidenciales y de los sistemas de información frente a las amenazas actuales.</w:t>
      </w:r>
    </w:p>
    <w:p w14:paraId="0D8AFE9B" w14:textId="77777777" w:rsidR="006F4085" w:rsidRDefault="003B4CDC" w:rsidP="006F4085">
      <w:pPr>
        <w:pStyle w:val="ListParagraph"/>
        <w:numPr>
          <w:ilvl w:val="0"/>
          <w:numId w:val="58"/>
        </w:numPr>
      </w:pPr>
      <w:r w:rsidRPr="006F4085">
        <w:rPr>
          <w:b/>
          <w:bCs/>
        </w:rPr>
        <w:t>Implicaciones organizacionales</w:t>
      </w:r>
      <w:r w:rsidR="006F4085" w:rsidRPr="006F4085">
        <w:rPr>
          <w:b/>
          <w:bCs/>
        </w:rPr>
        <w:t>.</w:t>
      </w:r>
      <w:r w:rsidR="006F4085">
        <w:t xml:space="preserve"> </w:t>
      </w:r>
      <w:r w:rsidR="006F4085" w:rsidRPr="006F4085">
        <w:t>La seguridad de la información se convierte en una política obligatoria, que toda empresa debe implementar para proteger su activo más preciado.</w:t>
      </w:r>
    </w:p>
    <w:p w14:paraId="0DB85367" w14:textId="44FD1D2F" w:rsidR="003B4CDC" w:rsidRPr="003604FF" w:rsidRDefault="003B4CDC" w:rsidP="003604FF">
      <w:pPr>
        <w:pStyle w:val="ListParagraph"/>
        <w:numPr>
          <w:ilvl w:val="0"/>
          <w:numId w:val="58"/>
        </w:numPr>
        <w:rPr>
          <w:b/>
          <w:bCs/>
        </w:rPr>
      </w:pPr>
      <w:r w:rsidRPr="002D225A">
        <w:rPr>
          <w:b/>
          <w:bCs/>
        </w:rPr>
        <w:t>Elementos de garantía de la seguridad</w:t>
      </w:r>
      <w:r w:rsidR="006F4085" w:rsidRPr="002D225A">
        <w:rPr>
          <w:b/>
          <w:bCs/>
        </w:rPr>
        <w:t>.</w:t>
      </w:r>
      <w:r w:rsidR="002D225A">
        <w:rPr>
          <w:b/>
          <w:bCs/>
        </w:rPr>
        <w:t xml:space="preserve"> </w:t>
      </w:r>
      <w:r w:rsidR="003604FF" w:rsidRPr="003604FF">
        <w:t>Son cinco los elementos necesarios para garantizar la seguridad de la información:</w:t>
      </w:r>
    </w:p>
    <w:p w14:paraId="57598457" w14:textId="0207036F" w:rsidR="003B4CDC" w:rsidRDefault="003B4CDC" w:rsidP="002D225A">
      <w:pPr>
        <w:pStyle w:val="ListParagraph"/>
        <w:numPr>
          <w:ilvl w:val="1"/>
          <w:numId w:val="58"/>
        </w:numPr>
      </w:pPr>
      <w:r>
        <w:t>Confidencialidad</w:t>
      </w:r>
    </w:p>
    <w:p w14:paraId="775ACF63" w14:textId="173CDFE5" w:rsidR="003B4CDC" w:rsidRDefault="003B4CDC" w:rsidP="002D225A">
      <w:pPr>
        <w:pStyle w:val="ListParagraph"/>
        <w:numPr>
          <w:ilvl w:val="1"/>
          <w:numId w:val="58"/>
        </w:numPr>
      </w:pPr>
      <w:r>
        <w:t>Autenticación</w:t>
      </w:r>
    </w:p>
    <w:p w14:paraId="47615063" w14:textId="52D60DCD" w:rsidR="003B4CDC" w:rsidRDefault="003B4CDC" w:rsidP="002D225A">
      <w:pPr>
        <w:pStyle w:val="ListParagraph"/>
        <w:numPr>
          <w:ilvl w:val="1"/>
          <w:numId w:val="58"/>
        </w:numPr>
      </w:pPr>
      <w:r>
        <w:t>Integridad</w:t>
      </w:r>
    </w:p>
    <w:p w14:paraId="22B4DEA2" w14:textId="36A9BD16" w:rsidR="003B4CDC" w:rsidRDefault="003B4CDC" w:rsidP="002D225A">
      <w:pPr>
        <w:pStyle w:val="ListParagraph"/>
        <w:numPr>
          <w:ilvl w:val="1"/>
          <w:numId w:val="58"/>
        </w:numPr>
      </w:pPr>
      <w:r>
        <w:lastRenderedPageBreak/>
        <w:t>Disponibilidad</w:t>
      </w:r>
    </w:p>
    <w:p w14:paraId="5FD9F92F" w14:textId="1266DEC9" w:rsidR="003B4CDC" w:rsidRDefault="003B4CDC" w:rsidP="00AE0BEB">
      <w:pPr>
        <w:pStyle w:val="ListParagraph"/>
        <w:numPr>
          <w:ilvl w:val="1"/>
          <w:numId w:val="58"/>
        </w:numPr>
      </w:pPr>
      <w:r>
        <w:t>No repudiación (rendición de cuentas)</w:t>
      </w:r>
    </w:p>
    <w:p w14:paraId="0F87B4C7" w14:textId="4CC3A3FE" w:rsidR="00AE0BEB" w:rsidRDefault="003604FF" w:rsidP="00AE0BEB">
      <w:r>
        <w:t>Estas son algunas especificaciones que usted debe tener en cuenta, en relación con los cinco elementos de garantía de la seguridad de la información:</w:t>
      </w:r>
    </w:p>
    <w:p w14:paraId="7D303E18" w14:textId="77777777" w:rsidR="00AE0BEB" w:rsidRDefault="00AE0BEB" w:rsidP="00AE0BEB">
      <w:pPr>
        <w:pStyle w:val="ListParagraph"/>
        <w:numPr>
          <w:ilvl w:val="0"/>
          <w:numId w:val="59"/>
        </w:numPr>
      </w:pPr>
      <w:r w:rsidRPr="00AE0BEB">
        <w:rPr>
          <w:b/>
          <w:bCs/>
        </w:rPr>
        <w:t>Confidencialidad</w:t>
      </w:r>
      <w:r>
        <w:t>. Hay que asegurar que la información no es divulgada a personas no autorizadas, procesos o dispositivos. (Protección contra divulgación no autorizada).</w:t>
      </w:r>
    </w:p>
    <w:p w14:paraId="7ADA889C" w14:textId="2079D16B" w:rsidR="002569C9" w:rsidRDefault="005F10D3" w:rsidP="00A10636">
      <w:pPr>
        <w:pStyle w:val="ListParagraph"/>
        <w:numPr>
          <w:ilvl w:val="0"/>
          <w:numId w:val="59"/>
        </w:numPr>
      </w:pPr>
      <w:r w:rsidRPr="00A10636">
        <w:rPr>
          <w:b/>
          <w:bCs/>
        </w:rPr>
        <w:t>Autenticación.</w:t>
      </w:r>
      <w:r>
        <w:t xml:space="preserve"> </w:t>
      </w:r>
      <w:r w:rsidRPr="005F10D3">
        <w:t>Medida de seguridad diseñada para establecer la validez de una transmisión, mensaje o remitente, o un medio para verificar la autorización de un individuo para recibir categorías específicas de información (verificación de emisor).</w:t>
      </w:r>
    </w:p>
    <w:p w14:paraId="46AB08F3" w14:textId="66FC25E6" w:rsidR="005F10D3" w:rsidRDefault="005F10D3" w:rsidP="005F10D3">
      <w:pPr>
        <w:pStyle w:val="ListParagraph"/>
        <w:numPr>
          <w:ilvl w:val="0"/>
          <w:numId w:val="59"/>
        </w:numPr>
      </w:pPr>
      <w:r w:rsidRPr="00A10636">
        <w:rPr>
          <w:b/>
          <w:bCs/>
        </w:rPr>
        <w:t>Integridad.</w:t>
      </w:r>
      <w:r w:rsidR="00A10636">
        <w:t xml:space="preserve"> </w:t>
      </w:r>
      <w:r w:rsidR="00A10636" w:rsidRPr="00A10636">
        <w:t>La calidad de un sistema de información refleja el correcto funcionamiento y confiabilidad del sistema operativo, la coherencia del hardware y el software que implementan los sistemas de protección y la consistencia de las estructuras de datos de la información almacenada.</w:t>
      </w:r>
    </w:p>
    <w:p w14:paraId="2A832500" w14:textId="036CB046" w:rsidR="005F10D3" w:rsidRDefault="005F10D3" w:rsidP="005F10D3">
      <w:pPr>
        <w:pStyle w:val="ListParagraph"/>
        <w:numPr>
          <w:ilvl w:val="0"/>
          <w:numId w:val="59"/>
        </w:numPr>
      </w:pPr>
      <w:r w:rsidRPr="00A10636">
        <w:rPr>
          <w:b/>
          <w:bCs/>
        </w:rPr>
        <w:t>Disponibilidad.</w:t>
      </w:r>
      <w:r w:rsidR="00A10636">
        <w:t xml:space="preserve"> </w:t>
      </w:r>
      <w:r w:rsidR="00A10636" w:rsidRPr="00A10636">
        <w:t>Acceso oportuno y confiable a datos y servicios de información para usuarios autorizados.</w:t>
      </w:r>
    </w:p>
    <w:p w14:paraId="696C979A" w14:textId="62161368" w:rsidR="005F10D3" w:rsidRDefault="005F10D3" w:rsidP="005F10D3">
      <w:pPr>
        <w:pStyle w:val="ListParagraph"/>
        <w:numPr>
          <w:ilvl w:val="0"/>
          <w:numId w:val="59"/>
        </w:numPr>
      </w:pPr>
      <w:r w:rsidRPr="00A10636">
        <w:rPr>
          <w:b/>
          <w:bCs/>
        </w:rPr>
        <w:t>No repudiación (rendición de cuentas).</w:t>
      </w:r>
      <w:r w:rsidR="00A10636">
        <w:t xml:space="preserve"> </w:t>
      </w:r>
      <w:r w:rsidR="00A10636" w:rsidRPr="00A10636">
        <w:t>Hay que asegurar que el remitente de información está provisto de una prueba de envío y que el receptor es provisto de una prueba de la identidad del remitente, de manera que ninguna de las partes pueda negar el proceso de dicha información.</w:t>
      </w:r>
    </w:p>
    <w:p w14:paraId="66F5A4FA" w14:textId="77777777" w:rsidR="005F10D3" w:rsidRDefault="005F10D3" w:rsidP="005F10D3">
      <w:pPr>
        <w:pStyle w:val="ListParagraph"/>
        <w:ind w:left="1429" w:firstLine="0"/>
        <w:rPr>
          <w:b/>
          <w:bCs/>
        </w:rPr>
      </w:pPr>
    </w:p>
    <w:p w14:paraId="7D3DE7C2" w14:textId="77777777" w:rsidR="005F10D3" w:rsidRDefault="005F10D3" w:rsidP="005F10D3">
      <w:pPr>
        <w:pStyle w:val="ListParagraph"/>
        <w:ind w:left="1429" w:firstLine="0"/>
        <w:rPr>
          <w:b/>
          <w:bCs/>
        </w:rPr>
      </w:pPr>
    </w:p>
    <w:p w14:paraId="744C1517" w14:textId="77777777" w:rsidR="005F10D3" w:rsidRDefault="005F10D3" w:rsidP="00BF1B63">
      <w:pPr>
        <w:ind w:firstLine="0"/>
      </w:pPr>
    </w:p>
    <w:p w14:paraId="77B0CEA3" w14:textId="77777777" w:rsidR="00380449" w:rsidRDefault="003B4CDC" w:rsidP="00380449">
      <w:pPr>
        <w:pStyle w:val="Heading3"/>
      </w:pPr>
      <w:bookmarkStart w:id="4" w:name="_Toc149561950"/>
      <w:r w:rsidRPr="00380449">
        <w:lastRenderedPageBreak/>
        <w:t xml:space="preserve">Confidencialidad en </w:t>
      </w:r>
      <w:proofErr w:type="spellStart"/>
      <w:r w:rsidRPr="00380449">
        <w:t>WLAN</w:t>
      </w:r>
      <w:proofErr w:type="spellEnd"/>
      <w:r w:rsidR="00AE0BEB" w:rsidRPr="00380449">
        <w:t>.</w:t>
      </w:r>
      <w:bookmarkEnd w:id="4"/>
      <w:r w:rsidR="00AE0BEB">
        <w:t xml:space="preserve"> </w:t>
      </w:r>
    </w:p>
    <w:p w14:paraId="058F5B7A" w14:textId="449733F3" w:rsidR="00AE0BEB" w:rsidRDefault="003B4CDC" w:rsidP="00380449">
      <w:r>
        <w:t>La confidencialidad en las LAN inalámbricas hace referencia a la integridad de la información que se transmite por ella. Es decir, que ningún ente sin autorización pueda acceder a dicha información. Esta confidencialidad, en otras palabras, debe garantizar que la conexión entre uno o varios puntos de la red no sea susceptible a interceptaciones.</w:t>
      </w:r>
    </w:p>
    <w:p w14:paraId="42B0E01E" w14:textId="77777777" w:rsidR="00380449" w:rsidRDefault="003B4CDC" w:rsidP="00380449">
      <w:pPr>
        <w:pStyle w:val="Heading3"/>
      </w:pPr>
      <w:bookmarkStart w:id="5" w:name="_Toc149561951"/>
      <w:r w:rsidRPr="00380449">
        <w:t>Protocolos de seguridad (</w:t>
      </w:r>
      <w:proofErr w:type="spellStart"/>
      <w:r w:rsidRPr="00380449">
        <w:t>WEP</w:t>
      </w:r>
      <w:proofErr w:type="spellEnd"/>
      <w:r w:rsidRPr="00380449">
        <w:t xml:space="preserve">, </w:t>
      </w:r>
      <w:proofErr w:type="spellStart"/>
      <w:r w:rsidRPr="00380449">
        <w:t>WPA</w:t>
      </w:r>
      <w:proofErr w:type="spellEnd"/>
      <w:r w:rsidRPr="00380449">
        <w:t xml:space="preserve">, </w:t>
      </w:r>
      <w:proofErr w:type="spellStart"/>
      <w:r w:rsidRPr="00380449">
        <w:t>WPA2</w:t>
      </w:r>
      <w:proofErr w:type="spellEnd"/>
      <w:r w:rsidRPr="00380449">
        <w:t>)</w:t>
      </w:r>
      <w:r w:rsidR="00AE0BEB" w:rsidRPr="00380449">
        <w:t>.</w:t>
      </w:r>
      <w:bookmarkEnd w:id="5"/>
    </w:p>
    <w:p w14:paraId="50EF99CD" w14:textId="03572EF3" w:rsidR="003B4CDC" w:rsidRDefault="00AE0BEB" w:rsidP="00380449">
      <w:r>
        <w:t xml:space="preserve"> </w:t>
      </w:r>
      <w:r w:rsidR="003B4CDC">
        <w:t>Dado el auge de las conexiones inalámbricas, se hizo necesario desarrollar una serie de protocolos que garanticen la integridad de la información en dicha tecnología. Algunos de ellos se detallan a continuación:</w:t>
      </w:r>
    </w:p>
    <w:p w14:paraId="12EC24D8" w14:textId="2DD9E3A7" w:rsidR="003B4CDC" w:rsidRDefault="00E107C2" w:rsidP="00380449">
      <w:pPr>
        <w:pStyle w:val="ListParagraph"/>
        <w:numPr>
          <w:ilvl w:val="0"/>
          <w:numId w:val="61"/>
        </w:numPr>
      </w:pPr>
      <w:proofErr w:type="spellStart"/>
      <w:r w:rsidRPr="00E107C2">
        <w:rPr>
          <w:b/>
          <w:bCs/>
        </w:rPr>
        <w:t>WEP</w:t>
      </w:r>
      <w:proofErr w:type="spellEnd"/>
      <w:r>
        <w:t xml:space="preserve">. </w:t>
      </w:r>
      <w:r w:rsidR="003B4CDC">
        <w:t xml:space="preserve">El cifrado </w:t>
      </w:r>
      <w:proofErr w:type="spellStart"/>
      <w:r w:rsidR="003B4CDC">
        <w:t>WEP</w:t>
      </w:r>
      <w:proofErr w:type="spellEnd"/>
      <w:r w:rsidR="003B4CDC">
        <w:t xml:space="preserve"> o </w:t>
      </w:r>
      <w:r w:rsidR="002F0606">
        <w:t>“</w:t>
      </w:r>
      <w:r w:rsidR="003B4CDC" w:rsidRPr="002F0606">
        <w:rPr>
          <w:rStyle w:val="Extranjerismo"/>
        </w:rPr>
        <w:t>Wired Equivalent Privacy</w:t>
      </w:r>
      <w:r w:rsidR="002F0606">
        <w:t>”</w:t>
      </w:r>
      <w:r w:rsidR="003B4CDC">
        <w:t xml:space="preserve"> (desde 1999) tenía como finalidad proteger la privacidad de la información enviada a través de la conexión wifi. Sin embargo, se demostró que este estándar tenía muchas debilidades y permitía a los atacantes leer la información cifrada que se transportaba en la red. Tuvo algunas mejoras, llegando a la versión </w:t>
      </w:r>
      <w:proofErr w:type="spellStart"/>
      <w:r w:rsidR="003B4CDC">
        <w:t>WEP2</w:t>
      </w:r>
      <w:proofErr w:type="spellEnd"/>
      <w:r w:rsidR="003B4CDC">
        <w:t>, pero no fueron suficientes para tratar todas las debilidades que se presentaban.</w:t>
      </w:r>
    </w:p>
    <w:p w14:paraId="1522BF8A" w14:textId="30E36166" w:rsidR="000E5152" w:rsidRDefault="000E5152" w:rsidP="00380449">
      <w:pPr>
        <w:pStyle w:val="ListParagraph"/>
        <w:numPr>
          <w:ilvl w:val="0"/>
          <w:numId w:val="61"/>
        </w:numPr>
      </w:pPr>
      <w:proofErr w:type="spellStart"/>
      <w:r w:rsidRPr="000E5152">
        <w:rPr>
          <w:b/>
          <w:bCs/>
        </w:rPr>
        <w:t>WPA</w:t>
      </w:r>
      <w:proofErr w:type="spellEnd"/>
      <w:r>
        <w:t xml:space="preserve">. </w:t>
      </w:r>
      <w:r w:rsidRPr="000E5152">
        <w:t xml:space="preserve">La poca seguridad ofrecida por el estándar </w:t>
      </w:r>
      <w:proofErr w:type="spellStart"/>
      <w:r w:rsidRPr="000E5152">
        <w:t>WEP</w:t>
      </w:r>
      <w:proofErr w:type="spellEnd"/>
      <w:r w:rsidRPr="000E5152">
        <w:t xml:space="preserve"> dio origen, en 2003, a la incorporación del </w:t>
      </w:r>
      <w:proofErr w:type="spellStart"/>
      <w:r w:rsidRPr="000E5152">
        <w:t>WPA</w:t>
      </w:r>
      <w:proofErr w:type="spellEnd"/>
      <w:r w:rsidRPr="000E5152">
        <w:t xml:space="preserve"> (</w:t>
      </w:r>
      <w:r w:rsidR="002F0606">
        <w:t>“</w:t>
      </w:r>
      <w:proofErr w:type="spellStart"/>
      <w:r w:rsidRPr="002F0606">
        <w:rPr>
          <w:rStyle w:val="Extranjerismo"/>
        </w:rPr>
        <w:t>Wifi</w:t>
      </w:r>
      <w:proofErr w:type="spellEnd"/>
      <w:r w:rsidRPr="002F0606">
        <w:rPr>
          <w:rStyle w:val="Extranjerismo"/>
        </w:rPr>
        <w:t xml:space="preserve"> Protected Access</w:t>
      </w:r>
      <w:r w:rsidR="002F0606">
        <w:t>”</w:t>
      </w:r>
      <w:r w:rsidRPr="000E5152">
        <w:t>). Este estándar se caracterizó por incorporar algoritmos de cifrado más robustos para el intercambio de información, que, junto al uso de claves de mayor tamaño, permitió reforzar en gran medida la seguridad de las comunicaciones wifi.</w:t>
      </w:r>
    </w:p>
    <w:p w14:paraId="311A17D7" w14:textId="2D343BBC" w:rsidR="000E5152" w:rsidRDefault="000E5152" w:rsidP="00380449">
      <w:pPr>
        <w:pStyle w:val="ListParagraph"/>
        <w:numPr>
          <w:ilvl w:val="0"/>
          <w:numId w:val="61"/>
        </w:numPr>
      </w:pPr>
      <w:proofErr w:type="spellStart"/>
      <w:r>
        <w:rPr>
          <w:b/>
          <w:bCs/>
        </w:rPr>
        <w:lastRenderedPageBreak/>
        <w:t>WPA2</w:t>
      </w:r>
      <w:proofErr w:type="spellEnd"/>
      <w:r w:rsidRPr="000E5152">
        <w:t>.</w:t>
      </w:r>
      <w:r>
        <w:t xml:space="preserve"> Se crea como una actualización de los protocolos </w:t>
      </w:r>
      <w:proofErr w:type="spellStart"/>
      <w:r>
        <w:t>WEP</w:t>
      </w:r>
      <w:proofErr w:type="spellEnd"/>
      <w:r>
        <w:t xml:space="preserve"> y </w:t>
      </w:r>
      <w:proofErr w:type="spellStart"/>
      <w:r>
        <w:t>WPA</w:t>
      </w:r>
      <w:proofErr w:type="spellEnd"/>
      <w:r>
        <w:t xml:space="preserve">. Incluía todos los requisitos del estándar IEEE </w:t>
      </w:r>
      <w:proofErr w:type="spellStart"/>
      <w:r>
        <w:t>802.11i</w:t>
      </w:r>
      <w:proofErr w:type="spellEnd"/>
      <w:r>
        <w:t xml:space="preserve">, ofreciendo un control de acceso más seguro y mayor protección de los datos. En julio de 2004, se publicó el </w:t>
      </w:r>
      <w:proofErr w:type="spellStart"/>
      <w:r>
        <w:t>WPA2</w:t>
      </w:r>
      <w:proofErr w:type="spellEnd"/>
      <w:r>
        <w:t xml:space="preserve">, basado en el mecanismo </w:t>
      </w:r>
      <w:r w:rsidR="00380449">
        <w:t>“</w:t>
      </w:r>
      <w:r w:rsidRPr="00380449">
        <w:rPr>
          <w:rStyle w:val="Extranjerismo"/>
        </w:rPr>
        <w:t>Robust Security Network</w:t>
      </w:r>
      <w:r w:rsidR="00380449">
        <w:t>”</w:t>
      </w:r>
      <w:r>
        <w:t xml:space="preserve"> (</w:t>
      </w:r>
      <w:proofErr w:type="spellStart"/>
      <w:r>
        <w:t>RSN</w:t>
      </w:r>
      <w:proofErr w:type="spellEnd"/>
      <w:r>
        <w:t>), soportando mecanismos disponibles en su predecesor y las siguientes mejoras:</w:t>
      </w:r>
    </w:p>
    <w:p w14:paraId="240357CC" w14:textId="354AF39D" w:rsidR="000E5152" w:rsidRDefault="000E5152" w:rsidP="000E5152">
      <w:pPr>
        <w:pStyle w:val="ListParagraph"/>
        <w:numPr>
          <w:ilvl w:val="0"/>
          <w:numId w:val="60"/>
        </w:numPr>
      </w:pPr>
      <w:r>
        <w:t xml:space="preserve">Prestación de un mayor apoyo tanto a la infraestructura como a las redes </w:t>
      </w:r>
      <w:r w:rsidR="00380449">
        <w:t>“</w:t>
      </w:r>
      <w:r w:rsidRPr="00380449">
        <w:rPr>
          <w:rStyle w:val="Extranjerismo"/>
        </w:rPr>
        <w:t>ad-hoc</w:t>
      </w:r>
      <w:r w:rsidR="00380449">
        <w:t>”</w:t>
      </w:r>
      <w:r>
        <w:t xml:space="preserve">, en términos de cifrado y autenticación. El </w:t>
      </w:r>
      <w:proofErr w:type="spellStart"/>
      <w:r>
        <w:t>WPA</w:t>
      </w:r>
      <w:proofErr w:type="spellEnd"/>
      <w:r>
        <w:t xml:space="preserve"> se limitaba únicamente a las redes de infraestructura.</w:t>
      </w:r>
    </w:p>
    <w:p w14:paraId="37E1D44C" w14:textId="370ED4DE" w:rsidR="003B4CDC" w:rsidRDefault="000E5152" w:rsidP="00380449">
      <w:pPr>
        <w:pStyle w:val="ListParagraph"/>
        <w:numPr>
          <w:ilvl w:val="0"/>
          <w:numId w:val="60"/>
        </w:numPr>
      </w:pPr>
      <w:r>
        <w:t>Provisión de caché de claves oportunista, reduciendo costes de itinerancia entre los puntos de acceso.</w:t>
      </w:r>
    </w:p>
    <w:p w14:paraId="6D9A2978" w14:textId="77777777" w:rsidR="003B4CDC" w:rsidRDefault="003B4CDC" w:rsidP="00380449">
      <w:pPr>
        <w:pStyle w:val="Heading3"/>
      </w:pPr>
      <w:bookmarkStart w:id="6" w:name="_Toc149561952"/>
      <w:r>
        <w:t>Autenticación en redes inalámbricas</w:t>
      </w:r>
      <w:bookmarkEnd w:id="6"/>
    </w:p>
    <w:p w14:paraId="33BCD9B4" w14:textId="78BF90BC" w:rsidR="003B4CDC" w:rsidRDefault="003B4CDC" w:rsidP="00B84CD1">
      <w:r>
        <w:t xml:space="preserve">Por tratarse de una tecnología que transmite información, es de suma importancia establecer políticas de autenticación para el ingreso a una </w:t>
      </w:r>
      <w:proofErr w:type="spellStart"/>
      <w:r>
        <w:t>WLAN</w:t>
      </w:r>
      <w:proofErr w:type="spellEnd"/>
      <w:r>
        <w:t>. Es decir, se deben instaurar o determinar una serie de requisitos que deben cumplir los interesados en unirse a una red inalámbrica y así adquirir el derecho a transmitir por dicha red.</w:t>
      </w:r>
    </w:p>
    <w:p w14:paraId="532A15D1" w14:textId="0B1BE095" w:rsidR="003B4CDC" w:rsidRDefault="003B4CDC" w:rsidP="00B84CD1">
      <w:r>
        <w:t>Tal como sucede con un celular a la hora de conectarse a una red inalámbrica, el proceso de autenticación inicia con una sesión de comunicación entre un nodo (celular) y un punto de acceso. A este proceso se le conoce como “asociación”.</w:t>
      </w:r>
    </w:p>
    <w:p w14:paraId="64430918" w14:textId="77777777" w:rsidR="00B84CD1" w:rsidRDefault="00B84CD1" w:rsidP="003B4CDC"/>
    <w:p w14:paraId="4EAAB67B" w14:textId="77777777" w:rsidR="00B84CD1" w:rsidRDefault="00B84CD1" w:rsidP="003B4CDC"/>
    <w:p w14:paraId="040BEA08" w14:textId="2E4A9A93" w:rsidR="003B4CDC" w:rsidRDefault="003B4CDC" w:rsidP="00B84CD1">
      <w:r>
        <w:lastRenderedPageBreak/>
        <w:t xml:space="preserve">Cuando el estándar IEEE </w:t>
      </w:r>
      <w:proofErr w:type="spellStart"/>
      <w:r>
        <w:t>802.11b</w:t>
      </w:r>
      <w:proofErr w:type="spellEnd"/>
      <w:r>
        <w:t xml:space="preserve"> fue diseñado, se introdujeron dos mecanismos de “asociación”:</w:t>
      </w:r>
    </w:p>
    <w:p w14:paraId="69007ADF" w14:textId="77777777" w:rsidR="00B84CD1" w:rsidRDefault="003B4CDC" w:rsidP="00B84CD1">
      <w:pPr>
        <w:pStyle w:val="ListParagraph"/>
        <w:numPr>
          <w:ilvl w:val="0"/>
          <w:numId w:val="62"/>
        </w:numPr>
      </w:pPr>
      <w:r w:rsidRPr="00B84CD1">
        <w:rPr>
          <w:b/>
          <w:bCs/>
        </w:rPr>
        <w:t>Autenticación abierta</w:t>
      </w:r>
      <w:r w:rsidR="00B84CD1" w:rsidRPr="00B84CD1">
        <w:rPr>
          <w:b/>
          <w:bCs/>
        </w:rPr>
        <w:t>.</w:t>
      </w:r>
      <w:r w:rsidR="00B84CD1">
        <w:t xml:space="preserve"> </w:t>
      </w:r>
      <w:r>
        <w:t>Implica que no hay seguridad y cualquiera puede hablarle al punto de acceso.</w:t>
      </w:r>
    </w:p>
    <w:p w14:paraId="61595FA1" w14:textId="2E26F3D8" w:rsidR="003B4CDC" w:rsidRDefault="003B4CDC" w:rsidP="00B84CD1">
      <w:pPr>
        <w:pStyle w:val="ListParagraph"/>
        <w:numPr>
          <w:ilvl w:val="0"/>
          <w:numId w:val="62"/>
        </w:numPr>
      </w:pPr>
      <w:r w:rsidRPr="00B84CD1">
        <w:rPr>
          <w:b/>
          <w:bCs/>
        </w:rPr>
        <w:t>Autenticación con llave compartida</w:t>
      </w:r>
      <w:r w:rsidR="00B84CD1" w:rsidRPr="00B84CD1">
        <w:rPr>
          <w:b/>
          <w:bCs/>
        </w:rPr>
        <w:t>.</w:t>
      </w:r>
      <w:r w:rsidR="00B84CD1">
        <w:t xml:space="preserve"> </w:t>
      </w:r>
      <w:r>
        <w:t>Se comparte una contraseña entre el punto de acceso y la estación cliente. Un mecanismo de reto/respuesta le permite al punto de acceso verificar que el cliente conoce la llave compartida y, entonces, concede el acceso.</w:t>
      </w:r>
    </w:p>
    <w:p w14:paraId="3CB6923C" w14:textId="77777777" w:rsidR="003B4CDC" w:rsidRDefault="003B4CDC" w:rsidP="00B84CD1">
      <w:pPr>
        <w:pStyle w:val="Heading3"/>
      </w:pPr>
      <w:bookmarkStart w:id="7" w:name="_Toc149561953"/>
      <w:r>
        <w:t xml:space="preserve">Evitar difundir la </w:t>
      </w:r>
      <w:proofErr w:type="spellStart"/>
      <w:r>
        <w:t>SSID</w:t>
      </w:r>
      <w:bookmarkEnd w:id="7"/>
      <w:proofErr w:type="spellEnd"/>
    </w:p>
    <w:p w14:paraId="6C0EB6CF" w14:textId="4C9C91CC" w:rsidR="003B4CDC" w:rsidRDefault="003B4CDC" w:rsidP="00B84CD1">
      <w:r>
        <w:t xml:space="preserve">De acuerdo con </w:t>
      </w:r>
      <w:proofErr w:type="spellStart"/>
      <w:r>
        <w:t>Salvetti</w:t>
      </w:r>
      <w:proofErr w:type="spellEnd"/>
      <w:r>
        <w:t xml:space="preserve"> (2011), el término </w:t>
      </w:r>
      <w:proofErr w:type="spellStart"/>
      <w:r>
        <w:t>SSID</w:t>
      </w:r>
      <w:proofErr w:type="spellEnd"/>
      <w:r>
        <w:t xml:space="preserve"> (</w:t>
      </w:r>
      <w:r w:rsidR="00397875">
        <w:t>“</w:t>
      </w:r>
      <w:r w:rsidRPr="00397875">
        <w:rPr>
          <w:rStyle w:val="Extranjerismo"/>
        </w:rPr>
        <w:t>Service Set Identifier</w:t>
      </w:r>
      <w:r w:rsidR="00397875">
        <w:t>”</w:t>
      </w:r>
      <w:r>
        <w:t xml:space="preserve">) se refiere al nombre asignado a la red inalámbrica y sirve para diferenciarla de otras, pues hoy en día son demasiadas las que se encuentran en </w:t>
      </w:r>
      <w:r w:rsidR="00397875">
        <w:t>un rango determinado</w:t>
      </w:r>
      <w:r>
        <w:t>. El objetivo principal de este identificador es informar a los potenciales nodos que pueden unirse a una red específica con el objetivo de adquirir los derechos de transmisión de dicha red.</w:t>
      </w:r>
    </w:p>
    <w:p w14:paraId="0FC0B049" w14:textId="739F8920" w:rsidR="003B4CDC" w:rsidRDefault="003B4CDC" w:rsidP="00B84CD1">
      <w:r>
        <w:t xml:space="preserve">Evitar difundir la </w:t>
      </w:r>
      <w:proofErr w:type="spellStart"/>
      <w:r>
        <w:t>SSID</w:t>
      </w:r>
      <w:proofErr w:type="spellEnd"/>
      <w:r>
        <w:t xml:space="preserve"> puede verse como una medida de seguridad, pero no necesariamente evitará que alguna aplicación maliciosa detecte la conexión o petición de conexión por parte de otro potencial nodo.</w:t>
      </w:r>
    </w:p>
    <w:p w14:paraId="6E37AA9F" w14:textId="77777777" w:rsidR="003B4CDC" w:rsidRDefault="003B4CDC" w:rsidP="00B84CD1">
      <w:pPr>
        <w:pStyle w:val="Heading3"/>
      </w:pPr>
      <w:bookmarkStart w:id="8" w:name="_Toc149561954"/>
      <w:r>
        <w:t>Filtrar direcciones MAC</w:t>
      </w:r>
      <w:bookmarkEnd w:id="8"/>
    </w:p>
    <w:p w14:paraId="689993C0" w14:textId="1B6CB188" w:rsidR="003B4CDC" w:rsidRDefault="003B4CDC" w:rsidP="003B4CDC">
      <w:r>
        <w:t xml:space="preserve">Es una opción en el esfuerzo de mejorar la seguridad en las redes inalámbricas. Díaz (2012) plantea que cada tarjeta de red tiene una dirección única de 6 </w:t>
      </w:r>
      <w:r w:rsidR="00777E00">
        <w:t>“</w:t>
      </w:r>
      <w:r w:rsidRPr="00777E00">
        <w:rPr>
          <w:rStyle w:val="Extranjerismo"/>
        </w:rPr>
        <w:t>bytes</w:t>
      </w:r>
      <w:r w:rsidR="00777E00">
        <w:t>”</w:t>
      </w:r>
      <w:r>
        <w:t>, denominada MAC.</w:t>
      </w:r>
    </w:p>
    <w:p w14:paraId="66C62A41" w14:textId="77777777" w:rsidR="003B4CDC" w:rsidRDefault="003B4CDC" w:rsidP="003B4CDC"/>
    <w:p w14:paraId="22C31864" w14:textId="4C0A610D" w:rsidR="003B4CDC" w:rsidRDefault="003B4CDC" w:rsidP="00B84CD1">
      <w:r>
        <w:lastRenderedPageBreak/>
        <w:t>Sobre las direcciones MAC, se destacan aspectos como:</w:t>
      </w:r>
    </w:p>
    <w:p w14:paraId="318B7511" w14:textId="77777777" w:rsidR="003B4CDC" w:rsidRDefault="003B4CDC" w:rsidP="00B84CD1">
      <w:pPr>
        <w:pStyle w:val="ListParagraph"/>
        <w:numPr>
          <w:ilvl w:val="0"/>
          <w:numId w:val="63"/>
        </w:numPr>
      </w:pPr>
      <w:r>
        <w:t>En el filtrado MAC, se autentican las estaciones clientes en el AP, el cual tiene una tabla de direcciones aprobadas.</w:t>
      </w:r>
    </w:p>
    <w:p w14:paraId="4E16E49E" w14:textId="77777777" w:rsidR="003B4CDC" w:rsidRDefault="003B4CDC" w:rsidP="00B84CD1">
      <w:pPr>
        <w:pStyle w:val="ListParagraph"/>
        <w:numPr>
          <w:ilvl w:val="0"/>
          <w:numId w:val="63"/>
        </w:numPr>
      </w:pPr>
      <w:r>
        <w:t>Este planteamiento tiene una ventaja y es que los usuarios involuntarios no pueden conectarse a la red.</w:t>
      </w:r>
    </w:p>
    <w:p w14:paraId="5F4D5A43" w14:textId="2520DBB9" w:rsidR="003B4CDC" w:rsidRDefault="003B4CDC" w:rsidP="00B84CD1">
      <w:pPr>
        <w:pStyle w:val="ListParagraph"/>
        <w:numPr>
          <w:ilvl w:val="0"/>
          <w:numId w:val="63"/>
        </w:numPr>
      </w:pPr>
      <w:r>
        <w:t xml:space="preserve">Mientras que una debilidad es que un usuario malintencionado corre una aplicación, lee los paquetes y detecta una o más MAC validadas en la tabla y, mediante </w:t>
      </w:r>
      <w:r w:rsidR="00777E00">
        <w:t>“</w:t>
      </w:r>
      <w:r w:rsidRPr="00777E00">
        <w:rPr>
          <w:rStyle w:val="Extranjerismo"/>
        </w:rPr>
        <w:t>software</w:t>
      </w:r>
      <w:r w:rsidR="00777E00">
        <w:t>”</w:t>
      </w:r>
      <w:r>
        <w:t>, cambia la MAC de su tarjeta, pudiendo acceder al AP.</w:t>
      </w:r>
    </w:p>
    <w:p w14:paraId="6FDCD830" w14:textId="09F1F4C4" w:rsidR="003B4CDC" w:rsidRDefault="003B4CDC" w:rsidP="00EF6B27">
      <w:pPr>
        <w:pStyle w:val="ListParagraph"/>
        <w:numPr>
          <w:ilvl w:val="0"/>
          <w:numId w:val="63"/>
        </w:numPr>
      </w:pPr>
      <w:r>
        <w:t xml:space="preserve">Claramente, el filtrado de las direcciones MAC no es una solución definitiva a los problemas referentes a la seguridad en las redes tipo </w:t>
      </w:r>
      <w:r w:rsidR="00EF6B27" w:rsidRPr="00EF6B27">
        <w:rPr>
          <w:rStyle w:val="Extranjerismo"/>
        </w:rPr>
        <w:t>“</w:t>
      </w:r>
      <w:r w:rsidRPr="00EF6B27">
        <w:rPr>
          <w:rStyle w:val="Extranjerismo"/>
        </w:rPr>
        <w:t>wireless</w:t>
      </w:r>
      <w:r w:rsidR="00EF6B27" w:rsidRPr="00EF6B27">
        <w:rPr>
          <w:rStyle w:val="Extranjerismo"/>
        </w:rPr>
        <w:t>”</w:t>
      </w:r>
      <w:r w:rsidRPr="00EF6B27">
        <w:rPr>
          <w:rStyle w:val="Extranjerismo"/>
        </w:rPr>
        <w:t>.</w:t>
      </w:r>
    </w:p>
    <w:p w14:paraId="065E9929" w14:textId="77777777" w:rsidR="003B4CDC" w:rsidRDefault="003B4CDC" w:rsidP="00EF6B27">
      <w:pPr>
        <w:pStyle w:val="Heading3"/>
      </w:pPr>
      <w:bookmarkStart w:id="9" w:name="_Toc149561955"/>
      <w:r>
        <w:t xml:space="preserve">Integridad de datos en </w:t>
      </w:r>
      <w:proofErr w:type="spellStart"/>
      <w:r>
        <w:t>WLAN</w:t>
      </w:r>
      <w:bookmarkEnd w:id="9"/>
      <w:proofErr w:type="spellEnd"/>
    </w:p>
    <w:p w14:paraId="3A41B291" w14:textId="5FA530AB" w:rsidR="003B4CDC" w:rsidRDefault="003B4CDC" w:rsidP="00EF6B27">
      <w:r>
        <w:t>De acuerdo con Baño y Bosques (2015), la integridad de datos es la capacidad de un protocolo inalámbrico para determinar si la información transmitida ha sido alterada por personas no autorizadas.</w:t>
      </w:r>
    </w:p>
    <w:p w14:paraId="32EB87AB" w14:textId="69783DBF" w:rsidR="003B4CDC" w:rsidRDefault="003B4CDC" w:rsidP="00EF6B27">
      <w:r>
        <w:t xml:space="preserve">Estos son algunos datos que usted debe conocer sobre la integridad de datos en </w:t>
      </w:r>
      <w:proofErr w:type="spellStart"/>
      <w:r>
        <w:t>WLAN</w:t>
      </w:r>
      <w:proofErr w:type="spellEnd"/>
      <w:r>
        <w:t>:</w:t>
      </w:r>
    </w:p>
    <w:p w14:paraId="51BB6F1A" w14:textId="77777777" w:rsidR="00EF6B27" w:rsidRDefault="003B4CDC" w:rsidP="00EF6B27">
      <w:pPr>
        <w:pStyle w:val="ListParagraph"/>
        <w:numPr>
          <w:ilvl w:val="0"/>
          <w:numId w:val="64"/>
        </w:numPr>
      </w:pPr>
      <w:r>
        <w:t xml:space="preserve">En 1999, el protocolo </w:t>
      </w:r>
      <w:proofErr w:type="spellStart"/>
      <w:r>
        <w:t>WEP</w:t>
      </w:r>
      <w:proofErr w:type="spellEnd"/>
      <w:r>
        <w:t xml:space="preserve"> también buscó proveer integridad de tráfico de datos, pero desafortunadamente el mecanismo de integridad, o CRC (código de redundancia cíclica), resultó inseguro.</w:t>
      </w:r>
    </w:p>
    <w:p w14:paraId="28461BE3" w14:textId="5040C1AD" w:rsidR="00EF6B27" w:rsidRDefault="003B4CDC" w:rsidP="00EF6B27">
      <w:pPr>
        <w:pStyle w:val="ListParagraph"/>
        <w:numPr>
          <w:ilvl w:val="0"/>
          <w:numId w:val="64"/>
        </w:numPr>
      </w:pPr>
      <w:r>
        <w:t xml:space="preserve">El diseño fallido de </w:t>
      </w:r>
      <w:proofErr w:type="spellStart"/>
      <w:r>
        <w:t>WEP</w:t>
      </w:r>
      <w:proofErr w:type="spellEnd"/>
      <w:r>
        <w:t xml:space="preserve"> permite la alteración del código CRC del tráfico, sin la necesidad de saber la llave </w:t>
      </w:r>
      <w:proofErr w:type="spellStart"/>
      <w:r>
        <w:t>WEP</w:t>
      </w:r>
      <w:proofErr w:type="spellEnd"/>
      <w:r>
        <w:t>, es decir</w:t>
      </w:r>
      <w:r w:rsidR="00777E00">
        <w:t>,</w:t>
      </w:r>
      <w:r>
        <w:t xml:space="preserve"> que el tráfico puede alterarse sin que se note.</w:t>
      </w:r>
    </w:p>
    <w:p w14:paraId="285EA78E" w14:textId="3143BC23" w:rsidR="00EF6B27" w:rsidRDefault="003B4CDC" w:rsidP="00EF6B27">
      <w:pPr>
        <w:pStyle w:val="ListParagraph"/>
        <w:numPr>
          <w:ilvl w:val="0"/>
          <w:numId w:val="64"/>
        </w:numPr>
      </w:pPr>
      <w:r>
        <w:lastRenderedPageBreak/>
        <w:t xml:space="preserve">Los protocolos </w:t>
      </w:r>
      <w:proofErr w:type="spellStart"/>
      <w:r>
        <w:t>WPA</w:t>
      </w:r>
      <w:proofErr w:type="spellEnd"/>
      <w:r>
        <w:t xml:space="preserve"> y </w:t>
      </w:r>
      <w:proofErr w:type="spellStart"/>
      <w:r>
        <w:t>WPA2</w:t>
      </w:r>
      <w:proofErr w:type="spellEnd"/>
      <w:r>
        <w:t xml:space="preserve"> resolvieron el problema de la integridad de datos en </w:t>
      </w:r>
      <w:proofErr w:type="spellStart"/>
      <w:r>
        <w:t>WEP</w:t>
      </w:r>
      <w:proofErr w:type="spellEnd"/>
      <w:r>
        <w:t>, mediante la inclusión de un mensaje de código de autenticación más seguro y la inclusión de un contador de segmentos (</w:t>
      </w:r>
      <w:r w:rsidR="00174708">
        <w:t>“</w:t>
      </w:r>
      <w:r w:rsidRPr="00174708">
        <w:rPr>
          <w:rStyle w:val="Extranjerismo"/>
        </w:rPr>
        <w:t>frames</w:t>
      </w:r>
      <w:r w:rsidR="00174708">
        <w:t>”</w:t>
      </w:r>
      <w:r>
        <w:t>), que previene los “ataques por repetición” (</w:t>
      </w:r>
      <w:r w:rsidR="00174708">
        <w:t>“</w:t>
      </w:r>
      <w:r w:rsidRPr="00174708">
        <w:rPr>
          <w:rStyle w:val="Extranjerismo"/>
        </w:rPr>
        <w:t>replay attack</w:t>
      </w:r>
      <w:r w:rsidR="00174708">
        <w:t>”</w:t>
      </w:r>
      <w:r>
        <w:t>).</w:t>
      </w:r>
    </w:p>
    <w:p w14:paraId="0E7F5285" w14:textId="77777777" w:rsidR="00EF6B27" w:rsidRDefault="003B4CDC" w:rsidP="00EF6B27">
      <w:pPr>
        <w:pStyle w:val="ListParagraph"/>
        <w:numPr>
          <w:ilvl w:val="0"/>
          <w:numId w:val="64"/>
        </w:numPr>
      </w:pPr>
      <w:r>
        <w:t>En un ataque de repetición, el atacante registra la conversación entre un cliente y un punto de acceso, para obtener un acceso no autorizado.</w:t>
      </w:r>
    </w:p>
    <w:p w14:paraId="40571E85" w14:textId="45F621E6" w:rsidR="003B4CDC" w:rsidRDefault="003B4CDC" w:rsidP="00EF6B27">
      <w:pPr>
        <w:pStyle w:val="ListParagraph"/>
        <w:numPr>
          <w:ilvl w:val="0"/>
          <w:numId w:val="64"/>
        </w:numPr>
      </w:pPr>
      <w:r>
        <w:t xml:space="preserve">Al responder una conversación “antigua”, el atacante no necesita saber la llave secreta </w:t>
      </w:r>
      <w:proofErr w:type="spellStart"/>
      <w:r>
        <w:t>WEP</w:t>
      </w:r>
      <w:proofErr w:type="spellEnd"/>
      <w:r>
        <w:t>.</w:t>
      </w:r>
    </w:p>
    <w:p w14:paraId="693AA84F" w14:textId="77777777" w:rsidR="003B4CDC" w:rsidRDefault="003B4CDC" w:rsidP="003B4CDC"/>
    <w:p w14:paraId="2139F310" w14:textId="77777777" w:rsidR="00AF152C" w:rsidRDefault="00AF152C" w:rsidP="003B4CDC"/>
    <w:p w14:paraId="5A673A96" w14:textId="77777777" w:rsidR="00AF152C" w:rsidRDefault="00AF152C" w:rsidP="003B4CDC"/>
    <w:p w14:paraId="2E7EC2F2" w14:textId="77777777" w:rsidR="00AF152C" w:rsidRDefault="00AF152C" w:rsidP="003B4CDC"/>
    <w:p w14:paraId="1971AB69" w14:textId="77777777" w:rsidR="00AF152C" w:rsidRDefault="00AF152C" w:rsidP="003B4CDC"/>
    <w:p w14:paraId="2A11DD2C" w14:textId="77777777" w:rsidR="00AF152C" w:rsidRDefault="00AF152C" w:rsidP="003B4CDC"/>
    <w:p w14:paraId="6E578C27" w14:textId="77777777" w:rsidR="00AF152C" w:rsidRDefault="00AF152C" w:rsidP="003B4CDC"/>
    <w:p w14:paraId="713CEA62" w14:textId="77777777" w:rsidR="00AF152C" w:rsidRDefault="00AF152C" w:rsidP="003B4CDC"/>
    <w:p w14:paraId="06966B59" w14:textId="77777777" w:rsidR="00AF152C" w:rsidRDefault="00AF152C" w:rsidP="003B4CDC"/>
    <w:p w14:paraId="61D61EED" w14:textId="77777777" w:rsidR="00AF152C" w:rsidRDefault="00AF152C" w:rsidP="003B4CDC"/>
    <w:p w14:paraId="7371E1B9" w14:textId="77777777" w:rsidR="00AF152C" w:rsidRDefault="00AF152C" w:rsidP="003B4CDC"/>
    <w:p w14:paraId="1AAAEE7B" w14:textId="77777777" w:rsidR="00AF152C" w:rsidRDefault="00AF152C" w:rsidP="003B4CDC"/>
    <w:p w14:paraId="64B506AA" w14:textId="77777777" w:rsidR="00AF152C" w:rsidRDefault="00AF152C" w:rsidP="00AF152C">
      <w:pPr>
        <w:ind w:firstLine="0"/>
      </w:pPr>
    </w:p>
    <w:p w14:paraId="56F3CE51" w14:textId="160E35D3" w:rsidR="00AF152C" w:rsidRDefault="00AF152C" w:rsidP="00AF152C">
      <w:pPr>
        <w:pStyle w:val="Heading1"/>
      </w:pPr>
      <w:bookmarkStart w:id="10" w:name="_Toc149561956"/>
      <w:r>
        <w:lastRenderedPageBreak/>
        <w:t>Implementación</w:t>
      </w:r>
      <w:bookmarkEnd w:id="10"/>
    </w:p>
    <w:p w14:paraId="2132B2BF" w14:textId="3A338B90" w:rsidR="00AF152C" w:rsidRDefault="00AF152C" w:rsidP="00AF152C">
      <w:r>
        <w:t>El modo de funcionamiento de la Infraestructura se basa en que todos los dispositivos se tienen que comunicar entre ellos a través de un dispositivo central y nunca directamente uno con otro.</w:t>
      </w:r>
    </w:p>
    <w:p w14:paraId="68AB4F69" w14:textId="53CCBB5F" w:rsidR="00AF152C" w:rsidRDefault="00AF152C" w:rsidP="00AF152C">
      <w:r>
        <w:t>Sus componentes son:</w:t>
      </w:r>
    </w:p>
    <w:p w14:paraId="57B03488" w14:textId="441FB9D0" w:rsidR="00AF152C" w:rsidRDefault="00AF152C" w:rsidP="00AF152C">
      <w:pPr>
        <w:pStyle w:val="ListParagraph"/>
        <w:numPr>
          <w:ilvl w:val="0"/>
          <w:numId w:val="65"/>
        </w:numPr>
      </w:pPr>
      <w:r w:rsidRPr="00AF152C">
        <w:rPr>
          <w:b/>
          <w:bCs/>
        </w:rPr>
        <w:t>Punto de acceso.</w:t>
      </w:r>
      <w:r>
        <w:t xml:space="preserve"> Es el dispositivo que crea la conexión inalámbrica y al cual todos los clientes deben conectarse para poder transmitir información entre ellos. Este dispositivo define las características de la red inalámbrica, como su identificador </w:t>
      </w:r>
      <w:proofErr w:type="spellStart"/>
      <w:r>
        <w:t>SSID</w:t>
      </w:r>
      <w:proofErr w:type="spellEnd"/>
      <w:r>
        <w:t xml:space="preserve"> (</w:t>
      </w:r>
      <w:r w:rsidR="00C37FAC">
        <w:t>“</w:t>
      </w:r>
      <w:r w:rsidRPr="00C37FAC">
        <w:rPr>
          <w:rStyle w:val="Extranjerismo"/>
        </w:rPr>
        <w:t>Service Set Identifier</w:t>
      </w:r>
      <w:r w:rsidR="00C37FAC" w:rsidRPr="00C37FAC">
        <w:rPr>
          <w:rStyle w:val="Extranjerismo"/>
        </w:rPr>
        <w:t>”</w:t>
      </w:r>
      <w:r w:rsidRPr="00C37FAC">
        <w:rPr>
          <w:rStyle w:val="Extranjerismo"/>
        </w:rPr>
        <w:t>),</w:t>
      </w:r>
      <w:r>
        <w:t xml:space="preserve"> la velocidad de transmisión, la banda de frecuencia, la codificación de la información, etc.</w:t>
      </w:r>
    </w:p>
    <w:p w14:paraId="236B55CE" w14:textId="721D2F2C" w:rsidR="00AF152C" w:rsidRDefault="00AF152C" w:rsidP="00AF152C">
      <w:pPr>
        <w:pStyle w:val="ListParagraph"/>
        <w:ind w:left="1429" w:firstLine="0"/>
      </w:pPr>
      <w:r>
        <w:t xml:space="preserve">Normalmente, este dispositivo, a su vez, se conecta a una red </w:t>
      </w:r>
      <w:r w:rsidR="00CE7A00">
        <w:t xml:space="preserve">Ethernet </w:t>
      </w:r>
      <w:r>
        <w:t>para dar acceso al resto de equipos.</w:t>
      </w:r>
    </w:p>
    <w:p w14:paraId="794E940A" w14:textId="7AA35F67" w:rsidR="00AF152C" w:rsidRDefault="00AF152C" w:rsidP="00D50B59">
      <w:pPr>
        <w:pStyle w:val="ListParagraph"/>
        <w:numPr>
          <w:ilvl w:val="0"/>
          <w:numId w:val="65"/>
        </w:numPr>
      </w:pPr>
      <w:r w:rsidRPr="00D50B59">
        <w:rPr>
          <w:b/>
          <w:bCs/>
        </w:rPr>
        <w:t>Cliente.</w:t>
      </w:r>
      <w:r w:rsidR="00D50B59">
        <w:t xml:space="preserve"> Es el dispositivo que se conecta a un punto de acceso para transmitir información a través de él al resto de clientes o a la red Ethernet si existiera. Dispositivo que se comunica directamente con otro cliente.</w:t>
      </w:r>
    </w:p>
    <w:p w14:paraId="23E08072" w14:textId="61C50F35" w:rsidR="00AF152C" w:rsidRDefault="00AF152C" w:rsidP="00D50B59">
      <w:pPr>
        <w:pStyle w:val="ListParagraph"/>
        <w:numPr>
          <w:ilvl w:val="0"/>
          <w:numId w:val="65"/>
        </w:numPr>
      </w:pPr>
      <w:r w:rsidRPr="00D50B59">
        <w:rPr>
          <w:b/>
          <w:bCs/>
        </w:rPr>
        <w:t>Repetidor.</w:t>
      </w:r>
      <w:r w:rsidR="00D50B59">
        <w:t xml:space="preserve"> Dispositivo opcional que se encarga de amplificar las ondas de emisión de un punto de acceso para que la señal llegue a puntos más lejanos. El modo de funcionamiento “</w:t>
      </w:r>
      <w:r w:rsidR="00D50B59" w:rsidRPr="00D50B59">
        <w:rPr>
          <w:rStyle w:val="Extranjerismo"/>
        </w:rPr>
        <w:t>ad-hoc”</w:t>
      </w:r>
      <w:r w:rsidR="00D50B59">
        <w:t xml:space="preserve"> (punto a punto) se basa en que los dispositivos se comunican entre sí, directamente, sin necesitar un dispositivo central que los relacione.</w:t>
      </w:r>
    </w:p>
    <w:p w14:paraId="427B7F23" w14:textId="3CD5D2D6" w:rsidR="00EE4C61" w:rsidRPr="00EE4C61" w:rsidRDefault="00EE4C61" w:rsidP="00B63204">
      <w:pPr>
        <w:pStyle w:val="Titulosgenerales"/>
      </w:pPr>
      <w:bookmarkStart w:id="11" w:name="_Toc149561957"/>
      <w:r w:rsidRPr="00EE4C61">
        <w:lastRenderedPageBreak/>
        <w:t>Síntesis</w:t>
      </w:r>
      <w:bookmarkEnd w:id="11"/>
      <w:r w:rsidRPr="00EE4C61">
        <w:t xml:space="preserve"> </w:t>
      </w:r>
    </w:p>
    <w:p w14:paraId="2F8697CB" w14:textId="51F5C8FD" w:rsidR="00EE4C61" w:rsidRDefault="005D5B51" w:rsidP="00EE4C61">
      <w:pPr>
        <w:rPr>
          <w:lang w:val="es-419" w:eastAsia="es-CO"/>
        </w:rPr>
      </w:pPr>
      <w:r w:rsidRPr="005D5B51">
        <w:rPr>
          <w:lang w:val="es-419" w:eastAsia="es-CO"/>
        </w:rPr>
        <w:t>Usted ha finalizado el recorrido por los temas de este componente formativo. A continuación, haga un análisis del mapa que se muestra y realice su propia síntesis de lo estudiado.</w:t>
      </w:r>
    </w:p>
    <w:p w14:paraId="7BAE00AF" w14:textId="747424B0" w:rsidR="00662A55" w:rsidRDefault="00662A55" w:rsidP="00662A55">
      <w:pPr>
        <w:ind w:firstLine="0"/>
        <w:rPr>
          <w:lang w:val="es-419" w:eastAsia="es-CO"/>
        </w:rPr>
      </w:pPr>
      <w:r>
        <w:rPr>
          <w:noProof/>
          <w:lang w:val="es-419" w:eastAsia="es-CO"/>
        </w:rPr>
        <w:drawing>
          <wp:inline distT="0" distB="0" distL="0" distR="0" wp14:anchorId="26B06289" wp14:editId="5B32EA28">
            <wp:extent cx="6332220" cy="4535170"/>
            <wp:effectExtent l="0" t="0" r="0" b="0"/>
            <wp:docPr id="765557616" name="Graphic 2" descr="Esquema general de contenidos de este componente formativo. Tema principal: verificación / transmisión de datos. Temas integradores: medios inalámbricos, modos de funcionamiento y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7616" name="Graphic 2" descr="Esquema general de contenidos de este componente formativo. Tema principal: verificación / transmisión de datos. Temas integradores: medios inalámbricos, modos de funcionamiento y componente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535170"/>
                    </a:xfrm>
                    <a:prstGeom prst="rect">
                      <a:avLst/>
                    </a:prstGeom>
                  </pic:spPr>
                </pic:pic>
              </a:graphicData>
            </a:graphic>
          </wp:inline>
        </w:drawing>
      </w:r>
    </w:p>
    <w:p w14:paraId="28A2E9E7" w14:textId="6355F8A1" w:rsidR="00723503" w:rsidRDefault="004D0643" w:rsidP="004D0643">
      <w:pPr>
        <w:rPr>
          <w:lang w:val="es-419" w:eastAsia="es-CO"/>
        </w:rPr>
      </w:pPr>
      <w:r w:rsidRPr="004D0643">
        <w:rPr>
          <w:lang w:val="es-419" w:eastAsia="es-CO"/>
        </w:rPr>
        <w:t>Este mapa muestra cómo el componente formativo abordó generalidades y aspectos clave sobre el proceso de verificación / transmisión de datos, la comprobación del flujo de información sobre la infraestructura inalámbrica y otras acciones o procesos conexos: medios inalámbricos, estándares de transmisión, seguridad en la red, medios y métodos de funcionamiento, entre otros.</w:t>
      </w:r>
    </w:p>
    <w:p w14:paraId="1D10F012" w14:textId="15AFE530" w:rsidR="00CE2C4A" w:rsidRPr="00CE2C4A" w:rsidRDefault="00EE4C61" w:rsidP="00653546">
      <w:pPr>
        <w:pStyle w:val="Titulosgenerales"/>
      </w:pPr>
      <w:bookmarkStart w:id="12" w:name="_Toc149561958"/>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6C9D"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9FE0100" w:rsidR="00F36C9D" w:rsidRDefault="00565508" w:rsidP="00F36C9D">
            <w:pPr>
              <w:pStyle w:val="TextoTablas"/>
            </w:pPr>
            <w:r w:rsidRPr="00565508">
              <w:t>1.3. Seguridad en la red</w:t>
            </w:r>
          </w:p>
        </w:tc>
        <w:tc>
          <w:tcPr>
            <w:tcW w:w="3119" w:type="dxa"/>
          </w:tcPr>
          <w:p w14:paraId="6B46D09D" w14:textId="61848B82" w:rsidR="00F36C9D" w:rsidRDefault="004D0643" w:rsidP="00F36C9D">
            <w:pPr>
              <w:pStyle w:val="TextoTablas"/>
            </w:pPr>
            <w:r w:rsidRPr="004D0643">
              <w:t>Castro, R. (2005). Avanzando en la seguridad de las redes WIFI. ENFOQUES, 73, p. 23-33.</w:t>
            </w:r>
          </w:p>
        </w:tc>
        <w:tc>
          <w:tcPr>
            <w:tcW w:w="2268" w:type="dxa"/>
          </w:tcPr>
          <w:p w14:paraId="16BE0076" w14:textId="37F5977E" w:rsidR="00F36C9D" w:rsidRDefault="004D0643" w:rsidP="00F36C9D">
            <w:pPr>
              <w:pStyle w:val="TextoTablas"/>
            </w:pPr>
            <w:r w:rsidRPr="004D0643">
              <w:t>Artículo</w:t>
            </w:r>
          </w:p>
        </w:tc>
        <w:tc>
          <w:tcPr>
            <w:tcW w:w="2879" w:type="dxa"/>
          </w:tcPr>
          <w:p w14:paraId="1224783A" w14:textId="1B4098B6" w:rsidR="00F36C9D" w:rsidRDefault="00000000" w:rsidP="00F36C9D">
            <w:pPr>
              <w:pStyle w:val="TextoTablas"/>
            </w:pPr>
            <w:hyperlink r:id="rId14" w:history="1">
              <w:r w:rsidR="00565508" w:rsidRPr="00450104">
                <w:rPr>
                  <w:rStyle w:val="Hyperlink"/>
                </w:rPr>
                <w:t>https://www.rediris.es/difusion/publicaciones/boletin/73/ENFOQUE1.pdf</w:t>
              </w:r>
            </w:hyperlink>
            <w:r w:rsidR="00565508">
              <w:t xml:space="preserve"> </w:t>
            </w:r>
          </w:p>
        </w:tc>
      </w:tr>
    </w:tbl>
    <w:p w14:paraId="6A4BDB98" w14:textId="28CC41E7"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3" w:name="_Toc149561959"/>
      <w:r>
        <w:lastRenderedPageBreak/>
        <w:t>Glosario</w:t>
      </w:r>
      <w:bookmarkEnd w:id="13"/>
    </w:p>
    <w:p w14:paraId="08C6DD1D" w14:textId="087BA78C" w:rsidR="00565508" w:rsidRPr="00565508" w:rsidRDefault="004E0A7C" w:rsidP="00565508">
      <w:r w:rsidRPr="004E0A7C">
        <w:rPr>
          <w:b/>
          <w:bCs/>
        </w:rPr>
        <w:t>“</w:t>
      </w:r>
      <w:r w:rsidR="00565508" w:rsidRPr="004E0A7C">
        <w:rPr>
          <w:rStyle w:val="Extranjerismo"/>
          <w:b/>
          <w:bCs/>
        </w:rPr>
        <w:t>Ad-hoc</w:t>
      </w:r>
      <w:r w:rsidRPr="004E0A7C">
        <w:rPr>
          <w:b/>
          <w:bCs/>
        </w:rPr>
        <w:t>”</w:t>
      </w:r>
      <w:r w:rsidR="00565508" w:rsidRPr="004E0A7C">
        <w:rPr>
          <w:b/>
          <w:bCs/>
        </w:rPr>
        <w:t>:</w:t>
      </w:r>
      <w:r w:rsidR="00565508" w:rsidRPr="00565508">
        <w:t xml:space="preserve"> configuración del equipo cliente que ofrece conectividad independiente entre dispositivos dentro de una red LAN inalámbrica (</w:t>
      </w:r>
      <w:proofErr w:type="spellStart"/>
      <w:r w:rsidR="00565508" w:rsidRPr="00565508">
        <w:t>Nafria</w:t>
      </w:r>
      <w:proofErr w:type="spellEnd"/>
      <w:r w:rsidR="00565508" w:rsidRPr="00565508">
        <w:t>, 2018).</w:t>
      </w:r>
    </w:p>
    <w:p w14:paraId="7A6FE3CE" w14:textId="0523B668" w:rsidR="00565508" w:rsidRPr="00565508" w:rsidRDefault="00565508" w:rsidP="00565508">
      <w:r w:rsidRPr="004E0A7C">
        <w:rPr>
          <w:b/>
          <w:bCs/>
        </w:rPr>
        <w:t>Confidencialidad en las LAN</w:t>
      </w:r>
      <w:r w:rsidRPr="00565508">
        <w:t>: integridad de la información que se transmite por ella. Es decir, que ningún ente sin autorización pueda acceder a dicha información.</w:t>
      </w:r>
    </w:p>
    <w:p w14:paraId="1585DB06" w14:textId="5354237E" w:rsidR="00565508" w:rsidRPr="00565508" w:rsidRDefault="00565508" w:rsidP="00565508">
      <w:r w:rsidRPr="004E0A7C">
        <w:rPr>
          <w:b/>
          <w:bCs/>
        </w:rPr>
        <w:t>IEEE:</w:t>
      </w:r>
      <w:r w:rsidRPr="00565508">
        <w:t xml:space="preserve"> Instituto de Ingenieros Eléctricos y Electrónicos (IEEE, por sus siglas en inglés) es una organización dedicada a la implementación de estándares de comunicación en el área de las tecnologías de la comunicación y la información.</w:t>
      </w:r>
    </w:p>
    <w:p w14:paraId="492C2BDB" w14:textId="459F5A1C" w:rsidR="00565508" w:rsidRPr="00565508" w:rsidRDefault="00565508" w:rsidP="00565508">
      <w:r w:rsidRPr="004E0A7C">
        <w:rPr>
          <w:b/>
          <w:bCs/>
        </w:rPr>
        <w:t>Integridad de datos</w:t>
      </w:r>
      <w:r w:rsidRPr="00565508">
        <w:t>: es la capacidad de un protocolo inalámbrico para determinar si la información transmitida ha sido alterada por personas no autorizadas.</w:t>
      </w:r>
    </w:p>
    <w:p w14:paraId="17300E80" w14:textId="3E9B460D" w:rsidR="00B63204" w:rsidRDefault="00565508" w:rsidP="00565508">
      <w:pPr>
        <w:rPr>
          <w:lang w:val="es-419" w:eastAsia="es-CO"/>
        </w:rPr>
      </w:pPr>
      <w:r w:rsidRPr="004E0A7C">
        <w:rPr>
          <w:b/>
          <w:bCs/>
        </w:rPr>
        <w:t>Medios inalámbricos</w:t>
      </w:r>
      <w:r w:rsidRPr="00565508">
        <w:t>: espacios libres, por donde se propaga un tipo particular de ondas electromagnéticas: ondas de radiofrecuencia que son portadoras de señales de datos (Durán et al, 2008).</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4" w:name="_Toc149561960"/>
      <w:r>
        <w:lastRenderedPageBreak/>
        <w:t>Referencias bibliográficas</w:t>
      </w:r>
      <w:bookmarkEnd w:id="14"/>
      <w:r>
        <w:t xml:space="preserve"> </w:t>
      </w:r>
    </w:p>
    <w:p w14:paraId="1ED9C538" w14:textId="5200AF75" w:rsidR="00B815E7" w:rsidRDefault="00B815E7" w:rsidP="00B815E7">
      <w:r>
        <w:t xml:space="preserve">Baño, F. y Bosques, V. (2015). </w:t>
      </w:r>
      <w:r w:rsidRPr="00B815E7">
        <w:rPr>
          <w:i/>
          <w:iCs/>
        </w:rPr>
        <w:t>Mecanismos de seguridad en redes inalámbricas aplicado a la Universidad Estatal de Bolívar Centro Académico Las Naves</w:t>
      </w:r>
      <w:r>
        <w:t xml:space="preserve">. Universidad Regional Autónoma de Los Andes. </w:t>
      </w:r>
      <w:hyperlink r:id="rId15" w:history="1">
        <w:r w:rsidRPr="00450104">
          <w:rPr>
            <w:rStyle w:val="Hyperlink"/>
          </w:rPr>
          <w:t>https://</w:t>
        </w:r>
        <w:proofErr w:type="spellStart"/>
        <w:r w:rsidRPr="00450104">
          <w:rPr>
            <w:rStyle w:val="Hyperlink"/>
          </w:rPr>
          <w:t>dspace.uniandes.edu.ec</w:t>
        </w:r>
        <w:proofErr w:type="spellEnd"/>
        <w:r w:rsidRPr="00450104">
          <w:rPr>
            <w:rStyle w:val="Hyperlink"/>
          </w:rPr>
          <w:t>/</w:t>
        </w:r>
        <w:proofErr w:type="spellStart"/>
        <w:r w:rsidRPr="00450104">
          <w:rPr>
            <w:rStyle w:val="Hyperlink"/>
          </w:rPr>
          <w:t>handle</w:t>
        </w:r>
        <w:proofErr w:type="spellEnd"/>
        <w:r w:rsidRPr="00450104">
          <w:rPr>
            <w:rStyle w:val="Hyperlink"/>
          </w:rPr>
          <w:t>/123456789/413</w:t>
        </w:r>
      </w:hyperlink>
      <w:r>
        <w:t xml:space="preserve">  </w:t>
      </w:r>
    </w:p>
    <w:p w14:paraId="236FB2C9" w14:textId="60C60B87" w:rsidR="00B815E7" w:rsidRDefault="00B815E7" w:rsidP="00B815E7">
      <w:r>
        <w:t xml:space="preserve">Díaz, M. (2012). </w:t>
      </w:r>
      <w:r w:rsidRPr="00B815E7">
        <w:rPr>
          <w:i/>
          <w:iCs/>
        </w:rPr>
        <w:t>Conexiones inalámbricas ¿Una puerta abierta para los hackers?</w:t>
      </w:r>
      <w:r>
        <w:t xml:space="preserve"> </w:t>
      </w:r>
      <w:proofErr w:type="spellStart"/>
      <w:r>
        <w:t>ITCA</w:t>
      </w:r>
      <w:proofErr w:type="spellEnd"/>
      <w:r>
        <w:t xml:space="preserve"> Editores. </w:t>
      </w:r>
    </w:p>
    <w:p w14:paraId="0F2AA0C4" w14:textId="60EEB2EF" w:rsidR="00B815E7" w:rsidRDefault="00B815E7" w:rsidP="00B815E7">
      <w:r>
        <w:t xml:space="preserve">Durán, F., Mondragón, N. y Sánchez, M. (2008). </w:t>
      </w:r>
      <w:r w:rsidRPr="00B815E7">
        <w:rPr>
          <w:i/>
          <w:iCs/>
        </w:rPr>
        <w:t>Redes cableadas e inalámbricas para transmisión de datos. Científica,</w:t>
      </w:r>
      <w:r>
        <w:t xml:space="preserve"> 12(3), p. 113-118. </w:t>
      </w:r>
      <w:hyperlink r:id="rId16" w:history="1">
        <w:r w:rsidRPr="00450104">
          <w:rPr>
            <w:rStyle w:val="Hyperlink"/>
          </w:rPr>
          <w:t>https://</w:t>
        </w:r>
        <w:proofErr w:type="spellStart"/>
        <w:r w:rsidRPr="00450104">
          <w:rPr>
            <w:rStyle w:val="Hyperlink"/>
          </w:rPr>
          <w:t>www.redalyc.org</w:t>
        </w:r>
        <w:proofErr w:type="spellEnd"/>
        <w:r w:rsidRPr="00450104">
          <w:rPr>
            <w:rStyle w:val="Hyperlink"/>
          </w:rPr>
          <w:t>/</w:t>
        </w:r>
        <w:proofErr w:type="spellStart"/>
        <w:r w:rsidRPr="00450104">
          <w:rPr>
            <w:rStyle w:val="Hyperlink"/>
          </w:rPr>
          <w:t>pdf</w:t>
        </w:r>
        <w:proofErr w:type="spellEnd"/>
        <w:r w:rsidRPr="00450104">
          <w:rPr>
            <w:rStyle w:val="Hyperlink"/>
          </w:rPr>
          <w:t>/614/</w:t>
        </w:r>
        <w:proofErr w:type="spellStart"/>
        <w:r w:rsidRPr="00450104">
          <w:rPr>
            <w:rStyle w:val="Hyperlink"/>
          </w:rPr>
          <w:t>61411377003.pdf</w:t>
        </w:r>
        <w:proofErr w:type="spellEnd"/>
      </w:hyperlink>
      <w:r>
        <w:t xml:space="preserve"> </w:t>
      </w:r>
    </w:p>
    <w:p w14:paraId="71662736" w14:textId="2CB6101B" w:rsidR="00B815E7" w:rsidRDefault="00B815E7" w:rsidP="00B815E7">
      <w:proofErr w:type="spellStart"/>
      <w:r>
        <w:t>Nafria</w:t>
      </w:r>
      <w:proofErr w:type="spellEnd"/>
      <w:r>
        <w:t xml:space="preserve">, F. (2018). </w:t>
      </w:r>
      <w:r w:rsidRPr="00B815E7">
        <w:rPr>
          <w:i/>
          <w:iCs/>
        </w:rPr>
        <w:t xml:space="preserve">Redes wifi, ¿realmente se pueden </w:t>
      </w:r>
      <w:proofErr w:type="gramStart"/>
      <w:r w:rsidRPr="00B815E7">
        <w:rPr>
          <w:i/>
          <w:iCs/>
        </w:rPr>
        <w:t>proteger?.</w:t>
      </w:r>
      <w:proofErr w:type="gramEnd"/>
      <w:r>
        <w:t xml:space="preserve"> </w:t>
      </w:r>
      <w:proofErr w:type="spellStart"/>
      <w:r>
        <w:t>UOC</w:t>
      </w:r>
      <w:proofErr w:type="spellEnd"/>
      <w:r>
        <w:t xml:space="preserve">. </w:t>
      </w:r>
      <w:hyperlink r:id="rId17" w:history="1">
        <w:r w:rsidRPr="00450104">
          <w:rPr>
            <w:rStyle w:val="Hyperlink"/>
          </w:rPr>
          <w:t>http://openaccess.uoc.edu/webapps/o2/bitstream/10609/81269/3/fbnafriaTFM0618memoria.pdf</w:t>
        </w:r>
      </w:hyperlink>
      <w:r>
        <w:t xml:space="preserve"> </w:t>
      </w:r>
    </w:p>
    <w:p w14:paraId="76FB42AB" w14:textId="6F69469C" w:rsidR="00B815E7" w:rsidRDefault="00B815E7" w:rsidP="00B815E7">
      <w:r>
        <w:t xml:space="preserve">Prieto, J. (2011). </w:t>
      </w:r>
      <w:r w:rsidRPr="00B815E7">
        <w:rPr>
          <w:i/>
          <w:iCs/>
        </w:rPr>
        <w:t>Introducción a los sistemas de comunicación inalámbricos</w:t>
      </w:r>
      <w:r>
        <w:t xml:space="preserve">. </w:t>
      </w:r>
      <w:proofErr w:type="spellStart"/>
      <w:r>
        <w:t>UOC</w:t>
      </w:r>
      <w:proofErr w:type="spellEnd"/>
      <w:r>
        <w:t xml:space="preserve">. </w:t>
      </w:r>
      <w:hyperlink r:id="rId18" w:history="1">
        <w:r w:rsidRPr="00450104">
          <w:rPr>
            <w:rStyle w:val="Hyperlink"/>
          </w:rPr>
          <w:t>https://www.exabyteinformatica.com/uoc/Informatica/Tecnologia_y_desarrollo_en_dispositivos_moviles/Tecnologia_y_desarrollo_en_dispositivos_moviles_(Modulo_1).pdf</w:t>
        </w:r>
      </w:hyperlink>
      <w:r>
        <w:t xml:space="preserve"> </w:t>
      </w:r>
    </w:p>
    <w:p w14:paraId="2039844C" w14:textId="77777777" w:rsidR="00B815E7" w:rsidRDefault="00B815E7" w:rsidP="00B815E7">
      <w:proofErr w:type="spellStart"/>
      <w:r>
        <w:t>Salvetti</w:t>
      </w:r>
      <w:proofErr w:type="spellEnd"/>
      <w:r>
        <w:t xml:space="preserve">, D. (2011). </w:t>
      </w:r>
      <w:r w:rsidRPr="00B815E7">
        <w:rPr>
          <w:i/>
          <w:iCs/>
        </w:rPr>
        <w:t xml:space="preserve">Redes </w:t>
      </w:r>
      <w:proofErr w:type="spellStart"/>
      <w:r w:rsidRPr="00B815E7">
        <w:rPr>
          <w:i/>
          <w:iCs/>
        </w:rPr>
        <w:t>wireless</w:t>
      </w:r>
      <w:proofErr w:type="spellEnd"/>
      <w:r>
        <w:t>. Fox Andina.</w:t>
      </w:r>
    </w:p>
    <w:p w14:paraId="71431600" w14:textId="6988C3F7" w:rsidR="00B63204" w:rsidRDefault="00B815E7" w:rsidP="00B815E7">
      <w:pPr>
        <w:rPr>
          <w:lang w:val="es-419" w:eastAsia="es-CO"/>
        </w:rPr>
      </w:pPr>
      <w:r>
        <w:t xml:space="preserve">Soriano, M. (2014). </w:t>
      </w:r>
      <w:r w:rsidRPr="00B815E7">
        <w:rPr>
          <w:i/>
          <w:iCs/>
        </w:rPr>
        <w:t>Seguridad en redes y seguridad de la información.</w:t>
      </w:r>
      <w:r>
        <w:t xml:space="preserve"> </w:t>
      </w:r>
      <w:proofErr w:type="spellStart"/>
      <w:r>
        <w:t>IMPROVET</w:t>
      </w:r>
      <w:proofErr w:type="spellEnd"/>
      <w:r>
        <w:t xml:space="preserve">. </w:t>
      </w:r>
      <w:hyperlink r:id="rId19" w:history="1">
        <w:r w:rsidRPr="00450104">
          <w:rPr>
            <w:rStyle w:val="Hyperlink"/>
          </w:rPr>
          <w:t>https://www.academia.edu/40156122/Seguridad_en_redes_y_seguridad_de_la_informaci%C3%B3n</w:t>
        </w:r>
      </w:hyperlink>
      <w:r>
        <w:t xml:space="preserve"> </w:t>
      </w:r>
      <w:r w:rsidR="00B9733A">
        <w:t xml:space="preserve"> </w:t>
      </w:r>
      <w:r>
        <w:t xml:space="preserve"> </w:t>
      </w:r>
    </w:p>
    <w:p w14:paraId="3CBA9700" w14:textId="77777777" w:rsidR="00B63204" w:rsidRDefault="00B63204" w:rsidP="00D16756">
      <w:pPr>
        <w:rPr>
          <w:lang w:val="es-419" w:eastAsia="es-CO"/>
        </w:rPr>
      </w:pPr>
    </w:p>
    <w:p w14:paraId="44326A49" w14:textId="77777777" w:rsidR="00F36C9D" w:rsidRDefault="00F36C9D" w:rsidP="00B815E7">
      <w:pPr>
        <w:ind w:firstLine="0"/>
        <w:rPr>
          <w:lang w:val="es-419" w:eastAsia="es-CO"/>
        </w:rPr>
      </w:pPr>
    </w:p>
    <w:p w14:paraId="6AF86081" w14:textId="654BE705" w:rsidR="00B63204" w:rsidRDefault="00F36C9D" w:rsidP="00B815E7">
      <w:pPr>
        <w:pStyle w:val="Titulosgenerales"/>
      </w:pPr>
      <w:bookmarkStart w:id="15" w:name="_Toc149561961"/>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6C347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5F54C1DE" w:rsidR="004554CA" w:rsidRDefault="004554CA" w:rsidP="00DE0F92">
            <w:pPr>
              <w:ind w:firstLine="0"/>
              <w:rPr>
                <w:lang w:val="es-419" w:eastAsia="es-CO"/>
              </w:rPr>
            </w:pPr>
            <w:r w:rsidRPr="004554CA">
              <w:rPr>
                <w:lang w:val="es-419" w:eastAsia="es-CO"/>
              </w:rPr>
              <w:t>Centro de Formación</w:t>
            </w:r>
            <w:r w:rsidR="00CE1755">
              <w:rPr>
                <w:lang w:val="es-419" w:eastAsia="es-CO"/>
              </w:rPr>
              <w:t xml:space="preserve"> y </w:t>
            </w:r>
            <w:r w:rsidR="00CE1755" w:rsidRPr="004554CA">
              <w:rPr>
                <w:lang w:val="es-419" w:eastAsia="es-CO"/>
              </w:rPr>
              <w:t>Regional</w:t>
            </w:r>
          </w:p>
        </w:tc>
      </w:tr>
      <w:tr w:rsidR="004554CA" w14:paraId="17361B6D"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9E1138" w:rsidRDefault="004554CA" w:rsidP="004554CA">
            <w:pPr>
              <w:pStyle w:val="TextoTablas"/>
              <w:rPr>
                <w:rFonts w:asciiTheme="minorHAnsi" w:hAnsiTheme="minorHAnsi" w:cstheme="minorHAnsi"/>
                <w:sz w:val="22"/>
              </w:rPr>
            </w:pPr>
            <w:r w:rsidRPr="009E1138">
              <w:rPr>
                <w:rFonts w:asciiTheme="minorHAnsi" w:hAnsiTheme="minorHAnsi" w:cstheme="minorHAnsi"/>
                <w:sz w:val="22"/>
              </w:rPr>
              <w:t>Claudia Patricia Aristizábal</w:t>
            </w:r>
          </w:p>
        </w:tc>
        <w:tc>
          <w:tcPr>
            <w:tcW w:w="3261" w:type="dxa"/>
          </w:tcPr>
          <w:p w14:paraId="494638E9" w14:textId="03983C91" w:rsidR="004554CA" w:rsidRPr="009E1138" w:rsidRDefault="004554CA" w:rsidP="004554CA">
            <w:pPr>
              <w:pStyle w:val="TextoTablas"/>
              <w:rPr>
                <w:rFonts w:asciiTheme="minorHAnsi" w:hAnsiTheme="minorHAnsi" w:cstheme="minorHAnsi"/>
                <w:sz w:val="22"/>
              </w:rPr>
            </w:pPr>
            <w:r w:rsidRPr="009E1138">
              <w:rPr>
                <w:rFonts w:asciiTheme="minorHAnsi" w:hAnsiTheme="minorHAnsi" w:cstheme="minorHAnsi"/>
                <w:sz w:val="22"/>
              </w:rPr>
              <w:t>Líder del Ecosistema</w:t>
            </w:r>
          </w:p>
        </w:tc>
        <w:tc>
          <w:tcPr>
            <w:tcW w:w="3969" w:type="dxa"/>
          </w:tcPr>
          <w:p w14:paraId="26021717" w14:textId="1866D890" w:rsidR="004554CA" w:rsidRPr="009E1138" w:rsidRDefault="004554CA" w:rsidP="004554CA">
            <w:pPr>
              <w:pStyle w:val="TextoTablas"/>
              <w:rPr>
                <w:rFonts w:asciiTheme="minorHAnsi" w:hAnsiTheme="minorHAnsi" w:cstheme="minorHAnsi"/>
                <w:sz w:val="22"/>
              </w:rPr>
            </w:pPr>
            <w:r w:rsidRPr="009E1138">
              <w:rPr>
                <w:rFonts w:asciiTheme="minorHAnsi" w:hAnsiTheme="minorHAnsi" w:cstheme="minorHAnsi"/>
                <w:sz w:val="22"/>
              </w:rPr>
              <w:t>Dirección General</w:t>
            </w:r>
          </w:p>
        </w:tc>
      </w:tr>
      <w:tr w:rsidR="004554CA" w14:paraId="2E62ACF7" w14:textId="77777777" w:rsidTr="006C347B">
        <w:tc>
          <w:tcPr>
            <w:tcW w:w="2830" w:type="dxa"/>
          </w:tcPr>
          <w:p w14:paraId="11C6E15E" w14:textId="27553E5A" w:rsidR="004554CA" w:rsidRPr="009E1138" w:rsidRDefault="008E374C" w:rsidP="004554CA">
            <w:pPr>
              <w:pStyle w:val="TextoTablas"/>
              <w:rPr>
                <w:rFonts w:asciiTheme="minorHAnsi" w:hAnsiTheme="minorHAnsi" w:cstheme="minorHAnsi"/>
                <w:sz w:val="22"/>
              </w:rPr>
            </w:pPr>
            <w:r w:rsidRPr="009E1138">
              <w:rPr>
                <w:rFonts w:asciiTheme="minorHAnsi" w:hAnsiTheme="minorHAnsi" w:cstheme="minorHAnsi"/>
                <w:sz w:val="22"/>
              </w:rPr>
              <w:t>Rafael Neftalí Lizcano Reyes</w:t>
            </w:r>
          </w:p>
        </w:tc>
        <w:tc>
          <w:tcPr>
            <w:tcW w:w="3261" w:type="dxa"/>
          </w:tcPr>
          <w:p w14:paraId="15C0928A" w14:textId="5F377924" w:rsidR="004554CA" w:rsidRPr="009E1138" w:rsidRDefault="004554CA" w:rsidP="004554CA">
            <w:pPr>
              <w:pStyle w:val="TextoTablas"/>
              <w:rPr>
                <w:rFonts w:asciiTheme="minorHAnsi" w:hAnsiTheme="minorHAnsi" w:cstheme="minorHAnsi"/>
                <w:sz w:val="22"/>
              </w:rPr>
            </w:pPr>
            <w:r w:rsidRPr="009E1138">
              <w:rPr>
                <w:rFonts w:asciiTheme="minorHAnsi" w:hAnsiTheme="minorHAnsi" w:cstheme="minorHAnsi"/>
                <w:sz w:val="22"/>
              </w:rPr>
              <w:t>Responsable de Línea de Producción</w:t>
            </w:r>
          </w:p>
        </w:tc>
        <w:tc>
          <w:tcPr>
            <w:tcW w:w="3969" w:type="dxa"/>
          </w:tcPr>
          <w:p w14:paraId="17C2853D" w14:textId="00FAA4AE" w:rsidR="004554CA" w:rsidRPr="009E1138" w:rsidRDefault="004554CA" w:rsidP="004554CA">
            <w:pPr>
              <w:pStyle w:val="TextoTablas"/>
              <w:rPr>
                <w:rFonts w:asciiTheme="minorHAnsi" w:hAnsiTheme="minorHAnsi" w:cstheme="minorHAnsi"/>
                <w:sz w:val="22"/>
              </w:rPr>
            </w:pPr>
            <w:r w:rsidRPr="009E1138">
              <w:rPr>
                <w:rFonts w:asciiTheme="minorHAnsi" w:hAnsiTheme="minorHAnsi" w:cstheme="minorHAnsi"/>
                <w:sz w:val="22"/>
              </w:rPr>
              <w:t>Centro Industrial del Diseño y la Manufactura - Regional Santander</w:t>
            </w:r>
          </w:p>
        </w:tc>
      </w:tr>
      <w:tr w:rsidR="008E374C" w:rsidRPr="008E374C" w14:paraId="68079F6D"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hideMark/>
          </w:tcPr>
          <w:p w14:paraId="3701767A" w14:textId="0FA2C18D" w:rsidR="008E374C" w:rsidRPr="009E1138" w:rsidRDefault="009A46C8" w:rsidP="009A46C8">
            <w:pPr>
              <w:pStyle w:val="TextoTablas"/>
              <w:rPr>
                <w:rFonts w:asciiTheme="minorHAnsi" w:hAnsiTheme="minorHAnsi" w:cstheme="minorHAnsi"/>
                <w:sz w:val="22"/>
              </w:rPr>
            </w:pPr>
            <w:r w:rsidRPr="009E1138">
              <w:rPr>
                <w:rFonts w:asciiTheme="minorHAnsi" w:hAnsiTheme="minorHAnsi" w:cstheme="minorHAnsi"/>
                <w:sz w:val="22"/>
              </w:rPr>
              <w:t>J</w:t>
            </w:r>
            <w:r w:rsidR="008E374C" w:rsidRPr="009E1138">
              <w:rPr>
                <w:rFonts w:asciiTheme="minorHAnsi" w:hAnsiTheme="minorHAnsi" w:cstheme="minorHAnsi"/>
                <w:sz w:val="22"/>
              </w:rPr>
              <w:t>orge Eliécer Loaiza Muñoz</w:t>
            </w:r>
          </w:p>
        </w:tc>
        <w:tc>
          <w:tcPr>
            <w:tcW w:w="3261" w:type="dxa"/>
            <w:hideMark/>
          </w:tcPr>
          <w:p w14:paraId="4E2B0614" w14:textId="7D0A01BE" w:rsidR="008E374C" w:rsidRPr="009E1138" w:rsidRDefault="009E1138" w:rsidP="009A46C8">
            <w:pPr>
              <w:pStyle w:val="TextoTablas"/>
              <w:rPr>
                <w:rFonts w:asciiTheme="minorHAnsi" w:hAnsiTheme="minorHAnsi" w:cstheme="minorHAnsi"/>
                <w:sz w:val="22"/>
              </w:rPr>
            </w:pPr>
            <w:r w:rsidRPr="009E1138">
              <w:rPr>
                <w:rFonts w:asciiTheme="minorHAnsi" w:hAnsiTheme="minorHAnsi" w:cstheme="minorHAnsi"/>
                <w:sz w:val="22"/>
              </w:rPr>
              <w:t>Experto Temático</w:t>
            </w:r>
          </w:p>
        </w:tc>
        <w:tc>
          <w:tcPr>
            <w:tcW w:w="3969" w:type="dxa"/>
            <w:hideMark/>
          </w:tcPr>
          <w:p w14:paraId="63950C59" w14:textId="77777777" w:rsidR="008E374C" w:rsidRPr="009E1138" w:rsidRDefault="008E374C" w:rsidP="009A46C8">
            <w:pPr>
              <w:pStyle w:val="TextoTablas"/>
              <w:rPr>
                <w:rFonts w:asciiTheme="minorHAnsi" w:hAnsiTheme="minorHAnsi" w:cstheme="minorHAnsi"/>
                <w:sz w:val="22"/>
              </w:rPr>
            </w:pPr>
            <w:r w:rsidRPr="009E1138">
              <w:rPr>
                <w:rFonts w:asciiTheme="minorHAnsi" w:hAnsiTheme="minorHAnsi" w:cstheme="minorHAnsi"/>
                <w:sz w:val="22"/>
              </w:rPr>
              <w:t>Centro de Servicios y Gestión Empresarial - Regional Antioquia</w:t>
            </w:r>
          </w:p>
        </w:tc>
      </w:tr>
      <w:tr w:rsidR="008E374C" w:rsidRPr="008E374C" w14:paraId="7ADBA873" w14:textId="77777777" w:rsidTr="006C347B">
        <w:tc>
          <w:tcPr>
            <w:tcW w:w="2830" w:type="dxa"/>
            <w:hideMark/>
          </w:tcPr>
          <w:p w14:paraId="077C046C" w14:textId="77777777" w:rsidR="008E374C" w:rsidRPr="009E1138" w:rsidRDefault="008E374C" w:rsidP="009A46C8">
            <w:pPr>
              <w:pStyle w:val="TextoTablas"/>
              <w:rPr>
                <w:rFonts w:asciiTheme="minorHAnsi" w:hAnsiTheme="minorHAnsi" w:cstheme="minorHAnsi"/>
                <w:sz w:val="22"/>
              </w:rPr>
            </w:pPr>
            <w:r w:rsidRPr="009E1138">
              <w:rPr>
                <w:rFonts w:asciiTheme="minorHAnsi" w:hAnsiTheme="minorHAnsi" w:cstheme="minorHAnsi"/>
                <w:sz w:val="22"/>
              </w:rPr>
              <w:t>Carlos Mauricio Tovar Artunduaga</w:t>
            </w:r>
          </w:p>
        </w:tc>
        <w:tc>
          <w:tcPr>
            <w:tcW w:w="3261" w:type="dxa"/>
            <w:hideMark/>
          </w:tcPr>
          <w:p w14:paraId="3BC26552" w14:textId="562696A7" w:rsidR="008E374C" w:rsidRPr="009E1138" w:rsidRDefault="009E1138" w:rsidP="009A46C8">
            <w:pPr>
              <w:pStyle w:val="TextoTablas"/>
              <w:rPr>
                <w:rFonts w:asciiTheme="minorHAnsi" w:hAnsiTheme="minorHAnsi" w:cstheme="minorHAnsi"/>
                <w:sz w:val="22"/>
              </w:rPr>
            </w:pPr>
            <w:r w:rsidRPr="009E1138">
              <w:rPr>
                <w:rFonts w:asciiTheme="minorHAnsi" w:hAnsiTheme="minorHAnsi" w:cstheme="minorHAnsi"/>
                <w:sz w:val="22"/>
              </w:rPr>
              <w:t>Experto Temático</w:t>
            </w:r>
          </w:p>
        </w:tc>
        <w:tc>
          <w:tcPr>
            <w:tcW w:w="3969" w:type="dxa"/>
            <w:hideMark/>
          </w:tcPr>
          <w:p w14:paraId="2BB5DC92" w14:textId="77777777" w:rsidR="008E374C" w:rsidRPr="009E1138" w:rsidRDefault="008E374C" w:rsidP="009A46C8">
            <w:pPr>
              <w:pStyle w:val="TextoTablas"/>
              <w:rPr>
                <w:rFonts w:asciiTheme="minorHAnsi" w:hAnsiTheme="minorHAnsi" w:cstheme="minorHAnsi"/>
                <w:sz w:val="22"/>
              </w:rPr>
            </w:pPr>
            <w:r w:rsidRPr="009E1138">
              <w:rPr>
                <w:rFonts w:asciiTheme="minorHAnsi" w:hAnsiTheme="minorHAnsi" w:cstheme="minorHAnsi"/>
                <w:sz w:val="22"/>
              </w:rPr>
              <w:t>Centro de Servicios y Gestión Empresarial - Regional Antioquia</w:t>
            </w:r>
          </w:p>
        </w:tc>
      </w:tr>
      <w:tr w:rsidR="009A46C8" w:rsidRPr="008E374C" w14:paraId="2BE42808" w14:textId="77777777" w:rsidTr="006C347B">
        <w:trPr>
          <w:cnfStyle w:val="000000100000" w:firstRow="0" w:lastRow="0" w:firstColumn="0" w:lastColumn="0" w:oddVBand="0" w:evenVBand="0" w:oddHBand="1" w:evenHBand="0" w:firstRowFirstColumn="0" w:firstRowLastColumn="0" w:lastRowFirstColumn="0" w:lastRowLastColumn="0"/>
        </w:trPr>
        <w:tc>
          <w:tcPr>
            <w:tcW w:w="2830" w:type="dxa"/>
          </w:tcPr>
          <w:p w14:paraId="57DA34B1" w14:textId="37DF2DB9" w:rsidR="009A46C8" w:rsidRPr="009E1138" w:rsidRDefault="009A46C8" w:rsidP="009E1138">
            <w:pPr>
              <w:pStyle w:val="TextoTablas"/>
              <w:rPr>
                <w:sz w:val="22"/>
              </w:rPr>
            </w:pPr>
            <w:r w:rsidRPr="009E1138">
              <w:rPr>
                <w:sz w:val="22"/>
              </w:rPr>
              <w:t>Fabián Leonardo Correa Díaz</w:t>
            </w:r>
          </w:p>
        </w:tc>
        <w:tc>
          <w:tcPr>
            <w:tcW w:w="3261" w:type="dxa"/>
          </w:tcPr>
          <w:p w14:paraId="69246050" w14:textId="4E73E19C" w:rsidR="009A46C8" w:rsidRPr="009E1138" w:rsidRDefault="009A46C8" w:rsidP="009E1138">
            <w:pPr>
              <w:pStyle w:val="TextoTablas"/>
              <w:rPr>
                <w:sz w:val="22"/>
              </w:rPr>
            </w:pPr>
            <w:r w:rsidRPr="009E1138">
              <w:rPr>
                <w:sz w:val="22"/>
              </w:rPr>
              <w:t xml:space="preserve">Diseñador </w:t>
            </w:r>
            <w:r w:rsidR="00C9418D" w:rsidRPr="009E1138">
              <w:rPr>
                <w:sz w:val="22"/>
              </w:rPr>
              <w:t>I</w:t>
            </w:r>
            <w:r w:rsidRPr="009E1138">
              <w:rPr>
                <w:sz w:val="22"/>
              </w:rPr>
              <w:t>nstruccional</w:t>
            </w:r>
          </w:p>
        </w:tc>
        <w:tc>
          <w:tcPr>
            <w:tcW w:w="3969" w:type="dxa"/>
          </w:tcPr>
          <w:p w14:paraId="338FBA20" w14:textId="3353A291" w:rsidR="009A46C8" w:rsidRPr="009E1138" w:rsidRDefault="009A46C8" w:rsidP="009E1138">
            <w:pPr>
              <w:pStyle w:val="TextoTablas"/>
              <w:rPr>
                <w:sz w:val="22"/>
              </w:rPr>
            </w:pPr>
            <w:r w:rsidRPr="009E1138">
              <w:rPr>
                <w:sz w:val="22"/>
              </w:rPr>
              <w:t>Centro Industrial del Diseño y la Manufactura - Regional Santander</w:t>
            </w:r>
          </w:p>
        </w:tc>
      </w:tr>
      <w:tr w:rsidR="009E1138" w:rsidRPr="009A46C8" w14:paraId="795BD2BD" w14:textId="77777777" w:rsidTr="009E1138">
        <w:tc>
          <w:tcPr>
            <w:tcW w:w="2830" w:type="dxa"/>
          </w:tcPr>
          <w:p w14:paraId="2406D999" w14:textId="6F25AC1E" w:rsidR="009E1138" w:rsidRPr="009E1138" w:rsidRDefault="009E1138" w:rsidP="009E1138">
            <w:pPr>
              <w:pStyle w:val="TextoTablas"/>
              <w:rPr>
                <w:sz w:val="22"/>
              </w:rPr>
            </w:pPr>
            <w:r w:rsidRPr="009E1138">
              <w:rPr>
                <w:sz w:val="22"/>
              </w:rPr>
              <w:t>Blanca Flor Tinoco Torres</w:t>
            </w:r>
          </w:p>
        </w:tc>
        <w:tc>
          <w:tcPr>
            <w:tcW w:w="3261" w:type="dxa"/>
          </w:tcPr>
          <w:p w14:paraId="35D68C9D" w14:textId="1348EE97" w:rsidR="009E1138" w:rsidRPr="009E1138" w:rsidRDefault="009E1138" w:rsidP="009E1138">
            <w:pPr>
              <w:pStyle w:val="TextoTablas"/>
              <w:rPr>
                <w:sz w:val="22"/>
              </w:rPr>
            </w:pPr>
            <w:r w:rsidRPr="009E1138">
              <w:rPr>
                <w:sz w:val="22"/>
              </w:rPr>
              <w:t>Diseñador de Contenidos Digitales</w:t>
            </w:r>
          </w:p>
        </w:tc>
        <w:tc>
          <w:tcPr>
            <w:tcW w:w="3969" w:type="dxa"/>
          </w:tcPr>
          <w:p w14:paraId="02DD2833" w14:textId="6FF5DBB6"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9A46C8" w14:paraId="6D52AAA2" w14:textId="77777777" w:rsidTr="009E1138">
        <w:trPr>
          <w:cnfStyle w:val="000000100000" w:firstRow="0" w:lastRow="0" w:firstColumn="0" w:lastColumn="0" w:oddVBand="0" w:evenVBand="0" w:oddHBand="1" w:evenHBand="0" w:firstRowFirstColumn="0" w:firstRowLastColumn="0" w:lastRowFirstColumn="0" w:lastRowLastColumn="0"/>
        </w:trPr>
        <w:tc>
          <w:tcPr>
            <w:tcW w:w="2830" w:type="dxa"/>
          </w:tcPr>
          <w:p w14:paraId="52B08EED" w14:textId="45FAD28C" w:rsidR="009E1138" w:rsidRPr="009E1138" w:rsidRDefault="009E1138" w:rsidP="009E1138">
            <w:pPr>
              <w:pStyle w:val="TextoTablas"/>
              <w:rPr>
                <w:sz w:val="22"/>
              </w:rPr>
            </w:pPr>
            <w:r w:rsidRPr="009E1138">
              <w:rPr>
                <w:sz w:val="22"/>
              </w:rPr>
              <w:t>Francisco José Lizcano</w:t>
            </w:r>
          </w:p>
        </w:tc>
        <w:tc>
          <w:tcPr>
            <w:tcW w:w="3261" w:type="dxa"/>
          </w:tcPr>
          <w:p w14:paraId="5A680B03" w14:textId="426C2165" w:rsidR="009E1138" w:rsidRPr="009E1138" w:rsidRDefault="009E1138" w:rsidP="009E1138">
            <w:pPr>
              <w:pStyle w:val="TextoTablas"/>
              <w:rPr>
                <w:sz w:val="22"/>
              </w:rPr>
            </w:pPr>
            <w:r w:rsidRPr="009E1138">
              <w:rPr>
                <w:sz w:val="22"/>
              </w:rPr>
              <w:t xml:space="preserve">Desarrollador </w:t>
            </w:r>
            <w:proofErr w:type="spellStart"/>
            <w:r w:rsidRPr="009E1138">
              <w:rPr>
                <w:sz w:val="22"/>
              </w:rPr>
              <w:t>Fullstack</w:t>
            </w:r>
            <w:proofErr w:type="spellEnd"/>
          </w:p>
        </w:tc>
        <w:tc>
          <w:tcPr>
            <w:tcW w:w="3969" w:type="dxa"/>
          </w:tcPr>
          <w:p w14:paraId="647B6806" w14:textId="494A060B"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6C347B" w14:paraId="108AA680" w14:textId="77777777" w:rsidTr="009E1138">
        <w:trPr>
          <w:trHeight w:val="285"/>
        </w:trPr>
        <w:tc>
          <w:tcPr>
            <w:tcW w:w="2830" w:type="dxa"/>
          </w:tcPr>
          <w:p w14:paraId="1D1C1AB8" w14:textId="37D6B27B" w:rsidR="009E1138" w:rsidRPr="009E1138" w:rsidRDefault="009E1138" w:rsidP="009E1138">
            <w:pPr>
              <w:pStyle w:val="TextoTablas"/>
              <w:rPr>
                <w:sz w:val="22"/>
              </w:rPr>
            </w:pPr>
            <w:r w:rsidRPr="009E1138">
              <w:rPr>
                <w:sz w:val="22"/>
              </w:rPr>
              <w:t>Emilsen Alfonso Bautista</w:t>
            </w:r>
          </w:p>
        </w:tc>
        <w:tc>
          <w:tcPr>
            <w:tcW w:w="3261" w:type="dxa"/>
          </w:tcPr>
          <w:p w14:paraId="5A39C26F" w14:textId="4289F465" w:rsidR="009E1138" w:rsidRPr="009E1138" w:rsidRDefault="009E1138" w:rsidP="009E1138">
            <w:pPr>
              <w:pStyle w:val="TextoTablas"/>
              <w:rPr>
                <w:sz w:val="22"/>
              </w:rPr>
            </w:pPr>
            <w:r w:rsidRPr="009E1138">
              <w:rPr>
                <w:sz w:val="22"/>
              </w:rPr>
              <w:t>Actividad Didáctica</w:t>
            </w:r>
          </w:p>
        </w:tc>
        <w:tc>
          <w:tcPr>
            <w:tcW w:w="3969" w:type="dxa"/>
          </w:tcPr>
          <w:p w14:paraId="74E50200" w14:textId="4171AD1E"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6C347B" w14:paraId="63C3FD1A" w14:textId="77777777" w:rsidTr="009E1138">
        <w:trPr>
          <w:cnfStyle w:val="000000100000" w:firstRow="0" w:lastRow="0" w:firstColumn="0" w:lastColumn="0" w:oddVBand="0" w:evenVBand="0" w:oddHBand="1" w:evenHBand="0" w:firstRowFirstColumn="0" w:firstRowLastColumn="0" w:lastRowFirstColumn="0" w:lastRowLastColumn="0"/>
          <w:trHeight w:val="285"/>
        </w:trPr>
        <w:tc>
          <w:tcPr>
            <w:tcW w:w="2830" w:type="dxa"/>
          </w:tcPr>
          <w:p w14:paraId="32223094" w14:textId="410B3D5A" w:rsidR="009E1138" w:rsidRPr="009E1138" w:rsidRDefault="009E1138" w:rsidP="009E1138">
            <w:pPr>
              <w:pStyle w:val="TextoTablas"/>
              <w:rPr>
                <w:sz w:val="22"/>
              </w:rPr>
            </w:pPr>
            <w:r w:rsidRPr="009E1138">
              <w:rPr>
                <w:sz w:val="22"/>
              </w:rPr>
              <w:t xml:space="preserve">Carmen Alicia </w:t>
            </w:r>
            <w:proofErr w:type="spellStart"/>
            <w:r w:rsidRPr="009E1138">
              <w:rPr>
                <w:sz w:val="22"/>
              </w:rPr>
              <w:t>Martinez</w:t>
            </w:r>
            <w:proofErr w:type="spellEnd"/>
            <w:r w:rsidRPr="009E1138">
              <w:rPr>
                <w:sz w:val="22"/>
              </w:rPr>
              <w:t xml:space="preserve"> Torres</w:t>
            </w:r>
          </w:p>
        </w:tc>
        <w:tc>
          <w:tcPr>
            <w:tcW w:w="3261" w:type="dxa"/>
          </w:tcPr>
          <w:p w14:paraId="64AE5A75" w14:textId="673D7D49" w:rsidR="009E1138" w:rsidRPr="009E1138" w:rsidRDefault="009E1138" w:rsidP="009E1138">
            <w:pPr>
              <w:pStyle w:val="TextoTablas"/>
              <w:rPr>
                <w:sz w:val="22"/>
              </w:rPr>
            </w:pPr>
            <w:r w:rsidRPr="009E1138">
              <w:rPr>
                <w:sz w:val="22"/>
              </w:rPr>
              <w:t>Animador y Productor Multimedia</w:t>
            </w:r>
            <w:r w:rsidRPr="009E1138">
              <w:rPr>
                <w:sz w:val="22"/>
              </w:rPr>
              <w:tab/>
            </w:r>
          </w:p>
        </w:tc>
        <w:tc>
          <w:tcPr>
            <w:tcW w:w="3969" w:type="dxa"/>
          </w:tcPr>
          <w:p w14:paraId="0FD1194B" w14:textId="3CFC4052"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9A46C8" w14:paraId="2E1A3E2B" w14:textId="77777777" w:rsidTr="009E1138">
        <w:tc>
          <w:tcPr>
            <w:tcW w:w="2830" w:type="dxa"/>
          </w:tcPr>
          <w:p w14:paraId="0F9A4C6A" w14:textId="343C6BB9" w:rsidR="009E1138" w:rsidRPr="009E1138" w:rsidRDefault="009E1138" w:rsidP="009E1138">
            <w:pPr>
              <w:pStyle w:val="TextoTablas"/>
              <w:rPr>
                <w:sz w:val="22"/>
              </w:rPr>
            </w:pPr>
            <w:r w:rsidRPr="009E1138">
              <w:rPr>
                <w:sz w:val="22"/>
              </w:rPr>
              <w:t>Daniela Muñoz Bedoya</w:t>
            </w:r>
          </w:p>
        </w:tc>
        <w:tc>
          <w:tcPr>
            <w:tcW w:w="3261" w:type="dxa"/>
          </w:tcPr>
          <w:p w14:paraId="2D722818" w14:textId="0CFD5B32" w:rsidR="009E1138" w:rsidRPr="009E1138" w:rsidRDefault="009E1138" w:rsidP="009E1138">
            <w:pPr>
              <w:pStyle w:val="TextoTablas"/>
              <w:rPr>
                <w:sz w:val="22"/>
              </w:rPr>
            </w:pPr>
            <w:r w:rsidRPr="009E1138">
              <w:rPr>
                <w:sz w:val="22"/>
              </w:rPr>
              <w:t>Locución</w:t>
            </w:r>
          </w:p>
        </w:tc>
        <w:tc>
          <w:tcPr>
            <w:tcW w:w="3969" w:type="dxa"/>
          </w:tcPr>
          <w:p w14:paraId="0F78F34B" w14:textId="6EA04F79"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9A46C8" w14:paraId="5F84808B" w14:textId="77777777" w:rsidTr="009E1138">
        <w:trPr>
          <w:cnfStyle w:val="000000100000" w:firstRow="0" w:lastRow="0" w:firstColumn="0" w:lastColumn="0" w:oddVBand="0" w:evenVBand="0" w:oddHBand="1" w:evenHBand="0" w:firstRowFirstColumn="0" w:firstRowLastColumn="0" w:lastRowFirstColumn="0" w:lastRowLastColumn="0"/>
        </w:trPr>
        <w:tc>
          <w:tcPr>
            <w:tcW w:w="2830" w:type="dxa"/>
          </w:tcPr>
          <w:p w14:paraId="19FA3988" w14:textId="69F825C8" w:rsidR="009E1138" w:rsidRPr="009E1138" w:rsidRDefault="009E1138" w:rsidP="009E1138">
            <w:pPr>
              <w:pStyle w:val="TextoTablas"/>
              <w:rPr>
                <w:sz w:val="22"/>
              </w:rPr>
            </w:pPr>
            <w:proofErr w:type="spellStart"/>
            <w:r w:rsidRPr="009E1138">
              <w:rPr>
                <w:sz w:val="22"/>
              </w:rPr>
              <w:t>Zuleidy</w:t>
            </w:r>
            <w:proofErr w:type="spellEnd"/>
            <w:r w:rsidRPr="009E1138">
              <w:rPr>
                <w:sz w:val="22"/>
              </w:rPr>
              <w:t xml:space="preserve"> María Ruiz Torres</w:t>
            </w:r>
          </w:p>
        </w:tc>
        <w:tc>
          <w:tcPr>
            <w:tcW w:w="3261" w:type="dxa"/>
          </w:tcPr>
          <w:p w14:paraId="2F7DD81F" w14:textId="6FCE473D" w:rsidR="009E1138" w:rsidRPr="009E1138" w:rsidRDefault="009E1138" w:rsidP="009E1138">
            <w:pPr>
              <w:pStyle w:val="TextoTablas"/>
              <w:rPr>
                <w:sz w:val="22"/>
              </w:rPr>
            </w:pPr>
            <w:r w:rsidRPr="009E1138">
              <w:rPr>
                <w:sz w:val="22"/>
              </w:rPr>
              <w:t>Validador de Recursos Educativos Digitales</w:t>
            </w:r>
          </w:p>
        </w:tc>
        <w:tc>
          <w:tcPr>
            <w:tcW w:w="3969" w:type="dxa"/>
          </w:tcPr>
          <w:p w14:paraId="09D8DC35" w14:textId="578FEA57"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9A46C8" w14:paraId="56F6DC88" w14:textId="77777777" w:rsidTr="009E1138">
        <w:tc>
          <w:tcPr>
            <w:tcW w:w="2830" w:type="dxa"/>
          </w:tcPr>
          <w:p w14:paraId="79444389" w14:textId="471DFD1F" w:rsidR="009E1138" w:rsidRPr="009E1138" w:rsidRDefault="009E1138" w:rsidP="009E1138">
            <w:pPr>
              <w:pStyle w:val="TextoTablas"/>
              <w:rPr>
                <w:sz w:val="22"/>
              </w:rPr>
            </w:pPr>
            <w:r w:rsidRPr="009E1138">
              <w:rPr>
                <w:sz w:val="22"/>
              </w:rPr>
              <w:t xml:space="preserve">Luis Gabriel Urueta </w:t>
            </w:r>
            <w:proofErr w:type="spellStart"/>
            <w:r w:rsidRPr="009E1138">
              <w:rPr>
                <w:sz w:val="22"/>
              </w:rPr>
              <w:t>Alvarez</w:t>
            </w:r>
            <w:proofErr w:type="spellEnd"/>
          </w:p>
        </w:tc>
        <w:tc>
          <w:tcPr>
            <w:tcW w:w="3261" w:type="dxa"/>
          </w:tcPr>
          <w:p w14:paraId="4ADFE651" w14:textId="64846F38" w:rsidR="009E1138" w:rsidRPr="009E1138" w:rsidRDefault="009E1138" w:rsidP="009E1138">
            <w:pPr>
              <w:pStyle w:val="TextoTablas"/>
              <w:rPr>
                <w:sz w:val="22"/>
              </w:rPr>
            </w:pPr>
            <w:r w:rsidRPr="009E1138">
              <w:rPr>
                <w:sz w:val="22"/>
              </w:rPr>
              <w:t>Validador de Recursos Educativos Digitales</w:t>
            </w:r>
          </w:p>
        </w:tc>
        <w:tc>
          <w:tcPr>
            <w:tcW w:w="3969" w:type="dxa"/>
          </w:tcPr>
          <w:p w14:paraId="0A937B89" w14:textId="47AB92D5" w:rsidR="009E1138" w:rsidRPr="009E1138" w:rsidRDefault="009E1138" w:rsidP="009E1138">
            <w:pPr>
              <w:pStyle w:val="TextoTablas"/>
              <w:rPr>
                <w:sz w:val="22"/>
              </w:rPr>
            </w:pPr>
            <w:r w:rsidRPr="009E1138">
              <w:rPr>
                <w:sz w:val="22"/>
              </w:rPr>
              <w:t>Centro Industrial del Diseño y la Manufactura - Regional Santander</w:t>
            </w:r>
          </w:p>
        </w:tc>
      </w:tr>
      <w:tr w:rsidR="009E1138" w:rsidRPr="009A46C8" w14:paraId="0A8EF09C" w14:textId="77777777" w:rsidTr="009E1138">
        <w:trPr>
          <w:cnfStyle w:val="000000100000" w:firstRow="0" w:lastRow="0" w:firstColumn="0" w:lastColumn="0" w:oddVBand="0" w:evenVBand="0" w:oddHBand="1" w:evenHBand="0" w:firstRowFirstColumn="0" w:firstRowLastColumn="0" w:lastRowFirstColumn="0" w:lastRowLastColumn="0"/>
        </w:trPr>
        <w:tc>
          <w:tcPr>
            <w:tcW w:w="2830" w:type="dxa"/>
          </w:tcPr>
          <w:p w14:paraId="57773C39" w14:textId="1C2CC6E7" w:rsidR="009E1138" w:rsidRPr="009E1138" w:rsidRDefault="009E1138" w:rsidP="009E1138">
            <w:pPr>
              <w:pStyle w:val="TextoTablas"/>
              <w:rPr>
                <w:sz w:val="22"/>
              </w:rPr>
            </w:pPr>
            <w:r w:rsidRPr="009E1138">
              <w:rPr>
                <w:sz w:val="22"/>
              </w:rPr>
              <w:t>Daniel Ricardo Mutis Gómez</w:t>
            </w:r>
          </w:p>
        </w:tc>
        <w:tc>
          <w:tcPr>
            <w:tcW w:w="3261" w:type="dxa"/>
          </w:tcPr>
          <w:p w14:paraId="144E495A" w14:textId="7CD7575E" w:rsidR="009E1138" w:rsidRPr="009E1138" w:rsidRDefault="009E1138" w:rsidP="009E1138">
            <w:pPr>
              <w:pStyle w:val="TextoTablas"/>
              <w:rPr>
                <w:sz w:val="22"/>
              </w:rPr>
            </w:pPr>
            <w:r w:rsidRPr="009E1138">
              <w:rPr>
                <w:sz w:val="22"/>
              </w:rPr>
              <w:t>Evaluador para Contenidos Inclusivos y Accesibles</w:t>
            </w:r>
          </w:p>
        </w:tc>
        <w:tc>
          <w:tcPr>
            <w:tcW w:w="3969" w:type="dxa"/>
          </w:tcPr>
          <w:p w14:paraId="1A60B1BA" w14:textId="6C3FADFA" w:rsidR="009E1138" w:rsidRPr="009E1138" w:rsidRDefault="009E1138" w:rsidP="009E1138">
            <w:pPr>
              <w:pStyle w:val="TextoTablas"/>
              <w:rPr>
                <w:sz w:val="22"/>
              </w:rPr>
            </w:pPr>
            <w:r w:rsidRPr="009E1138">
              <w:rPr>
                <w:sz w:val="22"/>
              </w:rPr>
              <w:t>Centro Industrial del Diseño y la Manufactura - Regional Santander</w:t>
            </w:r>
          </w:p>
        </w:tc>
      </w:tr>
    </w:tbl>
    <w:p w14:paraId="46B6446B" w14:textId="7ADC9B28" w:rsidR="003137E4" w:rsidRDefault="003137E4" w:rsidP="009E1138">
      <w:pPr>
        <w:spacing w:before="0" w:after="160" w:line="259" w:lineRule="auto"/>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F6080" w14:textId="77777777" w:rsidR="00A81366" w:rsidRDefault="00A81366" w:rsidP="00EC0858">
      <w:pPr>
        <w:spacing w:before="0" w:after="0" w:line="240" w:lineRule="auto"/>
      </w:pPr>
      <w:r>
        <w:separator/>
      </w:r>
    </w:p>
  </w:endnote>
  <w:endnote w:type="continuationSeparator" w:id="0">
    <w:p w14:paraId="0D37A1C9" w14:textId="77777777" w:rsidR="00A81366" w:rsidRDefault="00A813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1D98A58D" w:rsidR="00EC0858" w:rsidRPr="00C06B49" w:rsidRDefault="00C06B49" w:rsidP="00C06B49">
        <w:pPr>
          <w:spacing w:before="0"/>
          <w:jc w:val="center"/>
          <w:rPr>
            <w:b/>
            <w:bCs/>
          </w:rPr>
        </w:pPr>
        <w:r w:rsidRPr="00E92C3E">
          <w:rPr>
            <w:b/>
            <w:bCs/>
          </w:rPr>
          <w:t>Grupo de Ejecución de la Formación Virtual</w:t>
        </w: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BE3E0" w14:textId="77777777" w:rsidR="00A81366" w:rsidRDefault="00A81366" w:rsidP="00EC0858">
      <w:pPr>
        <w:spacing w:before="0" w:after="0" w:line="240" w:lineRule="auto"/>
      </w:pPr>
      <w:r>
        <w:separator/>
      </w:r>
    </w:p>
  </w:footnote>
  <w:footnote w:type="continuationSeparator" w:id="0">
    <w:p w14:paraId="7C4069F7" w14:textId="77777777" w:rsidR="00A81366" w:rsidRDefault="00A813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01171"/>
    <w:multiLevelType w:val="hybridMultilevel"/>
    <w:tmpl w:val="8F9A9ACE"/>
    <w:lvl w:ilvl="0" w:tplc="08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7B9771E"/>
    <w:multiLevelType w:val="hybridMultilevel"/>
    <w:tmpl w:val="33BE4AE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86249C"/>
    <w:multiLevelType w:val="hybridMultilevel"/>
    <w:tmpl w:val="CDD038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3C16B62"/>
    <w:multiLevelType w:val="hybridMultilevel"/>
    <w:tmpl w:val="ED184742"/>
    <w:lvl w:ilvl="0" w:tplc="30EE78AA">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F3657E6"/>
    <w:multiLevelType w:val="hybridMultilevel"/>
    <w:tmpl w:val="B87CFCD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7AA44FF"/>
    <w:multiLevelType w:val="hybridMultilevel"/>
    <w:tmpl w:val="7E4A4C90"/>
    <w:lvl w:ilvl="0" w:tplc="080A0003">
      <w:start w:val="1"/>
      <w:numFmt w:val="bullet"/>
      <w:lvlText w:val="o"/>
      <w:lvlJc w:val="left"/>
      <w:pPr>
        <w:ind w:left="1068" w:hanging="360"/>
      </w:pPr>
      <w:rPr>
        <w:rFonts w:ascii="Courier New" w:hAnsi="Courier New" w:cs="Courier New"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0A4090"/>
    <w:multiLevelType w:val="hybridMultilevel"/>
    <w:tmpl w:val="F56A7524"/>
    <w:lvl w:ilvl="0" w:tplc="FFFFFFFF">
      <w:start w:val="1"/>
      <w:numFmt w:val="bullet"/>
      <w:lvlText w:val=""/>
      <w:lvlJc w:val="left"/>
      <w:pPr>
        <w:ind w:left="1069" w:hanging="360"/>
      </w:pPr>
      <w:rPr>
        <w:rFonts w:ascii="Symbol" w:hAnsi="Symbol" w:hint="default"/>
      </w:rPr>
    </w:lvl>
    <w:lvl w:ilvl="1" w:tplc="080A0001">
      <w:start w:val="1"/>
      <w:numFmt w:val="bullet"/>
      <w:lvlText w:val=""/>
      <w:lvlJc w:val="left"/>
      <w:pPr>
        <w:ind w:left="1789" w:hanging="360"/>
      </w:pPr>
      <w:rPr>
        <w:rFonts w:ascii="Symbol" w:hAnsi="Symbol"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64A5A8B"/>
    <w:multiLevelType w:val="hybridMultilevel"/>
    <w:tmpl w:val="9AE4C08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1A7429F"/>
    <w:multiLevelType w:val="hybridMultilevel"/>
    <w:tmpl w:val="2DF691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CC1965"/>
    <w:multiLevelType w:val="hybridMultilevel"/>
    <w:tmpl w:val="E8E2C2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7D43B4"/>
    <w:multiLevelType w:val="hybridMultilevel"/>
    <w:tmpl w:val="22EE7D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5F73182C"/>
    <w:multiLevelType w:val="hybridMultilevel"/>
    <w:tmpl w:val="09D0D74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8"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2032929"/>
    <w:multiLevelType w:val="hybridMultilevel"/>
    <w:tmpl w:val="7938CB1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7D96244C"/>
    <w:multiLevelType w:val="hybridMultilevel"/>
    <w:tmpl w:val="1ADA9CE8"/>
    <w:lvl w:ilvl="0" w:tplc="1E589F68">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num w:numId="1" w16cid:durableId="2057503767">
    <w:abstractNumId w:val="13"/>
  </w:num>
  <w:num w:numId="2" w16cid:durableId="2045860510">
    <w:abstractNumId w:val="9"/>
  </w:num>
  <w:num w:numId="3" w16cid:durableId="1173111896">
    <w:abstractNumId w:val="17"/>
  </w:num>
  <w:num w:numId="4" w16cid:durableId="62025893">
    <w:abstractNumId w:val="37"/>
  </w:num>
  <w:num w:numId="5" w16cid:durableId="160046562">
    <w:abstractNumId w:val="15"/>
  </w:num>
  <w:num w:numId="6" w16cid:durableId="1730034448">
    <w:abstractNumId w:val="14"/>
  </w:num>
  <w:num w:numId="7" w16cid:durableId="1004043235">
    <w:abstractNumId w:val="62"/>
  </w:num>
  <w:num w:numId="8" w16cid:durableId="1639607128">
    <w:abstractNumId w:val="0"/>
  </w:num>
  <w:num w:numId="9" w16cid:durableId="1380596432">
    <w:abstractNumId w:val="21"/>
  </w:num>
  <w:num w:numId="10" w16cid:durableId="785779808">
    <w:abstractNumId w:val="57"/>
  </w:num>
  <w:num w:numId="11" w16cid:durableId="1301762960">
    <w:abstractNumId w:val="60"/>
  </w:num>
  <w:num w:numId="12" w16cid:durableId="1270316858">
    <w:abstractNumId w:val="27"/>
  </w:num>
  <w:num w:numId="13" w16cid:durableId="495190551">
    <w:abstractNumId w:val="46"/>
  </w:num>
  <w:num w:numId="14" w16cid:durableId="1684359122">
    <w:abstractNumId w:val="6"/>
  </w:num>
  <w:num w:numId="15" w16cid:durableId="1013607912">
    <w:abstractNumId w:val="16"/>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5"/>
  </w:num>
  <w:num w:numId="21" w16cid:durableId="1372073342">
    <w:abstractNumId w:val="54"/>
  </w:num>
  <w:num w:numId="22" w16cid:durableId="787361376">
    <w:abstractNumId w:val="44"/>
  </w:num>
  <w:num w:numId="23" w16cid:durableId="1091439194">
    <w:abstractNumId w:val="43"/>
  </w:num>
  <w:num w:numId="24" w16cid:durableId="512961246">
    <w:abstractNumId w:val="23"/>
  </w:num>
  <w:num w:numId="25" w16cid:durableId="905845839">
    <w:abstractNumId w:val="28"/>
  </w:num>
  <w:num w:numId="26" w16cid:durableId="325745516">
    <w:abstractNumId w:val="29"/>
  </w:num>
  <w:num w:numId="27" w16cid:durableId="395394921">
    <w:abstractNumId w:val="56"/>
  </w:num>
  <w:num w:numId="28" w16cid:durableId="1612781603">
    <w:abstractNumId w:val="34"/>
  </w:num>
  <w:num w:numId="29" w16cid:durableId="1424566275">
    <w:abstractNumId w:val="22"/>
  </w:num>
  <w:num w:numId="30" w16cid:durableId="1560478915">
    <w:abstractNumId w:val="48"/>
  </w:num>
  <w:num w:numId="31" w16cid:durableId="1398670561">
    <w:abstractNumId w:val="50"/>
  </w:num>
  <w:num w:numId="32" w16cid:durableId="672538809">
    <w:abstractNumId w:val="31"/>
  </w:num>
  <w:num w:numId="33" w16cid:durableId="660933722">
    <w:abstractNumId w:val="11"/>
  </w:num>
  <w:num w:numId="34" w16cid:durableId="1511480264">
    <w:abstractNumId w:val="38"/>
  </w:num>
  <w:num w:numId="35" w16cid:durableId="385422303">
    <w:abstractNumId w:val="63"/>
  </w:num>
  <w:num w:numId="36" w16cid:durableId="2031569829">
    <w:abstractNumId w:val="25"/>
  </w:num>
  <w:num w:numId="37" w16cid:durableId="1870141583">
    <w:abstractNumId w:val="8"/>
  </w:num>
  <w:num w:numId="38" w16cid:durableId="2005745857">
    <w:abstractNumId w:val="24"/>
  </w:num>
  <w:num w:numId="39" w16cid:durableId="2016614192">
    <w:abstractNumId w:val="3"/>
  </w:num>
  <w:num w:numId="40" w16cid:durableId="1751273811">
    <w:abstractNumId w:val="7"/>
  </w:num>
  <w:num w:numId="41" w16cid:durableId="1540969109">
    <w:abstractNumId w:val="47"/>
  </w:num>
  <w:num w:numId="42" w16cid:durableId="1574119368">
    <w:abstractNumId w:val="61"/>
  </w:num>
  <w:num w:numId="43" w16cid:durableId="2106421014">
    <w:abstractNumId w:val="53"/>
  </w:num>
  <w:num w:numId="44" w16cid:durableId="780950480">
    <w:abstractNumId w:val="58"/>
  </w:num>
  <w:num w:numId="45" w16cid:durableId="1300497996">
    <w:abstractNumId w:val="33"/>
  </w:num>
  <w:num w:numId="46" w16cid:durableId="682897855">
    <w:abstractNumId w:val="30"/>
  </w:num>
  <w:num w:numId="47" w16cid:durableId="130488199">
    <w:abstractNumId w:val="36"/>
  </w:num>
  <w:num w:numId="48" w16cid:durableId="1831361730">
    <w:abstractNumId w:val="18"/>
  </w:num>
  <w:num w:numId="49" w16cid:durableId="150681919">
    <w:abstractNumId w:val="42"/>
  </w:num>
  <w:num w:numId="50" w16cid:durableId="248316402">
    <w:abstractNumId w:val="39"/>
  </w:num>
  <w:num w:numId="51" w16cid:durableId="1212577670">
    <w:abstractNumId w:val="12"/>
  </w:num>
  <w:num w:numId="52" w16cid:durableId="1257247212">
    <w:abstractNumId w:val="26"/>
  </w:num>
  <w:num w:numId="53" w16cid:durableId="1785268058">
    <w:abstractNumId w:val="41"/>
  </w:num>
  <w:num w:numId="54" w16cid:durableId="193620887">
    <w:abstractNumId w:val="45"/>
  </w:num>
  <w:num w:numId="55" w16cid:durableId="619410425">
    <w:abstractNumId w:val="59"/>
  </w:num>
  <w:num w:numId="56" w16cid:durableId="811141705">
    <w:abstractNumId w:val="32"/>
  </w:num>
  <w:num w:numId="57" w16cid:durableId="1247614795">
    <w:abstractNumId w:val="2"/>
  </w:num>
  <w:num w:numId="58" w16cid:durableId="585266300">
    <w:abstractNumId w:val="4"/>
  </w:num>
  <w:num w:numId="59" w16cid:durableId="678314058">
    <w:abstractNumId w:val="10"/>
  </w:num>
  <w:num w:numId="60" w16cid:durableId="1963417976">
    <w:abstractNumId w:val="64"/>
  </w:num>
  <w:num w:numId="61" w16cid:durableId="339236395">
    <w:abstractNumId w:val="35"/>
  </w:num>
  <w:num w:numId="62" w16cid:durableId="1530488287">
    <w:abstractNumId w:val="51"/>
  </w:num>
  <w:num w:numId="63" w16cid:durableId="1163350757">
    <w:abstractNumId w:val="49"/>
  </w:num>
  <w:num w:numId="64" w16cid:durableId="161705992">
    <w:abstractNumId w:val="19"/>
  </w:num>
  <w:num w:numId="65" w16cid:durableId="184316242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A6D1F"/>
    <w:rsid w:val="000C3F4A"/>
    <w:rsid w:val="000C5A51"/>
    <w:rsid w:val="000D5447"/>
    <w:rsid w:val="000E5152"/>
    <w:rsid w:val="000F51A5"/>
    <w:rsid w:val="00100027"/>
    <w:rsid w:val="00123EA6"/>
    <w:rsid w:val="00127C17"/>
    <w:rsid w:val="00157993"/>
    <w:rsid w:val="00160D56"/>
    <w:rsid w:val="00174708"/>
    <w:rsid w:val="0017719B"/>
    <w:rsid w:val="00182157"/>
    <w:rsid w:val="001A20DF"/>
    <w:rsid w:val="001A6D42"/>
    <w:rsid w:val="001B3C10"/>
    <w:rsid w:val="001B57A6"/>
    <w:rsid w:val="00203367"/>
    <w:rsid w:val="0022249E"/>
    <w:rsid w:val="002227A0"/>
    <w:rsid w:val="002401C2"/>
    <w:rsid w:val="002450B6"/>
    <w:rsid w:val="002569C9"/>
    <w:rsid w:val="00284FD1"/>
    <w:rsid w:val="00291787"/>
    <w:rsid w:val="00296B7D"/>
    <w:rsid w:val="002B4853"/>
    <w:rsid w:val="002D0E97"/>
    <w:rsid w:val="002D225A"/>
    <w:rsid w:val="002E5B3A"/>
    <w:rsid w:val="002F0606"/>
    <w:rsid w:val="003137E4"/>
    <w:rsid w:val="003219FD"/>
    <w:rsid w:val="00353681"/>
    <w:rsid w:val="003604FF"/>
    <w:rsid w:val="00380449"/>
    <w:rsid w:val="0038306E"/>
    <w:rsid w:val="003842F1"/>
    <w:rsid w:val="00397875"/>
    <w:rsid w:val="003A0FFD"/>
    <w:rsid w:val="003B15D0"/>
    <w:rsid w:val="003B3751"/>
    <w:rsid w:val="003B4CDC"/>
    <w:rsid w:val="003C4559"/>
    <w:rsid w:val="003D1FAE"/>
    <w:rsid w:val="003E0A14"/>
    <w:rsid w:val="003E7363"/>
    <w:rsid w:val="00402C5B"/>
    <w:rsid w:val="00405967"/>
    <w:rsid w:val="004139C8"/>
    <w:rsid w:val="00425E49"/>
    <w:rsid w:val="004300AD"/>
    <w:rsid w:val="004376E8"/>
    <w:rsid w:val="0044687E"/>
    <w:rsid w:val="004554CA"/>
    <w:rsid w:val="004628BC"/>
    <w:rsid w:val="00495F48"/>
    <w:rsid w:val="004B15E9"/>
    <w:rsid w:val="004C2653"/>
    <w:rsid w:val="004D0643"/>
    <w:rsid w:val="004E0A7C"/>
    <w:rsid w:val="004F0542"/>
    <w:rsid w:val="0050650A"/>
    <w:rsid w:val="00512394"/>
    <w:rsid w:val="0052729E"/>
    <w:rsid w:val="00540F7F"/>
    <w:rsid w:val="005468A8"/>
    <w:rsid w:val="00565508"/>
    <w:rsid w:val="00572AB2"/>
    <w:rsid w:val="0058441F"/>
    <w:rsid w:val="00590D20"/>
    <w:rsid w:val="005A1E1C"/>
    <w:rsid w:val="005D5B51"/>
    <w:rsid w:val="005F10D3"/>
    <w:rsid w:val="006074C9"/>
    <w:rsid w:val="006133ED"/>
    <w:rsid w:val="00653546"/>
    <w:rsid w:val="00662A55"/>
    <w:rsid w:val="00680229"/>
    <w:rsid w:val="0069718E"/>
    <w:rsid w:val="006B14D2"/>
    <w:rsid w:val="006B55C4"/>
    <w:rsid w:val="006C347B"/>
    <w:rsid w:val="006C4664"/>
    <w:rsid w:val="006D5341"/>
    <w:rsid w:val="006E6D23"/>
    <w:rsid w:val="006F4085"/>
    <w:rsid w:val="006F6971"/>
    <w:rsid w:val="0070112D"/>
    <w:rsid w:val="0071528F"/>
    <w:rsid w:val="0071580D"/>
    <w:rsid w:val="00723503"/>
    <w:rsid w:val="007339FD"/>
    <w:rsid w:val="00746AD1"/>
    <w:rsid w:val="007507CA"/>
    <w:rsid w:val="00776125"/>
    <w:rsid w:val="00777E00"/>
    <w:rsid w:val="007B2854"/>
    <w:rsid w:val="007B5EF2"/>
    <w:rsid w:val="007B700E"/>
    <w:rsid w:val="007C2DD9"/>
    <w:rsid w:val="007F2B44"/>
    <w:rsid w:val="00804D03"/>
    <w:rsid w:val="00815320"/>
    <w:rsid w:val="008326A1"/>
    <w:rsid w:val="008353DB"/>
    <w:rsid w:val="0089468F"/>
    <w:rsid w:val="008A211B"/>
    <w:rsid w:val="008B6D04"/>
    <w:rsid w:val="008C258A"/>
    <w:rsid w:val="008C3103"/>
    <w:rsid w:val="008C3DDB"/>
    <w:rsid w:val="008C7CC5"/>
    <w:rsid w:val="008E1302"/>
    <w:rsid w:val="008E374C"/>
    <w:rsid w:val="008F4C05"/>
    <w:rsid w:val="00902033"/>
    <w:rsid w:val="00913AA2"/>
    <w:rsid w:val="00913EEF"/>
    <w:rsid w:val="00923276"/>
    <w:rsid w:val="009366E8"/>
    <w:rsid w:val="00946EBE"/>
    <w:rsid w:val="00950BFF"/>
    <w:rsid w:val="00951C59"/>
    <w:rsid w:val="00955762"/>
    <w:rsid w:val="009714D3"/>
    <w:rsid w:val="0098428C"/>
    <w:rsid w:val="00990035"/>
    <w:rsid w:val="009A46C8"/>
    <w:rsid w:val="009B1993"/>
    <w:rsid w:val="009B57D3"/>
    <w:rsid w:val="009E1138"/>
    <w:rsid w:val="00A00B19"/>
    <w:rsid w:val="00A10636"/>
    <w:rsid w:val="00A2799A"/>
    <w:rsid w:val="00A667F5"/>
    <w:rsid w:val="00A67D01"/>
    <w:rsid w:val="00A72866"/>
    <w:rsid w:val="00A81366"/>
    <w:rsid w:val="00AE0BEB"/>
    <w:rsid w:val="00AF152C"/>
    <w:rsid w:val="00AF3441"/>
    <w:rsid w:val="00B00EFB"/>
    <w:rsid w:val="00B155B6"/>
    <w:rsid w:val="00B41B36"/>
    <w:rsid w:val="00B63204"/>
    <w:rsid w:val="00B815E7"/>
    <w:rsid w:val="00B84CD1"/>
    <w:rsid w:val="00B8508E"/>
    <w:rsid w:val="00B8759F"/>
    <w:rsid w:val="00B92521"/>
    <w:rsid w:val="00B94CE1"/>
    <w:rsid w:val="00B9538F"/>
    <w:rsid w:val="00B9733A"/>
    <w:rsid w:val="00BB016D"/>
    <w:rsid w:val="00BB207C"/>
    <w:rsid w:val="00BB336E"/>
    <w:rsid w:val="00BC20BA"/>
    <w:rsid w:val="00BF1B63"/>
    <w:rsid w:val="00BF2E8A"/>
    <w:rsid w:val="00C01A1D"/>
    <w:rsid w:val="00C05612"/>
    <w:rsid w:val="00C06B49"/>
    <w:rsid w:val="00C37FAC"/>
    <w:rsid w:val="00C407C1"/>
    <w:rsid w:val="00C432EF"/>
    <w:rsid w:val="00C467A9"/>
    <w:rsid w:val="00C5146D"/>
    <w:rsid w:val="00C64C40"/>
    <w:rsid w:val="00C7377B"/>
    <w:rsid w:val="00C74A52"/>
    <w:rsid w:val="00C82BDA"/>
    <w:rsid w:val="00C9418D"/>
    <w:rsid w:val="00CA53DA"/>
    <w:rsid w:val="00CB479E"/>
    <w:rsid w:val="00CC5956"/>
    <w:rsid w:val="00CE1755"/>
    <w:rsid w:val="00CE2C4A"/>
    <w:rsid w:val="00CE7A00"/>
    <w:rsid w:val="00CF01EC"/>
    <w:rsid w:val="00D02957"/>
    <w:rsid w:val="00D13E46"/>
    <w:rsid w:val="00D16756"/>
    <w:rsid w:val="00D50B59"/>
    <w:rsid w:val="00D55F04"/>
    <w:rsid w:val="00D578C7"/>
    <w:rsid w:val="00D65AD0"/>
    <w:rsid w:val="00D672C1"/>
    <w:rsid w:val="00D77283"/>
    <w:rsid w:val="00D77E5E"/>
    <w:rsid w:val="00D8180B"/>
    <w:rsid w:val="00D92EC4"/>
    <w:rsid w:val="00DB4017"/>
    <w:rsid w:val="00DC10D3"/>
    <w:rsid w:val="00DE0FEF"/>
    <w:rsid w:val="00DE2964"/>
    <w:rsid w:val="00E107C2"/>
    <w:rsid w:val="00E17285"/>
    <w:rsid w:val="00E36977"/>
    <w:rsid w:val="00E42B01"/>
    <w:rsid w:val="00E5020B"/>
    <w:rsid w:val="00E5193B"/>
    <w:rsid w:val="00E611DA"/>
    <w:rsid w:val="00E92C3E"/>
    <w:rsid w:val="00EA0555"/>
    <w:rsid w:val="00EC0858"/>
    <w:rsid w:val="00EC279D"/>
    <w:rsid w:val="00EE4C61"/>
    <w:rsid w:val="00EF6B27"/>
    <w:rsid w:val="00F02D19"/>
    <w:rsid w:val="00F24245"/>
    <w:rsid w:val="00F26557"/>
    <w:rsid w:val="00F344B1"/>
    <w:rsid w:val="00F35D2B"/>
    <w:rsid w:val="00F36C9D"/>
    <w:rsid w:val="00F731F5"/>
    <w:rsid w:val="00F938DA"/>
    <w:rsid w:val="00FA0555"/>
    <w:rsid w:val="00FA7D2C"/>
    <w:rsid w:val="00FB1BAE"/>
    <w:rsid w:val="00FD42A4"/>
    <w:rsid w:val="00FD77F8"/>
    <w:rsid w:val="00FE127C"/>
    <w:rsid w:val="00FF5E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character" w:styleId="FollowedHyperlink">
    <w:name w:val="FollowedHyperlink"/>
    <w:basedOn w:val="DefaultParagraphFont"/>
    <w:uiPriority w:val="99"/>
    <w:semiHidden/>
    <w:unhideWhenUsed/>
    <w:rsid w:val="00E17285"/>
    <w:rPr>
      <w:color w:val="954F72" w:themeColor="followedHyperlink"/>
      <w:u w:val="single"/>
    </w:rPr>
  </w:style>
  <w:style w:type="paragraph" w:customStyle="1" w:styleId="paragraph">
    <w:name w:val="paragraph"/>
    <w:basedOn w:val="Normal"/>
    <w:rsid w:val="006C347B"/>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6C347B"/>
  </w:style>
  <w:style w:type="character" w:customStyle="1" w:styleId="eop">
    <w:name w:val="eop"/>
    <w:basedOn w:val="DefaultParagraphFont"/>
    <w:rsid w:val="006C347B"/>
  </w:style>
  <w:style w:type="character" w:customStyle="1" w:styleId="tabchar">
    <w:name w:val="tabchar"/>
    <w:basedOn w:val="DefaultParagraphFont"/>
    <w:rsid w:val="006C34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0231">
      <w:bodyDiv w:val="1"/>
      <w:marLeft w:val="0"/>
      <w:marRight w:val="0"/>
      <w:marTop w:val="0"/>
      <w:marBottom w:val="0"/>
      <w:divBdr>
        <w:top w:val="none" w:sz="0" w:space="0" w:color="auto"/>
        <w:left w:val="none" w:sz="0" w:space="0" w:color="auto"/>
        <w:bottom w:val="none" w:sz="0" w:space="0" w:color="auto"/>
        <w:right w:val="none" w:sz="0" w:space="0" w:color="auto"/>
      </w:divBdr>
      <w:divsChild>
        <w:div w:id="703674199">
          <w:marLeft w:val="0"/>
          <w:marRight w:val="0"/>
          <w:marTop w:val="0"/>
          <w:marBottom w:val="0"/>
          <w:divBdr>
            <w:top w:val="none" w:sz="0" w:space="0" w:color="auto"/>
            <w:left w:val="none" w:sz="0" w:space="0" w:color="auto"/>
            <w:bottom w:val="none" w:sz="0" w:space="0" w:color="auto"/>
            <w:right w:val="none" w:sz="0" w:space="0" w:color="auto"/>
          </w:divBdr>
          <w:divsChild>
            <w:div w:id="1439791233">
              <w:marLeft w:val="0"/>
              <w:marRight w:val="0"/>
              <w:marTop w:val="0"/>
              <w:marBottom w:val="0"/>
              <w:divBdr>
                <w:top w:val="none" w:sz="0" w:space="0" w:color="auto"/>
                <w:left w:val="none" w:sz="0" w:space="0" w:color="auto"/>
                <w:bottom w:val="none" w:sz="0" w:space="0" w:color="auto"/>
                <w:right w:val="none" w:sz="0" w:space="0" w:color="auto"/>
              </w:divBdr>
            </w:div>
          </w:divsChild>
        </w:div>
        <w:div w:id="1064182716">
          <w:marLeft w:val="0"/>
          <w:marRight w:val="0"/>
          <w:marTop w:val="0"/>
          <w:marBottom w:val="0"/>
          <w:divBdr>
            <w:top w:val="none" w:sz="0" w:space="0" w:color="auto"/>
            <w:left w:val="none" w:sz="0" w:space="0" w:color="auto"/>
            <w:bottom w:val="none" w:sz="0" w:space="0" w:color="auto"/>
            <w:right w:val="none" w:sz="0" w:space="0" w:color="auto"/>
          </w:divBdr>
          <w:divsChild>
            <w:div w:id="167646938">
              <w:marLeft w:val="0"/>
              <w:marRight w:val="0"/>
              <w:marTop w:val="0"/>
              <w:marBottom w:val="0"/>
              <w:divBdr>
                <w:top w:val="none" w:sz="0" w:space="0" w:color="auto"/>
                <w:left w:val="none" w:sz="0" w:space="0" w:color="auto"/>
                <w:bottom w:val="none" w:sz="0" w:space="0" w:color="auto"/>
                <w:right w:val="none" w:sz="0" w:space="0" w:color="auto"/>
              </w:divBdr>
            </w:div>
          </w:divsChild>
        </w:div>
        <w:div w:id="45447347">
          <w:marLeft w:val="0"/>
          <w:marRight w:val="0"/>
          <w:marTop w:val="0"/>
          <w:marBottom w:val="0"/>
          <w:divBdr>
            <w:top w:val="none" w:sz="0" w:space="0" w:color="auto"/>
            <w:left w:val="none" w:sz="0" w:space="0" w:color="auto"/>
            <w:bottom w:val="none" w:sz="0" w:space="0" w:color="auto"/>
            <w:right w:val="none" w:sz="0" w:space="0" w:color="auto"/>
          </w:divBdr>
          <w:divsChild>
            <w:div w:id="141504769">
              <w:marLeft w:val="0"/>
              <w:marRight w:val="0"/>
              <w:marTop w:val="0"/>
              <w:marBottom w:val="0"/>
              <w:divBdr>
                <w:top w:val="none" w:sz="0" w:space="0" w:color="auto"/>
                <w:left w:val="none" w:sz="0" w:space="0" w:color="auto"/>
                <w:bottom w:val="none" w:sz="0" w:space="0" w:color="auto"/>
                <w:right w:val="none" w:sz="0" w:space="0" w:color="auto"/>
              </w:divBdr>
            </w:div>
          </w:divsChild>
        </w:div>
        <w:div w:id="599457880">
          <w:marLeft w:val="0"/>
          <w:marRight w:val="0"/>
          <w:marTop w:val="0"/>
          <w:marBottom w:val="0"/>
          <w:divBdr>
            <w:top w:val="none" w:sz="0" w:space="0" w:color="auto"/>
            <w:left w:val="none" w:sz="0" w:space="0" w:color="auto"/>
            <w:bottom w:val="none" w:sz="0" w:space="0" w:color="auto"/>
            <w:right w:val="none" w:sz="0" w:space="0" w:color="auto"/>
          </w:divBdr>
          <w:divsChild>
            <w:div w:id="179588346">
              <w:marLeft w:val="0"/>
              <w:marRight w:val="0"/>
              <w:marTop w:val="0"/>
              <w:marBottom w:val="0"/>
              <w:divBdr>
                <w:top w:val="none" w:sz="0" w:space="0" w:color="auto"/>
                <w:left w:val="none" w:sz="0" w:space="0" w:color="auto"/>
                <w:bottom w:val="none" w:sz="0" w:space="0" w:color="auto"/>
                <w:right w:val="none" w:sz="0" w:space="0" w:color="auto"/>
              </w:divBdr>
            </w:div>
          </w:divsChild>
        </w:div>
        <w:div w:id="500630255">
          <w:marLeft w:val="0"/>
          <w:marRight w:val="0"/>
          <w:marTop w:val="0"/>
          <w:marBottom w:val="0"/>
          <w:divBdr>
            <w:top w:val="none" w:sz="0" w:space="0" w:color="auto"/>
            <w:left w:val="none" w:sz="0" w:space="0" w:color="auto"/>
            <w:bottom w:val="none" w:sz="0" w:space="0" w:color="auto"/>
            <w:right w:val="none" w:sz="0" w:space="0" w:color="auto"/>
          </w:divBdr>
          <w:divsChild>
            <w:div w:id="844127880">
              <w:marLeft w:val="0"/>
              <w:marRight w:val="0"/>
              <w:marTop w:val="0"/>
              <w:marBottom w:val="0"/>
              <w:divBdr>
                <w:top w:val="none" w:sz="0" w:space="0" w:color="auto"/>
                <w:left w:val="none" w:sz="0" w:space="0" w:color="auto"/>
                <w:bottom w:val="none" w:sz="0" w:space="0" w:color="auto"/>
                <w:right w:val="none" w:sz="0" w:space="0" w:color="auto"/>
              </w:divBdr>
            </w:div>
          </w:divsChild>
        </w:div>
        <w:div w:id="1720473475">
          <w:marLeft w:val="0"/>
          <w:marRight w:val="0"/>
          <w:marTop w:val="0"/>
          <w:marBottom w:val="0"/>
          <w:divBdr>
            <w:top w:val="none" w:sz="0" w:space="0" w:color="auto"/>
            <w:left w:val="none" w:sz="0" w:space="0" w:color="auto"/>
            <w:bottom w:val="none" w:sz="0" w:space="0" w:color="auto"/>
            <w:right w:val="none" w:sz="0" w:space="0" w:color="auto"/>
          </w:divBdr>
          <w:divsChild>
            <w:div w:id="2298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11456">
      <w:bodyDiv w:val="1"/>
      <w:marLeft w:val="0"/>
      <w:marRight w:val="0"/>
      <w:marTop w:val="0"/>
      <w:marBottom w:val="0"/>
      <w:divBdr>
        <w:top w:val="none" w:sz="0" w:space="0" w:color="auto"/>
        <w:left w:val="none" w:sz="0" w:space="0" w:color="auto"/>
        <w:bottom w:val="none" w:sz="0" w:space="0" w:color="auto"/>
        <w:right w:val="none" w:sz="0" w:space="0" w:color="auto"/>
      </w:divBdr>
    </w:div>
    <w:div w:id="632489095">
      <w:bodyDiv w:val="1"/>
      <w:marLeft w:val="0"/>
      <w:marRight w:val="0"/>
      <w:marTop w:val="0"/>
      <w:marBottom w:val="0"/>
      <w:divBdr>
        <w:top w:val="none" w:sz="0" w:space="0" w:color="auto"/>
        <w:left w:val="none" w:sz="0" w:space="0" w:color="auto"/>
        <w:bottom w:val="none" w:sz="0" w:space="0" w:color="auto"/>
        <w:right w:val="none" w:sz="0" w:space="0" w:color="auto"/>
      </w:divBdr>
    </w:div>
    <w:div w:id="968125894">
      <w:bodyDiv w:val="1"/>
      <w:marLeft w:val="0"/>
      <w:marRight w:val="0"/>
      <w:marTop w:val="0"/>
      <w:marBottom w:val="0"/>
      <w:divBdr>
        <w:top w:val="none" w:sz="0" w:space="0" w:color="auto"/>
        <w:left w:val="none" w:sz="0" w:space="0" w:color="auto"/>
        <w:bottom w:val="none" w:sz="0" w:space="0" w:color="auto"/>
        <w:right w:val="none" w:sz="0" w:space="0" w:color="auto"/>
      </w:divBdr>
    </w:div>
    <w:div w:id="1788743177">
      <w:bodyDiv w:val="1"/>
      <w:marLeft w:val="0"/>
      <w:marRight w:val="0"/>
      <w:marTop w:val="0"/>
      <w:marBottom w:val="0"/>
      <w:divBdr>
        <w:top w:val="none" w:sz="0" w:space="0" w:color="auto"/>
        <w:left w:val="none" w:sz="0" w:space="0" w:color="auto"/>
        <w:bottom w:val="none" w:sz="0" w:space="0" w:color="auto"/>
        <w:right w:val="none" w:sz="0" w:space="0" w:color="auto"/>
      </w:divBdr>
    </w:div>
    <w:div w:id="1834642465">
      <w:bodyDiv w:val="1"/>
      <w:marLeft w:val="0"/>
      <w:marRight w:val="0"/>
      <w:marTop w:val="0"/>
      <w:marBottom w:val="0"/>
      <w:divBdr>
        <w:top w:val="none" w:sz="0" w:space="0" w:color="auto"/>
        <w:left w:val="none" w:sz="0" w:space="0" w:color="auto"/>
        <w:bottom w:val="none" w:sz="0" w:space="0" w:color="auto"/>
        <w:right w:val="none" w:sz="0" w:space="0" w:color="auto"/>
      </w:divBdr>
    </w:div>
    <w:div w:id="1881089237">
      <w:bodyDiv w:val="1"/>
      <w:marLeft w:val="0"/>
      <w:marRight w:val="0"/>
      <w:marTop w:val="0"/>
      <w:marBottom w:val="0"/>
      <w:divBdr>
        <w:top w:val="none" w:sz="0" w:space="0" w:color="auto"/>
        <w:left w:val="none" w:sz="0" w:space="0" w:color="auto"/>
        <w:bottom w:val="none" w:sz="0" w:space="0" w:color="auto"/>
        <w:right w:val="none" w:sz="0" w:space="0" w:color="auto"/>
      </w:divBdr>
      <w:divsChild>
        <w:div w:id="850527317">
          <w:marLeft w:val="0"/>
          <w:marRight w:val="0"/>
          <w:marTop w:val="0"/>
          <w:marBottom w:val="0"/>
          <w:divBdr>
            <w:top w:val="none" w:sz="0" w:space="0" w:color="auto"/>
            <w:left w:val="none" w:sz="0" w:space="0" w:color="auto"/>
            <w:bottom w:val="none" w:sz="0" w:space="0" w:color="auto"/>
            <w:right w:val="none" w:sz="0" w:space="0" w:color="auto"/>
          </w:divBdr>
          <w:divsChild>
            <w:div w:id="1072434692">
              <w:marLeft w:val="0"/>
              <w:marRight w:val="0"/>
              <w:marTop w:val="0"/>
              <w:marBottom w:val="0"/>
              <w:divBdr>
                <w:top w:val="none" w:sz="0" w:space="0" w:color="auto"/>
                <w:left w:val="none" w:sz="0" w:space="0" w:color="auto"/>
                <w:bottom w:val="none" w:sz="0" w:space="0" w:color="auto"/>
                <w:right w:val="none" w:sz="0" w:space="0" w:color="auto"/>
              </w:divBdr>
            </w:div>
          </w:divsChild>
        </w:div>
        <w:div w:id="1766417900">
          <w:marLeft w:val="0"/>
          <w:marRight w:val="0"/>
          <w:marTop w:val="0"/>
          <w:marBottom w:val="0"/>
          <w:divBdr>
            <w:top w:val="none" w:sz="0" w:space="0" w:color="auto"/>
            <w:left w:val="none" w:sz="0" w:space="0" w:color="auto"/>
            <w:bottom w:val="none" w:sz="0" w:space="0" w:color="auto"/>
            <w:right w:val="none" w:sz="0" w:space="0" w:color="auto"/>
          </w:divBdr>
          <w:divsChild>
            <w:div w:id="769816667">
              <w:marLeft w:val="0"/>
              <w:marRight w:val="0"/>
              <w:marTop w:val="0"/>
              <w:marBottom w:val="0"/>
              <w:divBdr>
                <w:top w:val="none" w:sz="0" w:space="0" w:color="auto"/>
                <w:left w:val="none" w:sz="0" w:space="0" w:color="auto"/>
                <w:bottom w:val="none" w:sz="0" w:space="0" w:color="auto"/>
                <w:right w:val="none" w:sz="0" w:space="0" w:color="auto"/>
              </w:divBdr>
            </w:div>
          </w:divsChild>
        </w:div>
        <w:div w:id="1464538434">
          <w:marLeft w:val="0"/>
          <w:marRight w:val="0"/>
          <w:marTop w:val="0"/>
          <w:marBottom w:val="0"/>
          <w:divBdr>
            <w:top w:val="none" w:sz="0" w:space="0" w:color="auto"/>
            <w:left w:val="none" w:sz="0" w:space="0" w:color="auto"/>
            <w:bottom w:val="none" w:sz="0" w:space="0" w:color="auto"/>
            <w:right w:val="none" w:sz="0" w:space="0" w:color="auto"/>
          </w:divBdr>
          <w:divsChild>
            <w:div w:id="895240663">
              <w:marLeft w:val="0"/>
              <w:marRight w:val="0"/>
              <w:marTop w:val="0"/>
              <w:marBottom w:val="0"/>
              <w:divBdr>
                <w:top w:val="none" w:sz="0" w:space="0" w:color="auto"/>
                <w:left w:val="none" w:sz="0" w:space="0" w:color="auto"/>
                <w:bottom w:val="none" w:sz="0" w:space="0" w:color="auto"/>
                <w:right w:val="none" w:sz="0" w:space="0" w:color="auto"/>
              </w:divBdr>
            </w:div>
          </w:divsChild>
        </w:div>
        <w:div w:id="1656913506">
          <w:marLeft w:val="0"/>
          <w:marRight w:val="0"/>
          <w:marTop w:val="0"/>
          <w:marBottom w:val="0"/>
          <w:divBdr>
            <w:top w:val="none" w:sz="0" w:space="0" w:color="auto"/>
            <w:left w:val="none" w:sz="0" w:space="0" w:color="auto"/>
            <w:bottom w:val="none" w:sz="0" w:space="0" w:color="auto"/>
            <w:right w:val="none" w:sz="0" w:space="0" w:color="auto"/>
          </w:divBdr>
          <w:divsChild>
            <w:div w:id="154346668">
              <w:marLeft w:val="0"/>
              <w:marRight w:val="0"/>
              <w:marTop w:val="0"/>
              <w:marBottom w:val="0"/>
              <w:divBdr>
                <w:top w:val="none" w:sz="0" w:space="0" w:color="auto"/>
                <w:left w:val="none" w:sz="0" w:space="0" w:color="auto"/>
                <w:bottom w:val="none" w:sz="0" w:space="0" w:color="auto"/>
                <w:right w:val="none" w:sz="0" w:space="0" w:color="auto"/>
              </w:divBdr>
            </w:div>
          </w:divsChild>
        </w:div>
        <w:div w:id="227763053">
          <w:marLeft w:val="0"/>
          <w:marRight w:val="0"/>
          <w:marTop w:val="0"/>
          <w:marBottom w:val="0"/>
          <w:divBdr>
            <w:top w:val="none" w:sz="0" w:space="0" w:color="auto"/>
            <w:left w:val="none" w:sz="0" w:space="0" w:color="auto"/>
            <w:bottom w:val="none" w:sz="0" w:space="0" w:color="auto"/>
            <w:right w:val="none" w:sz="0" w:space="0" w:color="auto"/>
          </w:divBdr>
          <w:divsChild>
            <w:div w:id="523515054">
              <w:marLeft w:val="0"/>
              <w:marRight w:val="0"/>
              <w:marTop w:val="0"/>
              <w:marBottom w:val="0"/>
              <w:divBdr>
                <w:top w:val="none" w:sz="0" w:space="0" w:color="auto"/>
                <w:left w:val="none" w:sz="0" w:space="0" w:color="auto"/>
                <w:bottom w:val="none" w:sz="0" w:space="0" w:color="auto"/>
                <w:right w:val="none" w:sz="0" w:space="0" w:color="auto"/>
              </w:divBdr>
            </w:div>
          </w:divsChild>
        </w:div>
        <w:div w:id="962351044">
          <w:marLeft w:val="0"/>
          <w:marRight w:val="0"/>
          <w:marTop w:val="0"/>
          <w:marBottom w:val="0"/>
          <w:divBdr>
            <w:top w:val="none" w:sz="0" w:space="0" w:color="auto"/>
            <w:left w:val="none" w:sz="0" w:space="0" w:color="auto"/>
            <w:bottom w:val="none" w:sz="0" w:space="0" w:color="auto"/>
            <w:right w:val="none" w:sz="0" w:space="0" w:color="auto"/>
          </w:divBdr>
          <w:divsChild>
            <w:div w:id="17861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8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exabyteinformatica.com/uoc/Informatica/Tecnologia_y_desarrollo_en_dispositivos_moviles/Tecnologia_y_desarrollo_en_dispositivos_moviles_(Modulo_1).pdf"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penaccess.uoc.edu/webapps/o2/bitstream/10609/81269/3/fbnafriaTFM0618memoria.pdf"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redalyc.org/pdf/614/61411377003.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H9gf2fnL-R0"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dspace.uniandes.edu.ec/handle/123456789/413"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academia.edu/40156122/Seguridad_en_redes_y_seguridad_de_la_informaci%C3%B3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rediris.es/difusion/publicaciones/boletin/73/ENFOQUE1.pdf"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24af8d52f7c1370de392756bf7709f94">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fdcca42725a47c4bfbbcb2f87030ea3e"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E578B55-B521-4FFA-8D6F-8296DE2199A1}"/>
</file>

<file path=customXml/itemProps3.xml><?xml version="1.0" encoding="utf-8"?>
<ds:datastoreItem xmlns:ds="http://schemas.openxmlformats.org/officeDocument/2006/customXml" ds:itemID="{E92A175C-FD66-497C-9D9C-B3CC5E4A6235}"/>
</file>

<file path=customXml/itemProps4.xml><?xml version="1.0" encoding="utf-8"?>
<ds:datastoreItem xmlns:ds="http://schemas.openxmlformats.org/officeDocument/2006/customXml" ds:itemID="{210D6D35-9A9A-4189-8A3E-7FE9765F9B69}"/>
</file>

<file path=docProps/app.xml><?xml version="1.0" encoding="utf-8"?>
<Properties xmlns="http://schemas.openxmlformats.org/officeDocument/2006/extended-properties" xmlns:vt="http://schemas.openxmlformats.org/officeDocument/2006/docPropsVTypes">
  <Template>Normal</Template>
  <TotalTime>217</TotalTime>
  <Pages>22</Pages>
  <Words>3800</Words>
  <Characters>20904</Characters>
  <Application>Microsoft Office Word</Application>
  <DocSecurity>0</DocSecurity>
  <Lines>174</Lines>
  <Paragraphs>49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Verificación / transmisión de datos</vt:lpstr>
      <vt:lpstr>Guía de accesibilidad para documentos PDF</vt:lpstr>
    </vt:vector>
  </TitlesOfParts>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Verificación / transmisión de datos</dc:title>
  <dc:subject/>
  <dc:creator>SENA</dc:creator>
  <cp:keywords/>
  <dc:description/>
  <cp:lastModifiedBy>MOYA PERALTA PAOLA ALEXANDRA</cp:lastModifiedBy>
  <cp:revision>19</cp:revision>
  <cp:lastPrinted>2023-11-10T17:03:00Z</cp:lastPrinted>
  <dcterms:created xsi:type="dcterms:W3CDTF">2023-06-26T06:28:00Z</dcterms:created>
  <dcterms:modified xsi:type="dcterms:W3CDTF">2023-11-10T17:03:00Z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