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321EAF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321EAF" w:rsidRPr="00321EAF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321EAF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321EAF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321EAF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321EAF" w:rsidRDefault="00F74F1E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321EAF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321EAF" w:rsidRPr="00321EAF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321EAF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321EAF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321EAF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321EAF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321EAF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321EAF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321EAF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321EAF" w:rsidRPr="00321EAF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321EAF" w:rsidRDefault="00F74F1E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321EAF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321EAF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15E7727A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321EAF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321EAF">
              <w:rPr>
                <w:color w:val="000000" w:themeColor="text1"/>
              </w:rPr>
              <w:t xml:space="preserve"> </w:t>
            </w:r>
            <w:r w:rsidR="007B6B76" w:rsidRPr="00321EAF">
              <w:rPr>
                <w:b/>
                <w:bCs/>
                <w:color w:val="000000" w:themeColor="text1"/>
              </w:rPr>
              <w:t>Normatividad y formalización empresa</w:t>
            </w:r>
          </w:p>
          <w:p w14:paraId="027A1C4A" w14:textId="77777777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21EAF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21EAF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321EA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321EAF" w:rsidRPr="00321EAF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321EAF" w:rsidRDefault="00F74F1E" w:rsidP="003B6C52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E31A62F" w:rsidR="00F74F1E" w:rsidRPr="00321EAF" w:rsidRDefault="007B6B76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Normatividad y Formalización de Empresas</w:t>
            </w:r>
          </w:p>
        </w:tc>
      </w:tr>
      <w:tr w:rsidR="00321EAF" w:rsidRPr="00321EAF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321EAF" w:rsidRDefault="00F74F1E" w:rsidP="003B6C52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0A776A0" w:rsidR="00F74F1E" w:rsidRPr="00321EAF" w:rsidRDefault="007B6B76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Evaluar la normatividad y los procesos de formalización empresarial en Colombia, incluyendo conceptos clave sobre comerciantes, empresas, sociedades, obligaciones legales y requisitos administrativos.</w:t>
            </w:r>
          </w:p>
        </w:tc>
      </w:tr>
      <w:tr w:rsidR="00321EAF" w:rsidRPr="00321EAF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321EAF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321EAF" w:rsidRPr="00321EAF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C30FB" w:rsidRPr="00321EAF" w:rsidRDefault="00BC30FB" w:rsidP="00BC30FB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4CFB799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¿Cuál de los siguientes es un requisito fundamental para ser considerado comerciante en Colombia?</w:t>
            </w:r>
          </w:p>
        </w:tc>
        <w:tc>
          <w:tcPr>
            <w:tcW w:w="2160" w:type="dxa"/>
            <w:gridSpan w:val="8"/>
          </w:tcPr>
          <w:p w14:paraId="56B1DBDC" w14:textId="77777777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="00321EAF" w:rsidRPr="00321EAF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FC35C6B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Registro en la DIAN.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4BD6E2E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Registro mercantil en la Cámara de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238B779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Obtención de licencia de funcionamiento.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4E371D9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Afiliación a la seguridad social.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04938A52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21EAF" w:rsidRPr="00321EAF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C30FB" w:rsidRPr="00321EAF" w:rsidRDefault="00BC30FB" w:rsidP="00BC30FB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2377066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color w:val="000000" w:themeColor="text1"/>
              </w:rPr>
              <w:t>¿Cuál es una de las obligaciones de los comerciantes según el Código de Comercio?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321EAF" w:rsidRPr="00321EAF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A1B0A5A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No llevar contabilidad de sus operaciones.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516D3D8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Matricularse en el registro mercantil.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2404C858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Evitar la inscripción de documentos mercantiles.</w:t>
            </w:r>
          </w:p>
        </w:tc>
        <w:tc>
          <w:tcPr>
            <w:tcW w:w="2160" w:type="dxa"/>
            <w:gridSpan w:val="8"/>
          </w:tcPr>
          <w:p w14:paraId="4DFC28D1" w14:textId="219FF48B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21EAF" w:rsidRPr="00321EAF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2EB22B9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Eximir a sus empleados de afiliaciones laborales.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BC30FB" w:rsidRPr="00321EAF" w:rsidRDefault="00BC30FB" w:rsidP="00BC30FB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256C302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color w:val="000000" w:themeColor="text1"/>
              </w:rPr>
              <w:t>¿Cuál de las siguientes opciones corresponde a una clasificación de empresa según su capital?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58406A3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Sociedad por Acciones Simplificada (S.A.S.).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4FF45B4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Empresa industrial.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021BD7E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Empresa pública.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0C174BB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Empresa microempresarial.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18A7CFED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21EAF" w:rsidRPr="00321EAF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C30FB" w:rsidRPr="00321EAF" w:rsidRDefault="00BC30FB" w:rsidP="00BC30FB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A18653E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color w:val="000000" w:themeColor="text1"/>
              </w:rPr>
              <w:t>¿Qué documento se tramita ante la DIAN para obtener el Número de Identificación Tributaria (NIT)?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4F0AAA7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Registro Único Empresarial.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FCFAC2B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Registro Mercantil.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D0CF637" w:rsidR="00BC30FB" w:rsidRPr="00321EAF" w:rsidRDefault="00BC30FB" w:rsidP="00BC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Registro Único Tributario (RUT).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ECE422B" w:rsidR="00BC30FB" w:rsidRPr="00321EAF" w:rsidRDefault="00BC30FB" w:rsidP="00BC30F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21EAF" w:rsidRPr="00321EAF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C30FB" w:rsidRPr="00321EAF" w:rsidRDefault="00BC30FB" w:rsidP="00BC30F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54E7AEA" w:rsidR="00BC30FB" w:rsidRPr="00321EAF" w:rsidRDefault="00BC30FB" w:rsidP="00BC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Certificado de Industria y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C30FB" w:rsidRPr="00321EAF" w:rsidRDefault="00BC30FB" w:rsidP="00BC30F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865CF" w:rsidRPr="00321EAF" w:rsidRDefault="004865CF" w:rsidP="004865CF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0127F9F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color w:val="000000" w:themeColor="text1"/>
              </w:rPr>
              <w:t>¿Qué organismo regula y administra el registro mercantil en Colombia?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0B6B421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Ministerio de Comercio, Industria y Turismo.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865CF" w:rsidRPr="00321EAF" w:rsidRDefault="004865CF" w:rsidP="004865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C2926C2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Superintendencia de Industria y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865CF" w:rsidRPr="00321EAF" w:rsidRDefault="004865CF" w:rsidP="004865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1C0D957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Cámara de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4865CF" w:rsidRPr="00321EAF" w:rsidRDefault="004865CF" w:rsidP="004865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E5E91A1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Departamento Administrativo Nacional de Estadística (DANE).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6D05C214" w:rsidR="004865CF" w:rsidRPr="00321EAF" w:rsidRDefault="004865CF" w:rsidP="004865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21EAF" w:rsidRPr="00321EAF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21EAF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865CF" w:rsidRPr="00321EAF" w:rsidRDefault="004865CF" w:rsidP="004865CF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ED022C1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color w:val="000000" w:themeColor="text1"/>
              </w:rPr>
              <w:t>¿Cuál de las siguientes es una sociedad con responsabilidad limitada de los socios?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1D23801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Sociedad Colectiva.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FE99E5A" w:rsidR="004865CF" w:rsidRPr="00321EAF" w:rsidRDefault="004865CF" w:rsidP="004865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21EAF" w:rsidRPr="00321EAF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8BB5BCD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Sociedad en Comandita Simple.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4865CF" w:rsidRPr="00321EAF" w:rsidRDefault="004865CF" w:rsidP="004865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06BD8E5C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Sociedad por Acciones Simplificada (S.A.S.).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4865CF" w:rsidRPr="00321EAF" w:rsidRDefault="004865CF" w:rsidP="004865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10B0C74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Empresa Unipersonal.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865CF" w:rsidRPr="00321EAF" w:rsidRDefault="004865CF" w:rsidP="004865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21EAF" w:rsidRPr="00321EAF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4865CF" w:rsidRPr="00321EAF" w:rsidRDefault="004865CF" w:rsidP="004865CF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4AB1B23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¿Cuál de las siguientes clasificaciones de empresa se basa en el número de trabajadores y los ingresos?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33CC311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Según su naturaleza.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D14233D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Según su tamaño.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36703F39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21EAF" w:rsidRPr="00321EAF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1898C09E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Según su objeto social.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72235A1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Según su actividad económica.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4865CF" w:rsidRPr="00321EAF" w:rsidRDefault="004865CF" w:rsidP="004865CF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5367C53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¿Qué entidad se encarga de la expedición del Registro Único Tributario (RUT)?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64C37F2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Ministerio de Hacienda.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50B16CF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DIAN.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5BAA122C" w:rsidR="004865CF" w:rsidRPr="00321EAF" w:rsidRDefault="00321EA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21EAF" w:rsidRPr="00321EAF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576B926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Superintendencia de Industria y Comercio.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865CF" w:rsidRPr="00321EAF" w:rsidRDefault="004865CF" w:rsidP="0048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865CF" w:rsidRPr="00321EAF" w:rsidRDefault="004865CF" w:rsidP="004865C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6A9B841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Banco de la República.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865CF" w:rsidRPr="00321EAF" w:rsidRDefault="004865CF" w:rsidP="0048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321EAF" w:rsidRPr="00321EAF" w:rsidRDefault="00321EAF" w:rsidP="00321EAF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47F083D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¿Cuál es el propósito del certificado de sanidad en la formalización de una empresa?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9F9B280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Garantizar que la empresa cumpla con normas contables.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DD199EA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Asegurar la salud pública en los establecimientos comerciales.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752B2CC5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Registrar la empresa en la Cámara de Comercio.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0D57BC69" w:rsidR="00321EAF" w:rsidRPr="00321EAF" w:rsidRDefault="003E7E96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21EAF" w:rsidRPr="00321EAF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BB3949F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Determinar la capacidad financiera de la empresa.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321EAF" w:rsidRPr="00321EAF" w:rsidRDefault="00321EAF" w:rsidP="00321EAF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B37E8EC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¿Cuál de los siguientes tipos de empresas aplica Normas Internacionales de Información Financiera (NIIF) en su contabilidad?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AEFB274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Empresas familiares.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89DDB57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Pequeñas empresas.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AF47238" w:rsidR="00321EAF" w:rsidRPr="00321EAF" w:rsidRDefault="00321EAF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Empresas con activos superiores a 30.000 SMMLV.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9E3BAB8" w:rsidR="00321EAF" w:rsidRPr="00321EAF" w:rsidRDefault="003E7E96" w:rsidP="0032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321EAF" w:rsidRPr="00321EAF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21EAF" w:rsidRPr="00321EAF" w:rsidRDefault="00321EAF" w:rsidP="00321EA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3ECEB179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21EAF">
              <w:rPr>
                <w:color w:val="000000" w:themeColor="text1"/>
              </w:rPr>
              <w:t>Negocios informales.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21EAF" w:rsidRPr="00321EAF" w:rsidRDefault="00321EAF" w:rsidP="00321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321EA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321EAF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321EA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321EAF" w:rsidRDefault="00090CAE" w:rsidP="00090CAE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0AD103A" w:rsidR="00090CAE" w:rsidRPr="00321EAF" w:rsidRDefault="00321EA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21EAF">
              <w:rPr>
                <w:rFonts w:eastAsia="Calibri"/>
                <w:b/>
                <w:iCs/>
                <w:color w:val="000000" w:themeColor="text1"/>
              </w:rPr>
              <w:t>La Cámara de Comercio es la entidad encargada de administrar el registro mercantil y expedir certificados de existencia.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321EAF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321EAF" w:rsidRDefault="00090CAE" w:rsidP="00090CAE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321EAF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321EAF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321EAF" w:rsidRDefault="00090CAE" w:rsidP="00090CAE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321EAF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2B31B04" w:rsidR="00090CAE" w:rsidRPr="00321EAF" w:rsidRDefault="003E7E9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21EAF" w:rsidRPr="00321EAF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321EAF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321EAF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321EAF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321EAF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321EAF" w:rsidRDefault="00A50799" w:rsidP="00A50799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C941992" w:rsidR="00A50799" w:rsidRPr="00321EAF" w:rsidRDefault="00321EAF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21EAF">
              <w:rPr>
                <w:rFonts w:eastAsia="Calibri"/>
                <w:b/>
                <w:iCs/>
                <w:color w:val="000000" w:themeColor="text1"/>
              </w:rPr>
              <w:t>La inscripción en la Cámara de Comercio es opcional para todas las empresas, sin importar su actividad económica.</w:t>
            </w:r>
          </w:p>
        </w:tc>
      </w:tr>
      <w:tr w:rsidR="00321EAF" w:rsidRPr="00321EAF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C202FDB" w:rsidR="004140D8" w:rsidRPr="00321EAF" w:rsidRDefault="003E7E9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21EAF" w:rsidRPr="00321EAF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38AE491" w:rsidR="004140D8" w:rsidRPr="00321EAF" w:rsidRDefault="00321EA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21EAF">
              <w:rPr>
                <w:rFonts w:eastAsia="Calibri"/>
                <w:b/>
                <w:iCs/>
                <w:color w:val="000000" w:themeColor="text1"/>
              </w:rPr>
              <w:t>Todas las empresas en Colombia deben aplicar las Normas Internacionales de Información Financiera (NIIF) sin excepción.</w:t>
            </w:r>
          </w:p>
        </w:tc>
      </w:tr>
      <w:tr w:rsidR="00321EAF" w:rsidRPr="00321EAF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79D8E8BB" w:rsidR="004140D8" w:rsidRPr="00321EAF" w:rsidRDefault="003E7E9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21EAF" w:rsidRPr="00321EAF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BB38BBC" w:rsidR="004140D8" w:rsidRPr="00321EAF" w:rsidRDefault="00321EA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21EAF">
              <w:rPr>
                <w:rFonts w:eastAsia="Calibri"/>
                <w:b/>
                <w:iCs/>
                <w:color w:val="000000" w:themeColor="text1"/>
              </w:rPr>
              <w:t>Una empresa clasificada como de economía mixta cuenta con capital tanto público como privado.</w:t>
            </w:r>
          </w:p>
        </w:tc>
      </w:tr>
      <w:tr w:rsidR="00321EAF" w:rsidRPr="00321EAF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16537A9" w:rsidR="004140D8" w:rsidRPr="00321EAF" w:rsidRDefault="003E7E9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21EAF" w:rsidRPr="00321EAF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F77B01C" w:rsidR="004140D8" w:rsidRPr="00321EAF" w:rsidRDefault="00321EA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21EAF">
              <w:rPr>
                <w:rFonts w:eastAsia="Calibri"/>
                <w:b/>
                <w:iCs/>
                <w:color w:val="000000" w:themeColor="text1"/>
              </w:rPr>
              <w:t>En Colombia, una sociedad anónima debe tener al menos cinco socios para su constitución.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21EAF" w:rsidRPr="00321EAF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321EAF" w:rsidRDefault="004140D8" w:rsidP="004140D8">
            <w:pPr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3150D42" w:rsidR="004140D8" w:rsidRPr="00321EAF" w:rsidRDefault="003E7E9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21EAF" w:rsidRPr="00321EAF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21EAF" w:rsidRPr="00321EAF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321EAF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21EAF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21EAF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21EAF" w:rsidRPr="00321EAF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321EAF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321EAF" w:rsidRPr="00321EAF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321EAF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21EAF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321EAF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321EA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21EAF" w:rsidRPr="00321EAF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321EAF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321EAF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21EAF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321EA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321EAF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321EAF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21EAF" w:rsidRPr="00321EAF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321EAF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21EAF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321EAF" w:rsidRPr="00321EAF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321EAF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321EAF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321EAF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321EAF" w:rsidRPr="00321EAF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321EAF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321EAF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321EAF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321EAF" w:rsidRPr="00321EAF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321EAF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21EAF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321EAF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321EAF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321EAF" w:rsidRDefault="005A3A76">
      <w:pPr>
        <w:rPr>
          <w:color w:val="000000" w:themeColor="text1"/>
        </w:rPr>
      </w:pPr>
    </w:p>
    <w:sectPr w:rsidR="005A3A76" w:rsidRPr="00321EAF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91B7A" w14:textId="77777777" w:rsidR="00B72D3B" w:rsidRDefault="00B72D3B">
      <w:pPr>
        <w:spacing w:line="240" w:lineRule="auto"/>
      </w:pPr>
      <w:r>
        <w:separator/>
      </w:r>
    </w:p>
  </w:endnote>
  <w:endnote w:type="continuationSeparator" w:id="0">
    <w:p w14:paraId="06AF8595" w14:textId="77777777" w:rsidR="00B72D3B" w:rsidRDefault="00B72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D8B1687-2CF6-41FC-8B95-F48B684995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1C5BF9B-788A-4929-A807-BECDE6A05AB8}"/>
    <w:embedBold r:id="rId3" w:fontKey="{D5E85DA8-8A77-4CB3-A7A9-D35A381D49C8}"/>
    <w:embedItalic r:id="rId4" w:fontKey="{A8D603CB-F7C9-42B2-94DF-9CB9E7AF7B13}"/>
    <w:embedBoldItalic r:id="rId5" w:fontKey="{BF6C0605-95B3-44D4-A1AE-925E2DBD65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AD0C370-BC5D-4D6A-A882-95B18E32C7A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5FC5DA" w14:textId="77777777" w:rsidR="00B72D3B" w:rsidRDefault="00B72D3B">
      <w:pPr>
        <w:spacing w:line="240" w:lineRule="auto"/>
      </w:pPr>
      <w:r>
        <w:separator/>
      </w:r>
    </w:p>
  </w:footnote>
  <w:footnote w:type="continuationSeparator" w:id="0">
    <w:p w14:paraId="0411B0E9" w14:textId="77777777" w:rsidR="00B72D3B" w:rsidRDefault="00B72D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21EAF"/>
    <w:rsid w:val="003B6C52"/>
    <w:rsid w:val="003E7E96"/>
    <w:rsid w:val="004140D8"/>
    <w:rsid w:val="004549F2"/>
    <w:rsid w:val="0048224B"/>
    <w:rsid w:val="004865CF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B6B76"/>
    <w:rsid w:val="007C0131"/>
    <w:rsid w:val="007E1C99"/>
    <w:rsid w:val="007F32A7"/>
    <w:rsid w:val="00803BF1"/>
    <w:rsid w:val="009449AF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2D3B"/>
    <w:rsid w:val="00B772B8"/>
    <w:rsid w:val="00B97C77"/>
    <w:rsid w:val="00BC30FB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F23212-B507-4CDB-A30C-33A5E5EB6F6A}"/>
</file>

<file path=customXml/itemProps2.xml><?xml version="1.0" encoding="utf-8"?>
<ds:datastoreItem xmlns:ds="http://schemas.openxmlformats.org/officeDocument/2006/customXml" ds:itemID="{4FABF65E-0392-483A-A5A5-4C26E9B174DC}"/>
</file>

<file path=customXml/itemProps3.xml><?xml version="1.0" encoding="utf-8"?>
<ds:datastoreItem xmlns:ds="http://schemas.openxmlformats.org/officeDocument/2006/customXml" ds:itemID="{62BB1BF3-11F2-41D8-B19A-D2A78F265D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5</Pages>
  <Words>1205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2025-03-21T14:09:00Z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