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befor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122"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color w:val="000000"/>
                <w:sz w:val="20"/>
                <w:szCs w:val="20"/>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color w:val="000000"/>
                <w:sz w:val="20"/>
                <w:szCs w:val="20"/>
                <w:rtl w:val="0"/>
              </w:rPr>
              <w:t xml:space="preserve">Tecnología Gestión Contable y de Información Financiera</w:t>
            </w:r>
            <w:r w:rsidDel="00000000" w:rsidR="00000000" w:rsidRPr="00000000">
              <w:rPr>
                <w:rtl w:val="0"/>
              </w:rPr>
            </w:r>
          </w:p>
        </w:tc>
      </w:tr>
    </w:tbl>
    <w:p w:rsidR="00000000" w:rsidDel="00000000" w:rsidP="00000000" w:rsidRDefault="00000000" w:rsidRPr="00000000" w14:paraId="00000005">
      <w:pPr>
        <w:spacing w:befor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spacing w:before="24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ind w:left="66" w:firstLine="0"/>
              <w:jc w:val="both"/>
              <w:rPr>
                <w:sz w:val="20"/>
                <w:szCs w:val="20"/>
                <w:u w:val="single"/>
              </w:rPr>
            </w:pPr>
            <w:r w:rsidDel="00000000" w:rsidR="00000000" w:rsidRPr="00000000">
              <w:rPr>
                <w:b w:val="0"/>
                <w:color w:val="000000"/>
                <w:sz w:val="20"/>
                <w:szCs w:val="20"/>
                <w:rtl w:val="0"/>
              </w:rPr>
              <w:t xml:space="preserve">210303022- Reconocer recursos financieros de acuerdo con metodología y normativa.</w:t>
            </w:r>
            <w:r w:rsidDel="00000000" w:rsidR="00000000" w:rsidRPr="00000000">
              <w:rPr>
                <w:rtl w:val="0"/>
              </w:rPr>
            </w:r>
          </w:p>
        </w:tc>
        <w:tc>
          <w:tcPr>
            <w:vAlign w:val="center"/>
          </w:tcPr>
          <w:p w:rsidR="00000000" w:rsidDel="00000000" w:rsidP="00000000" w:rsidRDefault="00000000" w:rsidRPr="00000000" w14:paraId="00000008">
            <w:pPr>
              <w:spacing w:before="240"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rPr>
            </w:pPr>
            <w:r w:rsidDel="00000000" w:rsidR="00000000" w:rsidRPr="00000000">
              <w:rPr>
                <w:b w:val="0"/>
                <w:color w:val="000000"/>
                <w:sz w:val="20"/>
                <w:szCs w:val="20"/>
                <w:rtl w:val="0"/>
              </w:rPr>
              <w:t xml:space="preserve">210303022-04. Registrar operaciones comerciales del ente económico de acuerdo con la política contable institucional y normativa.</w:t>
            </w:r>
            <w:r w:rsidDel="00000000" w:rsidR="00000000" w:rsidRPr="00000000">
              <w:rPr>
                <w:rtl w:val="0"/>
              </w:rPr>
            </w:r>
          </w:p>
        </w:tc>
      </w:tr>
    </w:tbl>
    <w:p w:rsidR="00000000" w:rsidDel="00000000" w:rsidP="00000000" w:rsidRDefault="00000000" w:rsidRPr="00000000" w14:paraId="0000000A">
      <w:pPr>
        <w:spacing w:befor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ind w:left="66" w:firstLine="0"/>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ind w:left="66" w:firstLine="0"/>
              <w:jc w:val="both"/>
              <w:rPr>
                <w:color w:val="000000"/>
                <w:sz w:val="20"/>
                <w:szCs w:val="20"/>
              </w:rPr>
            </w:pPr>
            <w:r w:rsidDel="00000000" w:rsidR="00000000" w:rsidRPr="00000000">
              <w:rPr>
                <w:color w:val="000000"/>
                <w:sz w:val="20"/>
                <w:szCs w:val="20"/>
                <w:rtl w:val="0"/>
              </w:rPr>
              <w:t xml:space="preserve">10</w:t>
            </w:r>
          </w:p>
        </w:tc>
      </w:tr>
      <w:tr>
        <w:trPr>
          <w:trHeight w:val="340" w:hRule="atLeast"/>
        </w:trPr>
        <w:tc>
          <w:tcPr>
            <w:vAlign w:val="center"/>
          </w:tcPr>
          <w:p w:rsidR="00000000" w:rsidDel="00000000" w:rsidP="00000000" w:rsidRDefault="00000000" w:rsidRPr="00000000" w14:paraId="0000000D">
            <w:pPr>
              <w:spacing w:line="276" w:lineRule="auto"/>
              <w:ind w:left="66" w:firstLine="0"/>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ind w:left="66" w:firstLine="0"/>
              <w:jc w:val="both"/>
              <w:rPr>
                <w:color w:val="000000"/>
                <w:sz w:val="20"/>
                <w:szCs w:val="20"/>
              </w:rPr>
            </w:pPr>
            <w:r w:rsidDel="00000000" w:rsidR="00000000" w:rsidRPr="00000000">
              <w:rPr>
                <w:color w:val="000000"/>
                <w:sz w:val="20"/>
                <w:szCs w:val="20"/>
                <w:rtl w:val="0"/>
              </w:rPr>
              <w:t xml:space="preserve">Registro de compras y ventas</w:t>
            </w:r>
          </w:p>
        </w:tc>
      </w:tr>
      <w:tr>
        <w:trPr>
          <w:trHeight w:val="340" w:hRule="atLeast"/>
        </w:trPr>
        <w:tc>
          <w:tcPr>
            <w:vAlign w:val="center"/>
          </w:tcPr>
          <w:p w:rsidR="00000000" w:rsidDel="00000000" w:rsidP="00000000" w:rsidRDefault="00000000" w:rsidRPr="00000000" w14:paraId="0000000F">
            <w:pPr>
              <w:spacing w:line="276" w:lineRule="auto"/>
              <w:ind w:left="66" w:firstLine="0"/>
              <w:jc w:val="both"/>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0">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Este componente formativo tiene como objetivo afianzar los conocimientos de identificación y registro contable de las operaciones de compra y venta de inventarios, aplicando la normatividad vigente. </w:t>
            </w:r>
          </w:p>
          <w:p w:rsidR="00000000" w:rsidDel="00000000" w:rsidP="00000000" w:rsidRDefault="00000000" w:rsidRPr="00000000" w14:paraId="00000011">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Es importante resaltar que él aprendiz se encuentra en capacidad de reconocer y aplicar los sistemas de inventarios, sus correspondientes métodos de valuación; al igual que los instrumentos financieros utilizados en operaciones de compra y venta de inventarios, con la respectiva carga impositiva, de acuerdo con la normatividad y políticas contables vigentes. Cabe precisar la importancia que las Normas Internacionales de Información Financiera (NIIF) y las Normas Internacionales de Contabilidad (NIC), tienen sobre el registro de compras y ventas; toda vez que contienen el fundamento normativo para su medición, reconocimiento, presentación y revelación.</w:t>
            </w:r>
          </w:p>
        </w:tc>
      </w:tr>
      <w:tr>
        <w:trPr>
          <w:trHeight w:val="340" w:hRule="atLeast"/>
        </w:trPr>
        <w:tc>
          <w:tcPr>
            <w:vAlign w:val="center"/>
          </w:tcPr>
          <w:p w:rsidR="00000000" w:rsidDel="00000000" w:rsidP="00000000" w:rsidRDefault="00000000" w:rsidRPr="00000000" w14:paraId="00000012">
            <w:pPr>
              <w:spacing w:line="276" w:lineRule="auto"/>
              <w:ind w:left="66" w:firstLine="0"/>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Proveedores, clientes, inventarios, instrumentos financieros, impuestos, normas internacionales de información financiera, normas internacionales de contabilidad.</w:t>
            </w:r>
          </w:p>
        </w:tc>
      </w:tr>
    </w:tbl>
    <w:p w:rsidR="00000000" w:rsidDel="00000000" w:rsidP="00000000" w:rsidRDefault="00000000" w:rsidRPr="00000000" w14:paraId="00000014">
      <w:pPr>
        <w:spacing w:befor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143" w:hRule="atLeast"/>
        </w:trPr>
        <w:tc>
          <w:tcPr>
            <w:vAlign w:val="center"/>
          </w:tcPr>
          <w:p w:rsidR="00000000" w:rsidDel="00000000" w:rsidP="00000000" w:rsidRDefault="00000000" w:rsidRPr="00000000" w14:paraId="00000015">
            <w:pPr>
              <w:spacing w:line="276" w:lineRule="auto"/>
              <w:ind w:left="66" w:firstLine="0"/>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6">
            <w:pPr>
              <w:spacing w:line="276" w:lineRule="auto"/>
              <w:ind w:left="66" w:firstLine="0"/>
              <w:rPr>
                <w:b w:val="0"/>
                <w:color w:val="000000"/>
                <w:sz w:val="20"/>
                <w:szCs w:val="20"/>
              </w:rPr>
            </w:pPr>
            <w:r w:rsidDel="00000000" w:rsidR="00000000" w:rsidRPr="00000000">
              <w:rPr>
                <w:b w:val="0"/>
                <w:color w:val="000000"/>
                <w:sz w:val="20"/>
                <w:szCs w:val="20"/>
                <w:rtl w:val="0"/>
              </w:rPr>
              <w:t xml:space="preserve">Finanzas y Administración</w:t>
            </w:r>
          </w:p>
        </w:tc>
      </w:tr>
      <w:tr>
        <w:trPr>
          <w:trHeight w:val="68" w:hRule="atLeast"/>
        </w:trPr>
        <w:tc>
          <w:tcPr>
            <w:vAlign w:val="center"/>
          </w:tcPr>
          <w:p w:rsidR="00000000" w:rsidDel="00000000" w:rsidP="00000000" w:rsidRDefault="00000000" w:rsidRPr="00000000" w14:paraId="00000017">
            <w:pPr>
              <w:spacing w:line="276" w:lineRule="auto"/>
              <w:ind w:left="66" w:firstLine="0"/>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8">
            <w:pPr>
              <w:spacing w:line="276" w:lineRule="auto"/>
              <w:ind w:left="66" w:firstLine="0"/>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9">
      <w:pPr>
        <w:spacing w:before="240" w:lineRule="auto"/>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D">
      <w:pPr>
        <w:ind w:firstLine="718"/>
        <w:rPr>
          <w:sz w:val="20"/>
          <w:szCs w:val="20"/>
          <w:highlight w:val="white"/>
        </w:rPr>
      </w:pPr>
      <w:bookmarkStart w:colFirst="0" w:colLast="0" w:name="_heading=h.gjdgxs" w:id="0"/>
      <w:bookmarkEnd w:id="0"/>
      <w:r w:rsidDel="00000000" w:rsidR="00000000" w:rsidRPr="00000000">
        <w:rPr>
          <w:b w:val="1"/>
          <w:sz w:val="20"/>
          <w:szCs w:val="20"/>
          <w:highlight w:val="white"/>
          <w:rtl w:val="0"/>
        </w:rPr>
        <w:t xml:space="preserve">1. Inventarios</w:t>
      </w:r>
      <w:r w:rsidDel="00000000" w:rsidR="00000000" w:rsidRPr="00000000">
        <w:rPr>
          <w:rtl w:val="0"/>
        </w:rPr>
      </w:r>
    </w:p>
    <w:p w:rsidR="00000000" w:rsidDel="00000000" w:rsidP="00000000" w:rsidRDefault="00000000" w:rsidRPr="00000000" w14:paraId="0000001E">
      <w:pPr>
        <w:ind w:left="360" w:firstLine="718"/>
        <w:rPr>
          <w:sz w:val="20"/>
          <w:szCs w:val="20"/>
          <w:highlight w:val="white"/>
        </w:rPr>
      </w:pPr>
      <w:r w:rsidDel="00000000" w:rsidR="00000000" w:rsidRPr="00000000">
        <w:rPr>
          <w:sz w:val="20"/>
          <w:szCs w:val="20"/>
          <w:highlight w:val="white"/>
          <w:rtl w:val="0"/>
        </w:rPr>
        <w:t xml:space="preserve">1.1. Política contable.</w:t>
      </w:r>
    </w:p>
    <w:p w:rsidR="00000000" w:rsidDel="00000000" w:rsidP="00000000" w:rsidRDefault="00000000" w:rsidRPr="00000000" w14:paraId="0000001F">
      <w:pPr>
        <w:ind w:left="360" w:firstLine="718"/>
        <w:rPr>
          <w:sz w:val="20"/>
          <w:szCs w:val="20"/>
          <w:highlight w:val="white"/>
        </w:rPr>
      </w:pPr>
      <w:r w:rsidDel="00000000" w:rsidR="00000000" w:rsidRPr="00000000">
        <w:rPr>
          <w:sz w:val="20"/>
          <w:szCs w:val="20"/>
          <w:highlight w:val="white"/>
          <w:rtl w:val="0"/>
        </w:rPr>
        <w:t xml:space="preserve">1.2. Concepto, tipos de inventario, valuación de inventarios.</w:t>
      </w:r>
    </w:p>
    <w:p w:rsidR="00000000" w:rsidDel="00000000" w:rsidP="00000000" w:rsidRDefault="00000000" w:rsidRPr="00000000" w14:paraId="00000020">
      <w:pPr>
        <w:ind w:left="360" w:firstLine="718"/>
        <w:rPr>
          <w:sz w:val="20"/>
          <w:szCs w:val="20"/>
          <w:highlight w:val="white"/>
        </w:rPr>
      </w:pPr>
      <w:r w:rsidDel="00000000" w:rsidR="00000000" w:rsidRPr="00000000">
        <w:rPr>
          <w:sz w:val="20"/>
          <w:szCs w:val="20"/>
          <w:highlight w:val="white"/>
          <w:rtl w:val="0"/>
        </w:rPr>
        <w:t xml:space="preserve">1.3. Medición, reconocimiento con impuestos y retenciones.</w:t>
      </w:r>
    </w:p>
    <w:p w:rsidR="00000000" w:rsidDel="00000000" w:rsidP="00000000" w:rsidRDefault="00000000" w:rsidRPr="00000000" w14:paraId="00000021">
      <w:pPr>
        <w:ind w:left="360" w:firstLine="718"/>
        <w:rPr>
          <w:sz w:val="20"/>
          <w:szCs w:val="20"/>
          <w:highlight w:val="white"/>
        </w:rPr>
      </w:pPr>
      <w:r w:rsidDel="00000000" w:rsidR="00000000" w:rsidRPr="00000000">
        <w:rPr>
          <w:sz w:val="20"/>
          <w:szCs w:val="20"/>
          <w:highlight w:val="white"/>
          <w:rtl w:val="0"/>
        </w:rPr>
        <w:t xml:space="preserve">1.4. Presentación y revelación.</w:t>
      </w:r>
    </w:p>
    <w:p w:rsidR="00000000" w:rsidDel="00000000" w:rsidP="00000000" w:rsidRDefault="00000000" w:rsidRPr="00000000" w14:paraId="00000022">
      <w:pPr>
        <w:ind w:firstLine="718"/>
        <w:rPr>
          <w:b w:val="1"/>
          <w:sz w:val="20"/>
          <w:szCs w:val="20"/>
          <w:highlight w:val="white"/>
        </w:rPr>
      </w:pPr>
      <w:r w:rsidDel="00000000" w:rsidR="00000000" w:rsidRPr="00000000">
        <w:rPr>
          <w:b w:val="1"/>
          <w:sz w:val="20"/>
          <w:szCs w:val="20"/>
          <w:highlight w:val="white"/>
          <w:rtl w:val="0"/>
        </w:rPr>
        <w:t xml:space="preserve">2.   Instrumentos Financieros – Cuentas por pagar</w:t>
      </w:r>
    </w:p>
    <w:p w:rsidR="00000000" w:rsidDel="00000000" w:rsidP="00000000" w:rsidRDefault="00000000" w:rsidRPr="00000000" w14:paraId="00000023">
      <w:pPr>
        <w:ind w:left="360" w:firstLine="718"/>
        <w:rPr>
          <w:sz w:val="20"/>
          <w:szCs w:val="20"/>
          <w:highlight w:val="white"/>
        </w:rPr>
      </w:pPr>
      <w:r w:rsidDel="00000000" w:rsidR="00000000" w:rsidRPr="00000000">
        <w:rPr>
          <w:sz w:val="20"/>
          <w:szCs w:val="20"/>
          <w:highlight w:val="white"/>
          <w:rtl w:val="0"/>
        </w:rPr>
        <w:t xml:space="preserve">2.1. Política contable.</w:t>
      </w:r>
    </w:p>
    <w:p w:rsidR="00000000" w:rsidDel="00000000" w:rsidP="00000000" w:rsidRDefault="00000000" w:rsidRPr="00000000" w14:paraId="00000024">
      <w:pPr>
        <w:ind w:left="360" w:firstLine="718"/>
        <w:rPr>
          <w:sz w:val="20"/>
          <w:szCs w:val="20"/>
          <w:highlight w:val="white"/>
        </w:rPr>
      </w:pPr>
      <w:r w:rsidDel="00000000" w:rsidR="00000000" w:rsidRPr="00000000">
        <w:rPr>
          <w:sz w:val="20"/>
          <w:szCs w:val="20"/>
          <w:highlight w:val="white"/>
          <w:rtl w:val="0"/>
        </w:rPr>
        <w:t xml:space="preserve">2.2. Medición y reconocimiento.</w:t>
      </w:r>
    </w:p>
    <w:p w:rsidR="00000000" w:rsidDel="00000000" w:rsidP="00000000" w:rsidRDefault="00000000" w:rsidRPr="00000000" w14:paraId="00000025">
      <w:pPr>
        <w:ind w:left="360" w:firstLine="718"/>
        <w:rPr>
          <w:sz w:val="20"/>
          <w:szCs w:val="20"/>
          <w:highlight w:val="white"/>
        </w:rPr>
      </w:pPr>
      <w:r w:rsidDel="00000000" w:rsidR="00000000" w:rsidRPr="00000000">
        <w:rPr>
          <w:sz w:val="20"/>
          <w:szCs w:val="20"/>
          <w:highlight w:val="white"/>
          <w:rtl w:val="0"/>
        </w:rPr>
        <w:t xml:space="preserve">2.3. Presentación y revelación.</w:t>
      </w:r>
    </w:p>
    <w:p w:rsidR="00000000" w:rsidDel="00000000" w:rsidP="00000000" w:rsidRDefault="00000000" w:rsidRPr="00000000" w14:paraId="00000026">
      <w:pPr>
        <w:ind w:firstLine="718"/>
        <w:rPr>
          <w:b w:val="1"/>
          <w:sz w:val="20"/>
          <w:szCs w:val="20"/>
          <w:highlight w:val="white"/>
        </w:rPr>
      </w:pPr>
      <w:r w:rsidDel="00000000" w:rsidR="00000000" w:rsidRPr="00000000">
        <w:rPr>
          <w:b w:val="1"/>
          <w:sz w:val="20"/>
          <w:szCs w:val="20"/>
          <w:highlight w:val="white"/>
          <w:rtl w:val="0"/>
        </w:rPr>
        <w:t xml:space="preserve">3.   Ingresos</w:t>
      </w:r>
    </w:p>
    <w:p w:rsidR="00000000" w:rsidDel="00000000" w:rsidP="00000000" w:rsidRDefault="00000000" w:rsidRPr="00000000" w14:paraId="00000027">
      <w:pPr>
        <w:ind w:left="360" w:firstLine="718"/>
        <w:rPr>
          <w:sz w:val="20"/>
          <w:szCs w:val="20"/>
          <w:highlight w:val="white"/>
        </w:rPr>
      </w:pPr>
      <w:r w:rsidDel="00000000" w:rsidR="00000000" w:rsidRPr="00000000">
        <w:rPr>
          <w:sz w:val="20"/>
          <w:szCs w:val="20"/>
          <w:highlight w:val="white"/>
          <w:rtl w:val="0"/>
        </w:rPr>
        <w:t xml:space="preserve">3.1. Política contable.</w:t>
      </w:r>
    </w:p>
    <w:p w:rsidR="00000000" w:rsidDel="00000000" w:rsidP="00000000" w:rsidRDefault="00000000" w:rsidRPr="00000000" w14:paraId="00000028">
      <w:pPr>
        <w:ind w:left="360" w:firstLine="718"/>
        <w:rPr>
          <w:sz w:val="20"/>
          <w:szCs w:val="20"/>
          <w:highlight w:val="white"/>
        </w:rPr>
      </w:pPr>
      <w:r w:rsidDel="00000000" w:rsidR="00000000" w:rsidRPr="00000000">
        <w:rPr>
          <w:sz w:val="20"/>
          <w:szCs w:val="20"/>
          <w:highlight w:val="white"/>
          <w:rtl w:val="0"/>
        </w:rPr>
        <w:t xml:space="preserve">3.2. Medición, reconocimiento con impuestos y retenciones.</w:t>
      </w:r>
    </w:p>
    <w:p w:rsidR="00000000" w:rsidDel="00000000" w:rsidP="00000000" w:rsidRDefault="00000000" w:rsidRPr="00000000" w14:paraId="00000029">
      <w:pPr>
        <w:ind w:left="360" w:firstLine="718"/>
        <w:rPr>
          <w:sz w:val="20"/>
          <w:szCs w:val="20"/>
          <w:highlight w:val="white"/>
        </w:rPr>
      </w:pPr>
      <w:r w:rsidDel="00000000" w:rsidR="00000000" w:rsidRPr="00000000">
        <w:rPr>
          <w:sz w:val="20"/>
          <w:szCs w:val="20"/>
          <w:highlight w:val="white"/>
          <w:rtl w:val="0"/>
        </w:rPr>
        <w:t xml:space="preserve">3.3. Presentación y revelación.</w:t>
      </w:r>
    </w:p>
    <w:p w:rsidR="00000000" w:rsidDel="00000000" w:rsidP="00000000" w:rsidRDefault="00000000" w:rsidRPr="00000000" w14:paraId="0000002A">
      <w:pPr>
        <w:ind w:firstLine="718"/>
        <w:rPr>
          <w:b w:val="1"/>
          <w:sz w:val="20"/>
          <w:szCs w:val="20"/>
          <w:highlight w:val="white"/>
        </w:rPr>
      </w:pPr>
      <w:r w:rsidDel="00000000" w:rsidR="00000000" w:rsidRPr="00000000">
        <w:rPr>
          <w:b w:val="1"/>
          <w:sz w:val="20"/>
          <w:szCs w:val="20"/>
          <w:highlight w:val="white"/>
          <w:rtl w:val="0"/>
        </w:rPr>
        <w:t xml:space="preserve">4.   Instrumentos Financieros – Clientes y otras cuentas por cobrar:</w:t>
      </w:r>
    </w:p>
    <w:p w:rsidR="00000000" w:rsidDel="00000000" w:rsidP="00000000" w:rsidRDefault="00000000" w:rsidRPr="00000000" w14:paraId="0000002B">
      <w:pPr>
        <w:ind w:left="360" w:firstLine="718"/>
        <w:rPr>
          <w:sz w:val="20"/>
          <w:szCs w:val="20"/>
          <w:highlight w:val="white"/>
        </w:rPr>
      </w:pPr>
      <w:r w:rsidDel="00000000" w:rsidR="00000000" w:rsidRPr="00000000">
        <w:rPr>
          <w:sz w:val="20"/>
          <w:szCs w:val="20"/>
          <w:highlight w:val="white"/>
          <w:rtl w:val="0"/>
        </w:rPr>
        <w:t xml:space="preserve">4.1. Política contable.</w:t>
      </w:r>
    </w:p>
    <w:p w:rsidR="00000000" w:rsidDel="00000000" w:rsidP="00000000" w:rsidRDefault="00000000" w:rsidRPr="00000000" w14:paraId="0000002C">
      <w:pPr>
        <w:ind w:left="360" w:firstLine="718"/>
        <w:rPr>
          <w:sz w:val="20"/>
          <w:szCs w:val="20"/>
          <w:highlight w:val="white"/>
        </w:rPr>
      </w:pPr>
      <w:r w:rsidDel="00000000" w:rsidR="00000000" w:rsidRPr="00000000">
        <w:rPr>
          <w:sz w:val="20"/>
          <w:szCs w:val="20"/>
          <w:highlight w:val="white"/>
          <w:rtl w:val="0"/>
        </w:rPr>
        <w:t xml:space="preserve">4.2. Manejo de cartera fiscal.</w:t>
      </w:r>
    </w:p>
    <w:p w:rsidR="00000000" w:rsidDel="00000000" w:rsidP="00000000" w:rsidRDefault="00000000" w:rsidRPr="00000000" w14:paraId="0000002D">
      <w:pPr>
        <w:ind w:left="360" w:firstLine="718"/>
        <w:rPr>
          <w:sz w:val="20"/>
          <w:szCs w:val="20"/>
          <w:highlight w:val="white"/>
        </w:rPr>
      </w:pPr>
      <w:r w:rsidDel="00000000" w:rsidR="00000000" w:rsidRPr="00000000">
        <w:rPr>
          <w:sz w:val="20"/>
          <w:szCs w:val="20"/>
          <w:highlight w:val="white"/>
          <w:rtl w:val="0"/>
        </w:rPr>
        <w:t xml:space="preserve">4.3. Deterioro de cuentas por cobrar.</w:t>
      </w:r>
    </w:p>
    <w:p w:rsidR="00000000" w:rsidDel="00000000" w:rsidP="00000000" w:rsidRDefault="00000000" w:rsidRPr="00000000" w14:paraId="0000002E">
      <w:pPr>
        <w:ind w:firstLine="718"/>
        <w:rPr>
          <w:b w:val="1"/>
          <w:sz w:val="20"/>
          <w:szCs w:val="20"/>
        </w:rPr>
      </w:pPr>
      <w:r w:rsidDel="00000000" w:rsidR="00000000" w:rsidRPr="00000000">
        <w:rPr>
          <w:b w:val="1"/>
          <w:sz w:val="20"/>
          <w:szCs w:val="20"/>
          <w:highlight w:val="white"/>
          <w:rtl w:val="0"/>
        </w:rPr>
        <w:t xml:space="preserve">5.   Gastos</w:t>
      </w:r>
      <w:r w:rsidDel="00000000" w:rsidR="00000000" w:rsidRPr="00000000">
        <w:rPr>
          <w:rtl w:val="0"/>
        </w:rPr>
      </w:r>
    </w:p>
    <w:p w:rsidR="00000000" w:rsidDel="00000000" w:rsidP="00000000" w:rsidRDefault="00000000" w:rsidRPr="00000000" w14:paraId="0000002F">
      <w:pPr>
        <w:ind w:left="360" w:firstLine="718"/>
        <w:rPr>
          <w:sz w:val="20"/>
          <w:szCs w:val="20"/>
          <w:highlight w:val="white"/>
        </w:rPr>
      </w:pPr>
      <w:r w:rsidDel="00000000" w:rsidR="00000000" w:rsidRPr="00000000">
        <w:rPr>
          <w:sz w:val="20"/>
          <w:szCs w:val="20"/>
          <w:highlight w:val="white"/>
          <w:rtl w:val="0"/>
        </w:rPr>
        <w:t xml:space="preserve">5.1. Política contable.</w:t>
      </w:r>
    </w:p>
    <w:p w:rsidR="00000000" w:rsidDel="00000000" w:rsidP="00000000" w:rsidRDefault="00000000" w:rsidRPr="00000000" w14:paraId="00000030">
      <w:pPr>
        <w:ind w:left="360" w:firstLine="718"/>
        <w:rPr>
          <w:sz w:val="20"/>
          <w:szCs w:val="20"/>
          <w:highlight w:val="white"/>
        </w:rPr>
      </w:pPr>
      <w:r w:rsidDel="00000000" w:rsidR="00000000" w:rsidRPr="00000000">
        <w:rPr>
          <w:sz w:val="20"/>
          <w:szCs w:val="20"/>
          <w:highlight w:val="white"/>
          <w:rtl w:val="0"/>
        </w:rPr>
        <w:t xml:space="preserve">5.2. Presentación y revelación.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40" w:lineRule="auto"/>
        <w:rPr>
          <w:b w:val="1"/>
          <w:sz w:val="20"/>
          <w:szCs w:val="2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4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4">
      <w:pPr>
        <w:spacing w:before="240" w:lineRule="auto"/>
        <w:jc w:val="both"/>
        <w:rPr>
          <w:color w:val="000000"/>
          <w:sz w:val="20"/>
          <w:szCs w:val="20"/>
        </w:rPr>
      </w:pPr>
      <w:r w:rsidDel="00000000" w:rsidR="00000000" w:rsidRPr="00000000">
        <w:rPr>
          <w:sz w:val="20"/>
          <w:szCs w:val="20"/>
          <w:rtl w:val="0"/>
        </w:rPr>
        <w:t xml:space="preserve">En el presente componente podrá conocer los conceptos referentes a los inventarios destinados para la venta, así mismo, le permite </w:t>
      </w:r>
      <w:r w:rsidDel="00000000" w:rsidR="00000000" w:rsidRPr="00000000">
        <w:rPr>
          <w:color w:val="000000"/>
          <w:sz w:val="20"/>
          <w:szCs w:val="20"/>
          <w:rtl w:val="0"/>
        </w:rPr>
        <w:t xml:space="preserve">aplicar los sistemas de inventarios, sus correspondientes métodos de valuación; al igual que los instrumentos financieros utilizados en operaciones de compra y venta de inventarios, con la respectiva carga impositiva, de acuerdo con la normatividad y políticas contables vigentes.</w:t>
      </w:r>
    </w:p>
    <w:p w:rsidR="00000000" w:rsidDel="00000000" w:rsidP="00000000" w:rsidRDefault="00000000" w:rsidRPr="00000000" w14:paraId="00000035">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b w:val="1"/>
          <w:color w:val="000000"/>
          <w:sz w:val="20"/>
          <w:szCs w:val="20"/>
          <w:highlight w:val="white"/>
          <w:rtl w:val="0"/>
        </w:rPr>
        <w:t xml:space="preserve">Nota aclaratoria: </w:t>
      </w:r>
      <w:r w:rsidDel="00000000" w:rsidR="00000000" w:rsidRPr="00000000">
        <w:rPr>
          <w:color w:val="000000"/>
          <w:sz w:val="20"/>
          <w:szCs w:val="20"/>
          <w:highlight w:val="white"/>
          <w:rtl w:val="0"/>
        </w:rPr>
        <w:t xml:space="preserve">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r w:rsidDel="00000000" w:rsidR="00000000" w:rsidRPr="00000000">
        <w:rPr>
          <w:rtl w:val="0"/>
        </w:rPr>
      </w:r>
    </w:p>
    <w:p w:rsidR="00000000" w:rsidDel="00000000" w:rsidP="00000000" w:rsidRDefault="00000000" w:rsidRPr="00000000" w14:paraId="00000037">
      <w:pPr>
        <w:spacing w:before="240" w:lineRule="auto"/>
        <w:rPr>
          <w:b w:val="1"/>
          <w:sz w:val="20"/>
          <w:szCs w:val="20"/>
        </w:rPr>
      </w:pPr>
      <w:r w:rsidDel="00000000" w:rsidR="00000000" w:rsidRPr="00000000">
        <w:rPr>
          <w:b w:val="1"/>
          <w:sz w:val="20"/>
          <w:szCs w:val="20"/>
          <w:rtl w:val="0"/>
        </w:rPr>
        <w:t xml:space="preserve">1. Inventarios</w:t>
      </w:r>
    </w:p>
    <w:p w:rsidR="00000000" w:rsidDel="00000000" w:rsidP="00000000" w:rsidRDefault="00000000" w:rsidRPr="00000000" w14:paraId="00000038">
      <w:pPr>
        <w:spacing w:before="240" w:lineRule="auto"/>
        <w:jc w:val="both"/>
        <w:rPr>
          <w:sz w:val="20"/>
          <w:szCs w:val="20"/>
        </w:rPr>
      </w:pPr>
      <w:r w:rsidDel="00000000" w:rsidR="00000000" w:rsidRPr="00000000">
        <w:rPr>
          <w:sz w:val="20"/>
          <w:szCs w:val="20"/>
          <w:rtl w:val="0"/>
        </w:rPr>
        <w:t xml:space="preserve">Antes de hablar del registro de compras y ventas, es importante enfocarse en el tema de los inventarios para la venta, producción o prestación de servicios, toda vez que constituyen la fuente generadora de ingresos para la empresa y por tanto requieren de un tratamiento especial.</w:t>
      </w:r>
    </w:p>
    <w:p w:rsidR="00000000" w:rsidDel="00000000" w:rsidP="00000000" w:rsidRDefault="00000000" w:rsidRPr="00000000" w14:paraId="00000039">
      <w:pPr>
        <w:spacing w:before="240" w:lineRule="auto"/>
        <w:jc w:val="both"/>
        <w:rPr>
          <w:b w:val="1"/>
          <w:sz w:val="20"/>
          <w:szCs w:val="20"/>
        </w:rPr>
      </w:pPr>
      <w:r w:rsidDel="00000000" w:rsidR="00000000" w:rsidRPr="00000000">
        <w:rPr>
          <w:b w:val="1"/>
          <w:color w:val="000000"/>
          <w:sz w:val="20"/>
          <w:szCs w:val="20"/>
          <w:rtl w:val="0"/>
        </w:rPr>
        <w:t xml:space="preserve">1.1. Política contable</w:t>
      </w:r>
      <w:r w:rsidDel="00000000" w:rsidR="00000000" w:rsidRPr="00000000">
        <w:rPr>
          <w:b w:val="1"/>
          <w:sz w:val="20"/>
          <w:szCs w:val="20"/>
          <w:rtl w:val="0"/>
        </w:rPr>
        <w:t xml:space="preserve"> </w:t>
      </w:r>
    </w:p>
    <w:p w:rsidR="00000000" w:rsidDel="00000000" w:rsidP="00000000" w:rsidRDefault="00000000" w:rsidRPr="00000000" w14:paraId="0000003A">
      <w:pPr>
        <w:spacing w:before="240" w:lineRule="auto"/>
        <w:jc w:val="both"/>
        <w:rPr>
          <w:sz w:val="20"/>
          <w:szCs w:val="20"/>
        </w:rPr>
      </w:pPr>
      <w:r w:rsidDel="00000000" w:rsidR="00000000" w:rsidRPr="00000000">
        <w:rPr>
          <w:sz w:val="20"/>
          <w:szCs w:val="20"/>
          <w:rtl w:val="0"/>
        </w:rPr>
        <w:t xml:space="preserve">Dentro del manual de políticas contables establecido por la empresa es de especial importancia el capítulo correspondiente a los inventarios, pues a través de este se establecen los lineamientos a seguir para la determinación del sistema y método de valuación de los inventarios y su correspondiente tratamiento en las diferentes operaciones.</w:t>
      </w:r>
    </w:p>
    <w:p w:rsidR="00000000" w:rsidDel="00000000" w:rsidP="00000000" w:rsidRDefault="00000000" w:rsidRPr="00000000" w14:paraId="0000003B">
      <w:pPr>
        <w:spacing w:before="240" w:lineRule="auto"/>
        <w:jc w:val="both"/>
        <w:rPr>
          <w:sz w:val="20"/>
          <w:szCs w:val="20"/>
        </w:rPr>
      </w:pPr>
      <w:r w:rsidDel="00000000" w:rsidR="00000000" w:rsidRPr="00000000">
        <w:rPr>
          <w:sz w:val="20"/>
          <w:szCs w:val="20"/>
          <w:rtl w:val="0"/>
        </w:rPr>
        <w:t xml:space="preserve">De igual forma, la política contable de inventarios debe establecer los gastos correlacionado en una venta, donde el principal corresponde al costo de venta, pues permite determinar el resultado de la operación.</w:t>
      </w:r>
    </w:p>
    <w:p w:rsidR="00000000" w:rsidDel="00000000" w:rsidP="00000000" w:rsidRDefault="00000000" w:rsidRPr="00000000" w14:paraId="0000003C">
      <w:pPr>
        <w:spacing w:before="240" w:lineRule="auto"/>
        <w:jc w:val="both"/>
        <w:rPr>
          <w:sz w:val="20"/>
          <w:szCs w:val="20"/>
        </w:rPr>
      </w:pPr>
      <w:r w:rsidDel="00000000" w:rsidR="00000000" w:rsidRPr="00000000">
        <w:rPr>
          <w:sz w:val="20"/>
          <w:szCs w:val="20"/>
          <w:rtl w:val="0"/>
        </w:rPr>
        <w:t xml:space="preserve">Otro aspecto fundamental que debe incluirse en la política de inventarios es el establecimiento de los precios de venta, pues la sección 13 de NIIF para Pymes (2009), requiere que se haga una comparación entre el costo de adquisición y los egresos necesarios para ponerlo en condiciones de venta y el precio de venta neto estimado, para determinar los costos de venta del inventario.</w:t>
      </w:r>
    </w:p>
    <w:p w:rsidR="00000000" w:rsidDel="00000000" w:rsidP="00000000" w:rsidRDefault="00000000" w:rsidRPr="00000000" w14:paraId="0000003D">
      <w:pPr>
        <w:spacing w:before="240" w:lineRule="auto"/>
        <w:jc w:val="both"/>
        <w:rPr>
          <w:sz w:val="20"/>
          <w:szCs w:val="20"/>
        </w:rPr>
      </w:pPr>
      <w:r w:rsidDel="00000000" w:rsidR="00000000" w:rsidRPr="00000000">
        <w:rPr>
          <w:sz w:val="20"/>
          <w:szCs w:val="20"/>
          <w:rtl w:val="0"/>
        </w:rPr>
        <w:t xml:space="preserve">Además de las compras, ventas de inventarios y las devoluciones que de estas se desprenden, también hacen parte de las políticas contables, los traslados entre bodegas y los procesos para el tratamiento de deterioros, y bajas de inventarios. </w:t>
      </w:r>
    </w:p>
    <w:p w:rsidR="00000000" w:rsidDel="00000000" w:rsidP="00000000" w:rsidRDefault="00000000" w:rsidRPr="00000000" w14:paraId="0000003E">
      <w:pPr>
        <w:spacing w:before="240" w:lineRule="auto"/>
        <w:jc w:val="both"/>
        <w:rPr>
          <w:sz w:val="20"/>
          <w:szCs w:val="20"/>
        </w:rPr>
      </w:pPr>
      <w:r w:rsidDel="00000000" w:rsidR="00000000" w:rsidRPr="00000000">
        <w:rPr>
          <w:sz w:val="20"/>
          <w:szCs w:val="20"/>
          <w:rtl w:val="0"/>
        </w:rPr>
        <w:t xml:space="preserve">De conformidad con la NIC 8 para el diseño de las políticas contables, es importante tener presente entre otros los siguientes elementos:</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NIIF se aplica específicamente a una transacción y las políticas contables aplicadas a esa partida se determinarán con dicha NIIF. </w:t>
      </w:r>
    </w:p>
    <w:p w:rsidR="00000000" w:rsidDel="00000000" w:rsidP="00000000" w:rsidRDefault="00000000" w:rsidRPr="00000000" w14:paraId="00000040">
      <w:pPr>
        <w:numPr>
          <w:ilvl w:val="0"/>
          <w:numId w:val="3"/>
        </w:numPr>
        <w:spacing w:before="240" w:lineRule="auto"/>
        <w:ind w:left="720" w:hanging="360"/>
        <w:jc w:val="both"/>
        <w:rPr>
          <w:sz w:val="20"/>
          <w:szCs w:val="20"/>
        </w:rPr>
      </w:pPr>
      <w:r w:rsidDel="00000000" w:rsidR="00000000" w:rsidRPr="00000000">
        <w:rPr>
          <w:sz w:val="20"/>
          <w:szCs w:val="20"/>
          <w:rtl w:val="0"/>
        </w:rPr>
        <w:t xml:space="preserve">En las NIIF se establecen políticas contables sobre las que el IASB ha llegado a la conclusión de que dan lugar a estados financieros con información relevante y fiable sobre las transacciones. </w:t>
      </w:r>
    </w:p>
    <w:p w:rsidR="00000000" w:rsidDel="00000000" w:rsidP="00000000" w:rsidRDefault="00000000" w:rsidRPr="00000000" w14:paraId="00000041">
      <w:pPr>
        <w:numPr>
          <w:ilvl w:val="0"/>
          <w:numId w:val="3"/>
        </w:numPr>
        <w:spacing w:before="240" w:lineRule="auto"/>
        <w:ind w:left="720" w:hanging="360"/>
        <w:jc w:val="both"/>
        <w:rPr>
          <w:sz w:val="20"/>
          <w:szCs w:val="20"/>
        </w:rPr>
      </w:pPr>
      <w:r w:rsidDel="00000000" w:rsidR="00000000" w:rsidRPr="00000000">
        <w:rPr>
          <w:sz w:val="20"/>
          <w:szCs w:val="20"/>
          <w:rtl w:val="0"/>
        </w:rPr>
        <w:t xml:space="preserve">Las NIIF se acompañan de guías que ayudan a las entidades a aplicar sus requerimientos. </w:t>
      </w:r>
    </w:p>
    <w:p w:rsidR="00000000" w:rsidDel="00000000" w:rsidP="00000000" w:rsidRDefault="00000000" w:rsidRPr="00000000" w14:paraId="00000042">
      <w:pPr>
        <w:numPr>
          <w:ilvl w:val="0"/>
          <w:numId w:val="3"/>
        </w:numPr>
        <w:spacing w:before="240" w:lineRule="auto"/>
        <w:ind w:left="720" w:hanging="360"/>
        <w:jc w:val="both"/>
        <w:rPr>
          <w:sz w:val="20"/>
          <w:szCs w:val="20"/>
        </w:rPr>
      </w:pPr>
      <w:r w:rsidDel="00000000" w:rsidR="00000000" w:rsidRPr="00000000">
        <w:rPr>
          <w:sz w:val="20"/>
          <w:szCs w:val="20"/>
          <w:rtl w:val="0"/>
        </w:rPr>
        <w:t xml:space="preserve">En ausencia de una NIIF que sea aplicable específicamente a una transacción, la gerencia deberá usar su juicio en el desarrollo y aplicación de una política contable, a fin de suministrar información que sea: relevante, fiable, fidedigna, neutral, prudente y reflejen la esencia económica de las transacciones y no simplemente su forma legal.</w:t>
      </w:r>
    </w:p>
    <w:p w:rsidR="00000000" w:rsidDel="00000000" w:rsidP="00000000" w:rsidRDefault="00000000" w:rsidRPr="00000000" w14:paraId="00000043">
      <w:pPr>
        <w:numPr>
          <w:ilvl w:val="0"/>
          <w:numId w:val="3"/>
        </w:numPr>
        <w:spacing w:before="240" w:lineRule="auto"/>
        <w:ind w:left="720" w:hanging="360"/>
        <w:jc w:val="both"/>
        <w:rPr>
          <w:sz w:val="20"/>
          <w:szCs w:val="20"/>
        </w:rPr>
      </w:pPr>
      <w:r w:rsidDel="00000000" w:rsidR="00000000" w:rsidRPr="00000000">
        <w:rPr>
          <w:sz w:val="20"/>
          <w:szCs w:val="20"/>
          <w:rtl w:val="0"/>
        </w:rPr>
        <w:t xml:space="preserve">La gerencia se referirá a las fuentes para considerar su aplicabilidad; como los requerimientos de temas relacionados y las definiciones, reconocimiento y medición para los elementos de los estados financieros.</w:t>
      </w:r>
    </w:p>
    <w:p w:rsidR="00000000" w:rsidDel="00000000" w:rsidP="00000000" w:rsidRDefault="00000000" w:rsidRPr="00000000" w14:paraId="00000044">
      <w:pPr>
        <w:spacing w:before="240" w:lineRule="auto"/>
        <w:jc w:val="both"/>
        <w:rPr>
          <w:sz w:val="20"/>
          <w:szCs w:val="20"/>
        </w:rPr>
      </w:pPr>
      <w:r w:rsidDel="00000000" w:rsidR="00000000" w:rsidRPr="00000000">
        <w:rPr>
          <w:sz w:val="20"/>
          <w:szCs w:val="20"/>
          <w:rtl w:val="0"/>
        </w:rPr>
        <w:t xml:space="preserve">Por otro lado, es importante tener en cuenta los siguientes aspectos contemplados por la NIC 2 para el correspondiente diseño de la política contable de los inventarios, son estos:</w:t>
      </w:r>
    </w:p>
    <w:p w:rsidR="00000000" w:rsidDel="00000000" w:rsidP="00000000" w:rsidRDefault="00000000" w:rsidRPr="00000000" w14:paraId="00000045">
      <w:pPr>
        <w:numPr>
          <w:ilvl w:val="0"/>
          <w:numId w:val="5"/>
        </w:numPr>
        <w:spacing w:before="240" w:lineRule="auto"/>
        <w:ind w:left="720" w:hanging="360"/>
        <w:jc w:val="both"/>
        <w:rPr>
          <w:sz w:val="20"/>
          <w:szCs w:val="20"/>
        </w:rPr>
      </w:pPr>
      <w:r w:rsidDel="00000000" w:rsidR="00000000" w:rsidRPr="00000000">
        <w:rPr>
          <w:sz w:val="20"/>
          <w:szCs w:val="20"/>
          <w:rtl w:val="0"/>
        </w:rPr>
        <w:t xml:space="preserve">Deben ser considerados como activos poseídos para ser vendidos en el curso normal de la operación.</w:t>
      </w:r>
    </w:p>
    <w:p w:rsidR="00000000" w:rsidDel="00000000" w:rsidP="00000000" w:rsidRDefault="00000000" w:rsidRPr="00000000" w14:paraId="00000046">
      <w:pPr>
        <w:numPr>
          <w:ilvl w:val="0"/>
          <w:numId w:val="5"/>
        </w:numPr>
        <w:spacing w:before="240" w:lineRule="auto"/>
        <w:ind w:left="720" w:hanging="360"/>
        <w:jc w:val="both"/>
        <w:rPr>
          <w:sz w:val="20"/>
          <w:szCs w:val="20"/>
        </w:rPr>
      </w:pPr>
      <w:r w:rsidDel="00000000" w:rsidR="00000000" w:rsidRPr="00000000">
        <w:rPr>
          <w:sz w:val="20"/>
          <w:szCs w:val="20"/>
          <w:rtl w:val="0"/>
        </w:rPr>
        <w:t xml:space="preserve">Identificados como elementos del proceso de producción con destino a ser vendido</w:t>
      </w:r>
    </w:p>
    <w:p w:rsidR="00000000" w:rsidDel="00000000" w:rsidP="00000000" w:rsidRDefault="00000000" w:rsidRPr="00000000" w14:paraId="00000047">
      <w:pPr>
        <w:numPr>
          <w:ilvl w:val="0"/>
          <w:numId w:val="5"/>
        </w:numPr>
        <w:spacing w:before="240" w:lineRule="auto"/>
        <w:ind w:left="720" w:hanging="360"/>
        <w:jc w:val="both"/>
        <w:rPr>
          <w:sz w:val="20"/>
          <w:szCs w:val="20"/>
        </w:rPr>
      </w:pPr>
      <w:r w:rsidDel="00000000" w:rsidR="00000000" w:rsidRPr="00000000">
        <w:rPr>
          <w:sz w:val="20"/>
          <w:szCs w:val="20"/>
          <w:rtl w:val="0"/>
        </w:rPr>
        <w:t xml:space="preserve">Establecidos como materiales o suministros que serán consumidos en el proceso de producción o en la prestación de servicios. </w:t>
      </w:r>
    </w:p>
    <w:p w:rsidR="00000000" w:rsidDel="00000000" w:rsidP="00000000" w:rsidRDefault="00000000" w:rsidRPr="00000000" w14:paraId="00000048">
      <w:pPr>
        <w:numPr>
          <w:ilvl w:val="0"/>
          <w:numId w:val="5"/>
        </w:numPr>
        <w:spacing w:before="240" w:lineRule="auto"/>
        <w:ind w:left="720" w:hanging="360"/>
        <w:jc w:val="both"/>
        <w:rPr>
          <w:sz w:val="20"/>
          <w:szCs w:val="20"/>
        </w:rPr>
      </w:pPr>
      <w:r w:rsidDel="00000000" w:rsidR="00000000" w:rsidRPr="00000000">
        <w:rPr>
          <w:sz w:val="20"/>
          <w:szCs w:val="20"/>
          <w:rtl w:val="0"/>
        </w:rPr>
        <w:t xml:space="preserve">Valor neto realizable es el precio estimado de venta de un activo en el curso normal de la operación menos los costos estimados para terminar su producción y los necesarios para llevar a cabo la venta. </w:t>
      </w:r>
    </w:p>
    <w:p w:rsidR="00000000" w:rsidDel="00000000" w:rsidP="00000000" w:rsidRDefault="00000000" w:rsidRPr="00000000" w14:paraId="00000049">
      <w:pPr>
        <w:numPr>
          <w:ilvl w:val="0"/>
          <w:numId w:val="5"/>
        </w:numPr>
        <w:spacing w:before="240" w:lineRule="auto"/>
        <w:ind w:left="720" w:hanging="360"/>
        <w:jc w:val="both"/>
        <w:rPr>
          <w:sz w:val="20"/>
          <w:szCs w:val="20"/>
        </w:rPr>
      </w:pPr>
      <w:r w:rsidDel="00000000" w:rsidR="00000000" w:rsidRPr="00000000">
        <w:rPr>
          <w:sz w:val="20"/>
          <w:szCs w:val="20"/>
          <w:rtl w:val="0"/>
        </w:rPr>
        <w:t xml:space="preserve">Valor razonable es el precio que se recibiría por vender un activo o que se pagaría por transferir un pasivo en una transacción ordenada entre participantes del mercado en la fecha de la medición. </w:t>
      </w:r>
    </w:p>
    <w:p w:rsidR="00000000" w:rsidDel="00000000" w:rsidP="00000000" w:rsidRDefault="00000000" w:rsidRPr="00000000" w14:paraId="0000004A">
      <w:pPr>
        <w:numPr>
          <w:ilvl w:val="0"/>
          <w:numId w:val="5"/>
        </w:numPr>
        <w:spacing w:before="240" w:lineRule="auto"/>
        <w:ind w:left="720" w:hanging="360"/>
        <w:jc w:val="both"/>
        <w:rPr>
          <w:sz w:val="20"/>
          <w:szCs w:val="20"/>
        </w:rPr>
      </w:pPr>
      <w:r w:rsidDel="00000000" w:rsidR="00000000" w:rsidRPr="00000000">
        <w:rPr>
          <w:sz w:val="20"/>
          <w:szCs w:val="20"/>
          <w:rtl w:val="0"/>
        </w:rPr>
        <w:t xml:space="preserve">Entre los inventarios también se incluyen los bienes comprados y almacenados para su reventa, entre los que se encuentran, por ejemplo, las mercaderías adquiridas por un minorista para su reventa a sus clientes, y también los terrenos u otras propiedades de inversión que se tienen para ser vendidos a terceros. </w:t>
      </w:r>
    </w:p>
    <w:p w:rsidR="00000000" w:rsidDel="00000000" w:rsidP="00000000" w:rsidRDefault="00000000" w:rsidRPr="00000000" w14:paraId="0000004B">
      <w:pPr>
        <w:numPr>
          <w:ilvl w:val="0"/>
          <w:numId w:val="5"/>
        </w:numPr>
        <w:spacing w:before="240" w:lineRule="auto"/>
        <w:ind w:left="720" w:hanging="360"/>
        <w:jc w:val="both"/>
        <w:rPr>
          <w:sz w:val="20"/>
          <w:szCs w:val="20"/>
        </w:rPr>
      </w:pPr>
      <w:r w:rsidDel="00000000" w:rsidR="00000000" w:rsidRPr="00000000">
        <w:rPr>
          <w:sz w:val="20"/>
          <w:szCs w:val="20"/>
          <w:rtl w:val="0"/>
        </w:rPr>
        <w:t xml:space="preserve">También son inventarios los productos terminados o en curso de fabricación mantenidos por la entidad, así como los materiales y suministros para ser usados en el proceso productivo.</w:t>
      </w:r>
    </w:p>
    <w:p w:rsidR="00000000" w:rsidDel="00000000" w:rsidP="00000000" w:rsidRDefault="00000000" w:rsidRPr="00000000" w14:paraId="0000004C">
      <w:pPr>
        <w:spacing w:before="240" w:lineRule="auto"/>
        <w:jc w:val="both"/>
        <w:rPr>
          <w:b w:val="1"/>
          <w:color w:val="000000"/>
          <w:sz w:val="20"/>
          <w:szCs w:val="20"/>
        </w:rPr>
      </w:pPr>
      <w:r w:rsidDel="00000000" w:rsidR="00000000" w:rsidRPr="00000000">
        <w:rPr>
          <w:b w:val="1"/>
          <w:color w:val="000000"/>
          <w:sz w:val="20"/>
          <w:szCs w:val="20"/>
          <w:rtl w:val="0"/>
        </w:rPr>
        <w:t xml:space="preserve">1.2. Concepto, tipos de inventario, valuación de inventarios</w:t>
      </w:r>
    </w:p>
    <w:p w:rsidR="00000000" w:rsidDel="00000000" w:rsidP="00000000" w:rsidRDefault="00000000" w:rsidRPr="00000000" w14:paraId="0000004D">
      <w:pPr>
        <w:spacing w:before="240" w:lineRule="auto"/>
        <w:jc w:val="both"/>
        <w:rPr>
          <w:sz w:val="20"/>
          <w:szCs w:val="20"/>
        </w:rPr>
      </w:pPr>
      <w:r w:rsidDel="00000000" w:rsidR="00000000" w:rsidRPr="00000000">
        <w:rPr>
          <w:sz w:val="20"/>
          <w:szCs w:val="20"/>
          <w:rtl w:val="0"/>
        </w:rPr>
        <w:t xml:space="preserve">De conformidad con la NIC 2, se definen los diferentes tipos de costos. Así:</w:t>
      </w:r>
    </w:p>
    <w:p w:rsidR="00000000" w:rsidDel="00000000" w:rsidP="00000000" w:rsidRDefault="00000000" w:rsidRPr="00000000" w14:paraId="0000004E">
      <w:pPr>
        <w:numPr>
          <w:ilvl w:val="0"/>
          <w:numId w:val="3"/>
        </w:numPr>
        <w:spacing w:before="240" w:lineRule="auto"/>
        <w:ind w:left="720" w:hanging="360"/>
        <w:jc w:val="both"/>
        <w:rPr>
          <w:sz w:val="20"/>
          <w:szCs w:val="20"/>
        </w:rPr>
      </w:pPr>
      <w:r w:rsidDel="00000000" w:rsidR="00000000" w:rsidRPr="00000000">
        <w:rPr>
          <w:sz w:val="20"/>
          <w:szCs w:val="20"/>
          <w:rtl w:val="0"/>
        </w:rPr>
        <w:t xml:space="preserve">Los inventarios se medirán al costo o al valor neto realizable, según cual sea menor. </w:t>
      </w:r>
    </w:p>
    <w:p w:rsidR="00000000" w:rsidDel="00000000" w:rsidP="00000000" w:rsidRDefault="00000000" w:rsidRPr="00000000" w14:paraId="0000004F">
      <w:pPr>
        <w:numPr>
          <w:ilvl w:val="0"/>
          <w:numId w:val="3"/>
        </w:numPr>
        <w:spacing w:before="240" w:lineRule="auto"/>
        <w:ind w:left="720" w:hanging="360"/>
        <w:jc w:val="both"/>
        <w:rPr>
          <w:sz w:val="20"/>
          <w:szCs w:val="20"/>
        </w:rPr>
      </w:pPr>
      <w:r w:rsidDel="00000000" w:rsidR="00000000" w:rsidRPr="00000000">
        <w:rPr>
          <w:sz w:val="20"/>
          <w:szCs w:val="20"/>
          <w:rtl w:val="0"/>
        </w:rPr>
        <w:t xml:space="preserve">El costo de los inventarios comprenderá todos los costos derivados de su adquisición, transformación, así como otros costos en los que se haya incurrido para darles su condición y ubicación actuales. </w:t>
      </w:r>
    </w:p>
    <w:p w:rsidR="00000000" w:rsidDel="00000000" w:rsidP="00000000" w:rsidRDefault="00000000" w:rsidRPr="00000000" w14:paraId="00000050">
      <w:pPr>
        <w:numPr>
          <w:ilvl w:val="0"/>
          <w:numId w:val="3"/>
        </w:numPr>
        <w:spacing w:before="240" w:lineRule="auto"/>
        <w:ind w:left="720" w:hanging="360"/>
        <w:jc w:val="both"/>
        <w:rPr>
          <w:sz w:val="20"/>
          <w:szCs w:val="20"/>
        </w:rPr>
      </w:pPr>
      <w:r w:rsidDel="00000000" w:rsidR="00000000" w:rsidRPr="00000000">
        <w:rPr>
          <w:sz w:val="20"/>
          <w:szCs w:val="20"/>
          <w:rtl w:val="0"/>
        </w:rPr>
        <w:t xml:space="preserve">El costo de adquisición de los inventarios comprenderá el precio de compra, los aranceles de importación y otros impuestos (que no sean recuperables posteriormente de las autoridades fiscales) y transporte, manejo y otros costos directamente atribuibles a la adquisición de mercaderías, materiales y servicios. Los descuentos comerciales, las rebajas y otras partidas similares se deducirán para determinar el costo de adquisición.</w:t>
      </w:r>
    </w:p>
    <w:p w:rsidR="00000000" w:rsidDel="00000000" w:rsidP="00000000" w:rsidRDefault="00000000" w:rsidRPr="00000000" w14:paraId="00000051">
      <w:pPr>
        <w:numPr>
          <w:ilvl w:val="0"/>
          <w:numId w:val="3"/>
        </w:numPr>
        <w:spacing w:before="240" w:lineRule="auto"/>
        <w:ind w:left="720" w:hanging="360"/>
        <w:jc w:val="both"/>
        <w:rPr>
          <w:sz w:val="20"/>
          <w:szCs w:val="20"/>
        </w:rPr>
      </w:pPr>
      <w:r w:rsidDel="00000000" w:rsidR="00000000" w:rsidRPr="00000000">
        <w:rPr>
          <w:sz w:val="20"/>
          <w:szCs w:val="20"/>
          <w:rtl w:val="0"/>
        </w:rPr>
        <w:t xml:space="preserve">Los costos de transformación de los inventarios comprenderán aquellos costos relacionados con las unidades de producción, tales como la materia prima directa, la mano de obra directa y los costos indirectos de producción.</w:t>
      </w:r>
    </w:p>
    <w:p w:rsidR="00000000" w:rsidDel="00000000" w:rsidP="00000000" w:rsidRDefault="00000000" w:rsidRPr="00000000" w14:paraId="00000052">
      <w:pPr>
        <w:numPr>
          <w:ilvl w:val="0"/>
          <w:numId w:val="3"/>
        </w:numPr>
        <w:spacing w:before="240" w:lineRule="auto"/>
        <w:ind w:left="720" w:hanging="360"/>
        <w:jc w:val="both"/>
        <w:rPr>
          <w:sz w:val="20"/>
          <w:szCs w:val="20"/>
        </w:rPr>
      </w:pPr>
      <w:r w:rsidDel="00000000" w:rsidR="00000000" w:rsidRPr="00000000">
        <w:rPr>
          <w:sz w:val="20"/>
          <w:szCs w:val="20"/>
          <w:rtl w:val="0"/>
        </w:rPr>
        <w:t xml:space="preserve">Son costos indirectos fijos de producción los que permanecen relativamente constantes, con independencia del volumen de producción, tales como la depreciación y mantenimiento de los edificios y equipos de la fábrica y los activos por derecho de uso utilizados en el proceso de producción.</w:t>
      </w:r>
    </w:p>
    <w:p w:rsidR="00000000" w:rsidDel="00000000" w:rsidP="00000000" w:rsidRDefault="00000000" w:rsidRPr="00000000" w14:paraId="00000053">
      <w:pPr>
        <w:spacing w:before="240" w:lineRule="auto"/>
        <w:jc w:val="both"/>
        <w:rPr>
          <w:sz w:val="20"/>
          <w:szCs w:val="20"/>
        </w:rPr>
      </w:pPr>
      <w:r w:rsidDel="00000000" w:rsidR="00000000" w:rsidRPr="00000000">
        <w:rPr>
          <w:sz w:val="20"/>
          <w:szCs w:val="20"/>
          <w:rtl w:val="0"/>
        </w:rPr>
        <w:t xml:space="preserve">De acuerdo con la sección 13 de NIIF para Pymes (2009), los inventarios son activos:</w:t>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Poseídos para ser vendidos en el curso normal del negocio.</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proceso de producción con vistas a esa venta.</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forma de materiales o suministros, para ser consumidos en el proceso productivo.</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prestación de un servicio.</w:t>
      </w:r>
    </w:p>
    <w:p w:rsidR="00000000" w:rsidDel="00000000" w:rsidP="00000000" w:rsidRDefault="00000000" w:rsidRPr="00000000" w14:paraId="00000058">
      <w:pPr>
        <w:spacing w:before="240" w:lineRule="auto"/>
        <w:jc w:val="both"/>
        <w:rPr>
          <w:sz w:val="20"/>
          <w:szCs w:val="20"/>
        </w:rPr>
      </w:pPr>
      <w:r w:rsidDel="00000000" w:rsidR="00000000" w:rsidRPr="00000000">
        <w:rPr>
          <w:sz w:val="20"/>
          <w:szCs w:val="20"/>
          <w:rtl w:val="0"/>
        </w:rPr>
        <w:t xml:space="preserve">La necesidad de controlar los inventarios requiere la aplicación de un sistema que permita determinar el costo de existencia y el costo de venta; es así como se debe elegir entre dos opciones, el sistema periódico y el sistema permanente.</w:t>
      </w:r>
    </w:p>
    <w:p w:rsidR="00000000" w:rsidDel="00000000" w:rsidP="00000000" w:rsidRDefault="00000000" w:rsidRPr="00000000" w14:paraId="00000059">
      <w:pPr>
        <w:spacing w:before="240" w:lineRule="auto"/>
        <w:jc w:val="both"/>
        <w:rPr>
          <w:sz w:val="20"/>
          <w:szCs w:val="20"/>
        </w:rPr>
      </w:pPr>
      <w:r w:rsidDel="00000000" w:rsidR="00000000" w:rsidRPr="00000000">
        <w:rPr>
          <w:sz w:val="20"/>
          <w:szCs w:val="20"/>
          <w:rtl w:val="0"/>
        </w:rPr>
        <w:t xml:space="preserve">El sistema de inventarios periódico tiene las siguientes características:</w:t>
      </w:r>
    </w:p>
    <w:p w:rsidR="00000000" w:rsidDel="00000000" w:rsidP="00000000" w:rsidRDefault="00000000" w:rsidRPr="00000000" w14:paraId="000000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hace conteo físico para hallar el costo de existencia.</w:t>
      </w:r>
    </w:p>
    <w:p w:rsidR="00000000" w:rsidDel="00000000" w:rsidP="00000000" w:rsidRDefault="00000000" w:rsidRPr="00000000" w14:paraId="0000005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 al cierre del ejercicio se halla el costo de venta </w:t>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 hay un método de valuación “Juego de Inventarios”</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kardex solo mueve unidades sin costos</w:t>
      </w:r>
    </w:p>
    <w:p w:rsidR="00000000" w:rsidDel="00000000" w:rsidP="00000000" w:rsidRDefault="00000000" w:rsidRPr="00000000" w14:paraId="0000005E">
      <w:pPr>
        <w:spacing w:before="240" w:lineRule="auto"/>
        <w:jc w:val="both"/>
        <w:rPr>
          <w:sz w:val="20"/>
          <w:szCs w:val="20"/>
        </w:rPr>
      </w:pPr>
      <w:r w:rsidDel="00000000" w:rsidR="00000000" w:rsidRPr="00000000">
        <w:rPr>
          <w:sz w:val="20"/>
          <w:szCs w:val="20"/>
          <w:rtl w:val="0"/>
        </w:rPr>
        <w:t xml:space="preserve">El sistema de inventarios permanente tiene las siguientes características:</w:t>
      </w:r>
    </w:p>
    <w:p w:rsidR="00000000" w:rsidDel="00000000" w:rsidP="00000000" w:rsidRDefault="00000000" w:rsidRPr="00000000" w14:paraId="000000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hace conteo físico por control y no para hallar costos.</w:t>
      </w:r>
    </w:p>
    <w:p w:rsidR="00000000" w:rsidDel="00000000" w:rsidP="00000000" w:rsidRDefault="00000000" w:rsidRPr="00000000" w14:paraId="0000006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Costos de venta y existencia se hallan en cualquier momento</w:t>
      </w:r>
    </w:p>
    <w:p w:rsidR="00000000" w:rsidDel="00000000" w:rsidP="00000000" w:rsidRDefault="00000000" w:rsidRPr="00000000" w14:paraId="0000006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elegir uno entre varios métodos de valuación “Promedio ponderado, Primeras en Entrar Primeras en Salir “</w:t>
      </w:r>
    </w:p>
    <w:p w:rsidR="00000000" w:rsidDel="00000000" w:rsidP="00000000" w:rsidRDefault="00000000" w:rsidRPr="00000000" w14:paraId="0000006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kardex mueve tanto unidades como costos.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before="240" w:lineRule="auto"/>
        <w:jc w:val="both"/>
        <w:rPr>
          <w:sz w:val="20"/>
          <w:szCs w:val="20"/>
        </w:rPr>
      </w:pPr>
      <w:r w:rsidDel="00000000" w:rsidR="00000000" w:rsidRPr="00000000">
        <w:rPr>
          <w:sz w:val="20"/>
          <w:szCs w:val="20"/>
          <w:rtl w:val="0"/>
        </w:rPr>
        <w:t xml:space="preserve">A continuación, se muestra un ejercicio por el método de valuación Promedio Ponderado, el cual aplica la media aritmética para determinar el costo unitario, así:</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2415.0" w:type="dxa"/>
        <w:jc w:val="center"/>
        <w:tblLayout w:type="fixed"/>
        <w:tblLook w:val="0400"/>
      </w:tblPr>
      <w:tblGrid>
        <w:gridCol w:w="1137"/>
        <w:gridCol w:w="1278"/>
        <w:tblGridChange w:id="0">
          <w:tblGrid>
            <w:gridCol w:w="1137"/>
            <w:gridCol w:w="1278"/>
          </w:tblGrid>
        </w:tblGridChange>
      </w:tblGrid>
      <w:tr>
        <w:trPr>
          <w:trHeight w:val="255" w:hRule="atLeast"/>
        </w:trPr>
        <w:tc>
          <w:tcPr>
            <w:vMerge w:val="restart"/>
            <w:tcBorders>
              <w:top w:color="000000" w:space="0" w:sz="4" w:val="single"/>
              <w:left w:color="000000" w:space="0" w:sz="4" w:val="single"/>
              <w:bottom w:color="000000" w:space="0" w:sz="4" w:val="single"/>
              <w:right w:color="000000" w:space="0" w:sz="0" w:val="nil"/>
            </w:tcBorders>
            <w:shd w:fill="b4c6e7" w:val="clear"/>
            <w:vAlign w:val="center"/>
          </w:tcPr>
          <w:p w:rsidR="00000000" w:rsidDel="00000000" w:rsidP="00000000" w:rsidRDefault="00000000" w:rsidRPr="00000000" w14:paraId="00000066">
            <w:pPr>
              <w:spacing w:before="240" w:lineRule="auto"/>
              <w:jc w:val="right"/>
              <w:rPr>
                <w:b w:val="1"/>
                <w:sz w:val="20"/>
                <w:szCs w:val="20"/>
              </w:rPr>
            </w:pPr>
            <w:r w:rsidDel="00000000" w:rsidR="00000000" w:rsidRPr="00000000">
              <w:rPr>
                <w:b w:val="1"/>
                <w:sz w:val="20"/>
                <w:szCs w:val="20"/>
                <w:rtl w:val="0"/>
              </w:rPr>
              <w:t xml:space="preserve">COS.UND =</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7">
            <w:pPr>
              <w:spacing w:before="240" w:lineRule="auto"/>
              <w:jc w:val="center"/>
              <w:rPr>
                <w:b w:val="1"/>
                <w:sz w:val="20"/>
                <w:szCs w:val="20"/>
              </w:rPr>
            </w:pPr>
            <w:r w:rsidDel="00000000" w:rsidR="00000000" w:rsidRPr="00000000">
              <w:rPr>
                <w:b w:val="1"/>
                <w:sz w:val="20"/>
                <w:szCs w:val="20"/>
                <w:rtl w:val="0"/>
              </w:rPr>
              <w:t xml:space="preserve">COS.TAL</w:t>
            </w:r>
          </w:p>
        </w:tc>
      </w:tr>
      <w:tr>
        <w:trPr>
          <w:trHeight w:val="255" w:hRule="atLeast"/>
        </w:trPr>
        <w:tc>
          <w:tcPr>
            <w:vMerge w:val="continue"/>
            <w:tcBorders>
              <w:top w:color="000000" w:space="0" w:sz="4" w:val="single"/>
              <w:left w:color="000000" w:space="0" w:sz="4" w:val="single"/>
              <w:bottom w:color="000000" w:space="0" w:sz="4" w:val="single"/>
              <w:right w:color="000000" w:space="0" w:sz="0" w:val="nil"/>
            </w:tcBorders>
            <w:shd w:fill="b4c6e7"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9">
            <w:pPr>
              <w:spacing w:before="240" w:lineRule="auto"/>
              <w:jc w:val="center"/>
              <w:rPr>
                <w:b w:val="1"/>
                <w:sz w:val="20"/>
                <w:szCs w:val="20"/>
              </w:rPr>
            </w:pPr>
            <w:r w:rsidDel="00000000" w:rsidR="00000000" w:rsidRPr="00000000">
              <w:rPr>
                <w:b w:val="1"/>
                <w:sz w:val="20"/>
                <w:szCs w:val="20"/>
                <w:rtl w:val="0"/>
              </w:rPr>
              <w:t xml:space="preserve">UND</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empresa realiza en el mes las siguientes operaciones de su producto de inventarios “Camiseta” (todas las operaciones se hacen de contado).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4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
        <w:gridCol w:w="4537"/>
        <w:tblGridChange w:id="0">
          <w:tblGrid>
            <w:gridCol w:w="321"/>
            <w:gridCol w:w="4537"/>
          </w:tblGrid>
        </w:tblGridChange>
      </w:tblGrid>
      <w:tr>
        <w:trPr>
          <w:trHeight w:val="351" w:hRule="atLeast"/>
        </w:trPr>
        <w:tc>
          <w:tcPr>
            <w:vAlign w:val="center"/>
          </w:tcPr>
          <w:p w:rsidR="00000000" w:rsidDel="00000000" w:rsidP="00000000" w:rsidRDefault="00000000" w:rsidRPr="00000000" w14:paraId="0000006D">
            <w:pPr>
              <w:spacing w:before="240" w:lineRule="auto"/>
              <w:jc w:val="cente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6E">
            <w:pPr>
              <w:spacing w:before="240" w:lineRule="auto"/>
              <w:jc w:val="center"/>
              <w:rPr>
                <w:sz w:val="20"/>
                <w:szCs w:val="20"/>
              </w:rPr>
            </w:pPr>
            <w:r w:rsidDel="00000000" w:rsidR="00000000" w:rsidRPr="00000000">
              <w:rPr>
                <w:sz w:val="20"/>
                <w:szCs w:val="20"/>
                <w:rtl w:val="0"/>
              </w:rPr>
              <w:t xml:space="preserve">Inventario Inicial 80 camisetas a $5.000 c/u</w:t>
            </w:r>
          </w:p>
        </w:tc>
      </w:tr>
      <w:tr>
        <w:trPr>
          <w:trHeight w:val="230" w:hRule="atLeast"/>
        </w:trPr>
        <w:tc>
          <w:tcPr>
            <w:vAlign w:val="center"/>
          </w:tcPr>
          <w:p w:rsidR="00000000" w:rsidDel="00000000" w:rsidP="00000000" w:rsidRDefault="00000000" w:rsidRPr="00000000" w14:paraId="0000006F">
            <w:pPr>
              <w:spacing w:before="240" w:lineRule="auto"/>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70">
            <w:pPr>
              <w:spacing w:before="240" w:lineRule="auto"/>
              <w:jc w:val="center"/>
              <w:rPr>
                <w:sz w:val="20"/>
                <w:szCs w:val="20"/>
              </w:rPr>
            </w:pPr>
            <w:r w:rsidDel="00000000" w:rsidR="00000000" w:rsidRPr="00000000">
              <w:rPr>
                <w:sz w:val="20"/>
                <w:szCs w:val="20"/>
                <w:rtl w:val="0"/>
              </w:rPr>
              <w:t xml:space="preserve">Compra 120 camisetas a $5.500 c/u</w:t>
            </w:r>
          </w:p>
        </w:tc>
      </w:tr>
      <w:tr>
        <w:trPr>
          <w:trHeight w:val="230" w:hRule="atLeast"/>
        </w:trPr>
        <w:tc>
          <w:tcPr>
            <w:vAlign w:val="center"/>
          </w:tcPr>
          <w:p w:rsidR="00000000" w:rsidDel="00000000" w:rsidP="00000000" w:rsidRDefault="00000000" w:rsidRPr="00000000" w14:paraId="00000071">
            <w:pPr>
              <w:spacing w:before="240" w:lineRule="auto"/>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72">
            <w:pPr>
              <w:spacing w:before="240" w:lineRule="auto"/>
              <w:jc w:val="center"/>
              <w:rPr>
                <w:sz w:val="20"/>
                <w:szCs w:val="20"/>
              </w:rPr>
            </w:pPr>
            <w:r w:rsidDel="00000000" w:rsidR="00000000" w:rsidRPr="00000000">
              <w:rPr>
                <w:sz w:val="20"/>
                <w:szCs w:val="20"/>
                <w:rtl w:val="0"/>
              </w:rPr>
              <w:t xml:space="preserve">Compra 100 camisetas a $6.000 c/u</w:t>
            </w:r>
          </w:p>
        </w:tc>
      </w:tr>
      <w:tr>
        <w:trPr>
          <w:trHeight w:val="230" w:hRule="atLeast"/>
        </w:trPr>
        <w:tc>
          <w:tcPr>
            <w:vAlign w:val="center"/>
          </w:tcPr>
          <w:p w:rsidR="00000000" w:rsidDel="00000000" w:rsidP="00000000" w:rsidRDefault="00000000" w:rsidRPr="00000000" w14:paraId="00000073">
            <w:pPr>
              <w:spacing w:before="240" w:lineRule="auto"/>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74">
            <w:pPr>
              <w:spacing w:before="240" w:lineRule="auto"/>
              <w:jc w:val="center"/>
              <w:rPr>
                <w:sz w:val="20"/>
                <w:szCs w:val="20"/>
              </w:rPr>
            </w:pPr>
            <w:r w:rsidDel="00000000" w:rsidR="00000000" w:rsidRPr="00000000">
              <w:rPr>
                <w:sz w:val="20"/>
                <w:szCs w:val="20"/>
                <w:rtl w:val="0"/>
              </w:rPr>
              <w:t xml:space="preserve">Devuelve 10 camisetas de la compra anterior</w:t>
            </w:r>
          </w:p>
        </w:tc>
      </w:tr>
      <w:tr>
        <w:trPr>
          <w:trHeight w:val="230" w:hRule="atLeast"/>
        </w:trPr>
        <w:tc>
          <w:tcPr>
            <w:vAlign w:val="center"/>
          </w:tcPr>
          <w:p w:rsidR="00000000" w:rsidDel="00000000" w:rsidP="00000000" w:rsidRDefault="00000000" w:rsidRPr="00000000" w14:paraId="00000075">
            <w:pPr>
              <w:spacing w:before="240" w:lineRule="auto"/>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76">
            <w:pPr>
              <w:spacing w:before="240" w:lineRule="auto"/>
              <w:jc w:val="center"/>
              <w:rPr>
                <w:sz w:val="20"/>
                <w:szCs w:val="20"/>
              </w:rPr>
            </w:pPr>
            <w:r w:rsidDel="00000000" w:rsidR="00000000" w:rsidRPr="00000000">
              <w:rPr>
                <w:sz w:val="20"/>
                <w:szCs w:val="20"/>
                <w:rtl w:val="0"/>
              </w:rPr>
              <w:t xml:space="preserve">Vende 190 camisetas a</w:t>
            </w:r>
            <w:r w:rsidDel="00000000" w:rsidR="00000000" w:rsidRPr="00000000">
              <w:rPr>
                <w:color w:val="ff0000"/>
                <w:sz w:val="20"/>
                <w:szCs w:val="20"/>
                <w:rtl w:val="0"/>
              </w:rPr>
              <w:t xml:space="preserve"> $15.000 c/u</w:t>
            </w:r>
            <w:r w:rsidDel="00000000" w:rsidR="00000000" w:rsidRPr="00000000">
              <w:rPr>
                <w:rtl w:val="0"/>
              </w:rPr>
            </w:r>
          </w:p>
        </w:tc>
      </w:tr>
      <w:tr>
        <w:trPr>
          <w:trHeight w:val="230" w:hRule="atLeast"/>
        </w:trPr>
        <w:tc>
          <w:tcPr>
            <w:vAlign w:val="center"/>
          </w:tcPr>
          <w:p w:rsidR="00000000" w:rsidDel="00000000" w:rsidP="00000000" w:rsidRDefault="00000000" w:rsidRPr="00000000" w14:paraId="00000077">
            <w:pPr>
              <w:spacing w:before="240" w:lineRule="auto"/>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78">
            <w:pPr>
              <w:spacing w:before="240" w:lineRule="auto"/>
              <w:jc w:val="center"/>
              <w:rPr>
                <w:sz w:val="20"/>
                <w:szCs w:val="20"/>
              </w:rPr>
            </w:pPr>
            <w:r w:rsidDel="00000000" w:rsidR="00000000" w:rsidRPr="00000000">
              <w:rPr>
                <w:sz w:val="20"/>
                <w:szCs w:val="20"/>
                <w:rtl w:val="0"/>
              </w:rPr>
              <w:t xml:space="preserve">Le devuelven 10 camisetas de la venta anterior</w:t>
            </w:r>
          </w:p>
        </w:tc>
      </w:tr>
      <w:tr>
        <w:trPr>
          <w:trHeight w:val="230" w:hRule="atLeast"/>
        </w:trPr>
        <w:tc>
          <w:tcPr>
            <w:vAlign w:val="center"/>
          </w:tcPr>
          <w:p w:rsidR="00000000" w:rsidDel="00000000" w:rsidP="00000000" w:rsidRDefault="00000000" w:rsidRPr="00000000" w14:paraId="00000079">
            <w:pPr>
              <w:spacing w:before="240" w:lineRule="auto"/>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07A">
            <w:pPr>
              <w:spacing w:before="240" w:lineRule="auto"/>
              <w:jc w:val="center"/>
              <w:rPr>
                <w:sz w:val="20"/>
                <w:szCs w:val="20"/>
              </w:rPr>
            </w:pPr>
            <w:r w:rsidDel="00000000" w:rsidR="00000000" w:rsidRPr="00000000">
              <w:rPr>
                <w:sz w:val="20"/>
                <w:szCs w:val="20"/>
                <w:rtl w:val="0"/>
              </w:rPr>
              <w:t xml:space="preserve">Compra 90 camisetas a $6.500 c/u</w:t>
            </w:r>
          </w:p>
        </w:tc>
      </w:tr>
      <w:tr>
        <w:trPr>
          <w:trHeight w:val="230" w:hRule="atLeast"/>
        </w:trPr>
        <w:tc>
          <w:tcPr>
            <w:vAlign w:val="center"/>
          </w:tcPr>
          <w:p w:rsidR="00000000" w:rsidDel="00000000" w:rsidP="00000000" w:rsidRDefault="00000000" w:rsidRPr="00000000" w14:paraId="0000007B">
            <w:pPr>
              <w:spacing w:before="240" w:lineRule="auto"/>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07C">
            <w:pPr>
              <w:spacing w:before="240" w:lineRule="auto"/>
              <w:jc w:val="center"/>
              <w:rPr>
                <w:sz w:val="20"/>
                <w:szCs w:val="20"/>
              </w:rPr>
            </w:pPr>
            <w:r w:rsidDel="00000000" w:rsidR="00000000" w:rsidRPr="00000000">
              <w:rPr>
                <w:sz w:val="20"/>
                <w:szCs w:val="20"/>
                <w:rtl w:val="0"/>
              </w:rPr>
              <w:t xml:space="preserve">Vende 100 camisetas a </w:t>
            </w:r>
            <w:r w:rsidDel="00000000" w:rsidR="00000000" w:rsidRPr="00000000">
              <w:rPr>
                <w:color w:val="ff0000"/>
                <w:sz w:val="20"/>
                <w:szCs w:val="20"/>
                <w:rtl w:val="0"/>
              </w:rPr>
              <w:t xml:space="preserve">$15.000 c/u</w:t>
            </w:r>
            <w:r w:rsidDel="00000000" w:rsidR="00000000" w:rsidRPr="00000000">
              <w:rPr>
                <w:rtl w:val="0"/>
              </w:rPr>
            </w:r>
          </w:p>
        </w:tc>
      </w:tr>
    </w:tbl>
    <w:p w:rsidR="00000000" w:rsidDel="00000000" w:rsidP="00000000" w:rsidRDefault="00000000" w:rsidRPr="00000000" w14:paraId="0000007D">
      <w:pPr>
        <w:spacing w:before="240" w:lineRule="auto"/>
        <w:jc w:val="both"/>
        <w:rPr>
          <w:sz w:val="20"/>
          <w:szCs w:val="20"/>
        </w:rPr>
      </w:pPr>
      <w:r w:rsidDel="00000000" w:rsidR="00000000" w:rsidRPr="00000000">
        <w:rPr>
          <w:sz w:val="20"/>
          <w:szCs w:val="20"/>
          <w:rtl w:val="0"/>
        </w:rPr>
        <w:t xml:space="preserve">El kardex quedará así:</w:t>
      </w:r>
    </w:p>
    <w:p w:rsidR="00000000" w:rsidDel="00000000" w:rsidP="00000000" w:rsidRDefault="00000000" w:rsidRPr="00000000" w14:paraId="0000007E">
      <w:pPr>
        <w:spacing w:before="240" w:lineRule="auto"/>
        <w:jc w:val="both"/>
        <w:rPr>
          <w:sz w:val="20"/>
          <w:szCs w:val="20"/>
        </w:rPr>
      </w:pPr>
      <w:r w:rsidDel="00000000" w:rsidR="00000000" w:rsidRPr="00000000">
        <w:rPr>
          <w:rtl w:val="0"/>
        </w:rPr>
      </w:r>
    </w:p>
    <w:tbl>
      <w:tblPr>
        <w:tblStyle w:val="Table7"/>
        <w:tblW w:w="10285.0" w:type="dxa"/>
        <w:jc w:val="left"/>
        <w:tblInd w:w="-5.0" w:type="dxa"/>
        <w:tblLayout w:type="fixed"/>
        <w:tblLook w:val="0400"/>
      </w:tblPr>
      <w:tblGrid>
        <w:gridCol w:w="674"/>
        <w:gridCol w:w="1514"/>
        <w:gridCol w:w="679"/>
        <w:gridCol w:w="1677"/>
        <w:gridCol w:w="673"/>
        <w:gridCol w:w="1350"/>
        <w:gridCol w:w="504"/>
        <w:gridCol w:w="1347"/>
        <w:gridCol w:w="1853"/>
        <w:gridCol w:w="14"/>
        <w:tblGridChange w:id="0">
          <w:tblGrid>
            <w:gridCol w:w="674"/>
            <w:gridCol w:w="1514"/>
            <w:gridCol w:w="679"/>
            <w:gridCol w:w="1677"/>
            <w:gridCol w:w="673"/>
            <w:gridCol w:w="1350"/>
            <w:gridCol w:w="504"/>
            <w:gridCol w:w="1347"/>
            <w:gridCol w:w="1853"/>
            <w:gridCol w:w="14"/>
          </w:tblGrid>
        </w:tblGridChange>
      </w:tblGrid>
      <w:tr>
        <w:trPr>
          <w:trHeight w:val="530" w:hRule="atLeast"/>
        </w:trPr>
        <w:tc>
          <w:tcPr>
            <w:gridSpan w:val="10"/>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F">
            <w:pPr>
              <w:jc w:val="center"/>
              <w:rPr>
                <w:b w:val="1"/>
                <w:sz w:val="20"/>
                <w:szCs w:val="20"/>
              </w:rPr>
            </w:pPr>
            <w:r w:rsidDel="00000000" w:rsidR="00000000" w:rsidRPr="00000000">
              <w:rPr>
                <w:b w:val="1"/>
                <w:sz w:val="20"/>
                <w:szCs w:val="20"/>
                <w:rtl w:val="0"/>
              </w:rPr>
              <w:t xml:space="preserve">PROMEDIO PONDERADO</w:t>
            </w:r>
          </w:p>
        </w:tc>
      </w:tr>
      <w:tr>
        <w:trPr>
          <w:trHeight w:val="530" w:hRule="atLeast"/>
        </w:trPr>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89">
            <w:pPr>
              <w:jc w:val="center"/>
              <w:rPr>
                <w:b w:val="1"/>
                <w:sz w:val="20"/>
                <w:szCs w:val="20"/>
              </w:rPr>
            </w:pPr>
            <w:r w:rsidDel="00000000" w:rsidR="00000000" w:rsidRPr="00000000">
              <w:rPr>
                <w:b w:val="1"/>
                <w:sz w:val="20"/>
                <w:szCs w:val="20"/>
                <w:rtl w:val="0"/>
              </w:rPr>
              <w:t xml:space="preserve">F</w:t>
            </w:r>
          </w:p>
        </w:tc>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8A">
            <w:pPr>
              <w:jc w:val="center"/>
              <w:rPr>
                <w:b w:val="1"/>
                <w:sz w:val="20"/>
                <w:szCs w:val="20"/>
              </w:rPr>
            </w:pPr>
            <w:r w:rsidDel="00000000" w:rsidR="00000000" w:rsidRPr="00000000">
              <w:rPr>
                <w:b w:val="1"/>
                <w:sz w:val="20"/>
                <w:szCs w:val="20"/>
                <w:rtl w:val="0"/>
              </w:rPr>
              <w:t xml:space="preserve">CONCEP</w:t>
            </w:r>
          </w:p>
        </w:tc>
        <w:tc>
          <w:tcPr>
            <w:gridSpan w:val="2"/>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B">
            <w:pPr>
              <w:jc w:val="center"/>
              <w:rPr>
                <w:b w:val="1"/>
                <w:sz w:val="20"/>
                <w:szCs w:val="20"/>
              </w:rPr>
            </w:pPr>
            <w:r w:rsidDel="00000000" w:rsidR="00000000" w:rsidRPr="00000000">
              <w:rPr>
                <w:b w:val="1"/>
                <w:sz w:val="20"/>
                <w:szCs w:val="20"/>
                <w:rtl w:val="0"/>
              </w:rPr>
              <w:t xml:space="preserve">ENTRADAS</w:t>
            </w:r>
          </w:p>
        </w:tc>
        <w:tc>
          <w:tcPr>
            <w:gridSpan w:val="2"/>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SALIDAS</w:t>
            </w:r>
          </w:p>
        </w:tc>
        <w:tc>
          <w:tcPr>
            <w:gridSpan w:val="4"/>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F">
            <w:pPr>
              <w:jc w:val="center"/>
              <w:rPr>
                <w:b w:val="1"/>
                <w:sz w:val="20"/>
                <w:szCs w:val="20"/>
              </w:rPr>
            </w:pPr>
            <w:r w:rsidDel="00000000" w:rsidR="00000000" w:rsidRPr="00000000">
              <w:rPr>
                <w:b w:val="1"/>
                <w:sz w:val="20"/>
                <w:szCs w:val="20"/>
                <w:rtl w:val="0"/>
              </w:rPr>
              <w:t xml:space="preserve">SALDOS</w:t>
            </w:r>
          </w:p>
        </w:tc>
      </w:tr>
      <w:tr>
        <w:trPr>
          <w:trHeight w:val="530" w:hRule="atLeast"/>
        </w:trPr>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5">
            <w:pPr>
              <w:jc w:val="center"/>
              <w:rPr>
                <w:b w:val="1"/>
                <w:sz w:val="20"/>
                <w:szCs w:val="20"/>
              </w:rPr>
            </w:pPr>
            <w:r w:rsidDel="00000000" w:rsidR="00000000" w:rsidRPr="00000000">
              <w:rPr>
                <w:b w:val="1"/>
                <w:sz w:val="20"/>
                <w:szCs w:val="20"/>
                <w:rtl w:val="0"/>
              </w:rPr>
              <w:t xml:space="preserve">U</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6">
            <w:pPr>
              <w:jc w:val="center"/>
              <w:rPr>
                <w:b w:val="1"/>
                <w:sz w:val="20"/>
                <w:szCs w:val="20"/>
              </w:rPr>
            </w:pPr>
            <w:r w:rsidDel="00000000" w:rsidR="00000000" w:rsidRPr="00000000">
              <w:rPr>
                <w:b w:val="1"/>
                <w:sz w:val="20"/>
                <w:szCs w:val="20"/>
                <w:rtl w:val="0"/>
              </w:rPr>
              <w:t xml:space="preserve">C.TOT</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jc w:val="center"/>
              <w:rPr>
                <w:b w:val="1"/>
                <w:sz w:val="20"/>
                <w:szCs w:val="20"/>
              </w:rPr>
            </w:pPr>
            <w:r w:rsidDel="00000000" w:rsidR="00000000" w:rsidRPr="00000000">
              <w:rPr>
                <w:b w:val="1"/>
                <w:sz w:val="20"/>
                <w:szCs w:val="20"/>
                <w:rtl w:val="0"/>
              </w:rPr>
              <w:t xml:space="preserve">U</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8">
            <w:pPr>
              <w:jc w:val="center"/>
              <w:rPr>
                <w:b w:val="1"/>
                <w:sz w:val="20"/>
                <w:szCs w:val="20"/>
              </w:rPr>
            </w:pPr>
            <w:r w:rsidDel="00000000" w:rsidR="00000000" w:rsidRPr="00000000">
              <w:rPr>
                <w:b w:val="1"/>
                <w:sz w:val="20"/>
                <w:szCs w:val="20"/>
                <w:rtl w:val="0"/>
              </w:rPr>
              <w:t xml:space="preserve">C.TOT</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9">
            <w:pPr>
              <w:jc w:val="center"/>
              <w:rPr>
                <w:b w:val="1"/>
                <w:sz w:val="20"/>
                <w:szCs w:val="20"/>
              </w:rPr>
            </w:pPr>
            <w:r w:rsidDel="00000000" w:rsidR="00000000" w:rsidRPr="00000000">
              <w:rPr>
                <w:b w:val="1"/>
                <w:sz w:val="20"/>
                <w:szCs w:val="20"/>
                <w:rtl w:val="0"/>
              </w:rPr>
              <w:t xml:space="preserve">U</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C.UN</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C.TOT</w:t>
            </w:r>
          </w:p>
        </w:tc>
      </w:tr>
      <w:tr>
        <w:trPr>
          <w:trHeight w:val="33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D">
            <w:pPr>
              <w:rPr>
                <w:sz w:val="20"/>
                <w:szCs w:val="20"/>
              </w:rPr>
            </w:pPr>
            <w:r w:rsidDel="00000000" w:rsidR="00000000" w:rsidRPr="00000000">
              <w:rPr>
                <w:sz w:val="20"/>
                <w:szCs w:val="20"/>
                <w:rtl w:val="0"/>
              </w:rPr>
              <w:t xml:space="preserve">Inv.Ini</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E">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F">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1">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80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4">
            <w:pPr>
              <w:jc w:val="right"/>
              <w:rPr>
                <w:sz w:val="20"/>
                <w:szCs w:val="20"/>
              </w:rPr>
            </w:pPr>
            <w:r w:rsidDel="00000000" w:rsidR="00000000" w:rsidRPr="00000000">
              <w:rPr>
                <w:sz w:val="20"/>
                <w:szCs w:val="20"/>
                <w:rtl w:val="0"/>
              </w:rPr>
              <w:t xml:space="preserve">400.000</w:t>
            </w:r>
          </w:p>
        </w:tc>
      </w:tr>
      <w:tr>
        <w:trPr>
          <w:trHeight w:val="247"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6">
            <w:pPr>
              <w:rPr>
                <w:sz w:val="20"/>
                <w:szCs w:val="20"/>
              </w:rPr>
            </w:pPr>
            <w:r w:rsidDel="00000000" w:rsidR="00000000" w:rsidRPr="00000000">
              <w:rPr>
                <w:sz w:val="20"/>
                <w:szCs w:val="20"/>
                <w:rtl w:val="0"/>
              </w:rPr>
              <w:t xml:space="preserve">Compra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120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660.000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9">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200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5.300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1.060.000</w:t>
            </w:r>
          </w:p>
        </w:tc>
      </w:tr>
      <w:tr>
        <w:trPr>
          <w:trHeight w:val="252"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Compra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0">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1">
            <w:pPr>
              <w:jc w:val="right"/>
              <w:rPr>
                <w:sz w:val="20"/>
                <w:szCs w:val="20"/>
              </w:rPr>
            </w:pPr>
            <w:r w:rsidDel="00000000" w:rsidR="00000000" w:rsidRPr="00000000">
              <w:rPr>
                <w:sz w:val="20"/>
                <w:szCs w:val="20"/>
                <w:rtl w:val="0"/>
              </w:rPr>
              <w:t xml:space="preserve">600.000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3">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5.533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6">
            <w:pPr>
              <w:jc w:val="right"/>
              <w:rPr>
                <w:sz w:val="20"/>
                <w:szCs w:val="20"/>
              </w:rPr>
            </w:pPr>
            <w:r w:rsidDel="00000000" w:rsidR="00000000" w:rsidRPr="00000000">
              <w:rPr>
                <w:sz w:val="20"/>
                <w:szCs w:val="20"/>
                <w:rtl w:val="0"/>
              </w:rPr>
              <w:t xml:space="preserve">1.660.000</w:t>
            </w:r>
          </w:p>
        </w:tc>
      </w:tr>
      <w:tr>
        <w:trPr>
          <w:trHeight w:val="68"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8">
            <w:pPr>
              <w:rPr>
                <w:sz w:val="20"/>
                <w:szCs w:val="20"/>
              </w:rPr>
            </w:pPr>
            <w:r w:rsidDel="00000000" w:rsidR="00000000" w:rsidRPr="00000000">
              <w:rPr>
                <w:sz w:val="20"/>
                <w:szCs w:val="20"/>
                <w:rtl w:val="0"/>
              </w:rPr>
              <w:t xml:space="preserve">D.Com.2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9">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B">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C">
            <w:pPr>
              <w:jc w:val="right"/>
              <w:rPr>
                <w:sz w:val="20"/>
                <w:szCs w:val="20"/>
              </w:rPr>
            </w:pPr>
            <w:r w:rsidDel="00000000" w:rsidR="00000000" w:rsidRPr="00000000">
              <w:rPr>
                <w:sz w:val="20"/>
                <w:szCs w:val="20"/>
                <w:rtl w:val="0"/>
              </w:rPr>
              <w:t xml:space="preserve">60.000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290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5.517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F">
            <w:pPr>
              <w:jc w:val="right"/>
              <w:rPr>
                <w:sz w:val="20"/>
                <w:szCs w:val="20"/>
              </w:rPr>
            </w:pPr>
            <w:r w:rsidDel="00000000" w:rsidR="00000000" w:rsidRPr="00000000">
              <w:rPr>
                <w:sz w:val="20"/>
                <w:szCs w:val="20"/>
                <w:rtl w:val="0"/>
              </w:rPr>
              <w:t xml:space="preserve">1.600.000</w:t>
            </w:r>
          </w:p>
        </w:tc>
      </w:tr>
      <w:tr>
        <w:trPr>
          <w:trHeight w:val="29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Venta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3">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190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5">
            <w:pPr>
              <w:jc w:val="right"/>
              <w:rPr>
                <w:sz w:val="20"/>
                <w:szCs w:val="20"/>
              </w:rPr>
            </w:pPr>
            <w:r w:rsidDel="00000000" w:rsidR="00000000" w:rsidRPr="00000000">
              <w:rPr>
                <w:sz w:val="20"/>
                <w:szCs w:val="20"/>
                <w:rtl w:val="0"/>
              </w:rPr>
              <w:t xml:space="preserve">1.048.276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5.517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jc w:val="right"/>
              <w:rPr>
                <w:sz w:val="20"/>
                <w:szCs w:val="20"/>
              </w:rPr>
            </w:pPr>
            <w:r w:rsidDel="00000000" w:rsidR="00000000" w:rsidRPr="00000000">
              <w:rPr>
                <w:sz w:val="20"/>
                <w:szCs w:val="20"/>
                <w:rtl w:val="0"/>
              </w:rPr>
              <w:t xml:space="preserve">551.724</w:t>
            </w:r>
          </w:p>
        </w:tc>
      </w:tr>
      <w:tr>
        <w:trPr>
          <w:trHeight w:val="131"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D.Ven.4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jc w:val="right"/>
              <w:rPr>
                <w:sz w:val="20"/>
                <w:szCs w:val="20"/>
              </w:rPr>
            </w:pPr>
            <w:r w:rsidDel="00000000" w:rsidR="00000000" w:rsidRPr="00000000">
              <w:rPr>
                <w:sz w:val="20"/>
                <w:szCs w:val="20"/>
                <w:rtl w:val="0"/>
              </w:rPr>
              <w:t xml:space="preserve">55.172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D">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F">
            <w:pPr>
              <w:jc w:val="center"/>
              <w:rPr>
                <w:sz w:val="20"/>
                <w:szCs w:val="20"/>
              </w:rPr>
            </w:pPr>
            <w:r w:rsidDel="00000000" w:rsidR="00000000" w:rsidRPr="00000000">
              <w:rPr>
                <w:sz w:val="20"/>
                <w:szCs w:val="20"/>
                <w:rtl w:val="0"/>
              </w:rPr>
              <w:t xml:space="preserve">110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5.517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1">
            <w:pPr>
              <w:jc w:val="right"/>
              <w:rPr>
                <w:sz w:val="20"/>
                <w:szCs w:val="20"/>
              </w:rPr>
            </w:pPr>
            <w:r w:rsidDel="00000000" w:rsidR="00000000" w:rsidRPr="00000000">
              <w:rPr>
                <w:sz w:val="20"/>
                <w:szCs w:val="20"/>
                <w:rtl w:val="0"/>
              </w:rPr>
              <w:t xml:space="preserve">606.897</w:t>
            </w:r>
          </w:p>
        </w:tc>
      </w:tr>
      <w:tr>
        <w:trPr>
          <w:trHeight w:val="27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Compra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4">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5">
            <w:pPr>
              <w:jc w:val="right"/>
              <w:rPr>
                <w:sz w:val="20"/>
                <w:szCs w:val="20"/>
              </w:rPr>
            </w:pPr>
            <w:r w:rsidDel="00000000" w:rsidR="00000000" w:rsidRPr="00000000">
              <w:rPr>
                <w:sz w:val="20"/>
                <w:szCs w:val="20"/>
                <w:rtl w:val="0"/>
              </w:rPr>
              <w:t xml:space="preserve">585.000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6">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7">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8">
            <w:pPr>
              <w:jc w:val="center"/>
              <w:rPr>
                <w:sz w:val="20"/>
                <w:szCs w:val="20"/>
              </w:rPr>
            </w:pPr>
            <w:r w:rsidDel="00000000" w:rsidR="00000000" w:rsidRPr="00000000">
              <w:rPr>
                <w:sz w:val="20"/>
                <w:szCs w:val="20"/>
                <w:rtl w:val="0"/>
              </w:rPr>
              <w:t xml:space="preserve">200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5.959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A">
            <w:pPr>
              <w:jc w:val="right"/>
              <w:rPr>
                <w:sz w:val="20"/>
                <w:szCs w:val="20"/>
              </w:rPr>
            </w:pPr>
            <w:r w:rsidDel="00000000" w:rsidR="00000000" w:rsidRPr="00000000">
              <w:rPr>
                <w:sz w:val="20"/>
                <w:szCs w:val="20"/>
                <w:rtl w:val="0"/>
              </w:rPr>
              <w:t xml:space="preserve">1.191.897</w:t>
            </w:r>
          </w:p>
        </w:tc>
      </w:tr>
      <w:tr>
        <w:trPr>
          <w:trHeight w:val="15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Venta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D">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E">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0">
            <w:pPr>
              <w:jc w:val="right"/>
              <w:rPr>
                <w:sz w:val="20"/>
                <w:szCs w:val="20"/>
              </w:rPr>
            </w:pPr>
            <w:r w:rsidDel="00000000" w:rsidR="00000000" w:rsidRPr="00000000">
              <w:rPr>
                <w:sz w:val="20"/>
                <w:szCs w:val="20"/>
                <w:rtl w:val="0"/>
              </w:rPr>
              <w:t xml:space="preserve">595.948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5.959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3">
            <w:pPr>
              <w:jc w:val="right"/>
              <w:rPr>
                <w:sz w:val="20"/>
                <w:szCs w:val="20"/>
              </w:rPr>
            </w:pPr>
            <w:r w:rsidDel="00000000" w:rsidR="00000000" w:rsidRPr="00000000">
              <w:rPr>
                <w:sz w:val="20"/>
                <w:szCs w:val="20"/>
                <w:rtl w:val="0"/>
              </w:rPr>
              <w:t xml:space="preserve">595.948</w:t>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spacing w:before="240" w:lineRule="auto"/>
        <w:jc w:val="both"/>
        <w:rPr>
          <w:sz w:val="20"/>
          <w:szCs w:val="20"/>
        </w:rPr>
      </w:pPr>
      <w:r w:rsidDel="00000000" w:rsidR="00000000" w:rsidRPr="00000000">
        <w:rPr>
          <w:sz w:val="20"/>
          <w:szCs w:val="20"/>
          <w:rtl w:val="0"/>
        </w:rPr>
        <w:t xml:space="preserve">Contablemente quedará así:</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6899.999999999999" w:type="dxa"/>
        <w:jc w:val="center"/>
        <w:tblLayout w:type="fixed"/>
        <w:tblLook w:val="0400"/>
      </w:tblPr>
      <w:tblGrid>
        <w:gridCol w:w="440"/>
        <w:gridCol w:w="1265"/>
        <w:gridCol w:w="1265"/>
        <w:gridCol w:w="467"/>
        <w:gridCol w:w="439"/>
        <w:gridCol w:w="1265"/>
        <w:gridCol w:w="1265"/>
        <w:gridCol w:w="494"/>
        <w:tblGridChange w:id="0">
          <w:tblGrid>
            <w:gridCol w:w="440"/>
            <w:gridCol w:w="1265"/>
            <w:gridCol w:w="1265"/>
            <w:gridCol w:w="467"/>
            <w:gridCol w:w="439"/>
            <w:gridCol w:w="1265"/>
            <w:gridCol w:w="1265"/>
            <w:gridCol w:w="494"/>
          </w:tblGrid>
        </w:tblGridChange>
      </w:tblGrid>
      <w:tr>
        <w:trPr>
          <w:trHeight w:val="283" w:hRule="atLeast"/>
        </w:trPr>
        <w:tc>
          <w:tcPr>
            <w:vAlign w:val="bottom"/>
          </w:tcPr>
          <w:p w:rsidR="00000000" w:rsidDel="00000000" w:rsidP="00000000" w:rsidRDefault="00000000" w:rsidRPr="00000000" w14:paraId="000000E7">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E8">
            <w:pPr>
              <w:jc w:val="center"/>
              <w:rPr>
                <w:b w:val="1"/>
                <w:color w:val="ff0000"/>
                <w:sz w:val="20"/>
                <w:szCs w:val="20"/>
              </w:rPr>
            </w:pPr>
            <w:r w:rsidDel="00000000" w:rsidR="00000000" w:rsidRPr="00000000">
              <w:rPr>
                <w:b w:val="1"/>
                <w:color w:val="ff0000"/>
                <w:sz w:val="20"/>
                <w:szCs w:val="20"/>
                <w:rtl w:val="0"/>
              </w:rPr>
              <w:t xml:space="preserve">1435 INVE.MERCANCIAS</w:t>
            </w:r>
          </w:p>
        </w:tc>
        <w:tc>
          <w:tcPr>
            <w:vAlign w:val="bottom"/>
          </w:tcPr>
          <w:p w:rsidR="00000000" w:rsidDel="00000000" w:rsidP="00000000" w:rsidRDefault="00000000" w:rsidRPr="00000000" w14:paraId="000000EA">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0EB">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EC">
            <w:pPr>
              <w:jc w:val="center"/>
              <w:rPr>
                <w:b w:val="1"/>
                <w:color w:val="ff0000"/>
                <w:sz w:val="20"/>
                <w:szCs w:val="20"/>
              </w:rPr>
            </w:pPr>
            <w:r w:rsidDel="00000000" w:rsidR="00000000" w:rsidRPr="00000000">
              <w:rPr>
                <w:b w:val="1"/>
                <w:color w:val="ff0000"/>
                <w:sz w:val="20"/>
                <w:szCs w:val="20"/>
                <w:rtl w:val="0"/>
              </w:rPr>
              <w:t xml:space="preserve">4135 VENTAS</w:t>
            </w:r>
          </w:p>
        </w:tc>
        <w:tc>
          <w:tcPr>
            <w:vAlign w:val="bottom"/>
          </w:tcPr>
          <w:p w:rsidR="00000000" w:rsidDel="00000000" w:rsidP="00000000" w:rsidRDefault="00000000" w:rsidRPr="00000000" w14:paraId="000000EE">
            <w:pPr>
              <w:rPr>
                <w:b w:val="1"/>
                <w:color w:val="ff0000"/>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0EF">
            <w:pPr>
              <w:jc w:val="right"/>
              <w:rPr>
                <w:b w:val="1"/>
                <w:color w:val="ff0000"/>
                <w:sz w:val="20"/>
                <w:szCs w:val="20"/>
              </w:rPr>
            </w:pPr>
            <w:r w:rsidDel="00000000" w:rsidR="00000000" w:rsidRPr="00000000">
              <w:rPr>
                <w:b w:val="1"/>
                <w:color w:val="ff0000"/>
                <w:sz w:val="20"/>
                <w:szCs w:val="20"/>
                <w:rtl w:val="0"/>
              </w:rPr>
              <w:t xml:space="preserve">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400.000</w:t>
            </w:r>
          </w:p>
        </w:tc>
        <w:tc>
          <w:tcPr>
            <w:vAlign w:val="bottom"/>
          </w:tcPr>
          <w:p w:rsidR="00000000" w:rsidDel="00000000" w:rsidP="00000000" w:rsidRDefault="00000000" w:rsidRPr="00000000" w14:paraId="000000F1">
            <w:pPr>
              <w:jc w:val="right"/>
              <w:rPr>
                <w:sz w:val="20"/>
                <w:szCs w:val="20"/>
              </w:rPr>
            </w:pPr>
            <w:r w:rsidDel="00000000" w:rsidR="00000000" w:rsidRPr="00000000">
              <w:rPr>
                <w:sz w:val="20"/>
                <w:szCs w:val="20"/>
                <w:rtl w:val="0"/>
              </w:rPr>
              <w:t xml:space="preserve">60.000</w:t>
            </w:r>
          </w:p>
        </w:tc>
        <w:tc>
          <w:tcPr>
            <w:vAlign w:val="bottom"/>
          </w:tcPr>
          <w:p w:rsidR="00000000" w:rsidDel="00000000" w:rsidP="00000000" w:rsidRDefault="00000000" w:rsidRPr="00000000" w14:paraId="000000F2">
            <w:pPr>
              <w:rPr>
                <w:b w:val="1"/>
                <w:color w:val="ff0000"/>
                <w:sz w:val="20"/>
                <w:szCs w:val="20"/>
              </w:rPr>
            </w:pPr>
            <w:r w:rsidDel="00000000" w:rsidR="00000000" w:rsidRPr="00000000">
              <w:rPr>
                <w:b w:val="1"/>
                <w:color w:val="ff0000"/>
                <w:sz w:val="20"/>
                <w:szCs w:val="20"/>
                <w:rtl w:val="0"/>
              </w:rPr>
              <w:t xml:space="preserve">3</w:t>
            </w:r>
          </w:p>
        </w:tc>
        <w:tc>
          <w:tcPr>
            <w:vAlign w:val="bottom"/>
          </w:tcPr>
          <w:p w:rsidR="00000000" w:rsidDel="00000000" w:rsidP="00000000" w:rsidRDefault="00000000" w:rsidRPr="00000000" w14:paraId="000000F3">
            <w:pPr>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F4">
            <w:pPr>
              <w:rPr>
                <w:sz w:val="20"/>
                <w:szCs w:val="20"/>
              </w:rPr>
            </w:pPr>
            <w:r w:rsidDel="00000000" w:rsidR="00000000" w:rsidRPr="00000000">
              <w:rPr>
                <w:sz w:val="20"/>
                <w:szCs w:val="20"/>
                <w:rtl w:val="0"/>
              </w:rPr>
              <w:t xml:space="preserve"> </w:t>
            </w:r>
          </w:p>
        </w:tc>
        <w:tc>
          <w:tcPr>
            <w:vAlign w:val="bottom"/>
          </w:tcPr>
          <w:p w:rsidR="00000000" w:rsidDel="00000000" w:rsidP="00000000" w:rsidRDefault="00000000" w:rsidRPr="00000000" w14:paraId="000000F5">
            <w:pPr>
              <w:jc w:val="right"/>
              <w:rPr>
                <w:sz w:val="20"/>
                <w:szCs w:val="20"/>
              </w:rPr>
            </w:pPr>
            <w:r w:rsidDel="00000000" w:rsidR="00000000" w:rsidRPr="00000000">
              <w:rPr>
                <w:sz w:val="20"/>
                <w:szCs w:val="20"/>
                <w:rtl w:val="0"/>
              </w:rPr>
              <w:t xml:space="preserve">2.850.000</w:t>
            </w:r>
          </w:p>
        </w:tc>
        <w:tc>
          <w:tcPr>
            <w:vAlign w:val="bottom"/>
          </w:tcPr>
          <w:p w:rsidR="00000000" w:rsidDel="00000000" w:rsidP="00000000" w:rsidRDefault="00000000" w:rsidRPr="00000000" w14:paraId="000000F6">
            <w:pPr>
              <w:rPr>
                <w:b w:val="1"/>
                <w:color w:val="ff0000"/>
                <w:sz w:val="20"/>
                <w:szCs w:val="20"/>
              </w:rPr>
            </w:pPr>
            <w:r w:rsidDel="00000000" w:rsidR="00000000" w:rsidRPr="00000000">
              <w:rPr>
                <w:b w:val="1"/>
                <w:color w:val="ff0000"/>
                <w:sz w:val="20"/>
                <w:szCs w:val="20"/>
                <w:rtl w:val="0"/>
              </w:rPr>
              <w:t xml:space="preserve">4</w:t>
            </w:r>
          </w:p>
        </w:tc>
      </w:tr>
      <w:tr>
        <w:trPr>
          <w:trHeight w:val="266" w:hRule="atLeast"/>
        </w:trPr>
        <w:tc>
          <w:tcPr>
            <w:vAlign w:val="bottom"/>
          </w:tcPr>
          <w:p w:rsidR="00000000" w:rsidDel="00000000" w:rsidP="00000000" w:rsidRDefault="00000000" w:rsidRPr="00000000" w14:paraId="000000F7">
            <w:pPr>
              <w:jc w:val="right"/>
              <w:rPr>
                <w:b w:val="1"/>
                <w:color w:val="ff0000"/>
                <w:sz w:val="20"/>
                <w:szCs w:val="20"/>
              </w:rPr>
            </w:pPr>
            <w:r w:rsidDel="00000000" w:rsidR="00000000" w:rsidRPr="00000000">
              <w:rPr>
                <w:b w:val="1"/>
                <w:color w:val="ff0000"/>
                <w:sz w:val="20"/>
                <w:szCs w:val="20"/>
                <w:rtl w:val="0"/>
              </w:rPr>
              <w:t xml:space="preserve">1</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660.000</w:t>
            </w:r>
          </w:p>
        </w:tc>
        <w:tc>
          <w:tcPr>
            <w:vAlign w:val="bottom"/>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1.048.276</w:t>
            </w:r>
          </w:p>
        </w:tc>
        <w:tc>
          <w:tcPr>
            <w:vAlign w:val="bottom"/>
          </w:tcPr>
          <w:p w:rsidR="00000000" w:rsidDel="00000000" w:rsidP="00000000" w:rsidRDefault="00000000" w:rsidRPr="00000000" w14:paraId="000000FA">
            <w:pPr>
              <w:rPr>
                <w:b w:val="1"/>
                <w:color w:val="ff0000"/>
                <w:sz w:val="20"/>
                <w:szCs w:val="20"/>
              </w:rPr>
            </w:pPr>
            <w:r w:rsidDel="00000000" w:rsidR="00000000" w:rsidRPr="00000000">
              <w:rPr>
                <w:b w:val="1"/>
                <w:color w:val="ff0000"/>
                <w:sz w:val="20"/>
                <w:szCs w:val="20"/>
                <w:rtl w:val="0"/>
              </w:rPr>
              <w:t xml:space="preserve">4</w:t>
            </w:r>
          </w:p>
        </w:tc>
        <w:tc>
          <w:tcPr>
            <w:vAlign w:val="bottom"/>
          </w:tcPr>
          <w:p w:rsidR="00000000" w:rsidDel="00000000" w:rsidP="00000000" w:rsidRDefault="00000000" w:rsidRPr="00000000" w14:paraId="000000FB">
            <w:pPr>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 </w:t>
            </w:r>
          </w:p>
        </w:tc>
        <w:tc>
          <w:tcP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1.500.000</w:t>
            </w:r>
          </w:p>
        </w:tc>
        <w:tc>
          <w:tcPr>
            <w:vAlign w:val="bottom"/>
          </w:tcPr>
          <w:p w:rsidR="00000000" w:rsidDel="00000000" w:rsidP="00000000" w:rsidRDefault="00000000" w:rsidRPr="00000000" w14:paraId="000000FE">
            <w:pPr>
              <w:rPr>
                <w:b w:val="1"/>
                <w:color w:val="ff0000"/>
                <w:sz w:val="20"/>
                <w:szCs w:val="20"/>
              </w:rPr>
            </w:pPr>
            <w:r w:rsidDel="00000000" w:rsidR="00000000" w:rsidRPr="00000000">
              <w:rPr>
                <w:b w:val="1"/>
                <w:color w:val="ff0000"/>
                <w:sz w:val="20"/>
                <w:szCs w:val="20"/>
                <w:rtl w:val="0"/>
              </w:rPr>
              <w:t xml:space="preserve">7</w:t>
            </w:r>
          </w:p>
        </w:tc>
      </w:tr>
      <w:tr>
        <w:trPr>
          <w:trHeight w:val="266" w:hRule="atLeast"/>
        </w:trPr>
        <w:tc>
          <w:tcPr>
            <w:vAlign w:val="bottom"/>
          </w:tcPr>
          <w:p w:rsidR="00000000" w:rsidDel="00000000" w:rsidP="00000000" w:rsidRDefault="00000000" w:rsidRPr="00000000" w14:paraId="000000FF">
            <w:pPr>
              <w:jc w:val="right"/>
              <w:rPr>
                <w:b w:val="1"/>
                <w:color w:val="ff0000"/>
                <w:sz w:val="20"/>
                <w:szCs w:val="20"/>
              </w:rPr>
            </w:pPr>
            <w:r w:rsidDel="00000000" w:rsidR="00000000" w:rsidRPr="00000000">
              <w:rPr>
                <w:b w:val="1"/>
                <w:color w:val="ff0000"/>
                <w:sz w:val="20"/>
                <w:szCs w:val="20"/>
                <w:rtl w:val="0"/>
              </w:rPr>
              <w:t xml:space="preserve">2</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00">
            <w:pPr>
              <w:jc w:val="right"/>
              <w:rPr>
                <w:sz w:val="20"/>
                <w:szCs w:val="20"/>
              </w:rPr>
            </w:pPr>
            <w:r w:rsidDel="00000000" w:rsidR="00000000" w:rsidRPr="00000000">
              <w:rPr>
                <w:sz w:val="20"/>
                <w:szCs w:val="20"/>
                <w:rtl w:val="0"/>
              </w:rPr>
              <w:t xml:space="preserve">600.000</w:t>
            </w:r>
          </w:p>
        </w:tc>
        <w:tc>
          <w:tcPr>
            <w:vAlign w:val="bottom"/>
          </w:tcPr>
          <w:p w:rsidR="00000000" w:rsidDel="00000000" w:rsidP="00000000" w:rsidRDefault="00000000" w:rsidRPr="00000000" w14:paraId="00000101">
            <w:pPr>
              <w:jc w:val="right"/>
              <w:rPr>
                <w:sz w:val="20"/>
                <w:szCs w:val="20"/>
              </w:rPr>
            </w:pPr>
            <w:r w:rsidDel="00000000" w:rsidR="00000000" w:rsidRPr="00000000">
              <w:rPr>
                <w:sz w:val="20"/>
                <w:szCs w:val="20"/>
                <w:rtl w:val="0"/>
              </w:rPr>
              <w:t xml:space="preserve">595.948</w:t>
            </w:r>
          </w:p>
        </w:tc>
        <w:tc>
          <w:tcPr>
            <w:vAlign w:val="bottom"/>
          </w:tcPr>
          <w:p w:rsidR="00000000" w:rsidDel="00000000" w:rsidP="00000000" w:rsidRDefault="00000000" w:rsidRPr="00000000" w14:paraId="00000102">
            <w:pPr>
              <w:rPr>
                <w:b w:val="1"/>
                <w:color w:val="ff0000"/>
                <w:sz w:val="20"/>
                <w:szCs w:val="20"/>
              </w:rPr>
            </w:pPr>
            <w:r w:rsidDel="00000000" w:rsidR="00000000" w:rsidRPr="00000000">
              <w:rPr>
                <w:b w:val="1"/>
                <w:color w:val="ff0000"/>
                <w:sz w:val="20"/>
                <w:szCs w:val="20"/>
                <w:rtl w:val="0"/>
              </w:rPr>
              <w:t xml:space="preserve">7</w:t>
            </w:r>
          </w:p>
        </w:tc>
        <w:tc>
          <w:tcPr>
            <w:vAlign w:val="bottom"/>
          </w:tcPr>
          <w:p w:rsidR="00000000" w:rsidDel="00000000" w:rsidP="00000000" w:rsidRDefault="00000000" w:rsidRPr="00000000" w14:paraId="00000103">
            <w:pPr>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5">
            <w:pPr>
              <w:jc w:val="right"/>
              <w:rPr>
                <w:sz w:val="20"/>
                <w:szCs w:val="20"/>
              </w:rPr>
            </w:pPr>
            <w:r w:rsidDel="00000000" w:rsidR="00000000" w:rsidRPr="00000000">
              <w:rPr>
                <w:sz w:val="20"/>
                <w:szCs w:val="20"/>
                <w:rtl w:val="0"/>
              </w:rPr>
              <w:t xml:space="preserve">4.350.000</w:t>
            </w:r>
          </w:p>
        </w:tc>
        <w:tc>
          <w:tcPr>
            <w:vAlign w:val="bottom"/>
          </w:tcPr>
          <w:p w:rsidR="00000000" w:rsidDel="00000000" w:rsidP="00000000" w:rsidRDefault="00000000" w:rsidRPr="00000000" w14:paraId="00000106">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07">
            <w:pPr>
              <w:jc w:val="right"/>
              <w:rPr>
                <w:b w:val="1"/>
                <w:color w:val="ff0000"/>
                <w:sz w:val="20"/>
                <w:szCs w:val="20"/>
              </w:rPr>
            </w:pPr>
            <w:r w:rsidDel="00000000" w:rsidR="00000000" w:rsidRPr="00000000">
              <w:rPr>
                <w:b w:val="1"/>
                <w:color w:val="ff0000"/>
                <w:sz w:val="20"/>
                <w:szCs w:val="20"/>
                <w:rtl w:val="0"/>
              </w:rPr>
              <w:t xml:space="preserve">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55.172</w:t>
            </w:r>
          </w:p>
        </w:tc>
        <w:tc>
          <w:tcPr>
            <w:vAlign w:val="bottom"/>
          </w:tcPr>
          <w:p w:rsidR="00000000" w:rsidDel="00000000" w:rsidP="00000000" w:rsidRDefault="00000000" w:rsidRPr="00000000" w14:paraId="00000109">
            <w:pPr>
              <w:rPr>
                <w:sz w:val="20"/>
                <w:szCs w:val="20"/>
              </w:rPr>
            </w:pPr>
            <w:r w:rsidDel="00000000" w:rsidR="00000000" w:rsidRPr="00000000">
              <w:rPr>
                <w:rtl w:val="0"/>
              </w:rPr>
            </w:r>
          </w:p>
        </w:tc>
        <w:tc>
          <w:tcPr>
            <w:vAlign w:val="bottom"/>
          </w:tcPr>
          <w:p w:rsidR="00000000" w:rsidDel="00000000" w:rsidP="00000000" w:rsidRDefault="00000000" w:rsidRPr="00000000" w14:paraId="0000010A">
            <w:pPr>
              <w:rPr>
                <w:sz w:val="20"/>
                <w:szCs w:val="20"/>
              </w:rPr>
            </w:pPr>
            <w:r w:rsidDel="00000000" w:rsidR="00000000" w:rsidRPr="00000000">
              <w:rPr>
                <w:rtl w:val="0"/>
              </w:rPr>
            </w:r>
          </w:p>
        </w:tc>
        <w:tc>
          <w:tcPr>
            <w:vAlign w:val="bottom"/>
          </w:tcPr>
          <w:p w:rsidR="00000000" w:rsidDel="00000000" w:rsidP="00000000" w:rsidRDefault="00000000" w:rsidRPr="00000000" w14:paraId="0000010B">
            <w:pPr>
              <w:rPr>
                <w:sz w:val="20"/>
                <w:szCs w:val="20"/>
              </w:rPr>
            </w:pPr>
            <w:r w:rsidDel="00000000" w:rsidR="00000000" w:rsidRPr="00000000">
              <w:rPr>
                <w:rtl w:val="0"/>
              </w:rPr>
            </w:r>
          </w:p>
        </w:tc>
        <w:tc>
          <w:tcPr>
            <w:vAlign w:val="bottom"/>
          </w:tcPr>
          <w:p w:rsidR="00000000" w:rsidDel="00000000" w:rsidP="00000000" w:rsidRDefault="00000000" w:rsidRPr="00000000" w14:paraId="0000010C">
            <w:pPr>
              <w:rPr>
                <w:sz w:val="20"/>
                <w:szCs w:val="20"/>
              </w:rPr>
            </w:pPr>
            <w:r w:rsidDel="00000000" w:rsidR="00000000" w:rsidRPr="00000000">
              <w:rPr>
                <w:rtl w:val="0"/>
              </w:rPr>
            </w:r>
          </w:p>
        </w:tc>
        <w:tc>
          <w:tcPr>
            <w:vAlign w:val="bottom"/>
          </w:tcPr>
          <w:p w:rsidR="00000000" w:rsidDel="00000000" w:rsidP="00000000" w:rsidRDefault="00000000" w:rsidRPr="00000000" w14:paraId="0000010D">
            <w:pPr>
              <w:rPr>
                <w:sz w:val="20"/>
                <w:szCs w:val="20"/>
              </w:rPr>
            </w:pPr>
            <w:r w:rsidDel="00000000" w:rsidR="00000000" w:rsidRPr="00000000">
              <w:rPr>
                <w:rtl w:val="0"/>
              </w:rPr>
            </w:r>
          </w:p>
        </w:tc>
        <w:tc>
          <w:tcPr>
            <w:vAlign w:val="bottom"/>
          </w:tcPr>
          <w:p w:rsidR="00000000" w:rsidDel="00000000" w:rsidP="00000000" w:rsidRDefault="00000000" w:rsidRPr="00000000" w14:paraId="0000010E">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0F">
            <w:pPr>
              <w:jc w:val="right"/>
              <w:rPr>
                <w:b w:val="1"/>
                <w:color w:val="ff0000"/>
                <w:sz w:val="20"/>
                <w:szCs w:val="20"/>
              </w:rPr>
            </w:pPr>
            <w:r w:rsidDel="00000000" w:rsidR="00000000" w:rsidRPr="00000000">
              <w:rPr>
                <w:b w:val="1"/>
                <w:color w:val="ff0000"/>
                <w:sz w:val="20"/>
                <w:szCs w:val="20"/>
                <w:rtl w:val="0"/>
              </w:rPr>
              <w:t xml:space="preserve">6</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585.000</w:t>
            </w:r>
          </w:p>
        </w:tc>
        <w:tc>
          <w:tcPr>
            <w:vAlign w:val="bottom"/>
          </w:tcPr>
          <w:p w:rsidR="00000000" w:rsidDel="00000000" w:rsidP="00000000" w:rsidRDefault="00000000" w:rsidRPr="00000000" w14:paraId="00000111">
            <w:pPr>
              <w:rPr>
                <w:sz w:val="20"/>
                <w:szCs w:val="20"/>
              </w:rPr>
            </w:pPr>
            <w:r w:rsidDel="00000000" w:rsidR="00000000" w:rsidRPr="00000000">
              <w:rPr>
                <w:rtl w:val="0"/>
              </w:rPr>
            </w:r>
          </w:p>
        </w:tc>
        <w:tc>
          <w:tcPr>
            <w:vAlign w:val="bottom"/>
          </w:tcPr>
          <w:p w:rsidR="00000000" w:rsidDel="00000000" w:rsidP="00000000" w:rsidRDefault="00000000" w:rsidRPr="00000000" w14:paraId="00000112">
            <w:pPr>
              <w:rPr>
                <w:sz w:val="20"/>
                <w:szCs w:val="20"/>
              </w:rPr>
            </w:pPr>
            <w:r w:rsidDel="00000000" w:rsidR="00000000" w:rsidRPr="00000000">
              <w:rPr>
                <w:rtl w:val="0"/>
              </w:rPr>
            </w:r>
          </w:p>
        </w:tc>
        <w:tc>
          <w:tcPr>
            <w:vAlign w:val="bottom"/>
          </w:tcPr>
          <w:p w:rsidR="00000000" w:rsidDel="00000000" w:rsidP="00000000" w:rsidRDefault="00000000" w:rsidRPr="00000000" w14:paraId="00000113">
            <w:pPr>
              <w:rPr>
                <w:sz w:val="20"/>
                <w:szCs w:val="20"/>
              </w:rPr>
            </w:pPr>
            <w:r w:rsidDel="00000000" w:rsidR="00000000" w:rsidRPr="00000000">
              <w:rPr>
                <w:rtl w:val="0"/>
              </w:rPr>
            </w:r>
          </w:p>
        </w:tc>
        <w:tc>
          <w:tcPr>
            <w:vAlign w:val="bottom"/>
          </w:tcPr>
          <w:p w:rsidR="00000000" w:rsidDel="00000000" w:rsidP="00000000" w:rsidRDefault="00000000" w:rsidRPr="00000000" w14:paraId="00000114">
            <w:pPr>
              <w:rPr>
                <w:sz w:val="20"/>
                <w:szCs w:val="20"/>
              </w:rPr>
            </w:pPr>
            <w:r w:rsidDel="00000000" w:rsidR="00000000" w:rsidRPr="00000000">
              <w:rPr>
                <w:rtl w:val="0"/>
              </w:rPr>
            </w:r>
          </w:p>
        </w:tc>
        <w:tc>
          <w:tcPr>
            <w:vAlign w:val="bottom"/>
          </w:tcPr>
          <w:p w:rsidR="00000000" w:rsidDel="00000000" w:rsidP="00000000" w:rsidRDefault="00000000" w:rsidRPr="00000000" w14:paraId="00000115">
            <w:pPr>
              <w:rPr>
                <w:sz w:val="20"/>
                <w:szCs w:val="20"/>
              </w:rPr>
            </w:pPr>
            <w:r w:rsidDel="00000000" w:rsidR="00000000" w:rsidRPr="00000000">
              <w:rPr>
                <w:rtl w:val="0"/>
              </w:rPr>
            </w:r>
          </w:p>
        </w:tc>
        <w:tc>
          <w:tcPr>
            <w:vAlign w:val="bottom"/>
          </w:tcPr>
          <w:p w:rsidR="00000000" w:rsidDel="00000000" w:rsidP="00000000" w:rsidRDefault="00000000" w:rsidRPr="00000000" w14:paraId="00000116">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17">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2.300.172</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19">
            <w:pPr>
              <w:jc w:val="right"/>
              <w:rPr>
                <w:sz w:val="20"/>
                <w:szCs w:val="20"/>
              </w:rPr>
            </w:pPr>
            <w:r w:rsidDel="00000000" w:rsidR="00000000" w:rsidRPr="00000000">
              <w:rPr>
                <w:sz w:val="20"/>
                <w:szCs w:val="20"/>
                <w:rtl w:val="0"/>
              </w:rPr>
              <w:t xml:space="preserve">1.704.224</w:t>
            </w:r>
          </w:p>
        </w:tc>
        <w:tc>
          <w:tcPr>
            <w:vAlign w:val="bottom"/>
          </w:tcPr>
          <w:p w:rsidR="00000000" w:rsidDel="00000000" w:rsidP="00000000" w:rsidRDefault="00000000" w:rsidRPr="00000000" w14:paraId="0000011A">
            <w:pPr>
              <w:rPr>
                <w:sz w:val="20"/>
                <w:szCs w:val="20"/>
              </w:rPr>
            </w:pPr>
            <w:r w:rsidDel="00000000" w:rsidR="00000000" w:rsidRPr="00000000">
              <w:rPr>
                <w:rtl w:val="0"/>
              </w:rPr>
            </w:r>
          </w:p>
        </w:tc>
        <w:tc>
          <w:tcPr>
            <w:vAlign w:val="bottom"/>
          </w:tcPr>
          <w:p w:rsidR="00000000" w:rsidDel="00000000" w:rsidP="00000000" w:rsidRDefault="00000000" w:rsidRPr="00000000" w14:paraId="0000011B">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1C">
            <w:pPr>
              <w:jc w:val="center"/>
              <w:rPr>
                <w:b w:val="1"/>
                <w:color w:val="ff0000"/>
                <w:sz w:val="20"/>
                <w:szCs w:val="20"/>
              </w:rPr>
            </w:pPr>
            <w:r w:rsidDel="00000000" w:rsidR="00000000" w:rsidRPr="00000000">
              <w:rPr>
                <w:b w:val="1"/>
                <w:color w:val="ff0000"/>
                <w:sz w:val="20"/>
                <w:szCs w:val="20"/>
                <w:rtl w:val="0"/>
              </w:rPr>
              <w:t xml:space="preserve">COSTO DE VENTA</w:t>
            </w:r>
          </w:p>
        </w:tc>
        <w:tc>
          <w:tcPr>
            <w:vAlign w:val="bottom"/>
          </w:tcPr>
          <w:p w:rsidR="00000000" w:rsidDel="00000000" w:rsidP="00000000" w:rsidRDefault="00000000" w:rsidRPr="00000000" w14:paraId="0000011E">
            <w:pPr>
              <w:rPr>
                <w:b w:val="1"/>
                <w:color w:val="ff0000"/>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1F">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595.949</w:t>
            </w:r>
          </w:p>
        </w:tc>
        <w:tc>
          <w:tcPr>
            <w:vAlign w:val="bottom"/>
          </w:tcPr>
          <w:p w:rsidR="00000000" w:rsidDel="00000000" w:rsidP="00000000" w:rsidRDefault="00000000" w:rsidRPr="00000000" w14:paraId="00000121">
            <w:pPr>
              <w:rPr>
                <w:sz w:val="20"/>
                <w:szCs w:val="20"/>
              </w:rPr>
            </w:pPr>
            <w:r w:rsidDel="00000000" w:rsidR="00000000" w:rsidRPr="00000000">
              <w:rPr>
                <w:rtl w:val="0"/>
              </w:rPr>
            </w:r>
          </w:p>
        </w:tc>
        <w:tc>
          <w:tcPr>
            <w:vAlign w:val="bottom"/>
          </w:tcPr>
          <w:p w:rsidR="00000000" w:rsidDel="00000000" w:rsidP="00000000" w:rsidRDefault="00000000" w:rsidRPr="00000000" w14:paraId="00000122">
            <w:pPr>
              <w:rPr>
                <w:sz w:val="20"/>
                <w:szCs w:val="20"/>
              </w:rPr>
            </w:pPr>
            <w:r w:rsidDel="00000000" w:rsidR="00000000" w:rsidRPr="00000000">
              <w:rPr>
                <w:rtl w:val="0"/>
              </w:rPr>
            </w:r>
          </w:p>
        </w:tc>
        <w:tc>
          <w:tcPr>
            <w:vAlign w:val="bottom"/>
          </w:tcPr>
          <w:p w:rsidR="00000000" w:rsidDel="00000000" w:rsidP="00000000" w:rsidRDefault="00000000" w:rsidRPr="00000000" w14:paraId="00000123">
            <w:pPr>
              <w:jc w:val="right"/>
              <w:rPr>
                <w:b w:val="1"/>
                <w:color w:val="ff0000"/>
                <w:sz w:val="20"/>
                <w:szCs w:val="20"/>
              </w:rPr>
            </w:pPr>
            <w:r w:rsidDel="00000000" w:rsidR="00000000" w:rsidRPr="00000000">
              <w:rPr>
                <w:b w:val="1"/>
                <w:color w:val="ff0000"/>
                <w:sz w:val="20"/>
                <w:szCs w:val="20"/>
                <w:rtl w:val="0"/>
              </w:rPr>
              <w:t xml:space="preserve">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1.048.276</w:t>
            </w:r>
          </w:p>
        </w:tc>
        <w:tc>
          <w:tcPr>
            <w:vAlign w:val="bottom"/>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55.172</w:t>
            </w:r>
          </w:p>
        </w:tc>
        <w:tc>
          <w:tcPr>
            <w:vAlign w:val="bottom"/>
          </w:tcPr>
          <w:p w:rsidR="00000000" w:rsidDel="00000000" w:rsidP="00000000" w:rsidRDefault="00000000" w:rsidRPr="00000000" w14:paraId="00000126">
            <w:pPr>
              <w:rPr>
                <w:b w:val="1"/>
                <w:color w:val="ff0000"/>
                <w:sz w:val="20"/>
                <w:szCs w:val="20"/>
              </w:rPr>
            </w:pPr>
            <w:r w:rsidDel="00000000" w:rsidR="00000000" w:rsidRPr="00000000">
              <w:rPr>
                <w:b w:val="1"/>
                <w:color w:val="ff0000"/>
                <w:sz w:val="20"/>
                <w:szCs w:val="20"/>
                <w:rtl w:val="0"/>
              </w:rPr>
              <w:t xml:space="preserve">5</w:t>
            </w:r>
          </w:p>
        </w:tc>
      </w:tr>
      <w:tr>
        <w:trPr>
          <w:trHeight w:val="266" w:hRule="atLeast"/>
        </w:trPr>
        <w:tc>
          <w:tcPr>
            <w:vAlign w:val="bottom"/>
          </w:tcPr>
          <w:p w:rsidR="00000000" w:rsidDel="00000000" w:rsidP="00000000" w:rsidRDefault="00000000" w:rsidRPr="00000000" w14:paraId="00000127">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128">
            <w:pPr>
              <w:rPr>
                <w:sz w:val="20"/>
                <w:szCs w:val="20"/>
              </w:rPr>
            </w:pPr>
            <w:r w:rsidDel="00000000" w:rsidR="00000000" w:rsidRPr="00000000">
              <w:rPr>
                <w:rtl w:val="0"/>
              </w:rPr>
            </w:r>
          </w:p>
        </w:tc>
        <w:tc>
          <w:tcPr>
            <w:vAlign w:val="bottom"/>
          </w:tcPr>
          <w:p w:rsidR="00000000" w:rsidDel="00000000" w:rsidP="00000000" w:rsidRDefault="00000000" w:rsidRPr="00000000" w14:paraId="00000129">
            <w:pPr>
              <w:rPr>
                <w:sz w:val="20"/>
                <w:szCs w:val="20"/>
              </w:rPr>
            </w:pPr>
            <w:r w:rsidDel="00000000" w:rsidR="00000000" w:rsidRPr="00000000">
              <w:rPr>
                <w:rtl w:val="0"/>
              </w:rPr>
            </w:r>
          </w:p>
        </w:tc>
        <w:tc>
          <w:tcPr>
            <w:vAlign w:val="bottom"/>
          </w:tcPr>
          <w:p w:rsidR="00000000" w:rsidDel="00000000" w:rsidP="00000000" w:rsidRDefault="00000000" w:rsidRPr="00000000" w14:paraId="0000012A">
            <w:pPr>
              <w:rPr>
                <w:sz w:val="20"/>
                <w:szCs w:val="20"/>
              </w:rPr>
            </w:pPr>
            <w:r w:rsidDel="00000000" w:rsidR="00000000" w:rsidRPr="00000000">
              <w:rPr>
                <w:rtl w:val="0"/>
              </w:rPr>
            </w:r>
          </w:p>
        </w:tc>
        <w:tc>
          <w:tcPr>
            <w:vAlign w:val="bottom"/>
          </w:tcPr>
          <w:p w:rsidR="00000000" w:rsidDel="00000000" w:rsidP="00000000" w:rsidRDefault="00000000" w:rsidRPr="00000000" w14:paraId="0000012B">
            <w:pPr>
              <w:jc w:val="right"/>
              <w:rPr>
                <w:b w:val="1"/>
                <w:color w:val="ff0000"/>
                <w:sz w:val="20"/>
                <w:szCs w:val="20"/>
              </w:rPr>
            </w:pPr>
            <w:r w:rsidDel="00000000" w:rsidR="00000000" w:rsidRPr="00000000">
              <w:rPr>
                <w:b w:val="1"/>
                <w:color w:val="ff0000"/>
                <w:sz w:val="20"/>
                <w:szCs w:val="20"/>
                <w:rtl w:val="0"/>
              </w:rPr>
              <w:t xml:space="preserve">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595.948</w:t>
            </w:r>
          </w:p>
        </w:tc>
        <w:tc>
          <w:tcPr>
            <w:vAlign w:val="bottom"/>
          </w:tcPr>
          <w:p w:rsidR="00000000" w:rsidDel="00000000" w:rsidP="00000000" w:rsidRDefault="00000000" w:rsidRPr="00000000" w14:paraId="0000012D">
            <w:pPr>
              <w:rPr>
                <w:sz w:val="20"/>
                <w:szCs w:val="20"/>
              </w:rPr>
            </w:pPr>
            <w:r w:rsidDel="00000000" w:rsidR="00000000" w:rsidRPr="00000000">
              <w:rPr>
                <w:rtl w:val="0"/>
              </w:rPr>
            </w:r>
          </w:p>
        </w:tc>
        <w:tc>
          <w:tcPr>
            <w:vAlign w:val="bottom"/>
          </w:tcPr>
          <w:p w:rsidR="00000000" w:rsidDel="00000000" w:rsidP="00000000" w:rsidRDefault="00000000" w:rsidRPr="00000000" w14:paraId="0000012E">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2F">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30">
            <w:pPr>
              <w:jc w:val="center"/>
              <w:rPr>
                <w:b w:val="1"/>
                <w:color w:val="ff0000"/>
                <w:sz w:val="20"/>
                <w:szCs w:val="20"/>
              </w:rPr>
            </w:pPr>
            <w:r w:rsidDel="00000000" w:rsidR="00000000" w:rsidRPr="00000000">
              <w:rPr>
                <w:b w:val="1"/>
                <w:color w:val="ff0000"/>
                <w:sz w:val="20"/>
                <w:szCs w:val="20"/>
                <w:rtl w:val="0"/>
              </w:rPr>
              <w:t xml:space="preserve">11 EFECTIVO</w:t>
            </w:r>
          </w:p>
        </w:tc>
        <w:tc>
          <w:tcPr>
            <w:vAlign w:val="bottom"/>
          </w:tcPr>
          <w:p w:rsidR="00000000" w:rsidDel="00000000" w:rsidP="00000000" w:rsidRDefault="00000000" w:rsidRPr="00000000" w14:paraId="00000132">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133">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1.644.224</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55.172</w:t>
            </w:r>
          </w:p>
        </w:tc>
        <w:tc>
          <w:tcPr>
            <w:vAlign w:val="bottom"/>
          </w:tcPr>
          <w:p w:rsidR="00000000" w:rsidDel="00000000" w:rsidP="00000000" w:rsidRDefault="00000000" w:rsidRPr="00000000" w14:paraId="00000136">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37">
            <w:pPr>
              <w:jc w:val="right"/>
              <w:rPr>
                <w:b w:val="1"/>
                <w:color w:val="ff0000"/>
                <w:sz w:val="20"/>
                <w:szCs w:val="20"/>
              </w:rPr>
            </w:pPr>
            <w:r w:rsidDel="00000000" w:rsidR="00000000" w:rsidRPr="00000000">
              <w:rPr>
                <w:b w:val="1"/>
                <w:color w:val="ff0000"/>
                <w:sz w:val="20"/>
                <w:szCs w:val="20"/>
                <w:rtl w:val="0"/>
              </w:rPr>
              <w:t xml:space="preserve">3</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38">
            <w:pPr>
              <w:jc w:val="right"/>
              <w:rPr>
                <w:sz w:val="20"/>
                <w:szCs w:val="20"/>
              </w:rPr>
            </w:pPr>
            <w:r w:rsidDel="00000000" w:rsidR="00000000" w:rsidRPr="00000000">
              <w:rPr>
                <w:sz w:val="20"/>
                <w:szCs w:val="20"/>
                <w:rtl w:val="0"/>
              </w:rPr>
              <w:t xml:space="preserve">60.000</w:t>
            </w:r>
          </w:p>
        </w:tc>
        <w:tc>
          <w:tcP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660.000</w:t>
            </w:r>
          </w:p>
        </w:tc>
        <w:tc>
          <w:tcPr>
            <w:vAlign w:val="bottom"/>
          </w:tcPr>
          <w:p w:rsidR="00000000" w:rsidDel="00000000" w:rsidP="00000000" w:rsidRDefault="00000000" w:rsidRPr="00000000" w14:paraId="0000013A">
            <w:pPr>
              <w:rPr>
                <w:b w:val="1"/>
                <w:color w:val="ff0000"/>
                <w:sz w:val="20"/>
                <w:szCs w:val="20"/>
              </w:rPr>
            </w:pPr>
            <w:r w:rsidDel="00000000" w:rsidR="00000000" w:rsidRPr="00000000">
              <w:rPr>
                <w:b w:val="1"/>
                <w:color w:val="ff0000"/>
                <w:sz w:val="20"/>
                <w:szCs w:val="20"/>
                <w:rtl w:val="0"/>
              </w:rPr>
              <w:t xml:space="preserve">1</w:t>
            </w:r>
          </w:p>
        </w:tc>
        <w:tc>
          <w:tcPr>
            <w:vAlign w:val="bottom"/>
          </w:tcPr>
          <w:p w:rsidR="00000000" w:rsidDel="00000000" w:rsidP="00000000" w:rsidRDefault="00000000" w:rsidRPr="00000000" w14:paraId="0000013B">
            <w:pPr>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1.589.051</w:t>
            </w:r>
          </w:p>
        </w:tc>
        <w:tc>
          <w:tcPr>
            <w:vAlign w:val="bottom"/>
          </w:tcPr>
          <w:p w:rsidR="00000000" w:rsidDel="00000000" w:rsidP="00000000" w:rsidRDefault="00000000" w:rsidRPr="00000000" w14:paraId="0000013D">
            <w:pPr>
              <w:rPr>
                <w:sz w:val="20"/>
                <w:szCs w:val="20"/>
              </w:rPr>
            </w:pPr>
            <w:r w:rsidDel="00000000" w:rsidR="00000000" w:rsidRPr="00000000">
              <w:rPr>
                <w:rtl w:val="0"/>
              </w:rPr>
            </w:r>
          </w:p>
        </w:tc>
        <w:tc>
          <w:tcPr>
            <w:vAlign w:val="bottom"/>
          </w:tcPr>
          <w:p w:rsidR="00000000" w:rsidDel="00000000" w:rsidP="00000000" w:rsidRDefault="00000000" w:rsidRPr="00000000" w14:paraId="0000013E">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3F">
            <w:pPr>
              <w:jc w:val="right"/>
              <w:rPr>
                <w:b w:val="1"/>
                <w:color w:val="ff0000"/>
                <w:sz w:val="20"/>
                <w:szCs w:val="20"/>
              </w:rPr>
            </w:pPr>
            <w:r w:rsidDel="00000000" w:rsidR="00000000" w:rsidRPr="00000000">
              <w:rPr>
                <w:b w:val="1"/>
                <w:color w:val="ff0000"/>
                <w:sz w:val="20"/>
                <w:szCs w:val="20"/>
                <w:rtl w:val="0"/>
              </w:rPr>
              <w:t xml:space="preserve">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2.850.000</w:t>
            </w:r>
          </w:p>
        </w:tc>
        <w:tc>
          <w:tcPr>
            <w:vAlign w:val="bottom"/>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600.000</w:t>
            </w:r>
          </w:p>
        </w:tc>
        <w:tc>
          <w:tcPr>
            <w:vAlign w:val="bottom"/>
          </w:tcPr>
          <w:p w:rsidR="00000000" w:rsidDel="00000000" w:rsidP="00000000" w:rsidRDefault="00000000" w:rsidRPr="00000000" w14:paraId="00000142">
            <w:pPr>
              <w:rPr>
                <w:b w:val="1"/>
                <w:color w:val="ff0000"/>
                <w:sz w:val="20"/>
                <w:szCs w:val="20"/>
              </w:rPr>
            </w:pPr>
            <w:r w:rsidDel="00000000" w:rsidR="00000000" w:rsidRPr="00000000">
              <w:rPr>
                <w:b w:val="1"/>
                <w:color w:val="ff0000"/>
                <w:sz w:val="20"/>
                <w:szCs w:val="20"/>
                <w:rtl w:val="0"/>
              </w:rPr>
              <w:t xml:space="preserve">2</w:t>
            </w:r>
          </w:p>
        </w:tc>
        <w:tc>
          <w:tcPr>
            <w:vAlign w:val="bottom"/>
          </w:tcPr>
          <w:p w:rsidR="00000000" w:rsidDel="00000000" w:rsidP="00000000" w:rsidRDefault="00000000" w:rsidRPr="00000000" w14:paraId="00000143">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144">
            <w:pPr>
              <w:rPr>
                <w:sz w:val="20"/>
                <w:szCs w:val="20"/>
              </w:rPr>
            </w:pPr>
            <w:r w:rsidDel="00000000" w:rsidR="00000000" w:rsidRPr="00000000">
              <w:rPr>
                <w:rtl w:val="0"/>
              </w:rPr>
            </w:r>
          </w:p>
        </w:tc>
        <w:tc>
          <w:tcPr>
            <w:vAlign w:val="bottom"/>
          </w:tcPr>
          <w:p w:rsidR="00000000" w:rsidDel="00000000" w:rsidP="00000000" w:rsidRDefault="00000000" w:rsidRPr="00000000" w14:paraId="00000145">
            <w:pPr>
              <w:rPr>
                <w:sz w:val="20"/>
                <w:szCs w:val="20"/>
              </w:rPr>
            </w:pPr>
            <w:r w:rsidDel="00000000" w:rsidR="00000000" w:rsidRPr="00000000">
              <w:rPr>
                <w:rtl w:val="0"/>
              </w:rPr>
            </w:r>
          </w:p>
        </w:tc>
        <w:tc>
          <w:tcPr>
            <w:vAlign w:val="bottom"/>
          </w:tcPr>
          <w:p w:rsidR="00000000" w:rsidDel="00000000" w:rsidP="00000000" w:rsidRDefault="00000000" w:rsidRPr="00000000" w14:paraId="00000146">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47">
            <w:pPr>
              <w:jc w:val="right"/>
              <w:rPr>
                <w:b w:val="1"/>
                <w:color w:val="ff0000"/>
                <w:sz w:val="20"/>
                <w:szCs w:val="20"/>
              </w:rPr>
            </w:pPr>
            <w:r w:rsidDel="00000000" w:rsidR="00000000" w:rsidRPr="00000000">
              <w:rPr>
                <w:b w:val="1"/>
                <w:color w:val="ff0000"/>
                <w:sz w:val="20"/>
                <w:szCs w:val="20"/>
                <w:rtl w:val="0"/>
              </w:rPr>
              <w:t xml:space="preserve">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1.500.000</w:t>
            </w:r>
          </w:p>
        </w:tc>
        <w:tc>
          <w:tcP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150.000</w:t>
            </w:r>
          </w:p>
        </w:tc>
        <w:tc>
          <w:tcPr>
            <w:vAlign w:val="bottom"/>
          </w:tcPr>
          <w:p w:rsidR="00000000" w:rsidDel="00000000" w:rsidP="00000000" w:rsidRDefault="00000000" w:rsidRPr="00000000" w14:paraId="0000014A">
            <w:pPr>
              <w:rPr>
                <w:b w:val="1"/>
                <w:color w:val="ff0000"/>
                <w:sz w:val="20"/>
                <w:szCs w:val="20"/>
              </w:rPr>
            </w:pPr>
            <w:r w:rsidDel="00000000" w:rsidR="00000000" w:rsidRPr="00000000">
              <w:rPr>
                <w:b w:val="1"/>
                <w:color w:val="ff0000"/>
                <w:sz w:val="20"/>
                <w:szCs w:val="20"/>
                <w:rtl w:val="0"/>
              </w:rPr>
              <w:t xml:space="preserve">5</w:t>
            </w:r>
          </w:p>
        </w:tc>
        <w:tc>
          <w:tcPr>
            <w:vAlign w:val="bottom"/>
          </w:tcPr>
          <w:p w:rsidR="00000000" w:rsidDel="00000000" w:rsidP="00000000" w:rsidRDefault="00000000" w:rsidRPr="00000000" w14:paraId="0000014B">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14C">
            <w:pPr>
              <w:rPr>
                <w:sz w:val="20"/>
                <w:szCs w:val="20"/>
              </w:rPr>
            </w:pPr>
            <w:r w:rsidDel="00000000" w:rsidR="00000000" w:rsidRPr="00000000">
              <w:rPr>
                <w:rtl w:val="0"/>
              </w:rPr>
            </w:r>
          </w:p>
        </w:tc>
        <w:tc>
          <w:tcPr>
            <w:vAlign w:val="bottom"/>
          </w:tcPr>
          <w:p w:rsidR="00000000" w:rsidDel="00000000" w:rsidP="00000000" w:rsidRDefault="00000000" w:rsidRPr="00000000" w14:paraId="0000014D">
            <w:pPr>
              <w:rPr>
                <w:sz w:val="20"/>
                <w:szCs w:val="20"/>
              </w:rPr>
            </w:pPr>
            <w:r w:rsidDel="00000000" w:rsidR="00000000" w:rsidRPr="00000000">
              <w:rPr>
                <w:rtl w:val="0"/>
              </w:rPr>
            </w:r>
          </w:p>
        </w:tc>
        <w:tc>
          <w:tcPr>
            <w:vAlign w:val="bottom"/>
          </w:tcPr>
          <w:p w:rsidR="00000000" w:rsidDel="00000000" w:rsidP="00000000" w:rsidRDefault="00000000" w:rsidRPr="00000000" w14:paraId="0000014E">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4F">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0">
            <w:pPr>
              <w:rPr>
                <w:sz w:val="20"/>
                <w:szCs w:val="20"/>
              </w:rPr>
            </w:pPr>
            <w:r w:rsidDel="00000000" w:rsidR="00000000" w:rsidRPr="00000000">
              <w:rPr>
                <w:sz w:val="20"/>
                <w:szCs w:val="20"/>
                <w:rtl w:val="0"/>
              </w:rPr>
              <w:t xml:space="preserve"> </w:t>
            </w:r>
          </w:p>
        </w:tc>
        <w:tc>
          <w:tcPr>
            <w:vAlign w:val="bottom"/>
          </w:tcPr>
          <w:p w:rsidR="00000000" w:rsidDel="00000000" w:rsidP="00000000" w:rsidRDefault="00000000" w:rsidRPr="00000000" w14:paraId="00000151">
            <w:pPr>
              <w:jc w:val="right"/>
              <w:rPr>
                <w:sz w:val="20"/>
                <w:szCs w:val="20"/>
              </w:rPr>
            </w:pPr>
            <w:r w:rsidDel="00000000" w:rsidR="00000000" w:rsidRPr="00000000">
              <w:rPr>
                <w:sz w:val="20"/>
                <w:szCs w:val="20"/>
                <w:rtl w:val="0"/>
              </w:rPr>
              <w:t xml:space="preserve">585.000</w:t>
            </w:r>
          </w:p>
        </w:tc>
        <w:tc>
          <w:tcPr>
            <w:vAlign w:val="bottom"/>
          </w:tcPr>
          <w:p w:rsidR="00000000" w:rsidDel="00000000" w:rsidP="00000000" w:rsidRDefault="00000000" w:rsidRPr="00000000" w14:paraId="00000152">
            <w:pPr>
              <w:rPr>
                <w:b w:val="1"/>
                <w:color w:val="ff0000"/>
                <w:sz w:val="20"/>
                <w:szCs w:val="20"/>
              </w:rPr>
            </w:pPr>
            <w:r w:rsidDel="00000000" w:rsidR="00000000" w:rsidRPr="00000000">
              <w:rPr>
                <w:b w:val="1"/>
                <w:color w:val="ff0000"/>
                <w:sz w:val="20"/>
                <w:szCs w:val="20"/>
                <w:rtl w:val="0"/>
              </w:rPr>
              <w:t xml:space="preserve">6</w:t>
            </w:r>
          </w:p>
        </w:tc>
        <w:tc>
          <w:tcPr>
            <w:vAlign w:val="bottom"/>
          </w:tcPr>
          <w:p w:rsidR="00000000" w:rsidDel="00000000" w:rsidP="00000000" w:rsidRDefault="00000000" w:rsidRPr="00000000" w14:paraId="00000153">
            <w:pPr>
              <w:rPr>
                <w:b w:val="1"/>
                <w:color w:val="ff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4">
            <w:pPr>
              <w:jc w:val="center"/>
              <w:rPr>
                <w:b w:val="1"/>
                <w:color w:val="ff0000"/>
                <w:sz w:val="20"/>
                <w:szCs w:val="20"/>
              </w:rPr>
            </w:pPr>
            <w:r w:rsidDel="00000000" w:rsidR="00000000" w:rsidRPr="00000000">
              <w:rPr>
                <w:b w:val="1"/>
                <w:color w:val="ff0000"/>
                <w:sz w:val="20"/>
                <w:szCs w:val="20"/>
                <w:rtl w:val="0"/>
              </w:rPr>
              <w:t xml:space="preserve">4175 DEVOL.VENTAS</w:t>
            </w:r>
          </w:p>
        </w:tc>
        <w:tc>
          <w:tcPr>
            <w:vAlign w:val="bottom"/>
          </w:tcPr>
          <w:p w:rsidR="00000000" w:rsidDel="00000000" w:rsidP="00000000" w:rsidRDefault="00000000" w:rsidRPr="00000000" w14:paraId="00000156">
            <w:pPr>
              <w:rPr>
                <w:b w:val="1"/>
                <w:color w:val="ff0000"/>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57">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4.410.000</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1.995.000</w:t>
            </w:r>
          </w:p>
        </w:tc>
        <w:tc>
          <w:tcPr>
            <w:vAlign w:val="bottom"/>
          </w:tcPr>
          <w:p w:rsidR="00000000" w:rsidDel="00000000" w:rsidP="00000000" w:rsidRDefault="00000000" w:rsidRPr="00000000" w14:paraId="0000015A">
            <w:pPr>
              <w:rPr>
                <w:sz w:val="20"/>
                <w:szCs w:val="20"/>
              </w:rPr>
            </w:pPr>
            <w:r w:rsidDel="00000000" w:rsidR="00000000" w:rsidRPr="00000000">
              <w:rPr>
                <w:rtl w:val="0"/>
              </w:rPr>
            </w:r>
          </w:p>
        </w:tc>
        <w:tc>
          <w:tcPr>
            <w:vAlign w:val="bottom"/>
          </w:tcPr>
          <w:p w:rsidR="00000000" w:rsidDel="00000000" w:rsidP="00000000" w:rsidRDefault="00000000" w:rsidRPr="00000000" w14:paraId="0000015B">
            <w:pPr>
              <w:jc w:val="right"/>
              <w:rPr>
                <w:b w:val="1"/>
                <w:color w:val="ff0000"/>
                <w:sz w:val="20"/>
                <w:szCs w:val="20"/>
              </w:rPr>
            </w:pPr>
            <w:r w:rsidDel="00000000" w:rsidR="00000000" w:rsidRPr="00000000">
              <w:rPr>
                <w:b w:val="1"/>
                <w:color w:val="ff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150.000</w:t>
            </w:r>
          </w:p>
        </w:tc>
        <w:tc>
          <w:tcPr>
            <w:vAlign w:val="bottom"/>
          </w:tcPr>
          <w:p w:rsidR="00000000" w:rsidDel="00000000" w:rsidP="00000000" w:rsidRDefault="00000000" w:rsidRPr="00000000" w14:paraId="0000015D">
            <w:pPr>
              <w:rPr>
                <w:sz w:val="20"/>
                <w:szCs w:val="20"/>
              </w:rPr>
            </w:pPr>
            <w:r w:rsidDel="00000000" w:rsidR="00000000" w:rsidRPr="00000000">
              <w:rPr>
                <w:rtl w:val="0"/>
              </w:rPr>
            </w:r>
          </w:p>
        </w:tc>
        <w:tc>
          <w:tcPr>
            <w:vAlign w:val="bottom"/>
          </w:tcPr>
          <w:p w:rsidR="00000000" w:rsidDel="00000000" w:rsidP="00000000" w:rsidRDefault="00000000" w:rsidRPr="00000000" w14:paraId="0000015E">
            <w:pPr>
              <w:rPr>
                <w:sz w:val="20"/>
                <w:szCs w:val="20"/>
              </w:rPr>
            </w:pPr>
            <w:r w:rsidDel="00000000" w:rsidR="00000000" w:rsidRPr="00000000">
              <w:rPr>
                <w:rtl w:val="0"/>
              </w:rPr>
            </w:r>
          </w:p>
        </w:tc>
      </w:tr>
      <w:tr>
        <w:trPr>
          <w:trHeight w:val="266" w:hRule="atLeast"/>
        </w:trPr>
        <w:tc>
          <w:tcPr>
            <w:vAlign w:val="bottom"/>
          </w:tcPr>
          <w:p w:rsidR="00000000" w:rsidDel="00000000" w:rsidP="00000000" w:rsidRDefault="00000000" w:rsidRPr="00000000" w14:paraId="0000015F">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0">
            <w:pPr>
              <w:jc w:val="right"/>
              <w:rPr>
                <w:sz w:val="20"/>
                <w:szCs w:val="20"/>
              </w:rPr>
            </w:pPr>
            <w:r w:rsidDel="00000000" w:rsidR="00000000" w:rsidRPr="00000000">
              <w:rPr>
                <w:sz w:val="20"/>
                <w:szCs w:val="20"/>
                <w:rtl w:val="0"/>
              </w:rPr>
              <w:t xml:space="preserve">2.415.000</w:t>
            </w:r>
          </w:p>
        </w:tc>
        <w:tc>
          <w:tcPr>
            <w:vAlign w:val="bottom"/>
          </w:tcPr>
          <w:p w:rsidR="00000000" w:rsidDel="00000000" w:rsidP="00000000" w:rsidRDefault="00000000" w:rsidRPr="00000000" w14:paraId="00000161">
            <w:pPr>
              <w:rPr>
                <w:sz w:val="20"/>
                <w:szCs w:val="20"/>
              </w:rPr>
            </w:pPr>
            <w:r w:rsidDel="00000000" w:rsidR="00000000" w:rsidRPr="00000000">
              <w:rPr>
                <w:rtl w:val="0"/>
              </w:rPr>
            </w:r>
          </w:p>
        </w:tc>
        <w:tc>
          <w:tcPr>
            <w:vAlign w:val="bottom"/>
          </w:tcPr>
          <w:p w:rsidR="00000000" w:rsidDel="00000000" w:rsidP="00000000" w:rsidRDefault="00000000" w:rsidRPr="00000000" w14:paraId="00000162">
            <w:pPr>
              <w:rPr>
                <w:sz w:val="20"/>
                <w:szCs w:val="20"/>
              </w:rPr>
            </w:pPr>
            <w:r w:rsidDel="00000000" w:rsidR="00000000" w:rsidRPr="00000000">
              <w:rPr>
                <w:rtl w:val="0"/>
              </w:rPr>
            </w:r>
          </w:p>
        </w:tc>
        <w:tc>
          <w:tcPr>
            <w:vAlign w:val="bottom"/>
          </w:tcPr>
          <w:p w:rsidR="00000000" w:rsidDel="00000000" w:rsidP="00000000" w:rsidRDefault="00000000" w:rsidRPr="00000000" w14:paraId="00000163">
            <w:pPr>
              <w:rPr>
                <w:sz w:val="20"/>
                <w:szCs w:val="20"/>
              </w:rPr>
            </w:pPr>
            <w:r w:rsidDel="00000000" w:rsidR="00000000" w:rsidRPr="00000000">
              <w:rPr>
                <w:rtl w:val="0"/>
              </w:rPr>
            </w:r>
          </w:p>
        </w:tc>
        <w:tc>
          <w:tcPr>
            <w:vAlign w:val="bottom"/>
          </w:tcPr>
          <w:p w:rsidR="00000000" w:rsidDel="00000000" w:rsidP="00000000" w:rsidRDefault="00000000" w:rsidRPr="00000000" w14:paraId="00000164">
            <w:pPr>
              <w:rPr>
                <w:sz w:val="20"/>
                <w:szCs w:val="20"/>
              </w:rPr>
            </w:pPr>
            <w:r w:rsidDel="00000000" w:rsidR="00000000" w:rsidRPr="00000000">
              <w:rPr>
                <w:rtl w:val="0"/>
              </w:rPr>
            </w:r>
          </w:p>
        </w:tc>
        <w:tc>
          <w:tcPr>
            <w:vAlign w:val="bottom"/>
          </w:tcPr>
          <w:p w:rsidR="00000000" w:rsidDel="00000000" w:rsidP="00000000" w:rsidRDefault="00000000" w:rsidRPr="00000000" w14:paraId="00000165">
            <w:pPr>
              <w:rPr>
                <w:sz w:val="20"/>
                <w:szCs w:val="20"/>
              </w:rPr>
            </w:pPr>
            <w:r w:rsidDel="00000000" w:rsidR="00000000" w:rsidRPr="00000000">
              <w:rPr>
                <w:rtl w:val="0"/>
              </w:rPr>
            </w:r>
          </w:p>
        </w:tc>
        <w:tc>
          <w:tcPr>
            <w:vAlign w:val="bottom"/>
          </w:tcPr>
          <w:p w:rsidR="00000000" w:rsidDel="00000000" w:rsidP="00000000" w:rsidRDefault="00000000" w:rsidRPr="00000000" w14:paraId="00000166">
            <w:pPr>
              <w:rPr>
                <w:sz w:val="20"/>
                <w:szCs w:val="20"/>
              </w:rPr>
            </w:pPr>
            <w:r w:rsidDel="00000000" w:rsidR="00000000" w:rsidRPr="00000000">
              <w:rPr>
                <w:rtl w:val="0"/>
              </w:rPr>
            </w:r>
          </w:p>
        </w:tc>
      </w:tr>
    </w:tbl>
    <w:p w:rsidR="00000000" w:rsidDel="00000000" w:rsidP="00000000" w:rsidRDefault="00000000" w:rsidRPr="00000000" w14:paraId="00000167">
      <w:pPr>
        <w:spacing w:before="240" w:lineRule="auto"/>
        <w:jc w:val="both"/>
        <w:rPr>
          <w:sz w:val="20"/>
          <w:szCs w:val="20"/>
        </w:rPr>
      </w:pPr>
      <w:r w:rsidDel="00000000" w:rsidR="00000000" w:rsidRPr="00000000">
        <w:rPr>
          <w:sz w:val="20"/>
          <w:szCs w:val="20"/>
          <w:rtl w:val="0"/>
        </w:rPr>
        <w:t xml:space="preserve">A continuación, se muestra el mismo ejercicio, pero ahora por el método de Primera en Entrar Primeras en Salir (PEPS), cuyo objetivo es mantener los costos más recientes.</w:t>
      </w:r>
    </w:p>
    <w:p w:rsidR="00000000" w:rsidDel="00000000" w:rsidP="00000000" w:rsidRDefault="00000000" w:rsidRPr="00000000" w14:paraId="00000168">
      <w:pPr>
        <w:spacing w:before="240" w:lineRule="auto"/>
        <w:jc w:val="both"/>
        <w:rPr>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 La empresa realiza en el mes, las siguientes operaciones de su producto de inventarios “Camiseta” (todas las operaciones se hacen de contado).</w:t>
      </w:r>
    </w:p>
    <w:p w:rsidR="00000000" w:rsidDel="00000000" w:rsidP="00000000" w:rsidRDefault="00000000" w:rsidRPr="00000000" w14:paraId="00000169">
      <w:pPr>
        <w:spacing w:before="240" w:lineRule="auto"/>
        <w:jc w:val="both"/>
        <w:rPr>
          <w:sz w:val="20"/>
          <w:szCs w:val="20"/>
        </w:rPr>
      </w:pPr>
      <w:r w:rsidDel="00000000" w:rsidR="00000000" w:rsidRPr="00000000">
        <w:rPr>
          <w:rtl w:val="0"/>
        </w:rPr>
      </w:r>
    </w:p>
    <w:tbl>
      <w:tblPr>
        <w:tblStyle w:val="Table9"/>
        <w:tblW w:w="51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
        <w:gridCol w:w="4808"/>
        <w:tblGridChange w:id="0">
          <w:tblGrid>
            <w:gridCol w:w="341"/>
            <w:gridCol w:w="4808"/>
          </w:tblGrid>
        </w:tblGridChange>
      </w:tblGrid>
      <w:tr>
        <w:trPr>
          <w:trHeight w:val="340" w:hRule="atLeast"/>
        </w:trPr>
        <w:tc>
          <w:tcPr>
            <w:vAlign w:val="center"/>
          </w:tcPr>
          <w:p w:rsidR="00000000" w:rsidDel="00000000" w:rsidP="00000000" w:rsidRDefault="00000000" w:rsidRPr="00000000" w14:paraId="0000016A">
            <w:pPr>
              <w:spacing w:before="240" w:lineRule="auto"/>
              <w:jc w:val="cente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16B">
            <w:pPr>
              <w:spacing w:before="240" w:lineRule="auto"/>
              <w:jc w:val="center"/>
              <w:rPr>
                <w:sz w:val="20"/>
                <w:szCs w:val="20"/>
              </w:rPr>
            </w:pPr>
            <w:r w:rsidDel="00000000" w:rsidR="00000000" w:rsidRPr="00000000">
              <w:rPr>
                <w:sz w:val="20"/>
                <w:szCs w:val="20"/>
                <w:rtl w:val="0"/>
              </w:rPr>
              <w:t xml:space="preserve">Inventario Inicial 80 camisetas a $5.000 c/u</w:t>
            </w:r>
          </w:p>
        </w:tc>
      </w:tr>
      <w:tr>
        <w:trPr>
          <w:trHeight w:val="408" w:hRule="atLeast"/>
        </w:trPr>
        <w:tc>
          <w:tcPr>
            <w:vAlign w:val="center"/>
          </w:tcPr>
          <w:p w:rsidR="00000000" w:rsidDel="00000000" w:rsidP="00000000" w:rsidRDefault="00000000" w:rsidRPr="00000000" w14:paraId="0000016C">
            <w:pPr>
              <w:spacing w:before="240" w:lineRule="auto"/>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16D">
            <w:pPr>
              <w:spacing w:before="240" w:lineRule="auto"/>
              <w:jc w:val="center"/>
              <w:rPr>
                <w:sz w:val="20"/>
                <w:szCs w:val="20"/>
              </w:rPr>
            </w:pPr>
            <w:r w:rsidDel="00000000" w:rsidR="00000000" w:rsidRPr="00000000">
              <w:rPr>
                <w:sz w:val="20"/>
                <w:szCs w:val="20"/>
                <w:rtl w:val="0"/>
              </w:rPr>
              <w:t xml:space="preserve">Compra 120 camisetas a $5.500 c/u</w:t>
            </w:r>
          </w:p>
        </w:tc>
      </w:tr>
      <w:tr>
        <w:trPr>
          <w:trHeight w:val="408" w:hRule="atLeast"/>
        </w:trPr>
        <w:tc>
          <w:tcPr>
            <w:vAlign w:val="center"/>
          </w:tcPr>
          <w:p w:rsidR="00000000" w:rsidDel="00000000" w:rsidP="00000000" w:rsidRDefault="00000000" w:rsidRPr="00000000" w14:paraId="0000016E">
            <w:pPr>
              <w:spacing w:before="240" w:lineRule="auto"/>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6F">
            <w:pPr>
              <w:spacing w:before="240" w:lineRule="auto"/>
              <w:jc w:val="center"/>
              <w:rPr>
                <w:sz w:val="20"/>
                <w:szCs w:val="20"/>
              </w:rPr>
            </w:pPr>
            <w:r w:rsidDel="00000000" w:rsidR="00000000" w:rsidRPr="00000000">
              <w:rPr>
                <w:sz w:val="20"/>
                <w:szCs w:val="20"/>
                <w:rtl w:val="0"/>
              </w:rPr>
              <w:t xml:space="preserve">Compra 100 camisetas a $6.000 c/u</w:t>
            </w:r>
          </w:p>
        </w:tc>
      </w:tr>
      <w:tr>
        <w:trPr>
          <w:trHeight w:val="408" w:hRule="atLeast"/>
        </w:trPr>
        <w:tc>
          <w:tcPr>
            <w:vAlign w:val="center"/>
          </w:tcPr>
          <w:p w:rsidR="00000000" w:rsidDel="00000000" w:rsidP="00000000" w:rsidRDefault="00000000" w:rsidRPr="00000000" w14:paraId="00000170">
            <w:pPr>
              <w:spacing w:before="240" w:lineRule="auto"/>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171">
            <w:pPr>
              <w:spacing w:before="240" w:lineRule="auto"/>
              <w:jc w:val="center"/>
              <w:rPr>
                <w:sz w:val="20"/>
                <w:szCs w:val="20"/>
              </w:rPr>
            </w:pPr>
            <w:r w:rsidDel="00000000" w:rsidR="00000000" w:rsidRPr="00000000">
              <w:rPr>
                <w:sz w:val="20"/>
                <w:szCs w:val="20"/>
                <w:rtl w:val="0"/>
              </w:rPr>
              <w:t xml:space="preserve">Devuelve 10 camisetas de la compra anterior</w:t>
            </w:r>
          </w:p>
        </w:tc>
      </w:tr>
      <w:tr>
        <w:trPr>
          <w:trHeight w:val="408" w:hRule="atLeast"/>
        </w:trPr>
        <w:tc>
          <w:tcPr>
            <w:vAlign w:val="center"/>
          </w:tcPr>
          <w:p w:rsidR="00000000" w:rsidDel="00000000" w:rsidP="00000000" w:rsidRDefault="00000000" w:rsidRPr="00000000" w14:paraId="00000172">
            <w:pPr>
              <w:spacing w:before="240" w:lineRule="auto"/>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173">
            <w:pPr>
              <w:spacing w:before="240" w:lineRule="auto"/>
              <w:jc w:val="center"/>
              <w:rPr>
                <w:sz w:val="20"/>
                <w:szCs w:val="20"/>
              </w:rPr>
            </w:pPr>
            <w:r w:rsidDel="00000000" w:rsidR="00000000" w:rsidRPr="00000000">
              <w:rPr>
                <w:sz w:val="20"/>
                <w:szCs w:val="20"/>
                <w:rtl w:val="0"/>
              </w:rPr>
              <w:t xml:space="preserve">Vende 190 camisetas a</w:t>
            </w:r>
            <w:r w:rsidDel="00000000" w:rsidR="00000000" w:rsidRPr="00000000">
              <w:rPr>
                <w:color w:val="ff0000"/>
                <w:sz w:val="20"/>
                <w:szCs w:val="20"/>
                <w:rtl w:val="0"/>
              </w:rPr>
              <w:t xml:space="preserve"> $15.000 c/u</w:t>
            </w:r>
            <w:r w:rsidDel="00000000" w:rsidR="00000000" w:rsidRPr="00000000">
              <w:rPr>
                <w:rtl w:val="0"/>
              </w:rPr>
            </w:r>
          </w:p>
        </w:tc>
      </w:tr>
      <w:tr>
        <w:trPr>
          <w:trHeight w:val="408" w:hRule="atLeast"/>
        </w:trPr>
        <w:tc>
          <w:tcPr>
            <w:vAlign w:val="center"/>
          </w:tcPr>
          <w:p w:rsidR="00000000" w:rsidDel="00000000" w:rsidP="00000000" w:rsidRDefault="00000000" w:rsidRPr="00000000" w14:paraId="00000174">
            <w:pPr>
              <w:spacing w:before="240" w:lineRule="auto"/>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175">
            <w:pPr>
              <w:spacing w:before="240" w:lineRule="auto"/>
              <w:jc w:val="center"/>
              <w:rPr>
                <w:sz w:val="20"/>
                <w:szCs w:val="20"/>
              </w:rPr>
            </w:pPr>
            <w:r w:rsidDel="00000000" w:rsidR="00000000" w:rsidRPr="00000000">
              <w:rPr>
                <w:sz w:val="20"/>
                <w:szCs w:val="20"/>
                <w:rtl w:val="0"/>
              </w:rPr>
              <w:t xml:space="preserve">Le devuelven 10 camisetas de la venta anterior</w:t>
            </w:r>
          </w:p>
        </w:tc>
      </w:tr>
      <w:tr>
        <w:trPr>
          <w:trHeight w:val="408" w:hRule="atLeast"/>
        </w:trPr>
        <w:tc>
          <w:tcPr>
            <w:vAlign w:val="center"/>
          </w:tcPr>
          <w:p w:rsidR="00000000" w:rsidDel="00000000" w:rsidP="00000000" w:rsidRDefault="00000000" w:rsidRPr="00000000" w14:paraId="00000176">
            <w:pPr>
              <w:spacing w:before="240" w:lineRule="auto"/>
              <w:jc w:val="center"/>
              <w:rPr>
                <w:sz w:val="20"/>
                <w:szCs w:val="20"/>
              </w:rPr>
            </w:pPr>
            <w:r w:rsidDel="00000000" w:rsidR="00000000" w:rsidRPr="00000000">
              <w:rPr>
                <w:sz w:val="20"/>
                <w:szCs w:val="20"/>
                <w:rtl w:val="0"/>
              </w:rPr>
              <w:t xml:space="preserve">6</w:t>
            </w:r>
          </w:p>
        </w:tc>
        <w:tc>
          <w:tcPr>
            <w:vAlign w:val="center"/>
          </w:tcPr>
          <w:p w:rsidR="00000000" w:rsidDel="00000000" w:rsidP="00000000" w:rsidRDefault="00000000" w:rsidRPr="00000000" w14:paraId="00000177">
            <w:pPr>
              <w:spacing w:before="240" w:lineRule="auto"/>
              <w:jc w:val="center"/>
              <w:rPr>
                <w:sz w:val="20"/>
                <w:szCs w:val="20"/>
              </w:rPr>
            </w:pPr>
            <w:r w:rsidDel="00000000" w:rsidR="00000000" w:rsidRPr="00000000">
              <w:rPr>
                <w:sz w:val="20"/>
                <w:szCs w:val="20"/>
                <w:rtl w:val="0"/>
              </w:rPr>
              <w:t xml:space="preserve">Compra 90 camisetas a $6.500 c/u</w:t>
            </w:r>
          </w:p>
        </w:tc>
      </w:tr>
      <w:tr>
        <w:trPr>
          <w:trHeight w:val="408" w:hRule="atLeast"/>
        </w:trPr>
        <w:tc>
          <w:tcPr>
            <w:vAlign w:val="center"/>
          </w:tcPr>
          <w:p w:rsidR="00000000" w:rsidDel="00000000" w:rsidP="00000000" w:rsidRDefault="00000000" w:rsidRPr="00000000" w14:paraId="00000178">
            <w:pPr>
              <w:spacing w:before="240" w:lineRule="auto"/>
              <w:jc w:val="center"/>
              <w:rPr>
                <w:sz w:val="20"/>
                <w:szCs w:val="20"/>
              </w:rPr>
            </w:pPr>
            <w:r w:rsidDel="00000000" w:rsidR="00000000" w:rsidRPr="00000000">
              <w:rPr>
                <w:sz w:val="20"/>
                <w:szCs w:val="20"/>
                <w:rtl w:val="0"/>
              </w:rPr>
              <w:t xml:space="preserve">7</w:t>
            </w:r>
          </w:p>
        </w:tc>
        <w:tc>
          <w:tcPr>
            <w:vAlign w:val="center"/>
          </w:tcPr>
          <w:p w:rsidR="00000000" w:rsidDel="00000000" w:rsidP="00000000" w:rsidRDefault="00000000" w:rsidRPr="00000000" w14:paraId="00000179">
            <w:pPr>
              <w:spacing w:before="240" w:lineRule="auto"/>
              <w:jc w:val="center"/>
              <w:rPr>
                <w:sz w:val="20"/>
                <w:szCs w:val="20"/>
              </w:rPr>
            </w:pPr>
            <w:r w:rsidDel="00000000" w:rsidR="00000000" w:rsidRPr="00000000">
              <w:rPr>
                <w:sz w:val="20"/>
                <w:szCs w:val="20"/>
                <w:rtl w:val="0"/>
              </w:rPr>
              <w:t xml:space="preserve">Vende 100 camisetas a </w:t>
            </w:r>
            <w:r w:rsidDel="00000000" w:rsidR="00000000" w:rsidRPr="00000000">
              <w:rPr>
                <w:color w:val="ff0000"/>
                <w:sz w:val="20"/>
                <w:szCs w:val="20"/>
                <w:rtl w:val="0"/>
              </w:rPr>
              <w:t xml:space="preserve">$15.000 c/u</w:t>
            </w:r>
            <w:r w:rsidDel="00000000" w:rsidR="00000000" w:rsidRPr="00000000">
              <w:rPr>
                <w:rtl w:val="0"/>
              </w:rPr>
            </w:r>
          </w:p>
        </w:tc>
      </w:tr>
    </w:tb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spacing w:before="240" w:lineRule="auto"/>
        <w:jc w:val="both"/>
        <w:rPr>
          <w:sz w:val="20"/>
          <w:szCs w:val="20"/>
        </w:rPr>
      </w:pPr>
      <w:r w:rsidDel="00000000" w:rsidR="00000000" w:rsidRPr="00000000">
        <w:rPr>
          <w:sz w:val="20"/>
          <w:szCs w:val="20"/>
          <w:rtl w:val="0"/>
        </w:rPr>
        <w:t xml:space="preserve">El kardex quedará así:</w:t>
      </w:r>
    </w:p>
    <w:p w:rsidR="00000000" w:rsidDel="00000000" w:rsidP="00000000" w:rsidRDefault="00000000" w:rsidRPr="00000000" w14:paraId="0000017C">
      <w:pPr>
        <w:spacing w:before="240" w:lineRule="auto"/>
        <w:jc w:val="both"/>
        <w:rPr>
          <w:sz w:val="20"/>
          <w:szCs w:val="20"/>
        </w:rPr>
      </w:pPr>
      <w:r w:rsidDel="00000000" w:rsidR="00000000" w:rsidRPr="00000000">
        <w:rPr>
          <w:rtl w:val="0"/>
        </w:rPr>
      </w:r>
    </w:p>
    <w:tbl>
      <w:tblPr>
        <w:tblStyle w:val="Table10"/>
        <w:tblW w:w="9073.0" w:type="dxa"/>
        <w:jc w:val="center"/>
        <w:tblLayout w:type="fixed"/>
        <w:tblLook w:val="0400"/>
      </w:tblPr>
      <w:tblGrid>
        <w:gridCol w:w="719"/>
        <w:gridCol w:w="1682"/>
        <w:gridCol w:w="918"/>
        <w:gridCol w:w="1187"/>
        <w:gridCol w:w="548"/>
        <w:gridCol w:w="1085"/>
        <w:gridCol w:w="651"/>
        <w:gridCol w:w="1084"/>
        <w:gridCol w:w="1199"/>
        <w:tblGridChange w:id="0">
          <w:tblGrid>
            <w:gridCol w:w="719"/>
            <w:gridCol w:w="1682"/>
            <w:gridCol w:w="918"/>
            <w:gridCol w:w="1187"/>
            <w:gridCol w:w="548"/>
            <w:gridCol w:w="1085"/>
            <w:gridCol w:w="651"/>
            <w:gridCol w:w="1084"/>
            <w:gridCol w:w="1199"/>
          </w:tblGrid>
        </w:tblGridChange>
      </w:tblGrid>
      <w:tr>
        <w:trPr>
          <w:trHeight w:val="214" w:hRule="atLeast"/>
        </w:trPr>
        <w:tc>
          <w:tcPr>
            <w:gridSpan w:val="9"/>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7D">
            <w:pPr>
              <w:jc w:val="center"/>
              <w:rPr>
                <w:b w:val="1"/>
                <w:sz w:val="20"/>
                <w:szCs w:val="20"/>
              </w:rPr>
            </w:pPr>
            <w:r w:rsidDel="00000000" w:rsidR="00000000" w:rsidRPr="00000000">
              <w:rPr>
                <w:b w:val="1"/>
                <w:sz w:val="20"/>
                <w:szCs w:val="20"/>
                <w:rtl w:val="0"/>
              </w:rPr>
              <w:t xml:space="preserve">PEPS : PRIMERAS EN ENTRAS PRIMERAS EN SALIR</w:t>
            </w:r>
          </w:p>
        </w:tc>
      </w:tr>
      <w:tr>
        <w:trPr>
          <w:trHeight w:val="214" w:hRule="atLeast"/>
        </w:trPr>
        <w:tc>
          <w:tcPr>
            <w:vMerge w:val="restart"/>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F</w:t>
            </w:r>
          </w:p>
        </w:tc>
        <w:tc>
          <w:tcPr>
            <w:vMerge w:val="restart"/>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CONCEP</w:t>
            </w:r>
          </w:p>
        </w:tc>
        <w:tc>
          <w:tcPr>
            <w:gridSpan w:val="2"/>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8">
            <w:pPr>
              <w:jc w:val="center"/>
              <w:rPr>
                <w:b w:val="1"/>
                <w:sz w:val="20"/>
                <w:szCs w:val="20"/>
              </w:rPr>
            </w:pPr>
            <w:r w:rsidDel="00000000" w:rsidR="00000000" w:rsidRPr="00000000">
              <w:rPr>
                <w:b w:val="1"/>
                <w:sz w:val="20"/>
                <w:szCs w:val="20"/>
                <w:rtl w:val="0"/>
              </w:rPr>
              <w:t xml:space="preserve">ENTRADAS</w:t>
            </w:r>
          </w:p>
        </w:tc>
        <w:tc>
          <w:tcPr>
            <w:gridSpan w:val="2"/>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A">
            <w:pPr>
              <w:jc w:val="center"/>
              <w:rPr>
                <w:b w:val="1"/>
                <w:sz w:val="20"/>
                <w:szCs w:val="20"/>
              </w:rPr>
            </w:pPr>
            <w:r w:rsidDel="00000000" w:rsidR="00000000" w:rsidRPr="00000000">
              <w:rPr>
                <w:b w:val="1"/>
                <w:sz w:val="20"/>
                <w:szCs w:val="20"/>
                <w:rtl w:val="0"/>
              </w:rPr>
              <w:t xml:space="preserve">SALIDAS</w:t>
            </w:r>
          </w:p>
        </w:tc>
        <w:tc>
          <w:tcPr>
            <w:gridSpan w:val="3"/>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8C">
            <w:pPr>
              <w:jc w:val="center"/>
              <w:rPr>
                <w:b w:val="1"/>
                <w:sz w:val="20"/>
                <w:szCs w:val="20"/>
              </w:rPr>
            </w:pPr>
            <w:r w:rsidDel="00000000" w:rsidR="00000000" w:rsidRPr="00000000">
              <w:rPr>
                <w:b w:val="1"/>
                <w:sz w:val="20"/>
                <w:szCs w:val="20"/>
                <w:rtl w:val="0"/>
              </w:rPr>
              <w:t xml:space="preserve">SALDOS</w:t>
            </w:r>
          </w:p>
        </w:tc>
      </w:tr>
      <w:tr>
        <w:trPr>
          <w:trHeight w:val="214" w:hRule="atLeast"/>
        </w:trPr>
        <w:tc>
          <w:tcPr>
            <w:vMerge w:val="continue"/>
            <w:tcBorders>
              <w:top w:color="000000" w:space="0" w:sz="0" w:val="nil"/>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1">
            <w:pPr>
              <w:jc w:val="center"/>
              <w:rPr>
                <w:b w:val="1"/>
                <w:sz w:val="20"/>
                <w:szCs w:val="20"/>
              </w:rPr>
            </w:pPr>
            <w:r w:rsidDel="00000000" w:rsidR="00000000" w:rsidRPr="00000000">
              <w:rPr>
                <w:b w:val="1"/>
                <w:sz w:val="20"/>
                <w:szCs w:val="20"/>
                <w:rtl w:val="0"/>
              </w:rPr>
              <w:t xml:space="preserve">U</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2">
            <w:pPr>
              <w:jc w:val="center"/>
              <w:rPr>
                <w:b w:val="1"/>
                <w:sz w:val="20"/>
                <w:szCs w:val="20"/>
              </w:rPr>
            </w:pPr>
            <w:r w:rsidDel="00000000" w:rsidR="00000000" w:rsidRPr="00000000">
              <w:rPr>
                <w:b w:val="1"/>
                <w:sz w:val="20"/>
                <w:szCs w:val="20"/>
                <w:rtl w:val="0"/>
              </w:rPr>
              <w:t xml:space="preserve">C.TOT</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3">
            <w:pPr>
              <w:jc w:val="center"/>
              <w:rPr>
                <w:b w:val="1"/>
                <w:sz w:val="20"/>
                <w:szCs w:val="20"/>
              </w:rPr>
            </w:pPr>
            <w:r w:rsidDel="00000000" w:rsidR="00000000" w:rsidRPr="00000000">
              <w:rPr>
                <w:b w:val="1"/>
                <w:sz w:val="20"/>
                <w:szCs w:val="20"/>
                <w:rtl w:val="0"/>
              </w:rPr>
              <w:t xml:space="preserve">U</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4">
            <w:pPr>
              <w:jc w:val="center"/>
              <w:rPr>
                <w:b w:val="1"/>
                <w:sz w:val="20"/>
                <w:szCs w:val="20"/>
              </w:rPr>
            </w:pPr>
            <w:r w:rsidDel="00000000" w:rsidR="00000000" w:rsidRPr="00000000">
              <w:rPr>
                <w:b w:val="1"/>
                <w:sz w:val="20"/>
                <w:szCs w:val="20"/>
                <w:rtl w:val="0"/>
              </w:rPr>
              <w:t xml:space="preserve">C.TOT</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5">
            <w:pPr>
              <w:jc w:val="center"/>
              <w:rPr>
                <w:b w:val="1"/>
                <w:sz w:val="20"/>
                <w:szCs w:val="20"/>
              </w:rPr>
            </w:pPr>
            <w:r w:rsidDel="00000000" w:rsidR="00000000" w:rsidRPr="00000000">
              <w:rPr>
                <w:b w:val="1"/>
                <w:sz w:val="20"/>
                <w:szCs w:val="20"/>
                <w:rtl w:val="0"/>
              </w:rPr>
              <w:t xml:space="preserve">U</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6">
            <w:pPr>
              <w:jc w:val="center"/>
              <w:rPr>
                <w:b w:val="1"/>
                <w:sz w:val="20"/>
                <w:szCs w:val="20"/>
              </w:rPr>
            </w:pPr>
            <w:r w:rsidDel="00000000" w:rsidR="00000000" w:rsidRPr="00000000">
              <w:rPr>
                <w:b w:val="1"/>
                <w:sz w:val="20"/>
                <w:szCs w:val="20"/>
                <w:rtl w:val="0"/>
              </w:rPr>
              <w:t xml:space="preserve">C.UN</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97">
            <w:pPr>
              <w:jc w:val="center"/>
              <w:rPr>
                <w:b w:val="1"/>
                <w:sz w:val="20"/>
                <w:szCs w:val="20"/>
              </w:rPr>
            </w:pPr>
            <w:r w:rsidDel="00000000" w:rsidR="00000000" w:rsidRPr="00000000">
              <w:rPr>
                <w:b w:val="1"/>
                <w:sz w:val="20"/>
                <w:szCs w:val="20"/>
                <w:rtl w:val="0"/>
              </w:rPr>
              <w:t xml:space="preserve">C.TOT</w:t>
            </w:r>
          </w:p>
        </w:tc>
      </w:tr>
      <w:tr>
        <w:trPr>
          <w:trHeight w:val="18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Inv.Ini</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9A">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B">
            <w:pPr>
              <w:jc w:val="center"/>
              <w:rPr>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9C">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D">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9E">
            <w:pPr>
              <w:jc w:val="center"/>
              <w:rPr>
                <w:sz w:val="20"/>
                <w:szCs w:val="20"/>
              </w:rPr>
            </w:pPr>
            <w:r w:rsidDel="00000000" w:rsidR="00000000" w:rsidRPr="00000000">
              <w:rPr>
                <w:sz w:val="20"/>
                <w:szCs w:val="20"/>
                <w:rtl w:val="0"/>
              </w:rPr>
              <w:t xml:space="preserve">80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9F">
            <w:pPr>
              <w:jc w:val="center"/>
              <w:rPr>
                <w:sz w:val="20"/>
                <w:szCs w:val="20"/>
              </w:rPr>
            </w:pPr>
            <w:r w:rsidDel="00000000" w:rsidR="00000000" w:rsidRPr="00000000">
              <w:rPr>
                <w:sz w:val="20"/>
                <w:szCs w:val="20"/>
                <w:rtl w:val="0"/>
              </w:rPr>
              <w:t xml:space="preserve">5.000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400.000</w:t>
            </w:r>
          </w:p>
        </w:tc>
      </w:tr>
      <w:tr>
        <w:trPr>
          <w:trHeight w:val="139"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center"/>
              <w:rPr>
                <w:sz w:val="20"/>
                <w:szCs w:val="20"/>
              </w:rPr>
            </w:pPr>
            <w:r w:rsidDel="00000000" w:rsidR="00000000" w:rsidRPr="00000000">
              <w:rPr>
                <w:rtl w:val="0"/>
              </w:rPr>
            </w:r>
          </w:p>
          <w:p w:rsidR="00000000" w:rsidDel="00000000" w:rsidP="00000000" w:rsidRDefault="00000000" w:rsidRPr="00000000" w14:paraId="000001A2">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A3">
            <w:pPr>
              <w:rPr>
                <w:sz w:val="20"/>
                <w:szCs w:val="20"/>
              </w:rPr>
            </w:pPr>
            <w:r w:rsidDel="00000000" w:rsidR="00000000" w:rsidRPr="00000000">
              <w:rPr>
                <w:sz w:val="20"/>
                <w:szCs w:val="20"/>
                <w:rtl w:val="0"/>
              </w:rPr>
              <w:t xml:space="preserve">Compra</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120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5">
            <w:pPr>
              <w:jc w:val="center"/>
              <w:rPr>
                <w:sz w:val="20"/>
                <w:szCs w:val="20"/>
              </w:rPr>
            </w:pPr>
            <w:r w:rsidDel="00000000" w:rsidR="00000000" w:rsidRPr="00000000">
              <w:rPr>
                <w:sz w:val="20"/>
                <w:szCs w:val="20"/>
                <w:rtl w:val="0"/>
              </w:rPr>
              <w:t xml:space="preserve">660.000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A6">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7">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8">
            <w:pPr>
              <w:jc w:val="center"/>
              <w:rPr>
                <w:sz w:val="20"/>
                <w:szCs w:val="20"/>
              </w:rPr>
            </w:pPr>
            <w:r w:rsidDel="00000000" w:rsidR="00000000" w:rsidRPr="00000000">
              <w:rPr>
                <w:sz w:val="20"/>
                <w:szCs w:val="20"/>
                <w:rtl w:val="0"/>
              </w:rPr>
              <w:t xml:space="preserve">80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A9">
            <w:pPr>
              <w:jc w:val="center"/>
              <w:rPr>
                <w:sz w:val="20"/>
                <w:szCs w:val="20"/>
              </w:rPr>
            </w:pPr>
            <w:r w:rsidDel="00000000" w:rsidR="00000000" w:rsidRPr="00000000">
              <w:rPr>
                <w:sz w:val="20"/>
                <w:szCs w:val="20"/>
                <w:rtl w:val="0"/>
              </w:rPr>
              <w:t xml:space="preserve">5.000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AA">
            <w:pPr>
              <w:jc w:val="right"/>
              <w:rPr>
                <w:sz w:val="20"/>
                <w:szCs w:val="20"/>
              </w:rPr>
            </w:pPr>
            <w:r w:rsidDel="00000000" w:rsidR="00000000" w:rsidRPr="00000000">
              <w:rPr>
                <w:sz w:val="20"/>
                <w:szCs w:val="20"/>
                <w:rtl w:val="0"/>
              </w:rPr>
              <w:t xml:space="preserve">400.000</w:t>
            </w:r>
          </w:p>
        </w:tc>
      </w:tr>
      <w:tr>
        <w:trPr>
          <w:trHeight w:val="234"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C">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D">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AF">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B0">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B1">
            <w:pPr>
              <w:jc w:val="center"/>
              <w:rPr>
                <w:sz w:val="20"/>
                <w:szCs w:val="20"/>
              </w:rPr>
            </w:pPr>
            <w:r w:rsidDel="00000000" w:rsidR="00000000" w:rsidRPr="00000000">
              <w:rPr>
                <w:sz w:val="20"/>
                <w:szCs w:val="20"/>
                <w:rtl w:val="0"/>
              </w:rPr>
              <w:t xml:space="preserve">120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sz w:val="20"/>
                <w:szCs w:val="20"/>
              </w:rPr>
            </w:pPr>
            <w:r w:rsidDel="00000000" w:rsidR="00000000" w:rsidRPr="00000000">
              <w:rPr>
                <w:sz w:val="20"/>
                <w:szCs w:val="20"/>
                <w:rtl w:val="0"/>
              </w:rPr>
              <w:t xml:space="preserve">5.500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B3">
            <w:pPr>
              <w:jc w:val="right"/>
              <w:rPr>
                <w:sz w:val="20"/>
                <w:szCs w:val="20"/>
              </w:rPr>
            </w:pPr>
            <w:r w:rsidDel="00000000" w:rsidR="00000000" w:rsidRPr="00000000">
              <w:rPr>
                <w:sz w:val="20"/>
                <w:szCs w:val="20"/>
                <w:rtl w:val="0"/>
              </w:rPr>
              <w:t xml:space="preserve">660.000</w:t>
            </w:r>
          </w:p>
        </w:tc>
      </w:tr>
      <w:tr>
        <w:trPr>
          <w:trHeight w:val="214"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jc w:val="center"/>
              <w:rPr>
                <w:sz w:val="20"/>
                <w:szCs w:val="20"/>
              </w:rPr>
            </w:pPr>
            <w:r w:rsidDel="00000000" w:rsidR="00000000" w:rsidRPr="00000000">
              <w:rPr>
                <w:rtl w:val="0"/>
              </w:rPr>
            </w:r>
          </w:p>
          <w:p w:rsidR="00000000" w:rsidDel="00000000" w:rsidP="00000000" w:rsidRDefault="00000000" w:rsidRPr="00000000" w14:paraId="000001B5">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B6">
            <w:pPr>
              <w:rPr>
                <w:sz w:val="20"/>
                <w:szCs w:val="20"/>
              </w:rPr>
            </w:pPr>
            <w:r w:rsidDel="00000000" w:rsidR="00000000" w:rsidRPr="00000000">
              <w:rPr>
                <w:sz w:val="20"/>
                <w:szCs w:val="20"/>
                <w:rtl w:val="0"/>
              </w:rPr>
              <w:t xml:space="preserve">Compra</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B7">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B8">
            <w:pPr>
              <w:jc w:val="center"/>
              <w:rPr>
                <w:sz w:val="20"/>
                <w:szCs w:val="20"/>
              </w:rPr>
            </w:pPr>
            <w:r w:rsidDel="00000000" w:rsidR="00000000" w:rsidRPr="00000000">
              <w:rPr>
                <w:sz w:val="20"/>
                <w:szCs w:val="20"/>
                <w:rtl w:val="0"/>
              </w:rPr>
              <w:t xml:space="preserve">600.000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B9">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BA">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BB">
            <w:pPr>
              <w:jc w:val="center"/>
              <w:rPr>
                <w:sz w:val="20"/>
                <w:szCs w:val="20"/>
              </w:rPr>
            </w:pPr>
            <w:r w:rsidDel="00000000" w:rsidR="00000000" w:rsidRPr="00000000">
              <w:rPr>
                <w:sz w:val="20"/>
                <w:szCs w:val="20"/>
                <w:rtl w:val="0"/>
              </w:rPr>
              <w:t xml:space="preserve">80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BD">
            <w:pPr>
              <w:jc w:val="right"/>
              <w:rPr>
                <w:sz w:val="20"/>
                <w:szCs w:val="20"/>
              </w:rPr>
            </w:pPr>
            <w:r w:rsidDel="00000000" w:rsidR="00000000" w:rsidRPr="00000000">
              <w:rPr>
                <w:sz w:val="20"/>
                <w:szCs w:val="20"/>
                <w:rtl w:val="0"/>
              </w:rPr>
              <w:t xml:space="preserve">400.000</w:t>
            </w:r>
          </w:p>
        </w:tc>
      </w:tr>
      <w:tr>
        <w:trPr>
          <w:trHeight w:val="214"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BF">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0">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1">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2">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C3">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C4">
            <w:pPr>
              <w:jc w:val="center"/>
              <w:rPr>
                <w:sz w:val="20"/>
                <w:szCs w:val="20"/>
              </w:rPr>
            </w:pPr>
            <w:r w:rsidDel="00000000" w:rsidR="00000000" w:rsidRPr="00000000">
              <w:rPr>
                <w:sz w:val="20"/>
                <w:szCs w:val="20"/>
                <w:rtl w:val="0"/>
              </w:rPr>
              <w:t xml:space="preserve">120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5.500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660.000</w:t>
            </w:r>
          </w:p>
        </w:tc>
      </w:tr>
      <w:tr>
        <w:trPr>
          <w:trHeight w:val="214"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C8">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C9">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CB">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CC">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CD">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600.000</w:t>
            </w:r>
          </w:p>
        </w:tc>
      </w:tr>
      <w:tr>
        <w:trPr>
          <w:trHeight w:val="359"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0">
            <w:pPr>
              <w:jc w:val="center"/>
              <w:rPr>
                <w:sz w:val="20"/>
                <w:szCs w:val="20"/>
              </w:rPr>
            </w:pPr>
            <w:r w:rsidDel="00000000" w:rsidR="00000000" w:rsidRPr="00000000">
              <w:rPr>
                <w:rtl w:val="0"/>
              </w:rPr>
            </w:r>
          </w:p>
          <w:p w:rsidR="00000000" w:rsidDel="00000000" w:rsidP="00000000" w:rsidRDefault="00000000" w:rsidRPr="00000000" w14:paraId="000001D1">
            <w:pPr>
              <w:jc w:val="center"/>
              <w:rPr>
                <w:sz w:val="20"/>
                <w:szCs w:val="20"/>
              </w:rPr>
            </w:pPr>
            <w:r w:rsidDel="00000000" w:rsidR="00000000" w:rsidRPr="00000000">
              <w:rPr>
                <w:sz w:val="20"/>
                <w:szCs w:val="20"/>
                <w:rtl w:val="0"/>
              </w:rPr>
              <w:t xml:space="preserve">3</w:t>
            </w:r>
          </w:p>
        </w:tc>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2">
            <w:pPr>
              <w:rPr>
                <w:sz w:val="20"/>
                <w:szCs w:val="20"/>
              </w:rPr>
            </w:pPr>
            <w:r w:rsidDel="00000000" w:rsidR="00000000" w:rsidRPr="00000000">
              <w:rPr>
                <w:sz w:val="20"/>
                <w:szCs w:val="20"/>
                <w:rtl w:val="0"/>
              </w:rPr>
              <w:t xml:space="preserve">D.Com2</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3">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4">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5">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6">
            <w:pPr>
              <w:jc w:val="center"/>
              <w:rPr>
                <w:sz w:val="20"/>
                <w:szCs w:val="20"/>
              </w:rPr>
            </w:pPr>
            <w:r w:rsidDel="00000000" w:rsidR="00000000" w:rsidRPr="00000000">
              <w:rPr>
                <w:sz w:val="20"/>
                <w:szCs w:val="20"/>
                <w:rtl w:val="0"/>
              </w:rPr>
              <w:t xml:space="preserve">60.000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7">
            <w:pPr>
              <w:jc w:val="center"/>
              <w:rPr>
                <w:sz w:val="20"/>
                <w:szCs w:val="20"/>
              </w:rPr>
            </w:pPr>
            <w:r w:rsidDel="00000000" w:rsidR="00000000" w:rsidRPr="00000000">
              <w:rPr>
                <w:sz w:val="20"/>
                <w:szCs w:val="20"/>
                <w:rtl w:val="0"/>
              </w:rPr>
              <w:t xml:space="preserve">80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8">
            <w:pPr>
              <w:jc w:val="center"/>
              <w:rPr>
                <w:sz w:val="20"/>
                <w:szCs w:val="20"/>
              </w:rPr>
            </w:pPr>
            <w:r w:rsidDel="00000000" w:rsidR="00000000" w:rsidRPr="00000000">
              <w:rPr>
                <w:sz w:val="20"/>
                <w:szCs w:val="20"/>
                <w:rtl w:val="0"/>
              </w:rPr>
              <w:t xml:space="preserve">5.000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9">
            <w:pPr>
              <w:jc w:val="right"/>
              <w:rPr>
                <w:sz w:val="20"/>
                <w:szCs w:val="20"/>
              </w:rPr>
            </w:pPr>
            <w:r w:rsidDel="00000000" w:rsidR="00000000" w:rsidRPr="00000000">
              <w:rPr>
                <w:sz w:val="20"/>
                <w:szCs w:val="20"/>
                <w:rtl w:val="0"/>
              </w:rPr>
              <w:t xml:space="preserve">400.000</w:t>
            </w:r>
          </w:p>
        </w:tc>
      </w:tr>
      <w:tr>
        <w:trPr>
          <w:trHeight w:val="214"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A">
            <w:pPr>
              <w:jc w:val="center"/>
              <w:rPr>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C">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D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E">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DF">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0">
            <w:pPr>
              <w:jc w:val="center"/>
              <w:rPr>
                <w:sz w:val="20"/>
                <w:szCs w:val="20"/>
              </w:rPr>
            </w:pPr>
            <w:r w:rsidDel="00000000" w:rsidR="00000000" w:rsidRPr="00000000">
              <w:rPr>
                <w:sz w:val="20"/>
                <w:szCs w:val="20"/>
                <w:rtl w:val="0"/>
              </w:rPr>
              <w:t xml:space="preserve">120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1">
            <w:pPr>
              <w:jc w:val="center"/>
              <w:rPr>
                <w:sz w:val="20"/>
                <w:szCs w:val="20"/>
              </w:rPr>
            </w:pPr>
            <w:r w:rsidDel="00000000" w:rsidR="00000000" w:rsidRPr="00000000">
              <w:rPr>
                <w:sz w:val="20"/>
                <w:szCs w:val="20"/>
                <w:rtl w:val="0"/>
              </w:rPr>
              <w:t xml:space="preserve">5.500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E2">
            <w:pPr>
              <w:jc w:val="right"/>
              <w:rPr>
                <w:sz w:val="20"/>
                <w:szCs w:val="20"/>
              </w:rPr>
            </w:pPr>
            <w:r w:rsidDel="00000000" w:rsidR="00000000" w:rsidRPr="00000000">
              <w:rPr>
                <w:sz w:val="20"/>
                <w:szCs w:val="20"/>
                <w:rtl w:val="0"/>
              </w:rPr>
              <w:t xml:space="preserve">660.000</w:t>
            </w:r>
          </w:p>
        </w:tc>
      </w:tr>
      <w:tr>
        <w:trPr>
          <w:trHeight w:val="140"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3">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E4">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E5">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6">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E7">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8">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E9">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EA">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EB">
            <w:pPr>
              <w:jc w:val="right"/>
              <w:rPr>
                <w:sz w:val="20"/>
                <w:szCs w:val="20"/>
              </w:rPr>
            </w:pPr>
            <w:r w:rsidDel="00000000" w:rsidR="00000000" w:rsidRPr="00000000">
              <w:rPr>
                <w:sz w:val="20"/>
                <w:szCs w:val="20"/>
                <w:rtl w:val="0"/>
              </w:rPr>
              <w:t xml:space="preserve">540.000</w:t>
            </w:r>
          </w:p>
        </w:tc>
      </w:tr>
      <w:tr>
        <w:trPr>
          <w:trHeight w:val="21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jc w:val="center"/>
              <w:rPr>
                <w:sz w:val="20"/>
                <w:szCs w:val="20"/>
              </w:rPr>
            </w:pPr>
            <w:r w:rsidDel="00000000" w:rsidR="00000000" w:rsidRPr="00000000">
              <w:rPr>
                <w:rtl w:val="0"/>
              </w:rPr>
            </w:r>
          </w:p>
          <w:p w:rsidR="00000000" w:rsidDel="00000000" w:rsidP="00000000" w:rsidRDefault="00000000" w:rsidRPr="00000000" w14:paraId="000001ED">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EE">
            <w:pPr>
              <w:rPr>
                <w:sz w:val="20"/>
                <w:szCs w:val="20"/>
              </w:rPr>
            </w:pPr>
            <w:r w:rsidDel="00000000" w:rsidR="00000000" w:rsidRPr="00000000">
              <w:rPr>
                <w:sz w:val="20"/>
                <w:szCs w:val="20"/>
                <w:rtl w:val="0"/>
              </w:rPr>
              <w:t xml:space="preserve">Venta</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EF">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0">
            <w:pPr>
              <w:jc w:val="center"/>
              <w:rPr>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F1">
            <w:pPr>
              <w:jc w:val="center"/>
              <w:rPr>
                <w:sz w:val="20"/>
                <w:szCs w:val="20"/>
              </w:rPr>
            </w:pPr>
            <w:r w:rsidDel="00000000" w:rsidR="00000000" w:rsidRPr="00000000">
              <w:rPr>
                <w:sz w:val="20"/>
                <w:szCs w:val="20"/>
                <w:rtl w:val="0"/>
              </w:rPr>
              <w:t xml:space="preserve">80</w:t>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F2">
            <w:pPr>
              <w:jc w:val="center"/>
              <w:rPr>
                <w:sz w:val="20"/>
                <w:szCs w:val="20"/>
              </w:rPr>
            </w:pPr>
            <w:r w:rsidDel="00000000" w:rsidR="00000000" w:rsidRPr="00000000">
              <w:rPr>
                <w:sz w:val="20"/>
                <w:szCs w:val="20"/>
                <w:rtl w:val="0"/>
              </w:rPr>
              <w:t xml:space="preserve">400.000</w:t>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F3">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4">
            <w:pPr>
              <w:jc w:val="center"/>
              <w:rPr>
                <w:sz w:val="20"/>
                <w:szCs w:val="20"/>
              </w:rPr>
            </w:pPr>
            <w:r w:rsidDel="00000000" w:rsidR="00000000" w:rsidRPr="00000000">
              <w:rPr>
                <w:sz w:val="20"/>
                <w:szCs w:val="20"/>
                <w:rtl w:val="0"/>
              </w:rPr>
              <w:t xml:space="preserve">5.500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1F5">
            <w:pPr>
              <w:jc w:val="right"/>
              <w:rPr>
                <w:sz w:val="20"/>
                <w:szCs w:val="20"/>
              </w:rPr>
            </w:pPr>
            <w:r w:rsidDel="00000000" w:rsidR="00000000" w:rsidRPr="00000000">
              <w:rPr>
                <w:sz w:val="20"/>
                <w:szCs w:val="20"/>
                <w:rtl w:val="0"/>
              </w:rPr>
              <w:t xml:space="preserve">55.000</w:t>
            </w:r>
          </w:p>
        </w:tc>
      </w:tr>
      <w:tr>
        <w:trPr>
          <w:trHeight w:val="21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7">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8">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A">
            <w:pPr>
              <w:jc w:val="center"/>
              <w:rPr>
                <w:sz w:val="20"/>
                <w:szCs w:val="20"/>
              </w:rPr>
            </w:pPr>
            <w:r w:rsidDel="00000000" w:rsidR="00000000" w:rsidRPr="00000000">
              <w:rPr>
                <w:sz w:val="20"/>
                <w:szCs w:val="20"/>
                <w:rtl w:val="0"/>
              </w:rPr>
              <w:t xml:space="preserve">110</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FB">
            <w:pPr>
              <w:jc w:val="center"/>
              <w:rPr>
                <w:sz w:val="20"/>
                <w:szCs w:val="20"/>
              </w:rPr>
            </w:pPr>
            <w:r w:rsidDel="00000000" w:rsidR="00000000" w:rsidRPr="00000000">
              <w:rPr>
                <w:sz w:val="20"/>
                <w:szCs w:val="20"/>
                <w:rtl w:val="0"/>
              </w:rPr>
              <w:t xml:space="preserve">605.000</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1FC">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E">
            <w:pPr>
              <w:jc w:val="right"/>
              <w:rPr>
                <w:sz w:val="20"/>
                <w:szCs w:val="20"/>
              </w:rPr>
            </w:pPr>
            <w:r w:rsidDel="00000000" w:rsidR="00000000" w:rsidRPr="00000000">
              <w:rPr>
                <w:sz w:val="20"/>
                <w:szCs w:val="20"/>
                <w:rtl w:val="0"/>
              </w:rPr>
              <w:t xml:space="preserve">540.000</w:t>
            </w:r>
          </w:p>
        </w:tc>
      </w:tr>
      <w:tr>
        <w:trPr>
          <w:trHeight w:val="214"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1FF">
            <w:pPr>
              <w:jc w:val="center"/>
              <w:rPr>
                <w:sz w:val="20"/>
                <w:szCs w:val="20"/>
              </w:rPr>
            </w:pPr>
            <w:r w:rsidDel="00000000" w:rsidR="00000000" w:rsidRPr="00000000">
              <w:rPr>
                <w:rtl w:val="0"/>
              </w:rPr>
            </w:r>
          </w:p>
          <w:p w:rsidR="00000000" w:rsidDel="00000000" w:rsidP="00000000" w:rsidRDefault="00000000" w:rsidRPr="00000000" w14:paraId="00000200">
            <w:pPr>
              <w:jc w:val="center"/>
              <w:rPr>
                <w:sz w:val="20"/>
                <w:szCs w:val="20"/>
              </w:rPr>
            </w:pPr>
            <w:r w:rsidDel="00000000" w:rsidR="00000000" w:rsidRPr="00000000">
              <w:rPr>
                <w:sz w:val="20"/>
                <w:szCs w:val="20"/>
                <w:rtl w:val="0"/>
              </w:rPr>
              <w:t xml:space="preserve">5</w:t>
            </w:r>
          </w:p>
        </w:tc>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1">
            <w:pPr>
              <w:rPr>
                <w:sz w:val="20"/>
                <w:szCs w:val="20"/>
              </w:rPr>
            </w:pPr>
            <w:r w:rsidDel="00000000" w:rsidR="00000000" w:rsidRPr="00000000">
              <w:rPr>
                <w:sz w:val="20"/>
                <w:szCs w:val="20"/>
                <w:rtl w:val="0"/>
              </w:rPr>
              <w:t xml:space="preserve">D.Ven4</w:t>
            </w:r>
          </w:p>
          <w:p w:rsidR="00000000" w:rsidDel="00000000" w:rsidP="00000000" w:rsidRDefault="00000000" w:rsidRPr="00000000" w14:paraId="00000202">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3">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55.000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5">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6">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7">
            <w:pPr>
              <w:jc w:val="center"/>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8">
            <w:pPr>
              <w:jc w:val="center"/>
              <w:rPr>
                <w:sz w:val="20"/>
                <w:szCs w:val="20"/>
              </w:rPr>
            </w:pPr>
            <w:r w:rsidDel="00000000" w:rsidR="00000000" w:rsidRPr="00000000">
              <w:rPr>
                <w:sz w:val="20"/>
                <w:szCs w:val="20"/>
                <w:rtl w:val="0"/>
              </w:rPr>
              <w:t xml:space="preserve">5.500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110.000</w:t>
            </w:r>
          </w:p>
        </w:tc>
      </w:tr>
      <w:tr>
        <w:trPr>
          <w:trHeight w:val="214"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A">
            <w:pPr>
              <w:jc w:val="center"/>
              <w:rPr>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C">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0D">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0E">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F">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0">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11">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540.000</w:t>
            </w:r>
          </w:p>
        </w:tc>
      </w:tr>
      <w:tr>
        <w:trPr>
          <w:trHeight w:val="21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jc w:val="center"/>
              <w:rPr>
                <w:sz w:val="20"/>
                <w:szCs w:val="20"/>
              </w:rPr>
            </w:pPr>
            <w:r w:rsidDel="00000000" w:rsidR="00000000" w:rsidRPr="00000000">
              <w:rPr>
                <w:rtl w:val="0"/>
              </w:rPr>
            </w:r>
          </w:p>
          <w:p w:rsidR="00000000" w:rsidDel="00000000" w:rsidP="00000000" w:rsidRDefault="00000000" w:rsidRPr="00000000" w14:paraId="00000214">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215">
            <w:pPr>
              <w:rPr>
                <w:sz w:val="20"/>
                <w:szCs w:val="20"/>
              </w:rPr>
            </w:pPr>
            <w:r w:rsidDel="00000000" w:rsidR="00000000" w:rsidRPr="00000000">
              <w:rPr>
                <w:sz w:val="20"/>
                <w:szCs w:val="20"/>
                <w:rtl w:val="0"/>
              </w:rPr>
              <w:t xml:space="preserve">Compra</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216">
            <w:pPr>
              <w:jc w:val="center"/>
              <w:rPr>
                <w:sz w:val="20"/>
                <w:szCs w:val="20"/>
              </w:rPr>
            </w:pPr>
            <w:r w:rsidDel="00000000" w:rsidR="00000000" w:rsidRPr="00000000">
              <w:rPr>
                <w:sz w:val="20"/>
                <w:szCs w:val="20"/>
                <w:rtl w:val="0"/>
              </w:rPr>
              <w:t xml:space="preserve">90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17">
            <w:pPr>
              <w:jc w:val="center"/>
              <w:rPr>
                <w:sz w:val="20"/>
                <w:szCs w:val="20"/>
              </w:rPr>
            </w:pPr>
            <w:r w:rsidDel="00000000" w:rsidR="00000000" w:rsidRPr="00000000">
              <w:rPr>
                <w:sz w:val="20"/>
                <w:szCs w:val="20"/>
                <w:rtl w:val="0"/>
              </w:rPr>
              <w:t xml:space="preserve">585.000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218">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9">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A">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1B">
            <w:pPr>
              <w:jc w:val="center"/>
              <w:rPr>
                <w:sz w:val="20"/>
                <w:szCs w:val="20"/>
              </w:rPr>
            </w:pPr>
            <w:r w:rsidDel="00000000" w:rsidR="00000000" w:rsidRPr="00000000">
              <w:rPr>
                <w:sz w:val="20"/>
                <w:szCs w:val="20"/>
                <w:rtl w:val="0"/>
              </w:rPr>
              <w:t xml:space="preserve">5.500</w:t>
            </w:r>
          </w:p>
        </w:tc>
        <w:tc>
          <w:tcPr>
            <w:tcBorders>
              <w:top w:color="000000" w:space="0" w:sz="4" w:val="single"/>
              <w:left w:color="000000" w:space="0" w:sz="0" w:val="nil"/>
              <w:bottom w:color="000000" w:space="0" w:sz="0" w:val="nil"/>
              <w:right w:color="000000" w:space="0" w:sz="4" w:val="single"/>
            </w:tcBorders>
            <w:vAlign w:val="center"/>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110.000</w:t>
            </w:r>
          </w:p>
        </w:tc>
      </w:tr>
      <w:tr>
        <w:trPr>
          <w:trHeight w:val="21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1E">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1F">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0">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21">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2">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3">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24">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540.000</w:t>
            </w:r>
          </w:p>
        </w:tc>
      </w:tr>
      <w:tr>
        <w:trPr>
          <w:trHeight w:val="214"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7">
            <w:pP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8">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A">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2B">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2C">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jc w:val="center"/>
              <w:rPr>
                <w:sz w:val="20"/>
                <w:szCs w:val="20"/>
              </w:rPr>
            </w:pPr>
            <w:r w:rsidDel="00000000" w:rsidR="00000000" w:rsidRPr="00000000">
              <w:rPr>
                <w:sz w:val="20"/>
                <w:szCs w:val="20"/>
                <w:rtl w:val="0"/>
              </w:rPr>
              <w:t xml:space="preserve">6.500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585.000</w:t>
            </w:r>
          </w:p>
        </w:tc>
      </w:tr>
      <w:tr>
        <w:trPr>
          <w:trHeight w:val="214" w:hRule="atLeast"/>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jc w:val="center"/>
              <w:rPr>
                <w:sz w:val="20"/>
                <w:szCs w:val="20"/>
              </w:rPr>
            </w:pPr>
            <w:r w:rsidDel="00000000" w:rsidR="00000000" w:rsidRPr="00000000">
              <w:rPr>
                <w:rtl w:val="0"/>
              </w:rPr>
            </w:r>
          </w:p>
          <w:p w:rsidR="00000000" w:rsidDel="00000000" w:rsidP="00000000" w:rsidRDefault="00000000" w:rsidRPr="00000000" w14:paraId="00000230">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31">
            <w:pPr>
              <w:rPr>
                <w:sz w:val="20"/>
                <w:szCs w:val="20"/>
              </w:rPr>
            </w:pPr>
            <w:r w:rsidDel="00000000" w:rsidR="00000000" w:rsidRPr="00000000">
              <w:rPr>
                <w:sz w:val="20"/>
                <w:szCs w:val="20"/>
                <w:rtl w:val="0"/>
              </w:rPr>
              <w:t xml:space="preserve">Venta</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32">
            <w:pPr>
              <w:jc w:val="cente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33">
            <w:pPr>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34">
            <w:pPr>
              <w:jc w:val="center"/>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5">
            <w:pPr>
              <w:jc w:val="center"/>
              <w:rPr>
                <w:sz w:val="20"/>
                <w:szCs w:val="20"/>
              </w:rPr>
            </w:pPr>
            <w:r w:rsidDel="00000000" w:rsidR="00000000" w:rsidRPr="00000000">
              <w:rPr>
                <w:sz w:val="20"/>
                <w:szCs w:val="20"/>
                <w:rtl w:val="0"/>
              </w:rPr>
              <w:t xml:space="preserve">110.000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37">
            <w:pPr>
              <w:jc w:val="center"/>
              <w:rPr>
                <w:sz w:val="20"/>
                <w:szCs w:val="20"/>
              </w:rPr>
            </w:pPr>
            <w:r w:rsidDel="00000000" w:rsidR="00000000" w:rsidRPr="00000000">
              <w:rPr>
                <w:sz w:val="20"/>
                <w:szCs w:val="20"/>
                <w:rtl w:val="0"/>
              </w:rPr>
              <w:t xml:space="preserve">6.000</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60.000</w:t>
            </w:r>
          </w:p>
        </w:tc>
      </w:tr>
      <w:tr>
        <w:trPr>
          <w:trHeight w:val="214" w:hRule="atLeast"/>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A">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B">
            <w:pPr>
              <w:jc w:val="center"/>
              <w:rPr>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3D">
            <w:pPr>
              <w:jc w:val="center"/>
              <w:rPr>
                <w:sz w:val="20"/>
                <w:szCs w:val="20"/>
              </w:rPr>
            </w:pPr>
            <w:r w:rsidDel="00000000" w:rsidR="00000000" w:rsidRPr="00000000">
              <w:rPr>
                <w:sz w:val="20"/>
                <w:szCs w:val="20"/>
                <w:rtl w:val="0"/>
              </w:rPr>
              <w:t xml:space="preserve">80</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3E">
            <w:pPr>
              <w:jc w:val="center"/>
              <w:rPr>
                <w:sz w:val="20"/>
                <w:szCs w:val="20"/>
              </w:rPr>
            </w:pPr>
            <w:r w:rsidDel="00000000" w:rsidR="00000000" w:rsidRPr="00000000">
              <w:rPr>
                <w:sz w:val="20"/>
                <w:szCs w:val="20"/>
                <w:rtl w:val="0"/>
              </w:rPr>
              <w:t xml:space="preserve">480.000</w:t>
            </w:r>
          </w:p>
        </w:tc>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23F">
            <w:pPr>
              <w:jc w:val="center"/>
              <w:rPr>
                <w:sz w:val="20"/>
                <w:szCs w:val="20"/>
              </w:rPr>
            </w:pPr>
            <w:r w:rsidDel="00000000" w:rsidR="00000000" w:rsidRPr="00000000">
              <w:rPr>
                <w:sz w:val="20"/>
                <w:szCs w:val="20"/>
                <w:rtl w:val="0"/>
              </w:rPr>
              <w:t xml:space="preserve">90</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jc w:val="center"/>
              <w:rPr>
                <w:sz w:val="20"/>
                <w:szCs w:val="20"/>
              </w:rPr>
            </w:pPr>
            <w:r w:rsidDel="00000000" w:rsidR="00000000" w:rsidRPr="00000000">
              <w:rPr>
                <w:sz w:val="20"/>
                <w:szCs w:val="20"/>
                <w:rtl w:val="0"/>
              </w:rPr>
              <w:t xml:space="preserve">6.500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41">
            <w:pPr>
              <w:jc w:val="right"/>
              <w:rPr>
                <w:sz w:val="20"/>
                <w:szCs w:val="20"/>
              </w:rPr>
            </w:pPr>
            <w:r w:rsidDel="00000000" w:rsidR="00000000" w:rsidRPr="00000000">
              <w:rPr>
                <w:sz w:val="20"/>
                <w:szCs w:val="20"/>
                <w:rtl w:val="0"/>
              </w:rPr>
              <w:t xml:space="preserve">585.000</w:t>
            </w:r>
          </w:p>
        </w:tc>
      </w:tr>
    </w:tbl>
    <w:p w:rsidR="00000000" w:rsidDel="00000000" w:rsidP="00000000" w:rsidRDefault="00000000" w:rsidRPr="00000000" w14:paraId="00000242">
      <w:pPr>
        <w:spacing w:before="240" w:lineRule="auto"/>
        <w:jc w:val="both"/>
        <w:rPr>
          <w:sz w:val="20"/>
          <w:szCs w:val="20"/>
        </w:rPr>
      </w:pPr>
      <w:r w:rsidDel="00000000" w:rsidR="00000000" w:rsidRPr="00000000">
        <w:rPr>
          <w:rtl w:val="0"/>
        </w:rPr>
      </w:r>
    </w:p>
    <w:p w:rsidR="00000000" w:rsidDel="00000000" w:rsidP="00000000" w:rsidRDefault="00000000" w:rsidRPr="00000000" w14:paraId="00000243">
      <w:pPr>
        <w:spacing w:before="240" w:lineRule="auto"/>
        <w:jc w:val="both"/>
        <w:rPr>
          <w:sz w:val="20"/>
          <w:szCs w:val="20"/>
        </w:rPr>
      </w:pPr>
      <w:r w:rsidDel="00000000" w:rsidR="00000000" w:rsidRPr="00000000">
        <w:rPr>
          <w:sz w:val="20"/>
          <w:szCs w:val="20"/>
          <w:rtl w:val="0"/>
        </w:rPr>
        <w:t xml:space="preserve">Contablemente quedará así:</w:t>
      </w:r>
    </w:p>
    <w:p w:rsidR="00000000" w:rsidDel="00000000" w:rsidP="00000000" w:rsidRDefault="00000000" w:rsidRPr="00000000" w14:paraId="00000244">
      <w:pPr>
        <w:spacing w:before="240" w:lineRule="auto"/>
        <w:jc w:val="both"/>
        <w:rPr>
          <w:sz w:val="20"/>
          <w:szCs w:val="20"/>
        </w:rPr>
      </w:pPr>
      <w:r w:rsidDel="00000000" w:rsidR="00000000" w:rsidRPr="00000000">
        <w:rPr>
          <w:rtl w:val="0"/>
        </w:rPr>
      </w:r>
    </w:p>
    <w:p w:rsidR="00000000" w:rsidDel="00000000" w:rsidP="00000000" w:rsidRDefault="00000000" w:rsidRPr="00000000" w14:paraId="00000245">
      <w:pPr>
        <w:spacing w:before="240" w:lineRule="auto"/>
        <w:jc w:val="both"/>
        <w:rPr>
          <w:sz w:val="20"/>
          <w:szCs w:val="20"/>
        </w:rPr>
      </w:pPr>
      <w:r w:rsidDel="00000000" w:rsidR="00000000" w:rsidRPr="00000000">
        <w:rPr>
          <w:rtl w:val="0"/>
        </w:rPr>
      </w:r>
    </w:p>
    <w:p w:rsidR="00000000" w:rsidDel="00000000" w:rsidP="00000000" w:rsidRDefault="00000000" w:rsidRPr="00000000" w14:paraId="00000246">
      <w:pPr>
        <w:spacing w:before="240" w:lineRule="auto"/>
        <w:jc w:val="both"/>
        <w:rPr>
          <w:sz w:val="20"/>
          <w:szCs w:val="20"/>
        </w:rPr>
      </w:pPr>
      <w:r w:rsidDel="00000000" w:rsidR="00000000" w:rsidRPr="00000000">
        <w:rPr>
          <w:rtl w:val="0"/>
        </w:rPr>
      </w:r>
    </w:p>
    <w:p w:rsidR="00000000" w:rsidDel="00000000" w:rsidP="00000000" w:rsidRDefault="00000000" w:rsidRPr="00000000" w14:paraId="00000247">
      <w:pPr>
        <w:spacing w:before="240" w:lineRule="auto"/>
        <w:jc w:val="both"/>
        <w:rPr>
          <w:sz w:val="20"/>
          <w:szCs w:val="20"/>
        </w:rPr>
      </w:pPr>
      <w:r w:rsidDel="00000000" w:rsidR="00000000" w:rsidRPr="00000000">
        <w:rPr>
          <w:rtl w:val="0"/>
        </w:rPr>
      </w:r>
    </w:p>
    <w:p w:rsidR="00000000" w:rsidDel="00000000" w:rsidP="00000000" w:rsidRDefault="00000000" w:rsidRPr="00000000" w14:paraId="00000248">
      <w:pPr>
        <w:spacing w:before="240" w:lineRule="auto"/>
        <w:jc w:val="both"/>
        <w:rPr>
          <w:sz w:val="20"/>
          <w:szCs w:val="20"/>
        </w:rPr>
      </w:pPr>
      <w:r w:rsidDel="00000000" w:rsidR="00000000" w:rsidRPr="00000000">
        <w:rPr>
          <w:rtl w:val="0"/>
        </w:rPr>
      </w:r>
    </w:p>
    <w:p w:rsidR="00000000" w:rsidDel="00000000" w:rsidP="00000000" w:rsidRDefault="00000000" w:rsidRPr="00000000" w14:paraId="00000249">
      <w:pPr>
        <w:spacing w:before="240" w:lineRule="auto"/>
        <w:jc w:val="both"/>
        <w:rPr>
          <w:sz w:val="20"/>
          <w:szCs w:val="20"/>
        </w:rPr>
      </w:pPr>
      <w:r w:rsidDel="00000000" w:rsidR="00000000" w:rsidRPr="00000000">
        <w:rPr>
          <w:rtl w:val="0"/>
        </w:rPr>
      </w:r>
    </w:p>
    <w:tbl>
      <w:tblPr>
        <w:tblStyle w:val="Table11"/>
        <w:tblW w:w="6425.0" w:type="dxa"/>
        <w:jc w:val="center"/>
        <w:tblLayout w:type="fixed"/>
        <w:tblLook w:val="0400"/>
      </w:tblPr>
      <w:tblGrid>
        <w:gridCol w:w="382"/>
        <w:gridCol w:w="1223"/>
        <w:gridCol w:w="1224"/>
        <w:gridCol w:w="407"/>
        <w:gridCol w:w="407"/>
        <w:gridCol w:w="1223"/>
        <w:gridCol w:w="1224"/>
        <w:gridCol w:w="335"/>
        <w:tblGridChange w:id="0">
          <w:tblGrid>
            <w:gridCol w:w="382"/>
            <w:gridCol w:w="1223"/>
            <w:gridCol w:w="1224"/>
            <w:gridCol w:w="407"/>
            <w:gridCol w:w="407"/>
            <w:gridCol w:w="1223"/>
            <w:gridCol w:w="1224"/>
            <w:gridCol w:w="335"/>
          </w:tblGrid>
        </w:tblGridChange>
      </w:tblGrid>
      <w:tr>
        <w:trPr>
          <w:trHeight w:val="240" w:hRule="atLeast"/>
        </w:trPr>
        <w:tc>
          <w:tcPr>
            <w:vAlign w:val="bottom"/>
          </w:tcPr>
          <w:p w:rsidR="00000000" w:rsidDel="00000000" w:rsidP="00000000" w:rsidRDefault="00000000" w:rsidRPr="00000000" w14:paraId="0000024A">
            <w:pPr>
              <w:spacing w:before="24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4B">
            <w:pPr>
              <w:spacing w:before="240" w:lineRule="auto"/>
              <w:jc w:val="center"/>
              <w:rPr>
                <w:b w:val="1"/>
                <w:color w:val="ff0000"/>
                <w:sz w:val="20"/>
                <w:szCs w:val="20"/>
              </w:rPr>
            </w:pPr>
            <w:r w:rsidDel="00000000" w:rsidR="00000000" w:rsidRPr="00000000">
              <w:rPr>
                <w:b w:val="1"/>
                <w:color w:val="ff0000"/>
                <w:sz w:val="20"/>
                <w:szCs w:val="20"/>
                <w:rtl w:val="0"/>
              </w:rPr>
              <w:t xml:space="preserve">1435 INVE.MERCANCIAS</w:t>
            </w:r>
          </w:p>
        </w:tc>
        <w:tc>
          <w:tcPr>
            <w:vAlign w:val="bottom"/>
          </w:tcPr>
          <w:p w:rsidR="00000000" w:rsidDel="00000000" w:rsidP="00000000" w:rsidRDefault="00000000" w:rsidRPr="00000000" w14:paraId="0000024D">
            <w:pPr>
              <w:spacing w:before="240" w:lineRule="auto"/>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24E">
            <w:pPr>
              <w:spacing w:before="24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4F">
            <w:pPr>
              <w:spacing w:before="240" w:lineRule="auto"/>
              <w:jc w:val="center"/>
              <w:rPr>
                <w:b w:val="1"/>
                <w:color w:val="ff0000"/>
                <w:sz w:val="20"/>
                <w:szCs w:val="20"/>
              </w:rPr>
            </w:pPr>
            <w:r w:rsidDel="00000000" w:rsidR="00000000" w:rsidRPr="00000000">
              <w:rPr>
                <w:b w:val="1"/>
                <w:color w:val="ff0000"/>
                <w:sz w:val="20"/>
                <w:szCs w:val="20"/>
                <w:rtl w:val="0"/>
              </w:rPr>
              <w:t xml:space="preserve">4135 VENTAS</w:t>
            </w:r>
          </w:p>
        </w:tc>
        <w:tc>
          <w:tcPr>
            <w:vAlign w:val="bottom"/>
          </w:tcPr>
          <w:p w:rsidR="00000000" w:rsidDel="00000000" w:rsidP="00000000" w:rsidRDefault="00000000" w:rsidRPr="00000000" w14:paraId="00000251">
            <w:pPr>
              <w:spacing w:before="240" w:lineRule="auto"/>
              <w:rPr>
                <w:b w:val="1"/>
                <w:color w:val="ff0000"/>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52">
            <w:pPr>
              <w:spacing w:before="240" w:lineRule="auto"/>
              <w:jc w:val="right"/>
              <w:rPr>
                <w:b w:val="1"/>
                <w:color w:val="ff0000"/>
                <w:sz w:val="20"/>
                <w:szCs w:val="20"/>
              </w:rPr>
            </w:pPr>
            <w:r w:rsidDel="00000000" w:rsidR="00000000" w:rsidRPr="00000000">
              <w:rPr>
                <w:b w:val="1"/>
                <w:color w:val="ff0000"/>
                <w:sz w:val="20"/>
                <w:szCs w:val="20"/>
                <w:rtl w:val="0"/>
              </w:rPr>
              <w:t xml:space="preserve">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53">
            <w:pPr>
              <w:spacing w:before="240" w:lineRule="auto"/>
              <w:jc w:val="right"/>
              <w:rPr>
                <w:sz w:val="20"/>
                <w:szCs w:val="20"/>
              </w:rPr>
            </w:pPr>
            <w:r w:rsidDel="00000000" w:rsidR="00000000" w:rsidRPr="00000000">
              <w:rPr>
                <w:sz w:val="20"/>
                <w:szCs w:val="20"/>
                <w:rtl w:val="0"/>
              </w:rPr>
              <w:t xml:space="preserve">400.000</w:t>
            </w:r>
          </w:p>
        </w:tc>
        <w:tc>
          <w:tcPr>
            <w:vAlign w:val="bottom"/>
          </w:tcPr>
          <w:p w:rsidR="00000000" w:rsidDel="00000000" w:rsidP="00000000" w:rsidRDefault="00000000" w:rsidRPr="00000000" w14:paraId="00000254">
            <w:pPr>
              <w:spacing w:before="240" w:lineRule="auto"/>
              <w:jc w:val="right"/>
              <w:rPr>
                <w:sz w:val="20"/>
                <w:szCs w:val="20"/>
              </w:rPr>
            </w:pPr>
            <w:r w:rsidDel="00000000" w:rsidR="00000000" w:rsidRPr="00000000">
              <w:rPr>
                <w:sz w:val="20"/>
                <w:szCs w:val="20"/>
                <w:rtl w:val="0"/>
              </w:rPr>
              <w:t xml:space="preserve">60.000</w:t>
            </w:r>
          </w:p>
        </w:tc>
        <w:tc>
          <w:tcPr>
            <w:vAlign w:val="bottom"/>
          </w:tcPr>
          <w:p w:rsidR="00000000" w:rsidDel="00000000" w:rsidP="00000000" w:rsidRDefault="00000000" w:rsidRPr="00000000" w14:paraId="00000255">
            <w:pPr>
              <w:spacing w:before="240" w:lineRule="auto"/>
              <w:rPr>
                <w:b w:val="1"/>
                <w:color w:val="ff0000"/>
                <w:sz w:val="20"/>
                <w:szCs w:val="20"/>
              </w:rPr>
            </w:pPr>
            <w:r w:rsidDel="00000000" w:rsidR="00000000" w:rsidRPr="00000000">
              <w:rPr>
                <w:b w:val="1"/>
                <w:color w:val="ff0000"/>
                <w:sz w:val="20"/>
                <w:szCs w:val="20"/>
                <w:rtl w:val="0"/>
              </w:rPr>
              <w:t xml:space="preserve">3</w:t>
            </w:r>
          </w:p>
        </w:tc>
        <w:tc>
          <w:tcPr>
            <w:vAlign w:val="bottom"/>
          </w:tcPr>
          <w:p w:rsidR="00000000" w:rsidDel="00000000" w:rsidP="00000000" w:rsidRDefault="00000000" w:rsidRPr="00000000" w14:paraId="00000256">
            <w:pPr>
              <w:spacing w:before="240" w:lineRule="auto"/>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57">
            <w:pPr>
              <w:spacing w:before="240" w:lineRule="auto"/>
              <w:rPr>
                <w:sz w:val="20"/>
                <w:szCs w:val="20"/>
              </w:rPr>
            </w:pPr>
            <w:r w:rsidDel="00000000" w:rsidR="00000000" w:rsidRPr="00000000">
              <w:rPr>
                <w:sz w:val="20"/>
                <w:szCs w:val="20"/>
                <w:rtl w:val="0"/>
              </w:rPr>
              <w:t xml:space="preserve"> </w:t>
            </w:r>
          </w:p>
        </w:tc>
        <w:tc>
          <w:tcPr>
            <w:vAlign w:val="bottom"/>
          </w:tcPr>
          <w:p w:rsidR="00000000" w:rsidDel="00000000" w:rsidP="00000000" w:rsidRDefault="00000000" w:rsidRPr="00000000" w14:paraId="00000258">
            <w:pPr>
              <w:spacing w:before="240" w:lineRule="auto"/>
              <w:jc w:val="right"/>
              <w:rPr>
                <w:sz w:val="20"/>
                <w:szCs w:val="20"/>
              </w:rPr>
            </w:pPr>
            <w:r w:rsidDel="00000000" w:rsidR="00000000" w:rsidRPr="00000000">
              <w:rPr>
                <w:sz w:val="20"/>
                <w:szCs w:val="20"/>
                <w:rtl w:val="0"/>
              </w:rPr>
              <w:t xml:space="preserve">2.850.000</w:t>
            </w:r>
          </w:p>
        </w:tc>
        <w:tc>
          <w:tcPr>
            <w:vAlign w:val="bottom"/>
          </w:tcPr>
          <w:p w:rsidR="00000000" w:rsidDel="00000000" w:rsidP="00000000" w:rsidRDefault="00000000" w:rsidRPr="00000000" w14:paraId="00000259">
            <w:pPr>
              <w:spacing w:before="240" w:lineRule="auto"/>
              <w:rPr>
                <w:b w:val="1"/>
                <w:color w:val="ff0000"/>
                <w:sz w:val="20"/>
                <w:szCs w:val="20"/>
              </w:rPr>
            </w:pPr>
            <w:r w:rsidDel="00000000" w:rsidR="00000000" w:rsidRPr="00000000">
              <w:rPr>
                <w:b w:val="1"/>
                <w:color w:val="ff0000"/>
                <w:sz w:val="20"/>
                <w:szCs w:val="20"/>
                <w:rtl w:val="0"/>
              </w:rPr>
              <w:t xml:space="preserve">4</w:t>
            </w:r>
          </w:p>
        </w:tc>
      </w:tr>
      <w:tr>
        <w:trPr>
          <w:trHeight w:val="240" w:hRule="atLeast"/>
        </w:trPr>
        <w:tc>
          <w:tcPr>
            <w:vAlign w:val="bottom"/>
          </w:tcPr>
          <w:p w:rsidR="00000000" w:rsidDel="00000000" w:rsidP="00000000" w:rsidRDefault="00000000" w:rsidRPr="00000000" w14:paraId="0000025A">
            <w:pPr>
              <w:spacing w:before="240" w:lineRule="auto"/>
              <w:jc w:val="right"/>
              <w:rPr>
                <w:b w:val="1"/>
                <w:color w:val="ff0000"/>
                <w:sz w:val="20"/>
                <w:szCs w:val="20"/>
              </w:rPr>
            </w:pPr>
            <w:r w:rsidDel="00000000" w:rsidR="00000000" w:rsidRPr="00000000">
              <w:rPr>
                <w:b w:val="1"/>
                <w:color w:val="ff0000"/>
                <w:sz w:val="20"/>
                <w:szCs w:val="20"/>
                <w:rtl w:val="0"/>
              </w:rPr>
              <w:t xml:space="preserve">1</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5B">
            <w:pPr>
              <w:spacing w:before="240" w:lineRule="auto"/>
              <w:jc w:val="right"/>
              <w:rPr>
                <w:sz w:val="20"/>
                <w:szCs w:val="20"/>
              </w:rPr>
            </w:pPr>
            <w:r w:rsidDel="00000000" w:rsidR="00000000" w:rsidRPr="00000000">
              <w:rPr>
                <w:sz w:val="20"/>
                <w:szCs w:val="20"/>
                <w:rtl w:val="0"/>
              </w:rPr>
              <w:t xml:space="preserve">660.000</w:t>
            </w:r>
          </w:p>
        </w:tc>
        <w:tc>
          <w:tcPr>
            <w:vAlign w:val="bottom"/>
          </w:tcPr>
          <w:p w:rsidR="00000000" w:rsidDel="00000000" w:rsidP="00000000" w:rsidRDefault="00000000" w:rsidRPr="00000000" w14:paraId="0000025C">
            <w:pPr>
              <w:spacing w:before="240" w:lineRule="auto"/>
              <w:jc w:val="right"/>
              <w:rPr>
                <w:sz w:val="20"/>
                <w:szCs w:val="20"/>
              </w:rPr>
            </w:pPr>
            <w:r w:rsidDel="00000000" w:rsidR="00000000" w:rsidRPr="00000000">
              <w:rPr>
                <w:sz w:val="20"/>
                <w:szCs w:val="20"/>
                <w:rtl w:val="0"/>
              </w:rPr>
              <w:t xml:space="preserve">1.005.000</w:t>
            </w:r>
          </w:p>
        </w:tc>
        <w:tc>
          <w:tcPr>
            <w:vAlign w:val="bottom"/>
          </w:tcPr>
          <w:p w:rsidR="00000000" w:rsidDel="00000000" w:rsidP="00000000" w:rsidRDefault="00000000" w:rsidRPr="00000000" w14:paraId="0000025D">
            <w:pPr>
              <w:spacing w:before="240" w:lineRule="auto"/>
              <w:rPr>
                <w:b w:val="1"/>
                <w:color w:val="ff0000"/>
                <w:sz w:val="20"/>
                <w:szCs w:val="20"/>
              </w:rPr>
            </w:pPr>
            <w:r w:rsidDel="00000000" w:rsidR="00000000" w:rsidRPr="00000000">
              <w:rPr>
                <w:b w:val="1"/>
                <w:color w:val="ff0000"/>
                <w:sz w:val="20"/>
                <w:szCs w:val="20"/>
                <w:rtl w:val="0"/>
              </w:rPr>
              <w:t xml:space="preserve">4</w:t>
            </w:r>
          </w:p>
        </w:tc>
        <w:tc>
          <w:tcPr>
            <w:vAlign w:val="bottom"/>
          </w:tcPr>
          <w:p w:rsidR="00000000" w:rsidDel="00000000" w:rsidP="00000000" w:rsidRDefault="00000000" w:rsidRPr="00000000" w14:paraId="0000025E">
            <w:pPr>
              <w:spacing w:before="240" w:lineRule="auto"/>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5F">
            <w:pPr>
              <w:spacing w:before="240" w:lineRule="auto"/>
              <w:rPr>
                <w:sz w:val="20"/>
                <w:szCs w:val="20"/>
              </w:rPr>
            </w:pPr>
            <w:r w:rsidDel="00000000" w:rsidR="00000000" w:rsidRPr="00000000">
              <w:rPr>
                <w:sz w:val="20"/>
                <w:szCs w:val="20"/>
                <w:rtl w:val="0"/>
              </w:rPr>
              <w:t xml:space="preserve"> </w:t>
            </w:r>
          </w:p>
        </w:tc>
        <w:tc>
          <w:tcPr>
            <w:vAlign w:val="bottom"/>
          </w:tcPr>
          <w:p w:rsidR="00000000" w:rsidDel="00000000" w:rsidP="00000000" w:rsidRDefault="00000000" w:rsidRPr="00000000" w14:paraId="00000260">
            <w:pPr>
              <w:spacing w:before="240" w:lineRule="auto"/>
              <w:jc w:val="right"/>
              <w:rPr>
                <w:sz w:val="20"/>
                <w:szCs w:val="20"/>
              </w:rPr>
            </w:pPr>
            <w:r w:rsidDel="00000000" w:rsidR="00000000" w:rsidRPr="00000000">
              <w:rPr>
                <w:sz w:val="20"/>
                <w:szCs w:val="20"/>
                <w:rtl w:val="0"/>
              </w:rPr>
              <w:t xml:space="preserve">1.500.000</w:t>
            </w:r>
          </w:p>
        </w:tc>
        <w:tc>
          <w:tcPr>
            <w:vAlign w:val="bottom"/>
          </w:tcPr>
          <w:p w:rsidR="00000000" w:rsidDel="00000000" w:rsidP="00000000" w:rsidRDefault="00000000" w:rsidRPr="00000000" w14:paraId="00000261">
            <w:pPr>
              <w:spacing w:before="240" w:lineRule="auto"/>
              <w:rPr>
                <w:b w:val="1"/>
                <w:color w:val="ff0000"/>
                <w:sz w:val="20"/>
                <w:szCs w:val="20"/>
              </w:rPr>
            </w:pPr>
            <w:r w:rsidDel="00000000" w:rsidR="00000000" w:rsidRPr="00000000">
              <w:rPr>
                <w:b w:val="1"/>
                <w:color w:val="ff0000"/>
                <w:sz w:val="20"/>
                <w:szCs w:val="20"/>
                <w:rtl w:val="0"/>
              </w:rPr>
              <w:t xml:space="preserve">7</w:t>
            </w:r>
          </w:p>
        </w:tc>
      </w:tr>
      <w:tr>
        <w:trPr>
          <w:trHeight w:val="240" w:hRule="atLeast"/>
        </w:trPr>
        <w:tc>
          <w:tcPr>
            <w:vAlign w:val="bottom"/>
          </w:tcPr>
          <w:p w:rsidR="00000000" w:rsidDel="00000000" w:rsidP="00000000" w:rsidRDefault="00000000" w:rsidRPr="00000000" w14:paraId="00000262">
            <w:pPr>
              <w:spacing w:before="240" w:lineRule="auto"/>
              <w:jc w:val="right"/>
              <w:rPr>
                <w:b w:val="1"/>
                <w:color w:val="ff0000"/>
                <w:sz w:val="20"/>
                <w:szCs w:val="20"/>
              </w:rPr>
            </w:pPr>
            <w:r w:rsidDel="00000000" w:rsidR="00000000" w:rsidRPr="00000000">
              <w:rPr>
                <w:b w:val="1"/>
                <w:color w:val="ff0000"/>
                <w:sz w:val="20"/>
                <w:szCs w:val="20"/>
                <w:rtl w:val="0"/>
              </w:rPr>
              <w:t xml:space="preserve">2</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63">
            <w:pPr>
              <w:spacing w:before="240" w:lineRule="auto"/>
              <w:jc w:val="right"/>
              <w:rPr>
                <w:sz w:val="20"/>
                <w:szCs w:val="20"/>
              </w:rPr>
            </w:pPr>
            <w:r w:rsidDel="00000000" w:rsidR="00000000" w:rsidRPr="00000000">
              <w:rPr>
                <w:sz w:val="20"/>
                <w:szCs w:val="20"/>
                <w:rtl w:val="0"/>
              </w:rPr>
              <w:t xml:space="preserve">600.000</w:t>
            </w:r>
          </w:p>
        </w:tc>
        <w:tc>
          <w:tcPr>
            <w:vAlign w:val="bottom"/>
          </w:tcPr>
          <w:p w:rsidR="00000000" w:rsidDel="00000000" w:rsidP="00000000" w:rsidRDefault="00000000" w:rsidRPr="00000000" w14:paraId="00000264">
            <w:pPr>
              <w:spacing w:before="240" w:lineRule="auto"/>
              <w:jc w:val="right"/>
              <w:rPr>
                <w:sz w:val="20"/>
                <w:szCs w:val="20"/>
              </w:rPr>
            </w:pPr>
            <w:r w:rsidDel="00000000" w:rsidR="00000000" w:rsidRPr="00000000">
              <w:rPr>
                <w:sz w:val="20"/>
                <w:szCs w:val="20"/>
                <w:rtl w:val="0"/>
              </w:rPr>
              <w:t xml:space="preserve">590.000</w:t>
            </w:r>
          </w:p>
        </w:tc>
        <w:tc>
          <w:tcPr>
            <w:vAlign w:val="bottom"/>
          </w:tcPr>
          <w:p w:rsidR="00000000" w:rsidDel="00000000" w:rsidP="00000000" w:rsidRDefault="00000000" w:rsidRPr="00000000" w14:paraId="00000265">
            <w:pPr>
              <w:spacing w:before="240" w:lineRule="auto"/>
              <w:rPr>
                <w:b w:val="1"/>
                <w:color w:val="ff0000"/>
                <w:sz w:val="20"/>
                <w:szCs w:val="20"/>
              </w:rPr>
            </w:pPr>
            <w:r w:rsidDel="00000000" w:rsidR="00000000" w:rsidRPr="00000000">
              <w:rPr>
                <w:b w:val="1"/>
                <w:color w:val="ff0000"/>
                <w:sz w:val="20"/>
                <w:szCs w:val="20"/>
                <w:rtl w:val="0"/>
              </w:rPr>
              <w:t xml:space="preserve">7</w:t>
            </w:r>
          </w:p>
        </w:tc>
        <w:tc>
          <w:tcPr>
            <w:vAlign w:val="bottom"/>
          </w:tcPr>
          <w:p w:rsidR="00000000" w:rsidDel="00000000" w:rsidP="00000000" w:rsidRDefault="00000000" w:rsidRPr="00000000" w14:paraId="00000266">
            <w:pPr>
              <w:spacing w:before="240" w:lineRule="auto"/>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67">
            <w:pPr>
              <w:spacing w:before="240" w:lineRule="auto"/>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268">
            <w:pPr>
              <w:spacing w:before="240" w:lineRule="auto"/>
              <w:jc w:val="right"/>
              <w:rPr>
                <w:sz w:val="20"/>
                <w:szCs w:val="20"/>
              </w:rPr>
            </w:pPr>
            <w:r w:rsidDel="00000000" w:rsidR="00000000" w:rsidRPr="00000000">
              <w:rPr>
                <w:sz w:val="20"/>
                <w:szCs w:val="20"/>
                <w:rtl w:val="0"/>
              </w:rPr>
              <w:t xml:space="preserve">4.350.000</w:t>
            </w:r>
          </w:p>
        </w:tc>
        <w:tc>
          <w:tcPr>
            <w:vAlign w:val="bottom"/>
          </w:tcPr>
          <w:p w:rsidR="00000000" w:rsidDel="00000000" w:rsidP="00000000" w:rsidRDefault="00000000" w:rsidRPr="00000000" w14:paraId="00000269">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6A">
            <w:pPr>
              <w:spacing w:before="240" w:lineRule="auto"/>
              <w:jc w:val="right"/>
              <w:rPr>
                <w:b w:val="1"/>
                <w:color w:val="ff0000"/>
                <w:sz w:val="20"/>
                <w:szCs w:val="20"/>
              </w:rPr>
            </w:pPr>
            <w:r w:rsidDel="00000000" w:rsidR="00000000" w:rsidRPr="00000000">
              <w:rPr>
                <w:b w:val="1"/>
                <w:color w:val="ff0000"/>
                <w:sz w:val="20"/>
                <w:szCs w:val="20"/>
                <w:rtl w:val="0"/>
              </w:rPr>
              <w:t xml:space="preserve">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6B">
            <w:pPr>
              <w:spacing w:before="240" w:lineRule="auto"/>
              <w:jc w:val="right"/>
              <w:rPr>
                <w:sz w:val="20"/>
                <w:szCs w:val="20"/>
              </w:rPr>
            </w:pPr>
            <w:r w:rsidDel="00000000" w:rsidR="00000000" w:rsidRPr="00000000">
              <w:rPr>
                <w:sz w:val="20"/>
                <w:szCs w:val="20"/>
                <w:rtl w:val="0"/>
              </w:rPr>
              <w:t xml:space="preserve">55.000</w:t>
            </w:r>
          </w:p>
        </w:tc>
        <w:tc>
          <w:tcPr>
            <w:vAlign w:val="bottom"/>
          </w:tcPr>
          <w:p w:rsidR="00000000" w:rsidDel="00000000" w:rsidP="00000000" w:rsidRDefault="00000000" w:rsidRPr="00000000" w14:paraId="0000026C">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6D">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6E">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6F">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0">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1">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72">
            <w:pPr>
              <w:spacing w:before="240" w:lineRule="auto"/>
              <w:jc w:val="right"/>
              <w:rPr>
                <w:b w:val="1"/>
                <w:color w:val="ff0000"/>
                <w:sz w:val="20"/>
                <w:szCs w:val="20"/>
              </w:rPr>
            </w:pPr>
            <w:r w:rsidDel="00000000" w:rsidR="00000000" w:rsidRPr="00000000">
              <w:rPr>
                <w:b w:val="1"/>
                <w:color w:val="ff0000"/>
                <w:sz w:val="20"/>
                <w:szCs w:val="20"/>
                <w:rtl w:val="0"/>
              </w:rPr>
              <w:t xml:space="preserve">6</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73">
            <w:pPr>
              <w:spacing w:before="240" w:lineRule="auto"/>
              <w:jc w:val="right"/>
              <w:rPr>
                <w:sz w:val="20"/>
                <w:szCs w:val="20"/>
              </w:rPr>
            </w:pPr>
            <w:r w:rsidDel="00000000" w:rsidR="00000000" w:rsidRPr="00000000">
              <w:rPr>
                <w:sz w:val="20"/>
                <w:szCs w:val="20"/>
                <w:rtl w:val="0"/>
              </w:rPr>
              <w:t xml:space="preserve">585.000</w:t>
            </w:r>
          </w:p>
        </w:tc>
        <w:tc>
          <w:tcPr>
            <w:vAlign w:val="bottom"/>
          </w:tcPr>
          <w:p w:rsidR="00000000" w:rsidDel="00000000" w:rsidP="00000000" w:rsidRDefault="00000000" w:rsidRPr="00000000" w14:paraId="00000274">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5">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6">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7">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8">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9">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7A">
            <w:pPr>
              <w:spacing w:before="240" w:lineRule="auto"/>
              <w:rPr>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bottom"/>
          </w:tcPr>
          <w:p w:rsidR="00000000" w:rsidDel="00000000" w:rsidP="00000000" w:rsidRDefault="00000000" w:rsidRPr="00000000" w14:paraId="0000027B">
            <w:pPr>
              <w:spacing w:before="240" w:lineRule="auto"/>
              <w:jc w:val="right"/>
              <w:rPr>
                <w:sz w:val="20"/>
                <w:szCs w:val="20"/>
              </w:rPr>
            </w:pPr>
            <w:r w:rsidDel="00000000" w:rsidR="00000000" w:rsidRPr="00000000">
              <w:rPr>
                <w:sz w:val="20"/>
                <w:szCs w:val="20"/>
                <w:rtl w:val="0"/>
              </w:rPr>
              <w:t xml:space="preserve">2.300.000</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27C">
            <w:pPr>
              <w:spacing w:before="240" w:lineRule="auto"/>
              <w:jc w:val="right"/>
              <w:rPr>
                <w:sz w:val="20"/>
                <w:szCs w:val="20"/>
              </w:rPr>
            </w:pPr>
            <w:r w:rsidDel="00000000" w:rsidR="00000000" w:rsidRPr="00000000">
              <w:rPr>
                <w:sz w:val="20"/>
                <w:szCs w:val="20"/>
                <w:rtl w:val="0"/>
              </w:rPr>
              <w:t xml:space="preserve">1.655.000</w:t>
            </w:r>
          </w:p>
        </w:tc>
        <w:tc>
          <w:tcPr>
            <w:vAlign w:val="bottom"/>
          </w:tcPr>
          <w:p w:rsidR="00000000" w:rsidDel="00000000" w:rsidP="00000000" w:rsidRDefault="00000000" w:rsidRPr="00000000" w14:paraId="0000027D">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7E">
            <w:pPr>
              <w:spacing w:before="24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7F">
            <w:pPr>
              <w:spacing w:before="240" w:lineRule="auto"/>
              <w:jc w:val="center"/>
              <w:rPr>
                <w:b w:val="1"/>
                <w:color w:val="ff0000"/>
                <w:sz w:val="20"/>
                <w:szCs w:val="20"/>
              </w:rPr>
            </w:pPr>
            <w:r w:rsidDel="00000000" w:rsidR="00000000" w:rsidRPr="00000000">
              <w:rPr>
                <w:b w:val="1"/>
                <w:color w:val="ff0000"/>
                <w:sz w:val="20"/>
                <w:szCs w:val="20"/>
                <w:rtl w:val="0"/>
              </w:rPr>
              <w:t xml:space="preserve">COSTO DE VENTA</w:t>
            </w:r>
          </w:p>
        </w:tc>
        <w:tc>
          <w:tcPr>
            <w:vAlign w:val="bottom"/>
          </w:tcPr>
          <w:p w:rsidR="00000000" w:rsidDel="00000000" w:rsidP="00000000" w:rsidRDefault="00000000" w:rsidRPr="00000000" w14:paraId="00000281">
            <w:pPr>
              <w:spacing w:before="240" w:lineRule="auto"/>
              <w:rPr>
                <w:b w:val="1"/>
                <w:color w:val="ff0000"/>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82">
            <w:pPr>
              <w:spacing w:before="240" w:lineRule="auto"/>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83">
            <w:pPr>
              <w:spacing w:before="240" w:lineRule="auto"/>
              <w:jc w:val="right"/>
              <w:rPr>
                <w:sz w:val="20"/>
                <w:szCs w:val="20"/>
              </w:rPr>
            </w:pPr>
            <w:r w:rsidDel="00000000" w:rsidR="00000000" w:rsidRPr="00000000">
              <w:rPr>
                <w:sz w:val="20"/>
                <w:szCs w:val="20"/>
                <w:rtl w:val="0"/>
              </w:rPr>
              <w:t xml:space="preserve">645.000</w:t>
            </w:r>
          </w:p>
        </w:tc>
        <w:tc>
          <w:tcPr>
            <w:vAlign w:val="bottom"/>
          </w:tcPr>
          <w:p w:rsidR="00000000" w:rsidDel="00000000" w:rsidP="00000000" w:rsidRDefault="00000000" w:rsidRPr="00000000" w14:paraId="00000284">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85">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86">
            <w:pPr>
              <w:spacing w:before="240" w:lineRule="auto"/>
              <w:jc w:val="right"/>
              <w:rPr>
                <w:b w:val="1"/>
                <w:color w:val="ff0000"/>
                <w:sz w:val="20"/>
                <w:szCs w:val="20"/>
              </w:rPr>
            </w:pPr>
            <w:r w:rsidDel="00000000" w:rsidR="00000000" w:rsidRPr="00000000">
              <w:rPr>
                <w:b w:val="1"/>
                <w:color w:val="ff0000"/>
                <w:sz w:val="20"/>
                <w:szCs w:val="20"/>
                <w:rtl w:val="0"/>
              </w:rPr>
              <w:t xml:space="preserve">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87">
            <w:pPr>
              <w:spacing w:before="240" w:lineRule="auto"/>
              <w:jc w:val="right"/>
              <w:rPr>
                <w:sz w:val="20"/>
                <w:szCs w:val="20"/>
              </w:rPr>
            </w:pPr>
            <w:r w:rsidDel="00000000" w:rsidR="00000000" w:rsidRPr="00000000">
              <w:rPr>
                <w:sz w:val="20"/>
                <w:szCs w:val="20"/>
                <w:rtl w:val="0"/>
              </w:rPr>
              <w:t xml:space="preserve">1.005.000</w:t>
            </w:r>
          </w:p>
        </w:tc>
        <w:tc>
          <w:tcPr>
            <w:vAlign w:val="bottom"/>
          </w:tcPr>
          <w:p w:rsidR="00000000" w:rsidDel="00000000" w:rsidP="00000000" w:rsidRDefault="00000000" w:rsidRPr="00000000" w14:paraId="00000288">
            <w:pPr>
              <w:spacing w:before="240" w:lineRule="auto"/>
              <w:jc w:val="right"/>
              <w:rPr>
                <w:sz w:val="20"/>
                <w:szCs w:val="20"/>
              </w:rPr>
            </w:pPr>
            <w:r w:rsidDel="00000000" w:rsidR="00000000" w:rsidRPr="00000000">
              <w:rPr>
                <w:sz w:val="20"/>
                <w:szCs w:val="20"/>
                <w:rtl w:val="0"/>
              </w:rPr>
              <w:t xml:space="preserve">55.000</w:t>
            </w:r>
          </w:p>
        </w:tc>
        <w:tc>
          <w:tcPr>
            <w:vAlign w:val="bottom"/>
          </w:tcPr>
          <w:p w:rsidR="00000000" w:rsidDel="00000000" w:rsidP="00000000" w:rsidRDefault="00000000" w:rsidRPr="00000000" w14:paraId="00000289">
            <w:pPr>
              <w:spacing w:before="240" w:lineRule="auto"/>
              <w:rPr>
                <w:b w:val="1"/>
                <w:color w:val="ff0000"/>
                <w:sz w:val="20"/>
                <w:szCs w:val="20"/>
              </w:rPr>
            </w:pPr>
            <w:r w:rsidDel="00000000" w:rsidR="00000000" w:rsidRPr="00000000">
              <w:rPr>
                <w:b w:val="1"/>
                <w:color w:val="ff0000"/>
                <w:sz w:val="20"/>
                <w:szCs w:val="20"/>
                <w:rtl w:val="0"/>
              </w:rPr>
              <w:t xml:space="preserve">5</w:t>
            </w:r>
          </w:p>
        </w:tc>
      </w:tr>
      <w:tr>
        <w:trPr>
          <w:trHeight w:val="240" w:hRule="atLeast"/>
        </w:trPr>
        <w:tc>
          <w:tcPr>
            <w:vAlign w:val="bottom"/>
          </w:tcPr>
          <w:p w:rsidR="00000000" w:rsidDel="00000000" w:rsidP="00000000" w:rsidRDefault="00000000" w:rsidRPr="00000000" w14:paraId="0000028A">
            <w:pPr>
              <w:spacing w:before="240" w:lineRule="auto"/>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28B">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8C">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8D">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8E">
            <w:pPr>
              <w:spacing w:before="240" w:lineRule="auto"/>
              <w:jc w:val="right"/>
              <w:rPr>
                <w:b w:val="1"/>
                <w:color w:val="ff0000"/>
                <w:sz w:val="20"/>
                <w:szCs w:val="20"/>
              </w:rPr>
            </w:pPr>
            <w:r w:rsidDel="00000000" w:rsidR="00000000" w:rsidRPr="00000000">
              <w:rPr>
                <w:b w:val="1"/>
                <w:color w:val="ff0000"/>
                <w:sz w:val="20"/>
                <w:szCs w:val="20"/>
                <w:rtl w:val="0"/>
              </w:rPr>
              <w:t xml:space="preserve">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8F">
            <w:pPr>
              <w:spacing w:before="240" w:lineRule="auto"/>
              <w:jc w:val="right"/>
              <w:rPr>
                <w:sz w:val="20"/>
                <w:szCs w:val="20"/>
              </w:rPr>
            </w:pPr>
            <w:r w:rsidDel="00000000" w:rsidR="00000000" w:rsidRPr="00000000">
              <w:rPr>
                <w:sz w:val="20"/>
                <w:szCs w:val="20"/>
                <w:rtl w:val="0"/>
              </w:rPr>
              <w:t xml:space="preserve">590.000</w:t>
            </w:r>
          </w:p>
        </w:tc>
        <w:tc>
          <w:tcPr>
            <w:vAlign w:val="bottom"/>
          </w:tcPr>
          <w:p w:rsidR="00000000" w:rsidDel="00000000" w:rsidP="00000000" w:rsidRDefault="00000000" w:rsidRPr="00000000" w14:paraId="00000290">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91">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92">
            <w:pPr>
              <w:spacing w:before="240" w:lineRule="auto"/>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93">
            <w:pPr>
              <w:spacing w:before="240" w:lineRule="auto"/>
              <w:jc w:val="center"/>
              <w:rPr>
                <w:b w:val="1"/>
                <w:color w:val="ff0000"/>
                <w:sz w:val="20"/>
                <w:szCs w:val="20"/>
              </w:rPr>
            </w:pPr>
            <w:r w:rsidDel="00000000" w:rsidR="00000000" w:rsidRPr="00000000">
              <w:rPr>
                <w:b w:val="1"/>
                <w:color w:val="ff0000"/>
                <w:sz w:val="20"/>
                <w:szCs w:val="20"/>
                <w:rtl w:val="0"/>
              </w:rPr>
              <w:t xml:space="preserve">11 EFECTIVO</w:t>
            </w:r>
          </w:p>
        </w:tc>
        <w:tc>
          <w:tcPr>
            <w:vAlign w:val="bottom"/>
          </w:tcPr>
          <w:p w:rsidR="00000000" w:rsidDel="00000000" w:rsidP="00000000" w:rsidRDefault="00000000" w:rsidRPr="00000000" w14:paraId="00000295">
            <w:pPr>
              <w:spacing w:before="240" w:lineRule="auto"/>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296">
            <w:pPr>
              <w:spacing w:before="240" w:lineRule="auto"/>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97">
            <w:pPr>
              <w:spacing w:before="240" w:lineRule="auto"/>
              <w:jc w:val="right"/>
              <w:rPr>
                <w:sz w:val="20"/>
                <w:szCs w:val="20"/>
              </w:rPr>
            </w:pPr>
            <w:r w:rsidDel="00000000" w:rsidR="00000000" w:rsidRPr="00000000">
              <w:rPr>
                <w:sz w:val="20"/>
                <w:szCs w:val="20"/>
                <w:rtl w:val="0"/>
              </w:rPr>
              <w:t xml:space="preserve">1.595.000</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298">
            <w:pPr>
              <w:spacing w:before="240" w:lineRule="auto"/>
              <w:jc w:val="right"/>
              <w:rPr>
                <w:sz w:val="20"/>
                <w:szCs w:val="20"/>
              </w:rPr>
            </w:pPr>
            <w:r w:rsidDel="00000000" w:rsidR="00000000" w:rsidRPr="00000000">
              <w:rPr>
                <w:sz w:val="20"/>
                <w:szCs w:val="20"/>
                <w:rtl w:val="0"/>
              </w:rPr>
              <w:t xml:space="preserve">55.000</w:t>
            </w:r>
          </w:p>
        </w:tc>
        <w:tc>
          <w:tcPr>
            <w:vAlign w:val="bottom"/>
          </w:tcPr>
          <w:p w:rsidR="00000000" w:rsidDel="00000000" w:rsidP="00000000" w:rsidRDefault="00000000" w:rsidRPr="00000000" w14:paraId="00000299">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9A">
            <w:pPr>
              <w:spacing w:before="240" w:lineRule="auto"/>
              <w:jc w:val="right"/>
              <w:rPr>
                <w:b w:val="1"/>
                <w:color w:val="ff0000"/>
                <w:sz w:val="20"/>
                <w:szCs w:val="20"/>
              </w:rPr>
            </w:pPr>
            <w:r w:rsidDel="00000000" w:rsidR="00000000" w:rsidRPr="00000000">
              <w:rPr>
                <w:b w:val="1"/>
                <w:color w:val="ff0000"/>
                <w:sz w:val="20"/>
                <w:szCs w:val="20"/>
                <w:rtl w:val="0"/>
              </w:rPr>
              <w:t xml:space="preserve">3</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9B">
            <w:pPr>
              <w:spacing w:before="240" w:lineRule="auto"/>
              <w:jc w:val="right"/>
              <w:rPr>
                <w:sz w:val="20"/>
                <w:szCs w:val="20"/>
              </w:rPr>
            </w:pPr>
            <w:r w:rsidDel="00000000" w:rsidR="00000000" w:rsidRPr="00000000">
              <w:rPr>
                <w:sz w:val="20"/>
                <w:szCs w:val="20"/>
                <w:rtl w:val="0"/>
              </w:rPr>
              <w:t xml:space="preserve">60.000</w:t>
            </w:r>
          </w:p>
        </w:tc>
        <w:tc>
          <w:tcPr>
            <w:vAlign w:val="bottom"/>
          </w:tcPr>
          <w:p w:rsidR="00000000" w:rsidDel="00000000" w:rsidP="00000000" w:rsidRDefault="00000000" w:rsidRPr="00000000" w14:paraId="0000029C">
            <w:pPr>
              <w:spacing w:before="240" w:lineRule="auto"/>
              <w:jc w:val="right"/>
              <w:rPr>
                <w:sz w:val="20"/>
                <w:szCs w:val="20"/>
              </w:rPr>
            </w:pPr>
            <w:r w:rsidDel="00000000" w:rsidR="00000000" w:rsidRPr="00000000">
              <w:rPr>
                <w:sz w:val="20"/>
                <w:szCs w:val="20"/>
                <w:rtl w:val="0"/>
              </w:rPr>
              <w:t xml:space="preserve">660.000</w:t>
            </w:r>
          </w:p>
        </w:tc>
        <w:tc>
          <w:tcPr>
            <w:vAlign w:val="bottom"/>
          </w:tcPr>
          <w:p w:rsidR="00000000" w:rsidDel="00000000" w:rsidP="00000000" w:rsidRDefault="00000000" w:rsidRPr="00000000" w14:paraId="0000029D">
            <w:pPr>
              <w:spacing w:before="240" w:lineRule="auto"/>
              <w:rPr>
                <w:b w:val="1"/>
                <w:color w:val="ff0000"/>
                <w:sz w:val="20"/>
                <w:szCs w:val="20"/>
              </w:rPr>
            </w:pPr>
            <w:r w:rsidDel="00000000" w:rsidR="00000000" w:rsidRPr="00000000">
              <w:rPr>
                <w:b w:val="1"/>
                <w:color w:val="ff0000"/>
                <w:sz w:val="20"/>
                <w:szCs w:val="20"/>
                <w:rtl w:val="0"/>
              </w:rPr>
              <w:t xml:space="preserve">1</w:t>
            </w:r>
          </w:p>
        </w:tc>
        <w:tc>
          <w:tcPr>
            <w:vAlign w:val="bottom"/>
          </w:tcPr>
          <w:p w:rsidR="00000000" w:rsidDel="00000000" w:rsidP="00000000" w:rsidRDefault="00000000" w:rsidRPr="00000000" w14:paraId="0000029E">
            <w:pPr>
              <w:spacing w:before="240" w:lineRule="auto"/>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9F">
            <w:pPr>
              <w:spacing w:before="240" w:lineRule="auto"/>
              <w:jc w:val="right"/>
              <w:rPr>
                <w:sz w:val="20"/>
                <w:szCs w:val="20"/>
              </w:rPr>
            </w:pPr>
            <w:r w:rsidDel="00000000" w:rsidR="00000000" w:rsidRPr="00000000">
              <w:rPr>
                <w:sz w:val="20"/>
                <w:szCs w:val="20"/>
                <w:rtl w:val="0"/>
              </w:rPr>
              <w:t xml:space="preserve">1.540.000</w:t>
            </w:r>
          </w:p>
        </w:tc>
        <w:tc>
          <w:tcPr>
            <w:vAlign w:val="bottom"/>
          </w:tcPr>
          <w:p w:rsidR="00000000" w:rsidDel="00000000" w:rsidP="00000000" w:rsidRDefault="00000000" w:rsidRPr="00000000" w14:paraId="000002A0">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A1">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A2">
            <w:pPr>
              <w:spacing w:before="240" w:lineRule="auto"/>
              <w:jc w:val="right"/>
              <w:rPr>
                <w:b w:val="1"/>
                <w:color w:val="ff0000"/>
                <w:sz w:val="20"/>
                <w:szCs w:val="20"/>
              </w:rPr>
            </w:pPr>
            <w:r w:rsidDel="00000000" w:rsidR="00000000" w:rsidRPr="00000000">
              <w:rPr>
                <w:b w:val="1"/>
                <w:color w:val="ff0000"/>
                <w:sz w:val="20"/>
                <w:szCs w:val="20"/>
                <w:rtl w:val="0"/>
              </w:rPr>
              <w:t xml:space="preserve">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A3">
            <w:pPr>
              <w:spacing w:before="240" w:lineRule="auto"/>
              <w:jc w:val="right"/>
              <w:rPr>
                <w:sz w:val="20"/>
                <w:szCs w:val="20"/>
              </w:rPr>
            </w:pPr>
            <w:r w:rsidDel="00000000" w:rsidR="00000000" w:rsidRPr="00000000">
              <w:rPr>
                <w:sz w:val="20"/>
                <w:szCs w:val="20"/>
                <w:rtl w:val="0"/>
              </w:rPr>
              <w:t xml:space="preserve">2.850.000</w:t>
            </w:r>
          </w:p>
        </w:tc>
        <w:tc>
          <w:tcPr>
            <w:vAlign w:val="bottom"/>
          </w:tcPr>
          <w:p w:rsidR="00000000" w:rsidDel="00000000" w:rsidP="00000000" w:rsidRDefault="00000000" w:rsidRPr="00000000" w14:paraId="000002A4">
            <w:pPr>
              <w:spacing w:before="240" w:lineRule="auto"/>
              <w:jc w:val="right"/>
              <w:rPr>
                <w:sz w:val="20"/>
                <w:szCs w:val="20"/>
              </w:rPr>
            </w:pPr>
            <w:r w:rsidDel="00000000" w:rsidR="00000000" w:rsidRPr="00000000">
              <w:rPr>
                <w:sz w:val="20"/>
                <w:szCs w:val="20"/>
                <w:rtl w:val="0"/>
              </w:rPr>
              <w:t xml:space="preserve">600.000</w:t>
            </w:r>
          </w:p>
        </w:tc>
        <w:tc>
          <w:tcPr>
            <w:vAlign w:val="bottom"/>
          </w:tcPr>
          <w:p w:rsidR="00000000" w:rsidDel="00000000" w:rsidP="00000000" w:rsidRDefault="00000000" w:rsidRPr="00000000" w14:paraId="000002A5">
            <w:pPr>
              <w:spacing w:before="240" w:lineRule="auto"/>
              <w:rPr>
                <w:b w:val="1"/>
                <w:color w:val="ff0000"/>
                <w:sz w:val="20"/>
                <w:szCs w:val="20"/>
              </w:rPr>
            </w:pPr>
            <w:r w:rsidDel="00000000" w:rsidR="00000000" w:rsidRPr="00000000">
              <w:rPr>
                <w:b w:val="1"/>
                <w:color w:val="ff0000"/>
                <w:sz w:val="20"/>
                <w:szCs w:val="20"/>
                <w:rtl w:val="0"/>
              </w:rPr>
              <w:t xml:space="preserve">2</w:t>
            </w:r>
          </w:p>
        </w:tc>
        <w:tc>
          <w:tcPr>
            <w:vAlign w:val="bottom"/>
          </w:tcPr>
          <w:p w:rsidR="00000000" w:rsidDel="00000000" w:rsidP="00000000" w:rsidRDefault="00000000" w:rsidRPr="00000000" w14:paraId="000002A6">
            <w:pPr>
              <w:spacing w:before="240" w:lineRule="auto"/>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2A7">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A8">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A9">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AA">
            <w:pPr>
              <w:spacing w:before="240" w:lineRule="auto"/>
              <w:jc w:val="right"/>
              <w:rPr>
                <w:b w:val="1"/>
                <w:color w:val="ff0000"/>
                <w:sz w:val="20"/>
                <w:szCs w:val="20"/>
              </w:rPr>
            </w:pPr>
            <w:r w:rsidDel="00000000" w:rsidR="00000000" w:rsidRPr="00000000">
              <w:rPr>
                <w:b w:val="1"/>
                <w:color w:val="ff0000"/>
                <w:sz w:val="20"/>
                <w:szCs w:val="20"/>
                <w:rtl w:val="0"/>
              </w:rPr>
              <w:t xml:space="preserve">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AB">
            <w:pPr>
              <w:spacing w:before="240" w:lineRule="auto"/>
              <w:jc w:val="right"/>
              <w:rPr>
                <w:sz w:val="20"/>
                <w:szCs w:val="20"/>
              </w:rPr>
            </w:pPr>
            <w:r w:rsidDel="00000000" w:rsidR="00000000" w:rsidRPr="00000000">
              <w:rPr>
                <w:sz w:val="20"/>
                <w:szCs w:val="20"/>
                <w:rtl w:val="0"/>
              </w:rPr>
              <w:t xml:space="preserve">1.500.000</w:t>
            </w:r>
          </w:p>
        </w:tc>
        <w:tc>
          <w:tcPr>
            <w:vAlign w:val="bottom"/>
          </w:tcPr>
          <w:p w:rsidR="00000000" w:rsidDel="00000000" w:rsidP="00000000" w:rsidRDefault="00000000" w:rsidRPr="00000000" w14:paraId="000002AC">
            <w:pPr>
              <w:spacing w:before="240" w:lineRule="auto"/>
              <w:jc w:val="right"/>
              <w:rPr>
                <w:sz w:val="20"/>
                <w:szCs w:val="20"/>
              </w:rPr>
            </w:pPr>
            <w:r w:rsidDel="00000000" w:rsidR="00000000" w:rsidRPr="00000000">
              <w:rPr>
                <w:sz w:val="20"/>
                <w:szCs w:val="20"/>
                <w:rtl w:val="0"/>
              </w:rPr>
              <w:t xml:space="preserve">150.000</w:t>
            </w:r>
          </w:p>
        </w:tc>
        <w:tc>
          <w:tcPr>
            <w:vAlign w:val="bottom"/>
          </w:tcPr>
          <w:p w:rsidR="00000000" w:rsidDel="00000000" w:rsidP="00000000" w:rsidRDefault="00000000" w:rsidRPr="00000000" w14:paraId="000002AD">
            <w:pPr>
              <w:spacing w:before="240" w:lineRule="auto"/>
              <w:rPr>
                <w:b w:val="1"/>
                <w:color w:val="ff0000"/>
                <w:sz w:val="20"/>
                <w:szCs w:val="20"/>
              </w:rPr>
            </w:pPr>
            <w:r w:rsidDel="00000000" w:rsidR="00000000" w:rsidRPr="00000000">
              <w:rPr>
                <w:b w:val="1"/>
                <w:color w:val="ff0000"/>
                <w:sz w:val="20"/>
                <w:szCs w:val="20"/>
                <w:rtl w:val="0"/>
              </w:rPr>
              <w:t xml:space="preserve">5</w:t>
            </w:r>
          </w:p>
        </w:tc>
        <w:tc>
          <w:tcPr>
            <w:vAlign w:val="bottom"/>
          </w:tcPr>
          <w:p w:rsidR="00000000" w:rsidDel="00000000" w:rsidP="00000000" w:rsidRDefault="00000000" w:rsidRPr="00000000" w14:paraId="000002AE">
            <w:pPr>
              <w:spacing w:before="240" w:lineRule="auto"/>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2AF">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B0">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B1">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B2">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3">
            <w:pPr>
              <w:spacing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B4">
            <w:pPr>
              <w:spacing w:before="240" w:lineRule="auto"/>
              <w:jc w:val="right"/>
              <w:rPr>
                <w:sz w:val="20"/>
                <w:szCs w:val="20"/>
              </w:rPr>
            </w:pPr>
            <w:r w:rsidDel="00000000" w:rsidR="00000000" w:rsidRPr="00000000">
              <w:rPr>
                <w:sz w:val="20"/>
                <w:szCs w:val="20"/>
                <w:rtl w:val="0"/>
              </w:rPr>
              <w:t xml:space="preserve">585.000</w:t>
            </w:r>
          </w:p>
        </w:tc>
        <w:tc>
          <w:tcPr>
            <w:vAlign w:val="bottom"/>
          </w:tcPr>
          <w:p w:rsidR="00000000" w:rsidDel="00000000" w:rsidP="00000000" w:rsidRDefault="00000000" w:rsidRPr="00000000" w14:paraId="000002B5">
            <w:pPr>
              <w:spacing w:before="240" w:lineRule="auto"/>
              <w:rPr>
                <w:b w:val="1"/>
                <w:color w:val="ff0000"/>
                <w:sz w:val="20"/>
                <w:szCs w:val="20"/>
              </w:rPr>
            </w:pPr>
            <w:r w:rsidDel="00000000" w:rsidR="00000000" w:rsidRPr="00000000">
              <w:rPr>
                <w:b w:val="1"/>
                <w:color w:val="ff0000"/>
                <w:sz w:val="20"/>
                <w:szCs w:val="20"/>
                <w:rtl w:val="0"/>
              </w:rPr>
              <w:t xml:space="preserve">6</w:t>
            </w:r>
          </w:p>
        </w:tc>
        <w:tc>
          <w:tcPr>
            <w:vAlign w:val="bottom"/>
          </w:tcPr>
          <w:p w:rsidR="00000000" w:rsidDel="00000000" w:rsidP="00000000" w:rsidRDefault="00000000" w:rsidRPr="00000000" w14:paraId="000002B6">
            <w:pPr>
              <w:spacing w:before="240" w:lineRule="auto"/>
              <w:rPr>
                <w:b w:val="1"/>
                <w:color w:val="ff0000"/>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B7">
            <w:pPr>
              <w:spacing w:before="240" w:lineRule="auto"/>
              <w:jc w:val="center"/>
              <w:rPr>
                <w:b w:val="1"/>
                <w:color w:val="ff0000"/>
                <w:sz w:val="20"/>
                <w:szCs w:val="20"/>
              </w:rPr>
            </w:pPr>
            <w:r w:rsidDel="00000000" w:rsidR="00000000" w:rsidRPr="00000000">
              <w:rPr>
                <w:b w:val="1"/>
                <w:color w:val="ff0000"/>
                <w:sz w:val="20"/>
                <w:szCs w:val="20"/>
                <w:rtl w:val="0"/>
              </w:rPr>
              <w:t xml:space="preserve">4175 DEVOL.VENTAS</w:t>
            </w:r>
          </w:p>
        </w:tc>
        <w:tc>
          <w:tcPr>
            <w:vAlign w:val="bottom"/>
          </w:tcPr>
          <w:p w:rsidR="00000000" w:rsidDel="00000000" w:rsidP="00000000" w:rsidRDefault="00000000" w:rsidRPr="00000000" w14:paraId="000002B9">
            <w:pPr>
              <w:spacing w:before="240" w:lineRule="auto"/>
              <w:rPr>
                <w:b w:val="1"/>
                <w:color w:val="ff0000"/>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BA">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B">
            <w:pPr>
              <w:spacing w:before="240" w:lineRule="auto"/>
              <w:jc w:val="right"/>
              <w:rPr>
                <w:sz w:val="20"/>
                <w:szCs w:val="20"/>
              </w:rPr>
            </w:pPr>
            <w:r w:rsidDel="00000000" w:rsidR="00000000" w:rsidRPr="00000000">
              <w:rPr>
                <w:sz w:val="20"/>
                <w:szCs w:val="20"/>
                <w:rtl w:val="0"/>
              </w:rPr>
              <w:t xml:space="preserve">4.410.000</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BC">
            <w:pPr>
              <w:spacing w:before="240" w:lineRule="auto"/>
              <w:jc w:val="right"/>
              <w:rPr>
                <w:sz w:val="20"/>
                <w:szCs w:val="20"/>
              </w:rPr>
            </w:pPr>
            <w:r w:rsidDel="00000000" w:rsidR="00000000" w:rsidRPr="00000000">
              <w:rPr>
                <w:sz w:val="20"/>
                <w:szCs w:val="20"/>
                <w:rtl w:val="0"/>
              </w:rPr>
              <w:t xml:space="preserve">1.995.000</w:t>
            </w:r>
          </w:p>
        </w:tc>
        <w:tc>
          <w:tcPr>
            <w:vAlign w:val="bottom"/>
          </w:tcPr>
          <w:p w:rsidR="00000000" w:rsidDel="00000000" w:rsidP="00000000" w:rsidRDefault="00000000" w:rsidRPr="00000000" w14:paraId="000002BD">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BE">
            <w:pPr>
              <w:spacing w:before="240" w:lineRule="auto"/>
              <w:jc w:val="right"/>
              <w:rPr>
                <w:b w:val="1"/>
                <w:color w:val="ff0000"/>
                <w:sz w:val="20"/>
                <w:szCs w:val="20"/>
              </w:rPr>
            </w:pPr>
            <w:r w:rsidDel="00000000" w:rsidR="00000000" w:rsidRPr="00000000">
              <w:rPr>
                <w:b w:val="1"/>
                <w:color w:val="ff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BF">
            <w:pPr>
              <w:spacing w:before="240" w:lineRule="auto"/>
              <w:jc w:val="right"/>
              <w:rPr>
                <w:sz w:val="20"/>
                <w:szCs w:val="20"/>
              </w:rPr>
            </w:pPr>
            <w:r w:rsidDel="00000000" w:rsidR="00000000" w:rsidRPr="00000000">
              <w:rPr>
                <w:sz w:val="20"/>
                <w:szCs w:val="20"/>
                <w:rtl w:val="0"/>
              </w:rPr>
              <w:t xml:space="preserve">150.000</w:t>
            </w:r>
          </w:p>
        </w:tc>
        <w:tc>
          <w:tcPr>
            <w:vAlign w:val="bottom"/>
          </w:tcPr>
          <w:p w:rsidR="00000000" w:rsidDel="00000000" w:rsidP="00000000" w:rsidRDefault="00000000" w:rsidRPr="00000000" w14:paraId="000002C0">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1">
            <w:pPr>
              <w:spacing w:before="240" w:lineRule="auto"/>
              <w:rPr>
                <w:sz w:val="20"/>
                <w:szCs w:val="20"/>
              </w:rPr>
            </w:pPr>
            <w:r w:rsidDel="00000000" w:rsidR="00000000" w:rsidRPr="00000000">
              <w:rPr>
                <w:rtl w:val="0"/>
              </w:rPr>
            </w:r>
          </w:p>
        </w:tc>
      </w:tr>
      <w:tr>
        <w:trPr>
          <w:trHeight w:val="240" w:hRule="atLeast"/>
        </w:trPr>
        <w:tc>
          <w:tcPr>
            <w:vAlign w:val="bottom"/>
          </w:tcPr>
          <w:p w:rsidR="00000000" w:rsidDel="00000000" w:rsidP="00000000" w:rsidRDefault="00000000" w:rsidRPr="00000000" w14:paraId="000002C2">
            <w:pPr>
              <w:spacing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C3">
            <w:pPr>
              <w:spacing w:before="240" w:lineRule="auto"/>
              <w:jc w:val="right"/>
              <w:rPr>
                <w:sz w:val="20"/>
                <w:szCs w:val="20"/>
              </w:rPr>
            </w:pPr>
            <w:r w:rsidDel="00000000" w:rsidR="00000000" w:rsidRPr="00000000">
              <w:rPr>
                <w:sz w:val="20"/>
                <w:szCs w:val="20"/>
                <w:rtl w:val="0"/>
              </w:rPr>
              <w:t xml:space="preserve">2.415.000</w:t>
            </w:r>
          </w:p>
        </w:tc>
        <w:tc>
          <w:tcPr>
            <w:vAlign w:val="bottom"/>
          </w:tcPr>
          <w:p w:rsidR="00000000" w:rsidDel="00000000" w:rsidP="00000000" w:rsidRDefault="00000000" w:rsidRPr="00000000" w14:paraId="000002C4">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5">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6">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7">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8">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2C9">
            <w:pPr>
              <w:spacing w:before="240" w:lineRule="auto"/>
              <w:rPr>
                <w:sz w:val="20"/>
                <w:szCs w:val="20"/>
              </w:rPr>
            </w:pPr>
            <w:r w:rsidDel="00000000" w:rsidR="00000000" w:rsidRPr="00000000">
              <w:rPr>
                <w:rtl w:val="0"/>
              </w:rPr>
            </w:r>
          </w:p>
        </w:tc>
      </w:tr>
    </w:tbl>
    <w:p w:rsidR="00000000" w:rsidDel="00000000" w:rsidP="00000000" w:rsidRDefault="00000000" w:rsidRPr="00000000" w14:paraId="000002CA">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2CB">
      <w:pPr>
        <w:spacing w:before="240" w:lineRule="auto"/>
        <w:jc w:val="both"/>
        <w:rPr>
          <w:color w:val="000000"/>
          <w:sz w:val="20"/>
          <w:szCs w:val="20"/>
        </w:rPr>
      </w:pPr>
      <w:r w:rsidDel="00000000" w:rsidR="00000000" w:rsidRPr="00000000">
        <w:rPr>
          <w:b w:val="1"/>
          <w:color w:val="000000"/>
          <w:sz w:val="20"/>
          <w:szCs w:val="20"/>
          <w:rtl w:val="0"/>
        </w:rPr>
        <w:t xml:space="preserve">1.3. Medición, reconocimiento con impuestos y retenciones</w:t>
      </w:r>
      <w:r w:rsidDel="00000000" w:rsidR="00000000" w:rsidRPr="00000000">
        <w:rPr>
          <w:color w:val="000000"/>
          <w:sz w:val="20"/>
          <w:szCs w:val="20"/>
          <w:rtl w:val="0"/>
        </w:rPr>
        <w:t xml:space="preserve">.</w:t>
      </w:r>
    </w:p>
    <w:p w:rsidR="00000000" w:rsidDel="00000000" w:rsidP="00000000" w:rsidRDefault="00000000" w:rsidRPr="00000000" w14:paraId="000002CC">
      <w:pPr>
        <w:shd w:fill="ffffff" w:val="clear"/>
        <w:spacing w:before="240" w:lineRule="auto"/>
        <w:jc w:val="both"/>
        <w:rPr>
          <w:sz w:val="20"/>
          <w:szCs w:val="20"/>
        </w:rPr>
      </w:pPr>
      <w:r w:rsidDel="00000000" w:rsidR="00000000" w:rsidRPr="00000000">
        <w:rPr>
          <w:sz w:val="20"/>
          <w:szCs w:val="20"/>
          <w:rtl w:val="0"/>
        </w:rPr>
        <w:t xml:space="preserve">La medición de los inventarios consiste en determinar el valor por el cual serán reconocidos en los estados financieros. La NIC 2, hace referencia de las técnicas para la medición inicial y posterior del costo de los inventarios, tales como el método del costo estándar o el método de los minoristas, los cuales podrán ser utilizadas por conveniencia siempre que el resultado de aplicarlas se aproxime al costo.</w:t>
      </w:r>
    </w:p>
    <w:p w:rsidR="00000000" w:rsidDel="00000000" w:rsidP="00000000" w:rsidRDefault="00000000" w:rsidRPr="00000000" w14:paraId="000002CD">
      <w:pPr>
        <w:shd w:fill="ffffff" w:val="clear"/>
        <w:spacing w:before="240" w:lineRule="auto"/>
        <w:jc w:val="both"/>
        <w:rPr>
          <w:sz w:val="20"/>
          <w:szCs w:val="20"/>
        </w:rPr>
      </w:pPr>
      <w:r w:rsidDel="00000000" w:rsidR="00000000" w:rsidRPr="00000000">
        <w:rPr>
          <w:sz w:val="20"/>
          <w:szCs w:val="20"/>
          <w:rtl w:val="0"/>
        </w:rPr>
        <w:t xml:space="preserve">Los costos estándares tendrán en cuenta los niveles normales de materias primas, suministros, mano de obra, eficiencia y utilización de la capacidad. Éstos se revisarán de forma regular y, si es necesario, se cambiarán en función de las condiciones actuales. </w:t>
      </w:r>
    </w:p>
    <w:p w:rsidR="00000000" w:rsidDel="00000000" w:rsidP="00000000" w:rsidRDefault="00000000" w:rsidRPr="00000000" w14:paraId="000002CE">
      <w:pPr>
        <w:shd w:fill="ffffff" w:val="clear"/>
        <w:spacing w:before="240" w:lineRule="auto"/>
        <w:jc w:val="both"/>
        <w:rPr>
          <w:sz w:val="20"/>
          <w:szCs w:val="20"/>
        </w:rPr>
      </w:pPr>
      <w:r w:rsidDel="00000000" w:rsidR="00000000" w:rsidRPr="00000000">
        <w:rPr>
          <w:sz w:val="20"/>
          <w:szCs w:val="20"/>
          <w:rtl w:val="0"/>
        </w:rPr>
        <w:t xml:space="preserve">El método de los minoristas se utiliza a menudo, en el sector comercial al por menor para la medición de inventarios cuando hay un gran número de artículos que rotan velozmente, que tienen márgenes similares y para los cuales resulta impracticable usar otros métodos de cálculo de costos. Cuando se emplea este método, el costo de los inventarios se determinará deduciendo, del precio de venta del artículo en cuestión, un porcentaje apropiado de margen bruto. El porcentaje aplicado tendrá en cuenta la parte de los inventarios que se han marcado por debajo de su precio de venta original. A menudo se utiliza un porcentaje promedio para cada sección o departamento comercial.</w:t>
      </w:r>
    </w:p>
    <w:p w:rsidR="00000000" w:rsidDel="00000000" w:rsidP="00000000" w:rsidRDefault="00000000" w:rsidRPr="00000000" w14:paraId="000002CF">
      <w:pPr>
        <w:shd w:fill="ffffff" w:val="clear"/>
        <w:spacing w:before="240" w:lineRule="auto"/>
        <w:jc w:val="both"/>
        <w:rPr>
          <w:sz w:val="20"/>
          <w:szCs w:val="20"/>
        </w:rPr>
      </w:pPr>
      <w:r w:rsidDel="00000000" w:rsidR="00000000" w:rsidRPr="00000000">
        <w:rPr>
          <w:sz w:val="20"/>
          <w:szCs w:val="20"/>
          <w:rtl w:val="0"/>
        </w:rPr>
        <w:t xml:space="preserve">De acuerdo con la sección 13 de NIIF para Pymes (2009), una entidad medirá los inventarios al importe menor entre el costo y el precio de venta estimado menos los costos de terminación y venta. Una entidad incluirá en el costo de los inventarios todos los costos de compra, costos de transformación y otros costos incurridos para darles su condición y ubicación actuales.</w:t>
      </w:r>
    </w:p>
    <w:p w:rsidR="00000000" w:rsidDel="00000000" w:rsidP="00000000" w:rsidRDefault="00000000" w:rsidRPr="00000000" w14:paraId="000002D0">
      <w:pPr>
        <w:shd w:fill="ffffff" w:val="clear"/>
        <w:spacing w:before="240" w:lineRule="auto"/>
        <w:jc w:val="both"/>
        <w:rPr>
          <w:color w:val="000000"/>
          <w:sz w:val="20"/>
          <w:szCs w:val="20"/>
        </w:rPr>
      </w:pPr>
      <w:r w:rsidDel="00000000" w:rsidR="00000000" w:rsidRPr="00000000">
        <w:rPr>
          <w:color w:val="000000"/>
          <w:sz w:val="20"/>
          <w:szCs w:val="20"/>
          <w:rtl w:val="0"/>
        </w:rPr>
        <w:t xml:space="preserve">El reconocimiento de los inventarios consiste en el registro contable de los mismos para ser incorporado en los estados financieros.</w:t>
      </w:r>
    </w:p>
    <w:p w:rsidR="00000000" w:rsidDel="00000000" w:rsidP="00000000" w:rsidRDefault="00000000" w:rsidRPr="00000000" w14:paraId="000002D1">
      <w:pPr>
        <w:shd w:fill="ffffff" w:val="clear"/>
        <w:spacing w:before="240" w:lineRule="auto"/>
        <w:jc w:val="both"/>
        <w:rPr>
          <w:sz w:val="20"/>
          <w:szCs w:val="20"/>
        </w:rPr>
      </w:pPr>
      <w:r w:rsidDel="00000000" w:rsidR="00000000" w:rsidRPr="00000000">
        <w:rPr>
          <w:sz w:val="20"/>
          <w:szCs w:val="20"/>
          <w:rtl w:val="0"/>
        </w:rPr>
        <w:t xml:space="preserve">De acuerdo con la sección 13 de NIIF para Pymes (2009), cuando los inventarios se vendan, la entidad reconocerá el importe en libros de éstos como un costo (gasto) en el periodo en el que se reconozcan los correspondientes ingresos de actividades ordinarias.</w:t>
      </w:r>
    </w:p>
    <w:p w:rsidR="00000000" w:rsidDel="00000000" w:rsidP="00000000" w:rsidRDefault="00000000" w:rsidRPr="00000000" w14:paraId="000002D2">
      <w:pPr>
        <w:shd w:fill="ffffff" w:val="clear"/>
        <w:spacing w:before="240" w:lineRule="auto"/>
        <w:jc w:val="both"/>
        <w:rPr>
          <w:sz w:val="20"/>
          <w:szCs w:val="20"/>
        </w:rPr>
      </w:pPr>
      <w:r w:rsidDel="00000000" w:rsidR="00000000" w:rsidRPr="00000000">
        <w:rPr>
          <w:sz w:val="20"/>
          <w:szCs w:val="20"/>
          <w:rtl w:val="0"/>
        </w:rPr>
        <w:t xml:space="preserve">En el proceso de compra se debe reconocer el impuesto a las ventas descontable y practicar las correspondientes retenciones sobre los impuestos a la renta, a industria y comercio e incluso a las ventas; dependiendo de las obligaciones tributarias y características fiscales del comprador y el proveedor.</w:t>
      </w:r>
    </w:p>
    <w:p w:rsidR="00000000" w:rsidDel="00000000" w:rsidP="00000000" w:rsidRDefault="00000000" w:rsidRPr="00000000" w14:paraId="000002D3">
      <w:pPr>
        <w:shd w:fill="ffffff" w:val="clear"/>
        <w:spacing w:before="240" w:lineRule="auto"/>
        <w:jc w:val="both"/>
        <w:rPr>
          <w:sz w:val="20"/>
          <w:szCs w:val="20"/>
        </w:rPr>
      </w:pPr>
      <w:r w:rsidDel="00000000" w:rsidR="00000000" w:rsidRPr="00000000">
        <w:rPr>
          <w:sz w:val="20"/>
          <w:szCs w:val="20"/>
          <w:rtl w:val="0"/>
        </w:rPr>
        <w:t xml:space="preserve">Por otro lado, en el proceso de ventas se debe reconocer el impuesto a las ventas generado, al igual que los correspondientes anticipos por retenciones de los impuestos a la renta, de industria y comercio e incluso a las ventas; dependiendo de las obligaciones tributarias y características fiscales del vendedor y el cliente.</w:t>
      </w:r>
    </w:p>
    <w:p w:rsidR="00000000" w:rsidDel="00000000" w:rsidP="00000000" w:rsidRDefault="00000000" w:rsidRPr="00000000" w14:paraId="000002D4">
      <w:pPr>
        <w:shd w:fill="ffffff" w:val="clear"/>
        <w:spacing w:before="240" w:lineRule="auto"/>
        <w:jc w:val="both"/>
        <w:rPr>
          <w:color w:val="000000"/>
          <w:sz w:val="20"/>
          <w:szCs w:val="20"/>
        </w:rPr>
      </w:pPr>
      <w:r w:rsidDel="00000000" w:rsidR="00000000" w:rsidRPr="00000000">
        <w:rPr>
          <w:color w:val="000000"/>
          <w:sz w:val="20"/>
          <w:szCs w:val="20"/>
          <w:rtl w:val="0"/>
        </w:rPr>
        <w:t xml:space="preserve">A continuación, se muestra un ejercicio de reconocimiento de las operaciones de compra y venta de inventarios incluido los impuestos y las retenciones.</w:t>
      </w:r>
    </w:p>
    <w:p w:rsidR="00000000" w:rsidDel="00000000" w:rsidP="00000000" w:rsidRDefault="00000000" w:rsidRPr="00000000" w14:paraId="000002D5">
      <w:pPr>
        <w:spacing w:before="240" w:lineRule="auto"/>
        <w:rPr>
          <w:color w:val="000000"/>
          <w:sz w:val="20"/>
          <w:szCs w:val="20"/>
        </w:rPr>
      </w:pPr>
      <w:r w:rsidDel="00000000" w:rsidR="00000000" w:rsidRPr="00000000">
        <w:rPr>
          <w:rtl w:val="0"/>
        </w:rPr>
      </w:r>
    </w:p>
    <w:p w:rsidR="00000000" w:rsidDel="00000000" w:rsidP="00000000" w:rsidRDefault="00000000" w:rsidRPr="00000000" w14:paraId="000002D6">
      <w:pPr>
        <w:spacing w:before="240" w:lineRule="auto"/>
        <w:rPr>
          <w:color w:val="000000"/>
          <w:sz w:val="20"/>
          <w:szCs w:val="20"/>
        </w:rPr>
      </w:pPr>
      <w:r w:rsidDel="00000000" w:rsidR="00000000" w:rsidRPr="00000000">
        <w:rPr>
          <w:color w:val="000000"/>
          <w:sz w:val="20"/>
          <w:szCs w:val="20"/>
          <w:rtl w:val="0"/>
        </w:rPr>
        <w:t xml:space="preserve">1. Gira anticipo a proveedores por $5.000.000</w:t>
      </w:r>
    </w:p>
    <w:p w:rsidR="00000000" w:rsidDel="00000000" w:rsidP="00000000" w:rsidRDefault="00000000" w:rsidRPr="00000000" w14:paraId="000002D7">
      <w:pPr>
        <w:spacing w:before="240" w:lineRule="auto"/>
        <w:rPr>
          <w:color w:val="000000"/>
          <w:sz w:val="20"/>
          <w:szCs w:val="20"/>
        </w:rPr>
      </w:pPr>
      <w:r w:rsidDel="00000000" w:rsidR="00000000" w:rsidRPr="00000000">
        <w:rPr>
          <w:rtl w:val="0"/>
        </w:rPr>
      </w:r>
    </w:p>
    <w:tbl>
      <w:tblPr>
        <w:tblStyle w:val="Table12"/>
        <w:tblW w:w="7852.0" w:type="dxa"/>
        <w:jc w:val="center"/>
        <w:tblLayout w:type="fixed"/>
        <w:tblLook w:val="0400"/>
      </w:tblPr>
      <w:tblGrid>
        <w:gridCol w:w="936"/>
        <w:gridCol w:w="3230"/>
        <w:gridCol w:w="1843"/>
        <w:gridCol w:w="1843"/>
        <w:tblGridChange w:id="0">
          <w:tblGrid>
            <w:gridCol w:w="936"/>
            <w:gridCol w:w="3230"/>
            <w:gridCol w:w="1843"/>
            <w:gridCol w:w="1843"/>
          </w:tblGrid>
        </w:tblGridChange>
      </w:tblGrid>
      <w:tr>
        <w:trPr>
          <w:trHeight w:val="138"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8">
            <w:pPr>
              <w:spacing w:before="240" w:lineRule="auto"/>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2D9">
            <w:pPr>
              <w:spacing w:before="240" w:lineRule="auto"/>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2DA">
            <w:pPr>
              <w:spacing w:before="240" w:lineRule="auto"/>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DB">
            <w:pPr>
              <w:spacing w:before="240" w:lineRule="auto"/>
              <w:jc w:val="center"/>
              <w:rPr>
                <w:b w:val="1"/>
                <w:sz w:val="20"/>
                <w:szCs w:val="20"/>
              </w:rPr>
            </w:pPr>
            <w:r w:rsidDel="00000000" w:rsidR="00000000" w:rsidRPr="00000000">
              <w:rPr>
                <w:b w:val="1"/>
                <w:sz w:val="20"/>
                <w:szCs w:val="20"/>
                <w:rtl w:val="0"/>
              </w:rPr>
              <w:t xml:space="preserve">HABER</w:t>
            </w:r>
          </w:p>
        </w:tc>
      </w:tr>
      <w:tr>
        <w:trPr>
          <w:trHeight w:val="187"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DC">
            <w:pPr>
              <w:spacing w:before="240" w:lineRule="auto"/>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DD">
            <w:pPr>
              <w:spacing w:before="240" w:lineRule="auto"/>
              <w:jc w:val="center"/>
              <w:rPr>
                <w:color w:val="000000"/>
                <w:sz w:val="20"/>
                <w:szCs w:val="20"/>
              </w:rPr>
            </w:pPr>
            <w:r w:rsidDel="00000000" w:rsidR="00000000" w:rsidRPr="00000000">
              <w:rPr>
                <w:color w:val="000000"/>
                <w:sz w:val="20"/>
                <w:szCs w:val="20"/>
                <w:rtl w:val="0"/>
              </w:rPr>
              <w:t xml:space="preserve">Anticipo a proveedores</w:t>
            </w:r>
          </w:p>
        </w:tc>
        <w:tc>
          <w:tcPr>
            <w:vAlign w:val="center"/>
          </w:tcPr>
          <w:p w:rsidR="00000000" w:rsidDel="00000000" w:rsidP="00000000" w:rsidRDefault="00000000" w:rsidRPr="00000000" w14:paraId="000002DE">
            <w:pPr>
              <w:spacing w:before="240" w:lineRule="auto"/>
              <w:jc w:val="center"/>
              <w:rPr>
                <w:color w:val="000000"/>
                <w:sz w:val="20"/>
                <w:szCs w:val="20"/>
              </w:rPr>
            </w:pPr>
            <w:r w:rsidDel="00000000" w:rsidR="00000000" w:rsidRPr="00000000">
              <w:rPr>
                <w:color w:val="000000"/>
                <w:sz w:val="20"/>
                <w:szCs w:val="20"/>
                <w:rtl w:val="0"/>
              </w:rPr>
              <w:t xml:space="preserve">5.000.000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DF">
            <w:pPr>
              <w:spacing w:before="240" w:lineRule="auto"/>
              <w:jc w:val="center"/>
              <w:rPr>
                <w:color w:val="000000"/>
                <w:sz w:val="20"/>
                <w:szCs w:val="20"/>
              </w:rPr>
            </w:pPr>
            <w:r w:rsidDel="00000000" w:rsidR="00000000" w:rsidRPr="00000000">
              <w:rPr>
                <w:rtl w:val="0"/>
              </w:rPr>
            </w:r>
          </w:p>
        </w:tc>
      </w:tr>
      <w:tr>
        <w:trPr>
          <w:trHeight w:val="187"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0">
            <w:pPr>
              <w:spacing w:before="240" w:lineRule="auto"/>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E1">
            <w:pPr>
              <w:spacing w:before="240" w:lineRule="auto"/>
              <w:jc w:val="center"/>
              <w:rPr>
                <w:color w:val="000000"/>
                <w:sz w:val="20"/>
                <w:szCs w:val="20"/>
              </w:rPr>
            </w:pPr>
            <w:r w:rsidDel="00000000" w:rsidR="00000000" w:rsidRPr="00000000">
              <w:rPr>
                <w:color w:val="000000"/>
                <w:sz w:val="20"/>
                <w:szCs w:val="20"/>
                <w:rtl w:val="0"/>
              </w:rPr>
              <w:t xml:space="preserve">Efectivo y equivalentes al efectivo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2E2">
            <w:pPr>
              <w:spacing w:before="240" w:lineRule="auto"/>
              <w:jc w:val="center"/>
              <w:rPr>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spacing w:before="240" w:lineRule="auto"/>
              <w:jc w:val="center"/>
              <w:rPr>
                <w:color w:val="000000"/>
                <w:sz w:val="20"/>
                <w:szCs w:val="20"/>
              </w:rPr>
            </w:pPr>
            <w:r w:rsidDel="00000000" w:rsidR="00000000" w:rsidRPr="00000000">
              <w:rPr>
                <w:color w:val="000000"/>
                <w:sz w:val="20"/>
                <w:szCs w:val="20"/>
                <w:rtl w:val="0"/>
              </w:rPr>
              <w:t xml:space="preserve">5.000.000</w:t>
            </w:r>
          </w:p>
        </w:tc>
      </w:tr>
    </w:tbl>
    <w:p w:rsidR="00000000" w:rsidDel="00000000" w:rsidP="00000000" w:rsidRDefault="00000000" w:rsidRPr="00000000" w14:paraId="000002E4">
      <w:pPr>
        <w:spacing w:before="240" w:lineRule="auto"/>
        <w:rPr>
          <w:color w:val="000000"/>
          <w:sz w:val="20"/>
          <w:szCs w:val="20"/>
        </w:rPr>
      </w:pPr>
      <w:r w:rsidDel="00000000" w:rsidR="00000000" w:rsidRPr="00000000">
        <w:rPr>
          <w:rtl w:val="0"/>
        </w:rPr>
      </w:r>
    </w:p>
    <w:p w:rsidR="00000000" w:rsidDel="00000000" w:rsidP="00000000" w:rsidRDefault="00000000" w:rsidRPr="00000000" w14:paraId="000002E5">
      <w:pPr>
        <w:spacing w:before="240" w:lineRule="auto"/>
        <w:rPr>
          <w:color w:val="000000"/>
          <w:sz w:val="20"/>
          <w:szCs w:val="20"/>
        </w:rPr>
      </w:pPr>
      <w:r w:rsidDel="00000000" w:rsidR="00000000" w:rsidRPr="00000000">
        <w:rPr>
          <w:color w:val="000000"/>
          <w:sz w:val="20"/>
          <w:szCs w:val="20"/>
          <w:rtl w:val="0"/>
        </w:rPr>
        <w:t xml:space="preserve">2. Compra inventarios para la venta por $19.500.000 más IVA 19%, menos retefuente 2,5% y reteica 0,4%. Legaliza el anticipo y el. saldo a crédito.</w:t>
      </w:r>
    </w:p>
    <w:p w:rsidR="00000000" w:rsidDel="00000000" w:rsidP="00000000" w:rsidRDefault="00000000" w:rsidRPr="00000000" w14:paraId="000002E6">
      <w:pPr>
        <w:spacing w:before="240" w:lineRule="auto"/>
        <w:rPr>
          <w:color w:val="000000"/>
          <w:sz w:val="20"/>
          <w:szCs w:val="20"/>
        </w:rPr>
      </w:pPr>
      <w:r w:rsidDel="00000000" w:rsidR="00000000" w:rsidRPr="00000000">
        <w:rPr>
          <w:rtl w:val="0"/>
        </w:rPr>
      </w:r>
    </w:p>
    <w:tbl>
      <w:tblPr>
        <w:tblStyle w:val="Table13"/>
        <w:tblW w:w="7852.0" w:type="dxa"/>
        <w:jc w:val="center"/>
        <w:tblLayout w:type="fixed"/>
        <w:tblLook w:val="0400"/>
      </w:tblPr>
      <w:tblGrid>
        <w:gridCol w:w="840"/>
        <w:gridCol w:w="2897"/>
        <w:gridCol w:w="1655"/>
        <w:gridCol w:w="2460"/>
        <w:tblGridChange w:id="0">
          <w:tblGrid>
            <w:gridCol w:w="840"/>
            <w:gridCol w:w="2897"/>
            <w:gridCol w:w="1655"/>
            <w:gridCol w:w="2460"/>
          </w:tblGrid>
        </w:tblGridChange>
      </w:tblGrid>
      <w:tr>
        <w:trPr>
          <w:trHeight w:val="187"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E7">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E8">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2E9">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EA">
            <w:pPr>
              <w:jc w:val="center"/>
              <w:rPr>
                <w:b w:val="1"/>
                <w:sz w:val="20"/>
                <w:szCs w:val="20"/>
              </w:rPr>
            </w:pPr>
            <w:r w:rsidDel="00000000" w:rsidR="00000000" w:rsidRPr="00000000">
              <w:rPr>
                <w:b w:val="1"/>
                <w:sz w:val="20"/>
                <w:szCs w:val="20"/>
                <w:rtl w:val="0"/>
              </w:rPr>
              <w:t xml:space="preserve">HABER</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EB">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EC">
            <w:pPr>
              <w:rPr>
                <w:color w:val="000000"/>
                <w:sz w:val="20"/>
                <w:szCs w:val="20"/>
              </w:rPr>
            </w:pPr>
            <w:r w:rsidDel="00000000" w:rsidR="00000000" w:rsidRPr="00000000">
              <w:rPr>
                <w:color w:val="000000"/>
                <w:sz w:val="20"/>
                <w:szCs w:val="20"/>
                <w:rtl w:val="0"/>
              </w:rPr>
              <w:t xml:space="preserve">Inv. Mercancías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ED">
            <w:pPr>
              <w:jc w:val="right"/>
              <w:rPr>
                <w:color w:val="000000"/>
                <w:sz w:val="20"/>
                <w:szCs w:val="20"/>
              </w:rPr>
            </w:pPr>
            <w:r w:rsidDel="00000000" w:rsidR="00000000" w:rsidRPr="00000000">
              <w:rPr>
                <w:color w:val="000000"/>
                <w:sz w:val="20"/>
                <w:szCs w:val="20"/>
                <w:rtl w:val="0"/>
              </w:rPr>
              <w:t xml:space="preserve">  19.500.000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EE">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EF">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0">
            <w:pPr>
              <w:rPr>
                <w:color w:val="000000"/>
                <w:sz w:val="20"/>
                <w:szCs w:val="20"/>
              </w:rPr>
            </w:pPr>
            <w:r w:rsidDel="00000000" w:rsidR="00000000" w:rsidRPr="00000000">
              <w:rPr>
                <w:color w:val="000000"/>
                <w:sz w:val="20"/>
                <w:szCs w:val="20"/>
                <w:rtl w:val="0"/>
              </w:rPr>
              <w:t xml:space="preserve">IVA Descontable</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1">
            <w:pPr>
              <w:jc w:val="right"/>
              <w:rPr>
                <w:color w:val="000000"/>
                <w:sz w:val="20"/>
                <w:szCs w:val="20"/>
              </w:rPr>
            </w:pPr>
            <w:r w:rsidDel="00000000" w:rsidR="00000000" w:rsidRPr="00000000">
              <w:rPr>
                <w:color w:val="000000"/>
                <w:sz w:val="20"/>
                <w:szCs w:val="20"/>
                <w:rtl w:val="0"/>
              </w:rPr>
              <w:t xml:space="preserve">    3.705.000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2">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F3">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4">
            <w:pPr>
              <w:rPr>
                <w:color w:val="000000"/>
                <w:sz w:val="20"/>
                <w:szCs w:val="20"/>
              </w:rPr>
            </w:pPr>
            <w:r w:rsidDel="00000000" w:rsidR="00000000" w:rsidRPr="00000000">
              <w:rPr>
                <w:color w:val="000000"/>
                <w:sz w:val="20"/>
                <w:szCs w:val="20"/>
                <w:rtl w:val="0"/>
              </w:rPr>
              <w:t xml:space="preserve">Retefuente 2,5%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5">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6">
            <w:pPr>
              <w:jc w:val="right"/>
              <w:rPr>
                <w:color w:val="000000"/>
                <w:sz w:val="20"/>
                <w:szCs w:val="20"/>
              </w:rPr>
            </w:pPr>
            <w:r w:rsidDel="00000000" w:rsidR="00000000" w:rsidRPr="00000000">
              <w:rPr>
                <w:color w:val="000000"/>
                <w:sz w:val="20"/>
                <w:szCs w:val="20"/>
                <w:rtl w:val="0"/>
              </w:rPr>
              <w:t xml:space="preserve">       487.500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F7">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8">
            <w:pPr>
              <w:rPr>
                <w:color w:val="000000"/>
                <w:sz w:val="20"/>
                <w:szCs w:val="20"/>
              </w:rPr>
            </w:pPr>
            <w:r w:rsidDel="00000000" w:rsidR="00000000" w:rsidRPr="00000000">
              <w:rPr>
                <w:color w:val="000000"/>
                <w:sz w:val="20"/>
                <w:szCs w:val="20"/>
                <w:rtl w:val="0"/>
              </w:rPr>
              <w:t xml:space="preserve">Reteica 0,4%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9">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A">
            <w:pPr>
              <w:jc w:val="right"/>
              <w:rPr>
                <w:color w:val="000000"/>
                <w:sz w:val="20"/>
                <w:szCs w:val="20"/>
              </w:rPr>
            </w:pPr>
            <w:r w:rsidDel="00000000" w:rsidR="00000000" w:rsidRPr="00000000">
              <w:rPr>
                <w:color w:val="000000"/>
                <w:sz w:val="20"/>
                <w:szCs w:val="20"/>
                <w:rtl w:val="0"/>
              </w:rPr>
              <w:t xml:space="preserve">         78.000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2FB">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C">
            <w:pPr>
              <w:rPr>
                <w:color w:val="000000"/>
                <w:sz w:val="20"/>
                <w:szCs w:val="20"/>
              </w:rPr>
            </w:pPr>
            <w:r w:rsidDel="00000000" w:rsidR="00000000" w:rsidRPr="00000000">
              <w:rPr>
                <w:color w:val="000000"/>
                <w:sz w:val="20"/>
                <w:szCs w:val="20"/>
                <w:rtl w:val="0"/>
              </w:rPr>
              <w:t xml:space="preserve">Anticipo a proveedores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D">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2FE">
            <w:pPr>
              <w:jc w:val="right"/>
              <w:rPr>
                <w:color w:val="000000"/>
                <w:sz w:val="20"/>
                <w:szCs w:val="20"/>
              </w:rPr>
            </w:pPr>
            <w:r w:rsidDel="00000000" w:rsidR="00000000" w:rsidRPr="00000000">
              <w:rPr>
                <w:color w:val="000000"/>
                <w:sz w:val="20"/>
                <w:szCs w:val="20"/>
                <w:rtl w:val="0"/>
              </w:rPr>
              <w:t xml:space="preserve">    5.000.000 </w:t>
            </w:r>
          </w:p>
        </w:tc>
      </w:tr>
      <w:tr>
        <w:trPr>
          <w:trHeight w:val="18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FF">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0">
            <w:pPr>
              <w:rPr>
                <w:color w:val="000000"/>
                <w:sz w:val="20"/>
                <w:szCs w:val="20"/>
              </w:rPr>
            </w:pPr>
            <w:r w:rsidDel="00000000" w:rsidR="00000000" w:rsidRPr="00000000">
              <w:rPr>
                <w:color w:val="000000"/>
                <w:sz w:val="20"/>
                <w:szCs w:val="20"/>
                <w:rtl w:val="0"/>
              </w:rPr>
              <w:t xml:space="preserve">Proveedores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1">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2">
            <w:pPr>
              <w:jc w:val="right"/>
              <w:rPr>
                <w:color w:val="000000"/>
                <w:sz w:val="20"/>
                <w:szCs w:val="20"/>
              </w:rPr>
            </w:pPr>
            <w:r w:rsidDel="00000000" w:rsidR="00000000" w:rsidRPr="00000000">
              <w:rPr>
                <w:color w:val="000000"/>
                <w:sz w:val="20"/>
                <w:szCs w:val="20"/>
                <w:rtl w:val="0"/>
              </w:rPr>
              <w:t xml:space="preserve">  17.639.500 </w:t>
            </w:r>
          </w:p>
        </w:tc>
      </w:tr>
    </w:tbl>
    <w:p w:rsidR="00000000" w:rsidDel="00000000" w:rsidP="00000000" w:rsidRDefault="00000000" w:rsidRPr="00000000" w14:paraId="00000303">
      <w:pPr>
        <w:spacing w:before="240" w:lineRule="auto"/>
        <w:rPr>
          <w:color w:val="000000"/>
          <w:sz w:val="20"/>
          <w:szCs w:val="20"/>
        </w:rPr>
      </w:pPr>
      <w:r w:rsidDel="00000000" w:rsidR="00000000" w:rsidRPr="00000000">
        <w:rPr>
          <w:color w:val="000000"/>
          <w:sz w:val="20"/>
          <w:szCs w:val="20"/>
          <w:rtl w:val="0"/>
        </w:rPr>
        <w:t xml:space="preserve">3. Devuelve a su proveedor inventarios por $1.500.000 incluido IVA 19%.</w:t>
      </w:r>
    </w:p>
    <w:p w:rsidR="00000000" w:rsidDel="00000000" w:rsidP="00000000" w:rsidRDefault="00000000" w:rsidRPr="00000000" w14:paraId="00000304">
      <w:pPr>
        <w:spacing w:before="240" w:lineRule="auto"/>
        <w:rPr>
          <w:color w:val="000000"/>
          <w:sz w:val="20"/>
          <w:szCs w:val="20"/>
        </w:rPr>
      </w:pPr>
      <w:r w:rsidDel="00000000" w:rsidR="00000000" w:rsidRPr="00000000">
        <w:rPr>
          <w:rtl w:val="0"/>
        </w:rPr>
      </w:r>
    </w:p>
    <w:tbl>
      <w:tblPr>
        <w:tblStyle w:val="Table14"/>
        <w:tblW w:w="7852.0" w:type="dxa"/>
        <w:jc w:val="center"/>
        <w:tblLayout w:type="fixed"/>
        <w:tblLook w:val="0400"/>
      </w:tblPr>
      <w:tblGrid>
        <w:gridCol w:w="840"/>
        <w:gridCol w:w="2897"/>
        <w:gridCol w:w="1655"/>
        <w:gridCol w:w="2460"/>
        <w:tblGridChange w:id="0">
          <w:tblGrid>
            <w:gridCol w:w="840"/>
            <w:gridCol w:w="2897"/>
            <w:gridCol w:w="1655"/>
            <w:gridCol w:w="2460"/>
          </w:tblGrid>
        </w:tblGridChange>
      </w:tblGrid>
      <w:tr>
        <w:trPr>
          <w:trHeight w:val="187"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05">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06">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307">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08">
            <w:pPr>
              <w:jc w:val="center"/>
              <w:rPr>
                <w:b w:val="1"/>
                <w:sz w:val="20"/>
                <w:szCs w:val="20"/>
              </w:rPr>
            </w:pPr>
            <w:r w:rsidDel="00000000" w:rsidR="00000000" w:rsidRPr="00000000">
              <w:rPr>
                <w:b w:val="1"/>
                <w:sz w:val="20"/>
                <w:szCs w:val="20"/>
                <w:rtl w:val="0"/>
              </w:rPr>
              <w:t xml:space="preserve">HABER</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09">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0A">
            <w:pPr>
              <w:rPr>
                <w:color w:val="000000"/>
                <w:sz w:val="20"/>
                <w:szCs w:val="20"/>
              </w:rPr>
            </w:pPr>
            <w:r w:rsidDel="00000000" w:rsidR="00000000" w:rsidRPr="00000000">
              <w:rPr>
                <w:color w:val="000000"/>
                <w:sz w:val="20"/>
                <w:szCs w:val="20"/>
                <w:rtl w:val="0"/>
              </w:rPr>
              <w:t xml:space="preserve">Inventarios para la venta</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0B">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0C">
            <w:pPr>
              <w:jc w:val="right"/>
              <w:rPr>
                <w:color w:val="000000"/>
                <w:sz w:val="20"/>
                <w:szCs w:val="20"/>
              </w:rPr>
            </w:pPr>
            <w:r w:rsidDel="00000000" w:rsidR="00000000" w:rsidRPr="00000000">
              <w:rPr>
                <w:color w:val="000000"/>
                <w:sz w:val="20"/>
                <w:szCs w:val="20"/>
                <w:rtl w:val="0"/>
              </w:rPr>
              <w:t xml:space="preserve">    1.260.504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0D">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0E">
            <w:pPr>
              <w:rPr>
                <w:color w:val="000000"/>
                <w:sz w:val="20"/>
                <w:szCs w:val="20"/>
              </w:rPr>
            </w:pPr>
            <w:r w:rsidDel="00000000" w:rsidR="00000000" w:rsidRPr="00000000">
              <w:rPr>
                <w:color w:val="000000"/>
                <w:sz w:val="20"/>
                <w:szCs w:val="20"/>
                <w:rtl w:val="0"/>
              </w:rPr>
              <w:t xml:space="preserve">IVA Descontable</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0F">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0">
            <w:pPr>
              <w:jc w:val="right"/>
              <w:rPr>
                <w:color w:val="000000"/>
                <w:sz w:val="20"/>
                <w:szCs w:val="20"/>
              </w:rPr>
            </w:pPr>
            <w:r w:rsidDel="00000000" w:rsidR="00000000" w:rsidRPr="00000000">
              <w:rPr>
                <w:color w:val="000000"/>
                <w:sz w:val="20"/>
                <w:szCs w:val="20"/>
                <w:rtl w:val="0"/>
              </w:rPr>
              <w:t xml:space="preserve">       239.496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11">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2">
            <w:pPr>
              <w:rPr>
                <w:color w:val="000000"/>
                <w:sz w:val="20"/>
                <w:szCs w:val="20"/>
              </w:rPr>
            </w:pPr>
            <w:r w:rsidDel="00000000" w:rsidR="00000000" w:rsidRPr="00000000">
              <w:rPr>
                <w:color w:val="000000"/>
                <w:sz w:val="20"/>
                <w:szCs w:val="20"/>
                <w:rtl w:val="0"/>
              </w:rPr>
              <w:t xml:space="preserve">Retefuente 2,5%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3">
            <w:pPr>
              <w:jc w:val="right"/>
              <w:rPr>
                <w:color w:val="000000"/>
                <w:sz w:val="20"/>
                <w:szCs w:val="20"/>
              </w:rPr>
            </w:pPr>
            <w:r w:rsidDel="00000000" w:rsidR="00000000" w:rsidRPr="00000000">
              <w:rPr>
                <w:color w:val="000000"/>
                <w:sz w:val="20"/>
                <w:szCs w:val="20"/>
                <w:rtl w:val="0"/>
              </w:rPr>
              <w:t xml:space="preserve">         31.513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4">
            <w:pPr>
              <w:jc w:val="right"/>
              <w:rPr>
                <w:color w:val="000000"/>
                <w:sz w:val="20"/>
                <w:szCs w:val="20"/>
              </w:rPr>
            </w:pPr>
            <w:r w:rsidDel="00000000" w:rsidR="00000000" w:rsidRPr="00000000">
              <w:rPr>
                <w:color w:val="000000"/>
                <w:sz w:val="20"/>
                <w:szCs w:val="20"/>
                <w:rtl w:val="0"/>
              </w:rPr>
              <w:t xml:space="preserve"> </w:t>
            </w:r>
          </w:p>
        </w:tc>
      </w:tr>
      <w:tr>
        <w:trPr>
          <w:trHeight w:val="60"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15">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6">
            <w:pPr>
              <w:rPr>
                <w:color w:val="000000"/>
                <w:sz w:val="20"/>
                <w:szCs w:val="20"/>
              </w:rPr>
            </w:pPr>
            <w:r w:rsidDel="00000000" w:rsidR="00000000" w:rsidRPr="00000000">
              <w:rPr>
                <w:color w:val="000000"/>
                <w:sz w:val="20"/>
                <w:szCs w:val="20"/>
                <w:rtl w:val="0"/>
              </w:rPr>
              <w:t xml:space="preserve">Reteica 0,4%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7">
            <w:pPr>
              <w:jc w:val="right"/>
              <w:rPr>
                <w:color w:val="000000"/>
                <w:sz w:val="20"/>
                <w:szCs w:val="20"/>
              </w:rPr>
            </w:pPr>
            <w:r w:rsidDel="00000000" w:rsidR="00000000" w:rsidRPr="00000000">
              <w:rPr>
                <w:color w:val="000000"/>
                <w:sz w:val="20"/>
                <w:szCs w:val="20"/>
                <w:rtl w:val="0"/>
              </w:rPr>
              <w:t xml:space="preserve">           5.042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18">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19">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1A">
            <w:pPr>
              <w:rPr>
                <w:color w:val="000000"/>
                <w:sz w:val="20"/>
                <w:szCs w:val="20"/>
              </w:rPr>
            </w:pPr>
            <w:r w:rsidDel="00000000" w:rsidR="00000000" w:rsidRPr="00000000">
              <w:rPr>
                <w:color w:val="000000"/>
                <w:sz w:val="20"/>
                <w:szCs w:val="20"/>
                <w:rtl w:val="0"/>
              </w:rPr>
              <w:t xml:space="preserve">Cuentas por Pagar – Proveedores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1B">
            <w:pPr>
              <w:jc w:val="right"/>
              <w:rPr>
                <w:color w:val="000000"/>
                <w:sz w:val="20"/>
                <w:szCs w:val="20"/>
              </w:rPr>
            </w:pPr>
            <w:r w:rsidDel="00000000" w:rsidR="00000000" w:rsidRPr="00000000">
              <w:rPr>
                <w:color w:val="000000"/>
                <w:sz w:val="20"/>
                <w:szCs w:val="20"/>
                <w:rtl w:val="0"/>
              </w:rPr>
              <w:t xml:space="preserve">    1.463.445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1C">
            <w:pPr>
              <w:jc w:val="right"/>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31D">
      <w:pPr>
        <w:spacing w:before="240" w:lineRule="auto"/>
        <w:rPr>
          <w:color w:val="000000"/>
          <w:sz w:val="20"/>
          <w:szCs w:val="20"/>
        </w:rPr>
      </w:pPr>
      <w:r w:rsidDel="00000000" w:rsidR="00000000" w:rsidRPr="00000000">
        <w:rPr>
          <w:rtl w:val="0"/>
        </w:rPr>
      </w:r>
    </w:p>
    <w:p w:rsidR="00000000" w:rsidDel="00000000" w:rsidP="00000000" w:rsidRDefault="00000000" w:rsidRPr="00000000" w14:paraId="0000031E">
      <w:pPr>
        <w:spacing w:before="240" w:lineRule="auto"/>
        <w:rPr>
          <w:color w:val="000000"/>
          <w:sz w:val="20"/>
          <w:szCs w:val="20"/>
        </w:rPr>
      </w:pPr>
      <w:r w:rsidDel="00000000" w:rsidR="00000000" w:rsidRPr="00000000">
        <w:rPr>
          <w:color w:val="000000"/>
          <w:sz w:val="20"/>
          <w:szCs w:val="20"/>
          <w:rtl w:val="0"/>
        </w:rPr>
        <w:t xml:space="preserve">4. Vende inventarios por un precio de $11.500.000 incluido IVA 19%, menos: retefuente 2,5%, reteiva 15% y reteica 0,4%.  Le pagan el 40% y el saldo a crédito   </w:t>
      </w:r>
      <w:r w:rsidDel="00000000" w:rsidR="00000000" w:rsidRPr="00000000">
        <w:rPr>
          <w:color w:val="ff0000"/>
          <w:sz w:val="20"/>
          <w:szCs w:val="20"/>
          <w:rtl w:val="0"/>
        </w:rPr>
        <w:t xml:space="preserve">(65% Gasto de Venta).</w:t>
      </w:r>
      <w:r w:rsidDel="00000000" w:rsidR="00000000" w:rsidRPr="00000000">
        <w:rPr>
          <w:rtl w:val="0"/>
        </w:rPr>
      </w:r>
    </w:p>
    <w:p w:rsidR="00000000" w:rsidDel="00000000" w:rsidP="00000000" w:rsidRDefault="00000000" w:rsidRPr="00000000" w14:paraId="0000031F">
      <w:pPr>
        <w:spacing w:before="240" w:lineRule="auto"/>
        <w:rPr>
          <w:color w:val="000000"/>
          <w:sz w:val="20"/>
          <w:szCs w:val="20"/>
        </w:rPr>
      </w:pPr>
      <w:r w:rsidDel="00000000" w:rsidR="00000000" w:rsidRPr="00000000">
        <w:rPr>
          <w:rtl w:val="0"/>
        </w:rPr>
      </w:r>
    </w:p>
    <w:tbl>
      <w:tblPr>
        <w:tblStyle w:val="Table15"/>
        <w:tblW w:w="7852.0" w:type="dxa"/>
        <w:jc w:val="center"/>
        <w:tblLayout w:type="fixed"/>
        <w:tblLook w:val="0400"/>
      </w:tblPr>
      <w:tblGrid>
        <w:gridCol w:w="664"/>
        <w:gridCol w:w="2293"/>
        <w:gridCol w:w="1947"/>
        <w:gridCol w:w="2948"/>
        <w:tblGridChange w:id="0">
          <w:tblGrid>
            <w:gridCol w:w="664"/>
            <w:gridCol w:w="2293"/>
            <w:gridCol w:w="1947"/>
            <w:gridCol w:w="2948"/>
          </w:tblGrid>
        </w:tblGridChange>
      </w:tblGrid>
      <w:tr>
        <w:trPr>
          <w:trHeight w:val="187"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20">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21">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322">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23">
            <w:pPr>
              <w:jc w:val="center"/>
              <w:rPr>
                <w:b w:val="1"/>
                <w:sz w:val="20"/>
                <w:szCs w:val="20"/>
              </w:rPr>
            </w:pPr>
            <w:r w:rsidDel="00000000" w:rsidR="00000000" w:rsidRPr="00000000">
              <w:rPr>
                <w:b w:val="1"/>
                <w:sz w:val="20"/>
                <w:szCs w:val="20"/>
                <w:rtl w:val="0"/>
              </w:rPr>
              <w:t xml:space="preserve">HABER</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4">
            <w:pPr>
              <w:jc w:val="center"/>
              <w:rPr>
                <w:color w:val="000000"/>
                <w:sz w:val="20"/>
                <w:szCs w:val="20"/>
              </w:rPr>
            </w:pPr>
            <w:r w:rsidDel="00000000" w:rsidR="00000000" w:rsidRPr="00000000">
              <w:rPr>
                <w:color w:val="000000"/>
                <w:sz w:val="20"/>
                <w:szCs w:val="20"/>
                <w:rtl w:val="0"/>
              </w:rPr>
              <w:t xml:space="preserve">IN</w:t>
            </w:r>
          </w:p>
        </w:tc>
        <w:tc>
          <w:tcPr>
            <w:vAlign w:val="bottom"/>
          </w:tcPr>
          <w:p w:rsidR="00000000" w:rsidDel="00000000" w:rsidP="00000000" w:rsidRDefault="00000000" w:rsidRPr="00000000" w14:paraId="00000325">
            <w:pPr>
              <w:rPr>
                <w:color w:val="000000"/>
                <w:sz w:val="20"/>
                <w:szCs w:val="20"/>
              </w:rPr>
            </w:pPr>
            <w:r w:rsidDel="00000000" w:rsidR="00000000" w:rsidRPr="00000000">
              <w:rPr>
                <w:color w:val="000000"/>
                <w:sz w:val="20"/>
                <w:szCs w:val="20"/>
                <w:rtl w:val="0"/>
              </w:rPr>
              <w:t xml:space="preserve">Venta de inventarios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6">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27">
            <w:pPr>
              <w:jc w:val="right"/>
              <w:rPr>
                <w:color w:val="000000"/>
                <w:sz w:val="20"/>
                <w:szCs w:val="20"/>
              </w:rPr>
            </w:pPr>
            <w:r w:rsidDel="00000000" w:rsidR="00000000" w:rsidRPr="00000000">
              <w:rPr>
                <w:color w:val="000000"/>
                <w:sz w:val="20"/>
                <w:szCs w:val="20"/>
                <w:rtl w:val="0"/>
              </w:rPr>
              <w:t xml:space="preserve">    9.663.866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8">
            <w:pPr>
              <w:jc w:val="center"/>
              <w:rPr>
                <w:color w:val="000000"/>
                <w:sz w:val="20"/>
                <w:szCs w:val="20"/>
              </w:rPr>
            </w:pPr>
            <w:r w:rsidDel="00000000" w:rsidR="00000000" w:rsidRPr="00000000">
              <w:rPr>
                <w:color w:val="000000"/>
                <w:sz w:val="20"/>
                <w:szCs w:val="20"/>
                <w:rtl w:val="0"/>
              </w:rPr>
              <w:t xml:space="preserve">PS</w:t>
            </w:r>
          </w:p>
        </w:tc>
        <w:tc>
          <w:tcPr>
            <w:vAlign w:val="bottom"/>
          </w:tcPr>
          <w:p w:rsidR="00000000" w:rsidDel="00000000" w:rsidP="00000000" w:rsidRDefault="00000000" w:rsidRPr="00000000" w14:paraId="00000329">
            <w:pPr>
              <w:rPr>
                <w:color w:val="000000"/>
                <w:sz w:val="20"/>
                <w:szCs w:val="20"/>
              </w:rPr>
            </w:pPr>
            <w:r w:rsidDel="00000000" w:rsidR="00000000" w:rsidRPr="00000000">
              <w:rPr>
                <w:color w:val="000000"/>
                <w:sz w:val="20"/>
                <w:szCs w:val="20"/>
                <w:rtl w:val="0"/>
              </w:rPr>
              <w:t xml:space="preserve">IVA Generado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A">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2B">
            <w:pPr>
              <w:jc w:val="right"/>
              <w:rPr>
                <w:color w:val="000000"/>
                <w:sz w:val="20"/>
                <w:szCs w:val="20"/>
              </w:rPr>
            </w:pPr>
            <w:r w:rsidDel="00000000" w:rsidR="00000000" w:rsidRPr="00000000">
              <w:rPr>
                <w:color w:val="000000"/>
                <w:sz w:val="20"/>
                <w:szCs w:val="20"/>
                <w:rtl w:val="0"/>
              </w:rPr>
              <w:t xml:space="preserve">    1.836.134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C">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2D">
            <w:pPr>
              <w:rPr>
                <w:color w:val="000000"/>
                <w:sz w:val="20"/>
                <w:szCs w:val="20"/>
              </w:rPr>
            </w:pPr>
            <w:r w:rsidDel="00000000" w:rsidR="00000000" w:rsidRPr="00000000">
              <w:rPr>
                <w:color w:val="000000"/>
                <w:sz w:val="20"/>
                <w:szCs w:val="20"/>
                <w:rtl w:val="0"/>
              </w:rPr>
              <w:t xml:space="preserve">Anticipo Retefuente 2,5%</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2E">
            <w:pPr>
              <w:jc w:val="right"/>
              <w:rPr>
                <w:color w:val="000000"/>
                <w:sz w:val="20"/>
                <w:szCs w:val="20"/>
              </w:rPr>
            </w:pPr>
            <w:r w:rsidDel="00000000" w:rsidR="00000000" w:rsidRPr="00000000">
              <w:rPr>
                <w:color w:val="000000"/>
                <w:sz w:val="20"/>
                <w:szCs w:val="20"/>
                <w:rtl w:val="0"/>
              </w:rPr>
              <w:t xml:space="preserve">       241.597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2F">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0">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31">
            <w:pPr>
              <w:rPr>
                <w:color w:val="000000"/>
                <w:sz w:val="20"/>
                <w:szCs w:val="20"/>
              </w:rPr>
            </w:pPr>
            <w:r w:rsidDel="00000000" w:rsidR="00000000" w:rsidRPr="00000000">
              <w:rPr>
                <w:color w:val="000000"/>
                <w:sz w:val="20"/>
                <w:szCs w:val="20"/>
                <w:rtl w:val="0"/>
              </w:rPr>
              <w:t xml:space="preserve">Anticipo Reteiva 15%</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2">
            <w:pPr>
              <w:jc w:val="right"/>
              <w:rPr>
                <w:color w:val="000000"/>
                <w:sz w:val="20"/>
                <w:szCs w:val="20"/>
              </w:rPr>
            </w:pPr>
            <w:r w:rsidDel="00000000" w:rsidR="00000000" w:rsidRPr="00000000">
              <w:rPr>
                <w:color w:val="000000"/>
                <w:sz w:val="20"/>
                <w:szCs w:val="20"/>
                <w:rtl w:val="0"/>
              </w:rPr>
              <w:t xml:space="preserve">       275.420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33">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4">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35">
            <w:pPr>
              <w:rPr>
                <w:color w:val="000000"/>
                <w:sz w:val="20"/>
                <w:szCs w:val="20"/>
              </w:rPr>
            </w:pPr>
            <w:r w:rsidDel="00000000" w:rsidR="00000000" w:rsidRPr="00000000">
              <w:rPr>
                <w:color w:val="000000"/>
                <w:sz w:val="20"/>
                <w:szCs w:val="20"/>
                <w:rtl w:val="0"/>
              </w:rPr>
              <w:t xml:space="preserve">Anticipo Reteica 0,4%</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6">
            <w:pPr>
              <w:jc w:val="right"/>
              <w:rPr>
                <w:color w:val="000000"/>
                <w:sz w:val="20"/>
                <w:szCs w:val="20"/>
              </w:rPr>
            </w:pPr>
            <w:r w:rsidDel="00000000" w:rsidR="00000000" w:rsidRPr="00000000">
              <w:rPr>
                <w:color w:val="000000"/>
                <w:sz w:val="20"/>
                <w:szCs w:val="20"/>
                <w:rtl w:val="0"/>
              </w:rPr>
              <w:t xml:space="preserve">         38.655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37">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8">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39">
            <w:pPr>
              <w:rPr>
                <w:color w:val="000000"/>
                <w:sz w:val="20"/>
                <w:szCs w:val="20"/>
              </w:rPr>
            </w:pPr>
            <w:r w:rsidDel="00000000" w:rsidR="00000000" w:rsidRPr="00000000">
              <w:rPr>
                <w:color w:val="000000"/>
                <w:sz w:val="20"/>
                <w:szCs w:val="20"/>
                <w:rtl w:val="0"/>
              </w:rPr>
              <w:t xml:space="preserve">Cuentas por cobrar Clientes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A">
            <w:pPr>
              <w:jc w:val="right"/>
              <w:rPr>
                <w:color w:val="000000"/>
                <w:sz w:val="20"/>
                <w:szCs w:val="20"/>
              </w:rPr>
            </w:pPr>
            <w:r w:rsidDel="00000000" w:rsidR="00000000" w:rsidRPr="00000000">
              <w:rPr>
                <w:color w:val="000000"/>
                <w:sz w:val="20"/>
                <w:szCs w:val="20"/>
                <w:rtl w:val="0"/>
              </w:rPr>
              <w:t xml:space="preserve">  10.944.328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3B">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C">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3D">
            <w:pPr>
              <w:rPr>
                <w:color w:val="000000"/>
                <w:sz w:val="20"/>
                <w:szCs w:val="20"/>
              </w:rPr>
            </w:pPr>
            <w:r w:rsidDel="00000000" w:rsidR="00000000" w:rsidRPr="00000000">
              <w:rPr>
                <w:color w:val="000000"/>
                <w:sz w:val="20"/>
                <w:szCs w:val="20"/>
                <w:rtl w:val="0"/>
              </w:rPr>
              <w:t xml:space="preserve">Cuentas por cobrar Clientes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3E">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3F">
            <w:pPr>
              <w:jc w:val="right"/>
              <w:rPr>
                <w:color w:val="000000"/>
                <w:sz w:val="20"/>
                <w:szCs w:val="20"/>
              </w:rPr>
            </w:pPr>
            <w:r w:rsidDel="00000000" w:rsidR="00000000" w:rsidRPr="00000000">
              <w:rPr>
                <w:color w:val="000000"/>
                <w:sz w:val="20"/>
                <w:szCs w:val="20"/>
                <w:rtl w:val="0"/>
              </w:rPr>
              <w:t xml:space="preserve">    4.377.731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0">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41">
            <w:pPr>
              <w:rPr>
                <w:color w:val="000000"/>
                <w:sz w:val="20"/>
                <w:szCs w:val="20"/>
              </w:rPr>
            </w:pPr>
            <w:r w:rsidDel="00000000" w:rsidR="00000000" w:rsidRPr="00000000">
              <w:rPr>
                <w:color w:val="000000"/>
                <w:sz w:val="20"/>
                <w:szCs w:val="20"/>
                <w:rtl w:val="0"/>
              </w:rPr>
              <w:t xml:space="preserve">Efectivo y equivalentes al efectivo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2">
            <w:pPr>
              <w:jc w:val="right"/>
              <w:rPr>
                <w:color w:val="000000"/>
                <w:sz w:val="20"/>
                <w:szCs w:val="20"/>
              </w:rPr>
            </w:pPr>
            <w:r w:rsidDel="00000000" w:rsidR="00000000" w:rsidRPr="00000000">
              <w:rPr>
                <w:color w:val="000000"/>
                <w:sz w:val="20"/>
                <w:szCs w:val="20"/>
                <w:rtl w:val="0"/>
              </w:rPr>
              <w:t xml:space="preserve">    4.377.731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43">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4">
            <w:pPr>
              <w:jc w:val="center"/>
              <w:rPr>
                <w:color w:val="ff0000"/>
                <w:sz w:val="20"/>
                <w:szCs w:val="20"/>
              </w:rPr>
            </w:pPr>
            <w:r w:rsidDel="00000000" w:rsidR="00000000" w:rsidRPr="00000000">
              <w:rPr>
                <w:color w:val="ff0000"/>
                <w:sz w:val="20"/>
                <w:szCs w:val="20"/>
                <w:rtl w:val="0"/>
              </w:rPr>
              <w:t xml:space="preserve">GA</w:t>
            </w:r>
          </w:p>
        </w:tc>
        <w:tc>
          <w:tcPr>
            <w:vAlign w:val="bottom"/>
          </w:tcPr>
          <w:p w:rsidR="00000000" w:rsidDel="00000000" w:rsidP="00000000" w:rsidRDefault="00000000" w:rsidRPr="00000000" w14:paraId="00000345">
            <w:pPr>
              <w:rPr>
                <w:color w:val="ff0000"/>
                <w:sz w:val="20"/>
                <w:szCs w:val="20"/>
              </w:rPr>
            </w:pPr>
            <w:r w:rsidDel="00000000" w:rsidR="00000000" w:rsidRPr="00000000">
              <w:rPr>
                <w:color w:val="ff0000"/>
                <w:sz w:val="20"/>
                <w:szCs w:val="20"/>
                <w:rtl w:val="0"/>
              </w:rPr>
              <w:t xml:space="preserve">Gasto de venta</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6">
            <w:pPr>
              <w:jc w:val="right"/>
              <w:rPr>
                <w:color w:val="ff0000"/>
                <w:sz w:val="20"/>
                <w:szCs w:val="20"/>
              </w:rPr>
            </w:pPr>
            <w:r w:rsidDel="00000000" w:rsidR="00000000" w:rsidRPr="00000000">
              <w:rPr>
                <w:color w:val="ff0000"/>
                <w:sz w:val="20"/>
                <w:szCs w:val="20"/>
                <w:rtl w:val="0"/>
              </w:rPr>
              <w:t xml:space="preserve">    6.281.513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47">
            <w:pPr>
              <w:jc w:val="right"/>
              <w:rPr>
                <w:color w:val="ff0000"/>
                <w:sz w:val="20"/>
                <w:szCs w:val="20"/>
              </w:rPr>
            </w:pPr>
            <w:r w:rsidDel="00000000" w:rsidR="00000000" w:rsidRPr="00000000">
              <w:rPr>
                <w:color w:val="ff0000"/>
                <w:sz w:val="20"/>
                <w:szCs w:val="20"/>
                <w:rtl w:val="0"/>
              </w:rPr>
              <w:t xml:space="preserve"> </w:t>
            </w:r>
          </w:p>
        </w:tc>
      </w:tr>
      <w:tr>
        <w:trPr>
          <w:trHeight w:val="73"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8">
            <w:pPr>
              <w:jc w:val="center"/>
              <w:rPr>
                <w:color w:val="ff0000"/>
                <w:sz w:val="20"/>
                <w:szCs w:val="20"/>
              </w:rPr>
            </w:pPr>
            <w:r w:rsidDel="00000000" w:rsidR="00000000" w:rsidRPr="00000000">
              <w:rPr>
                <w:color w:val="ff0000"/>
                <w:sz w:val="20"/>
                <w:szCs w:val="20"/>
                <w:rtl w:val="0"/>
              </w:rPr>
              <w:t xml:space="preserve">AC</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49">
            <w:pPr>
              <w:rPr>
                <w:color w:val="ff0000"/>
                <w:sz w:val="20"/>
                <w:szCs w:val="20"/>
              </w:rPr>
            </w:pPr>
            <w:r w:rsidDel="00000000" w:rsidR="00000000" w:rsidRPr="00000000">
              <w:rPr>
                <w:color w:val="ff0000"/>
                <w:sz w:val="20"/>
                <w:szCs w:val="20"/>
                <w:rtl w:val="0"/>
              </w:rPr>
              <w:t xml:space="preserve">Inventarios para la venta</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4A">
            <w:pPr>
              <w:jc w:val="right"/>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4B">
            <w:pPr>
              <w:jc w:val="right"/>
              <w:rPr>
                <w:color w:val="ff0000"/>
                <w:sz w:val="20"/>
                <w:szCs w:val="20"/>
              </w:rPr>
            </w:pPr>
            <w:r w:rsidDel="00000000" w:rsidR="00000000" w:rsidRPr="00000000">
              <w:rPr>
                <w:color w:val="ff0000"/>
                <w:sz w:val="20"/>
                <w:szCs w:val="20"/>
                <w:rtl w:val="0"/>
              </w:rPr>
              <w:t xml:space="preserve">    6.281.513 </w:t>
            </w:r>
          </w:p>
        </w:tc>
      </w:tr>
      <w:tr>
        <w:trPr>
          <w:trHeight w:val="73"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4C">
            <w:pPr>
              <w:jc w:val="center"/>
              <w:rPr>
                <w:color w:val="ff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34D">
            <w:pPr>
              <w:rPr>
                <w:color w:val="ff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4E">
            <w:pPr>
              <w:jc w:val="right"/>
              <w:rPr>
                <w:color w:val="ff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4F">
            <w:pPr>
              <w:jc w:val="right"/>
              <w:rPr>
                <w:color w:val="ff0000"/>
                <w:sz w:val="20"/>
                <w:szCs w:val="20"/>
              </w:rPr>
            </w:pPr>
            <w:r w:rsidDel="00000000" w:rsidR="00000000" w:rsidRPr="00000000">
              <w:rPr>
                <w:rtl w:val="0"/>
              </w:rPr>
            </w:r>
          </w:p>
        </w:tc>
      </w:tr>
    </w:tbl>
    <w:p w:rsidR="00000000" w:rsidDel="00000000" w:rsidP="00000000" w:rsidRDefault="00000000" w:rsidRPr="00000000" w14:paraId="00000350">
      <w:pPr>
        <w:spacing w:before="240" w:lineRule="auto"/>
        <w:rPr>
          <w:color w:val="ff0000"/>
          <w:sz w:val="20"/>
          <w:szCs w:val="20"/>
        </w:rPr>
      </w:pPr>
      <w:r w:rsidDel="00000000" w:rsidR="00000000" w:rsidRPr="00000000">
        <w:rPr>
          <w:color w:val="000000"/>
          <w:sz w:val="20"/>
          <w:szCs w:val="20"/>
          <w:rtl w:val="0"/>
        </w:rPr>
        <w:t xml:space="preserve">7. El cliente le devuelve mercancías por $850.000 más IVA 19%, </w:t>
      </w:r>
      <w:r w:rsidDel="00000000" w:rsidR="00000000" w:rsidRPr="00000000">
        <w:rPr>
          <w:color w:val="ff0000"/>
          <w:sz w:val="20"/>
          <w:szCs w:val="20"/>
          <w:rtl w:val="0"/>
        </w:rPr>
        <w:t xml:space="preserve">(65% Gasto  Devolución en Venta)</w:t>
      </w:r>
    </w:p>
    <w:p w:rsidR="00000000" w:rsidDel="00000000" w:rsidP="00000000" w:rsidRDefault="00000000" w:rsidRPr="00000000" w14:paraId="00000351">
      <w:pPr>
        <w:spacing w:before="240" w:lineRule="auto"/>
        <w:rPr>
          <w:color w:val="ff0000"/>
          <w:sz w:val="20"/>
          <w:szCs w:val="20"/>
        </w:rPr>
      </w:pPr>
      <w:r w:rsidDel="00000000" w:rsidR="00000000" w:rsidRPr="00000000">
        <w:rPr>
          <w:rtl w:val="0"/>
        </w:rPr>
      </w:r>
    </w:p>
    <w:tbl>
      <w:tblPr>
        <w:tblStyle w:val="Table16"/>
        <w:tblW w:w="5577.0" w:type="dxa"/>
        <w:jc w:val="center"/>
        <w:tblLayout w:type="fixed"/>
        <w:tblLook w:val="0400"/>
      </w:tblPr>
      <w:tblGrid>
        <w:gridCol w:w="664"/>
        <w:gridCol w:w="2293"/>
        <w:gridCol w:w="1310"/>
        <w:gridCol w:w="1310"/>
        <w:tblGridChange w:id="0">
          <w:tblGrid>
            <w:gridCol w:w="664"/>
            <w:gridCol w:w="2293"/>
            <w:gridCol w:w="1310"/>
            <w:gridCol w:w="1310"/>
          </w:tblGrid>
        </w:tblGridChange>
      </w:tblGrid>
      <w:tr>
        <w:trPr>
          <w:trHeight w:val="187"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52">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53">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354">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55">
            <w:pPr>
              <w:jc w:val="center"/>
              <w:rPr>
                <w:b w:val="1"/>
                <w:sz w:val="20"/>
                <w:szCs w:val="20"/>
              </w:rPr>
            </w:pPr>
            <w:r w:rsidDel="00000000" w:rsidR="00000000" w:rsidRPr="00000000">
              <w:rPr>
                <w:b w:val="1"/>
                <w:sz w:val="20"/>
                <w:szCs w:val="20"/>
                <w:rtl w:val="0"/>
              </w:rPr>
              <w:t xml:space="preserve">HABER</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56">
            <w:pPr>
              <w:jc w:val="center"/>
              <w:rPr>
                <w:color w:val="000000"/>
                <w:sz w:val="20"/>
                <w:szCs w:val="20"/>
              </w:rPr>
            </w:pPr>
            <w:r w:rsidDel="00000000" w:rsidR="00000000" w:rsidRPr="00000000">
              <w:rPr>
                <w:color w:val="000000"/>
                <w:sz w:val="20"/>
                <w:szCs w:val="20"/>
                <w:rtl w:val="0"/>
              </w:rPr>
              <w:t xml:space="preserve">IN</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7">
            <w:pPr>
              <w:rPr>
                <w:color w:val="000000"/>
                <w:sz w:val="20"/>
                <w:szCs w:val="20"/>
              </w:rPr>
            </w:pPr>
            <w:r w:rsidDel="00000000" w:rsidR="00000000" w:rsidRPr="00000000">
              <w:rPr>
                <w:color w:val="000000"/>
                <w:sz w:val="20"/>
                <w:szCs w:val="20"/>
                <w:rtl w:val="0"/>
              </w:rPr>
              <w:t xml:space="preserve">Devoluciones en venta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8">
            <w:pPr>
              <w:jc w:val="right"/>
              <w:rPr>
                <w:color w:val="000000"/>
                <w:sz w:val="20"/>
                <w:szCs w:val="20"/>
              </w:rPr>
            </w:pPr>
            <w:r w:rsidDel="00000000" w:rsidR="00000000" w:rsidRPr="00000000">
              <w:rPr>
                <w:color w:val="000000"/>
                <w:sz w:val="20"/>
                <w:szCs w:val="20"/>
                <w:rtl w:val="0"/>
              </w:rPr>
              <w:t xml:space="preserve">       850.000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9">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5A">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B">
            <w:pPr>
              <w:rPr>
                <w:color w:val="000000"/>
                <w:sz w:val="20"/>
                <w:szCs w:val="20"/>
              </w:rPr>
            </w:pPr>
            <w:r w:rsidDel="00000000" w:rsidR="00000000" w:rsidRPr="00000000">
              <w:rPr>
                <w:color w:val="000000"/>
                <w:sz w:val="20"/>
                <w:szCs w:val="20"/>
                <w:rtl w:val="0"/>
              </w:rPr>
              <w:t xml:space="preserve">IVA Generado</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C">
            <w:pPr>
              <w:jc w:val="right"/>
              <w:rPr>
                <w:color w:val="000000"/>
                <w:sz w:val="20"/>
                <w:szCs w:val="20"/>
              </w:rPr>
            </w:pPr>
            <w:r w:rsidDel="00000000" w:rsidR="00000000" w:rsidRPr="00000000">
              <w:rPr>
                <w:color w:val="000000"/>
                <w:sz w:val="20"/>
                <w:szCs w:val="20"/>
                <w:rtl w:val="0"/>
              </w:rPr>
              <w:t xml:space="preserve">       161.500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D">
            <w:pPr>
              <w:jc w:val="right"/>
              <w:rPr>
                <w:color w:val="000000"/>
                <w:sz w:val="20"/>
                <w:szCs w:val="20"/>
              </w:rPr>
            </w:pPr>
            <w:r w:rsidDel="00000000" w:rsidR="00000000" w:rsidRPr="00000000">
              <w:rPr>
                <w:color w:val="000000"/>
                <w:sz w:val="20"/>
                <w:szCs w:val="20"/>
                <w:rtl w:val="0"/>
              </w:rPr>
              <w:t xml:space="preserve">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5E">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5F">
            <w:pPr>
              <w:rPr>
                <w:color w:val="000000"/>
                <w:sz w:val="20"/>
                <w:szCs w:val="20"/>
              </w:rPr>
            </w:pPr>
            <w:r w:rsidDel="00000000" w:rsidR="00000000" w:rsidRPr="00000000">
              <w:rPr>
                <w:color w:val="000000"/>
                <w:sz w:val="20"/>
                <w:szCs w:val="20"/>
                <w:rtl w:val="0"/>
              </w:rPr>
              <w:t xml:space="preserve">Anticipo Retefuente 2,5%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0">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1">
            <w:pPr>
              <w:jc w:val="right"/>
              <w:rPr>
                <w:color w:val="000000"/>
                <w:sz w:val="20"/>
                <w:szCs w:val="20"/>
              </w:rPr>
            </w:pPr>
            <w:r w:rsidDel="00000000" w:rsidR="00000000" w:rsidRPr="00000000">
              <w:rPr>
                <w:color w:val="000000"/>
                <w:sz w:val="20"/>
                <w:szCs w:val="20"/>
                <w:rtl w:val="0"/>
              </w:rPr>
              <w:t xml:space="preserve">         21.250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62">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3">
            <w:pPr>
              <w:rPr>
                <w:color w:val="000000"/>
                <w:sz w:val="20"/>
                <w:szCs w:val="20"/>
              </w:rPr>
            </w:pPr>
            <w:r w:rsidDel="00000000" w:rsidR="00000000" w:rsidRPr="00000000">
              <w:rPr>
                <w:color w:val="000000"/>
                <w:sz w:val="20"/>
                <w:szCs w:val="20"/>
                <w:rtl w:val="0"/>
              </w:rPr>
              <w:t xml:space="preserve">Anticipo Reteiva 15%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4">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5">
            <w:pPr>
              <w:jc w:val="right"/>
              <w:rPr>
                <w:color w:val="000000"/>
                <w:sz w:val="20"/>
                <w:szCs w:val="20"/>
              </w:rPr>
            </w:pPr>
            <w:r w:rsidDel="00000000" w:rsidR="00000000" w:rsidRPr="00000000">
              <w:rPr>
                <w:color w:val="000000"/>
                <w:sz w:val="20"/>
                <w:szCs w:val="20"/>
                <w:rtl w:val="0"/>
              </w:rPr>
              <w:t xml:space="preserve">         24.225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66">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7">
            <w:pPr>
              <w:rPr>
                <w:color w:val="000000"/>
                <w:sz w:val="20"/>
                <w:szCs w:val="20"/>
              </w:rPr>
            </w:pPr>
            <w:r w:rsidDel="00000000" w:rsidR="00000000" w:rsidRPr="00000000">
              <w:rPr>
                <w:color w:val="000000"/>
                <w:sz w:val="20"/>
                <w:szCs w:val="20"/>
                <w:rtl w:val="0"/>
              </w:rPr>
              <w:t xml:space="preserve">Anticipo Reteica 0,4%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8">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9">
            <w:pPr>
              <w:jc w:val="right"/>
              <w:rPr>
                <w:color w:val="000000"/>
                <w:sz w:val="20"/>
                <w:szCs w:val="20"/>
              </w:rPr>
            </w:pPr>
            <w:r w:rsidDel="00000000" w:rsidR="00000000" w:rsidRPr="00000000">
              <w:rPr>
                <w:color w:val="000000"/>
                <w:sz w:val="20"/>
                <w:szCs w:val="20"/>
                <w:rtl w:val="0"/>
              </w:rPr>
              <w:t xml:space="preserve">           3.400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6A">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B">
            <w:pPr>
              <w:rPr>
                <w:color w:val="000000"/>
                <w:sz w:val="20"/>
                <w:szCs w:val="20"/>
              </w:rPr>
            </w:pPr>
            <w:r w:rsidDel="00000000" w:rsidR="00000000" w:rsidRPr="00000000">
              <w:rPr>
                <w:color w:val="000000"/>
                <w:sz w:val="20"/>
                <w:szCs w:val="20"/>
                <w:rtl w:val="0"/>
              </w:rPr>
              <w:t xml:space="preserve">Cuentas por cobrar Clientes</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C">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D">
            <w:pPr>
              <w:jc w:val="right"/>
              <w:rPr>
                <w:color w:val="000000"/>
                <w:sz w:val="20"/>
                <w:szCs w:val="20"/>
              </w:rPr>
            </w:pPr>
            <w:r w:rsidDel="00000000" w:rsidR="00000000" w:rsidRPr="00000000">
              <w:rPr>
                <w:color w:val="000000"/>
                <w:sz w:val="20"/>
                <w:szCs w:val="20"/>
                <w:rtl w:val="0"/>
              </w:rPr>
              <w:t xml:space="preserve">       962.625 </w:t>
            </w:r>
          </w:p>
        </w:tc>
      </w:tr>
      <w:tr>
        <w:trPr>
          <w:trHeight w:val="187"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6E">
            <w:pPr>
              <w:jc w:val="center"/>
              <w:rPr>
                <w:color w:val="ff0000"/>
                <w:sz w:val="20"/>
                <w:szCs w:val="20"/>
              </w:rPr>
            </w:pPr>
            <w:r w:rsidDel="00000000" w:rsidR="00000000" w:rsidRPr="00000000">
              <w:rPr>
                <w:color w:val="ff0000"/>
                <w:sz w:val="20"/>
                <w:szCs w:val="20"/>
                <w:rtl w:val="0"/>
              </w:rPr>
              <w:t xml:space="preserve">GA</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6F">
            <w:pPr>
              <w:rPr>
                <w:color w:val="ff0000"/>
                <w:sz w:val="20"/>
                <w:szCs w:val="20"/>
              </w:rPr>
            </w:pPr>
            <w:r w:rsidDel="00000000" w:rsidR="00000000" w:rsidRPr="00000000">
              <w:rPr>
                <w:color w:val="ff0000"/>
                <w:sz w:val="20"/>
                <w:szCs w:val="20"/>
                <w:rtl w:val="0"/>
              </w:rPr>
              <w:t xml:space="preserve">Gasto de venta</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70">
            <w:pPr>
              <w:jc w:val="right"/>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71">
            <w:pPr>
              <w:jc w:val="right"/>
              <w:rPr>
                <w:color w:val="ff0000"/>
                <w:sz w:val="20"/>
                <w:szCs w:val="20"/>
              </w:rPr>
            </w:pPr>
            <w:r w:rsidDel="00000000" w:rsidR="00000000" w:rsidRPr="00000000">
              <w:rPr>
                <w:color w:val="ff0000"/>
                <w:sz w:val="20"/>
                <w:szCs w:val="20"/>
                <w:rtl w:val="0"/>
              </w:rPr>
              <w:t xml:space="preserve">       552.500 </w:t>
            </w:r>
          </w:p>
        </w:tc>
      </w:tr>
      <w:tr>
        <w:trPr>
          <w:trHeight w:val="18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372">
            <w:pPr>
              <w:jc w:val="center"/>
              <w:rPr>
                <w:color w:val="ff0000"/>
                <w:sz w:val="20"/>
                <w:szCs w:val="20"/>
              </w:rPr>
            </w:pPr>
            <w:r w:rsidDel="00000000" w:rsidR="00000000" w:rsidRPr="00000000">
              <w:rPr>
                <w:color w:val="ff0000"/>
                <w:sz w:val="20"/>
                <w:szCs w:val="20"/>
                <w:rtl w:val="0"/>
              </w:rPr>
              <w:t xml:space="preserve">AC</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3">
            <w:pPr>
              <w:rPr>
                <w:color w:val="ff0000"/>
                <w:sz w:val="20"/>
                <w:szCs w:val="20"/>
              </w:rPr>
            </w:pPr>
            <w:r w:rsidDel="00000000" w:rsidR="00000000" w:rsidRPr="00000000">
              <w:rPr>
                <w:color w:val="ff0000"/>
                <w:sz w:val="20"/>
                <w:szCs w:val="20"/>
                <w:rtl w:val="0"/>
              </w:rPr>
              <w:t xml:space="preserve">Inventarios para la venta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4">
            <w:pPr>
              <w:jc w:val="right"/>
              <w:rPr>
                <w:color w:val="ff0000"/>
                <w:sz w:val="20"/>
                <w:szCs w:val="20"/>
              </w:rPr>
            </w:pPr>
            <w:r w:rsidDel="00000000" w:rsidR="00000000" w:rsidRPr="00000000">
              <w:rPr>
                <w:color w:val="ff0000"/>
                <w:sz w:val="20"/>
                <w:szCs w:val="20"/>
                <w:rtl w:val="0"/>
              </w:rPr>
              <w:t xml:space="preserve">       552.500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75">
            <w:pPr>
              <w:jc w:val="right"/>
              <w:rPr>
                <w:color w:val="ff0000"/>
                <w:sz w:val="20"/>
                <w:szCs w:val="20"/>
              </w:rPr>
            </w:pPr>
            <w:r w:rsidDel="00000000" w:rsidR="00000000" w:rsidRPr="00000000">
              <w:rPr>
                <w:color w:val="ff0000"/>
                <w:sz w:val="20"/>
                <w:szCs w:val="20"/>
                <w:rtl w:val="0"/>
              </w:rPr>
              <w:t xml:space="preserve"> </w:t>
            </w:r>
          </w:p>
        </w:tc>
      </w:tr>
    </w:tbl>
    <w:p w:rsidR="00000000" w:rsidDel="00000000" w:rsidP="00000000" w:rsidRDefault="00000000" w:rsidRPr="00000000" w14:paraId="00000376">
      <w:pPr>
        <w:spacing w:before="240" w:lineRule="auto"/>
        <w:jc w:val="both"/>
        <w:rPr>
          <w:color w:val="000000"/>
          <w:sz w:val="20"/>
          <w:szCs w:val="20"/>
        </w:rPr>
      </w:pPr>
      <w:r w:rsidDel="00000000" w:rsidR="00000000" w:rsidRPr="00000000">
        <w:rPr>
          <w:b w:val="1"/>
          <w:color w:val="000000"/>
          <w:sz w:val="20"/>
          <w:szCs w:val="20"/>
          <w:rtl w:val="0"/>
        </w:rPr>
        <w:t xml:space="preserve">1.4. Presentación y revelación</w:t>
      </w:r>
      <w:r w:rsidDel="00000000" w:rsidR="00000000" w:rsidRPr="00000000">
        <w:rPr>
          <w:color w:val="000000"/>
          <w:sz w:val="20"/>
          <w:szCs w:val="20"/>
          <w:rtl w:val="0"/>
        </w:rPr>
        <w:t xml:space="preserve">.</w:t>
      </w:r>
    </w:p>
    <w:p w:rsidR="00000000" w:rsidDel="00000000" w:rsidP="00000000" w:rsidRDefault="00000000" w:rsidRPr="00000000" w14:paraId="00000377">
      <w:pPr>
        <w:shd w:fill="ffffff" w:val="clear"/>
        <w:spacing w:before="240" w:lineRule="auto"/>
        <w:jc w:val="both"/>
        <w:rPr>
          <w:sz w:val="20"/>
          <w:szCs w:val="20"/>
        </w:rPr>
      </w:pPr>
      <w:r w:rsidDel="00000000" w:rsidR="00000000" w:rsidRPr="00000000">
        <w:rPr>
          <w:sz w:val="20"/>
          <w:szCs w:val="20"/>
          <w:rtl w:val="0"/>
        </w:rPr>
        <w:t xml:space="preserve">La presentación de los inventarios hace referencia a como estos se encuentran reflejados en los estados financieros.</w:t>
      </w:r>
    </w:p>
    <w:p w:rsidR="00000000" w:rsidDel="00000000" w:rsidP="00000000" w:rsidRDefault="00000000" w:rsidRPr="00000000" w14:paraId="00000378">
      <w:pPr>
        <w:shd w:fill="ffffff" w:val="clear"/>
        <w:spacing w:before="240" w:lineRule="auto"/>
        <w:jc w:val="both"/>
        <w:rPr>
          <w:sz w:val="20"/>
          <w:szCs w:val="20"/>
        </w:rPr>
      </w:pPr>
      <w:r w:rsidDel="00000000" w:rsidR="00000000" w:rsidRPr="00000000">
        <w:rPr>
          <w:sz w:val="20"/>
          <w:szCs w:val="20"/>
          <w:rtl w:val="0"/>
        </w:rPr>
        <w:t xml:space="preserve">De acuerdo con la sección 13 de NIIF para Pymes 8 (2009), una entidad revelará la siguiente información: </w:t>
      </w:r>
    </w:p>
    <w:p w:rsidR="00000000" w:rsidDel="00000000" w:rsidP="00000000" w:rsidRDefault="00000000" w:rsidRPr="00000000" w14:paraId="00000379">
      <w:pPr>
        <w:numPr>
          <w:ilvl w:val="0"/>
          <w:numId w:val="6"/>
        </w:numPr>
        <w:shd w:fill="ffffff" w:val="clear"/>
        <w:spacing w:before="240" w:lineRule="auto"/>
        <w:ind w:left="360" w:hanging="360"/>
        <w:jc w:val="both"/>
        <w:rPr>
          <w:sz w:val="20"/>
          <w:szCs w:val="20"/>
        </w:rPr>
      </w:pPr>
      <w:r w:rsidDel="00000000" w:rsidR="00000000" w:rsidRPr="00000000">
        <w:rPr>
          <w:sz w:val="20"/>
          <w:szCs w:val="20"/>
          <w:rtl w:val="0"/>
        </w:rPr>
        <w:t xml:space="preserve">Las políticas contables adoptadas para la medición de los inventarios, incluyendo la fórmula del costo utilizado.</w:t>
      </w:r>
    </w:p>
    <w:p w:rsidR="00000000" w:rsidDel="00000000" w:rsidP="00000000" w:rsidRDefault="00000000" w:rsidRPr="00000000" w14:paraId="0000037A">
      <w:pPr>
        <w:numPr>
          <w:ilvl w:val="0"/>
          <w:numId w:val="6"/>
        </w:numPr>
        <w:shd w:fill="ffffff" w:val="clear"/>
        <w:spacing w:before="240" w:lineRule="auto"/>
        <w:ind w:left="360" w:hanging="360"/>
        <w:jc w:val="both"/>
        <w:rPr>
          <w:sz w:val="20"/>
          <w:szCs w:val="20"/>
        </w:rPr>
      </w:pPr>
      <w:r w:rsidDel="00000000" w:rsidR="00000000" w:rsidRPr="00000000">
        <w:rPr>
          <w:sz w:val="20"/>
          <w:szCs w:val="20"/>
          <w:rtl w:val="0"/>
        </w:rPr>
        <w:t xml:space="preserve">El importe total en libros de los inventarios, y los importes parciales según la clasificación apropiada para la entidad.</w:t>
      </w:r>
    </w:p>
    <w:p w:rsidR="00000000" w:rsidDel="00000000" w:rsidP="00000000" w:rsidRDefault="00000000" w:rsidRPr="00000000" w14:paraId="0000037B">
      <w:pPr>
        <w:numPr>
          <w:ilvl w:val="0"/>
          <w:numId w:val="6"/>
        </w:numPr>
        <w:shd w:fill="ffffff" w:val="clear"/>
        <w:spacing w:before="240" w:lineRule="auto"/>
        <w:ind w:left="360" w:hanging="360"/>
        <w:jc w:val="both"/>
        <w:rPr>
          <w:sz w:val="20"/>
          <w:szCs w:val="20"/>
        </w:rPr>
      </w:pPr>
      <w:r w:rsidDel="00000000" w:rsidR="00000000" w:rsidRPr="00000000">
        <w:rPr>
          <w:sz w:val="20"/>
          <w:szCs w:val="20"/>
          <w:rtl w:val="0"/>
        </w:rPr>
        <w:t xml:space="preserve">El importe de los inventarios reconocido como gasto durante el periodo.</w:t>
      </w:r>
    </w:p>
    <w:p w:rsidR="00000000" w:rsidDel="00000000" w:rsidP="00000000" w:rsidRDefault="00000000" w:rsidRPr="00000000" w14:paraId="0000037C">
      <w:pPr>
        <w:numPr>
          <w:ilvl w:val="0"/>
          <w:numId w:val="6"/>
        </w:numPr>
        <w:shd w:fill="ffffff" w:val="clear"/>
        <w:spacing w:before="240" w:lineRule="auto"/>
        <w:ind w:left="360" w:hanging="360"/>
        <w:jc w:val="both"/>
        <w:rPr>
          <w:sz w:val="20"/>
          <w:szCs w:val="20"/>
        </w:rPr>
      </w:pPr>
      <w:r w:rsidDel="00000000" w:rsidR="00000000" w:rsidRPr="00000000">
        <w:rPr>
          <w:sz w:val="20"/>
          <w:szCs w:val="20"/>
          <w:rtl w:val="0"/>
        </w:rPr>
        <w:t xml:space="preserve">Las pérdidas por deterioro del valor reconocidas o revertidas en el resultado de acuerdo con la sección 27 de NIIF para Pymes “Deterioro del Valor de los Activos”(2009).</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before="240" w:lineRule="auto"/>
        <w:jc w:val="both"/>
        <w:rPr>
          <w:sz w:val="20"/>
          <w:szCs w:val="20"/>
        </w:rPr>
      </w:pPr>
      <w:r w:rsidDel="00000000" w:rsidR="00000000" w:rsidRPr="00000000">
        <w:rPr>
          <w:sz w:val="20"/>
          <w:szCs w:val="20"/>
          <w:rtl w:val="0"/>
        </w:rPr>
        <w:t xml:space="preserve">El importe total en libros de los inventarios pignorados en garantía de pasivos.</w:t>
      </w:r>
    </w:p>
    <w:p w:rsidR="00000000" w:rsidDel="00000000" w:rsidP="00000000" w:rsidRDefault="00000000" w:rsidRPr="00000000" w14:paraId="0000037E">
      <w:pPr>
        <w:rPr>
          <w:b w:val="1"/>
          <w:sz w:val="20"/>
          <w:szCs w:val="20"/>
        </w:rPr>
      </w:pPr>
      <w:r w:rsidDel="00000000" w:rsidR="00000000" w:rsidRPr="00000000">
        <w:rPr>
          <w:rtl w:val="0"/>
        </w:rPr>
      </w:r>
    </w:p>
    <w:p w:rsidR="00000000" w:rsidDel="00000000" w:rsidP="00000000" w:rsidRDefault="00000000" w:rsidRPr="00000000" w14:paraId="0000037F">
      <w:pPr>
        <w:rPr>
          <w:b w:val="1"/>
          <w:sz w:val="20"/>
          <w:szCs w:val="20"/>
        </w:rPr>
      </w:pPr>
      <w:sdt>
        <w:sdtPr>
          <w:tag w:val="goog_rdk_0"/>
        </w:sdtPr>
        <w:sdtContent>
          <w:commentRangeStart w:id="0"/>
        </w:sdtContent>
      </w:sdt>
      <w:r w:rsidDel="00000000" w:rsidR="00000000" w:rsidRPr="00000000">
        <w:rPr>
          <w:b w:val="1"/>
          <w:sz w:val="20"/>
          <w:szCs w:val="20"/>
          <w:rtl w:val="0"/>
        </w:rPr>
        <w:t xml:space="preserve">2. </w:t>
      </w:r>
      <w:r w:rsidDel="00000000" w:rsidR="00000000" w:rsidRPr="00000000">
        <w:rPr>
          <w:b w:val="1"/>
          <w:color w:val="000000"/>
          <w:sz w:val="20"/>
          <w:szCs w:val="20"/>
          <w:rtl w:val="0"/>
        </w:rPr>
        <w:t xml:space="preserve">Instrumentos financieros – Cuentas por pagar</w:t>
      </w:r>
      <w:r w:rsidDel="00000000" w:rsidR="00000000" w:rsidRPr="00000000">
        <w:rPr>
          <w:rtl w:val="0"/>
        </w:rPr>
      </w:r>
    </w:p>
    <w:p w:rsidR="00000000" w:rsidDel="00000000" w:rsidP="00000000" w:rsidRDefault="00000000" w:rsidRPr="00000000" w14:paraId="00000380">
      <w:pPr>
        <w:spacing w:before="240" w:lineRule="auto"/>
        <w:jc w:val="both"/>
        <w:rPr>
          <w:sz w:val="20"/>
          <w:szCs w:val="20"/>
        </w:rPr>
      </w:pPr>
      <w:r w:rsidDel="00000000" w:rsidR="00000000" w:rsidRPr="00000000">
        <w:rPr>
          <w:sz w:val="20"/>
          <w:szCs w:val="20"/>
          <w:rtl w:val="0"/>
        </w:rPr>
        <w:t xml:space="preserve">Una vez se analizó el tema de los inventarios, se abordará las cuentas comerciales por pagar como</w:t>
      </w:r>
      <w:r w:rsidDel="00000000" w:rsidR="00000000" w:rsidRPr="00000000">
        <w:rPr>
          <w:color w:val="ff0000"/>
          <w:sz w:val="20"/>
          <w:szCs w:val="20"/>
          <w:rtl w:val="0"/>
        </w:rPr>
        <w:t xml:space="preserve"> instrumento financiero</w:t>
      </w:r>
      <w:r w:rsidDel="00000000" w:rsidR="00000000" w:rsidRPr="00000000">
        <w:rPr>
          <w:sz w:val="20"/>
          <w:szCs w:val="20"/>
          <w:rtl w:val="0"/>
        </w:rPr>
        <w:t xml:space="preserve"> en el proceso de compras de inventarios, las cuales se presentan de forma desagregada a continuación:</w:t>
      </w:r>
    </w:p>
    <w:p w:rsidR="00000000" w:rsidDel="00000000" w:rsidP="00000000" w:rsidRDefault="00000000" w:rsidRPr="00000000" w14:paraId="00000381">
      <w:pPr>
        <w:spacing w:before="240" w:lineRule="auto"/>
        <w:jc w:val="both"/>
        <w:rPr>
          <w:color w:val="000000"/>
          <w:sz w:val="20"/>
          <w:szCs w:val="20"/>
        </w:rPr>
      </w:pPr>
      <w:r w:rsidDel="00000000" w:rsidR="00000000" w:rsidRPr="00000000">
        <w:rPr>
          <w:color w:val="000000"/>
          <w:sz w:val="20"/>
          <w:szCs w:val="20"/>
          <w:rtl w:val="0"/>
        </w:rPr>
        <w:t xml:space="preserve">De acuerdo a la </w:t>
      </w:r>
      <w:r w:rsidDel="00000000" w:rsidR="00000000" w:rsidRPr="00000000">
        <w:rPr>
          <w:color w:val="ff0000"/>
          <w:sz w:val="20"/>
          <w:szCs w:val="20"/>
          <w:highlight w:val="red"/>
          <w:rtl w:val="0"/>
        </w:rPr>
        <w:t xml:space="preserve">NIIF 7 (2009)</w:t>
      </w:r>
      <w:r w:rsidDel="00000000" w:rsidR="00000000" w:rsidRPr="00000000">
        <w:rPr>
          <w:color w:val="000000"/>
          <w:sz w:val="20"/>
          <w:szCs w:val="20"/>
          <w:rtl w:val="0"/>
        </w:rPr>
        <w:t xml:space="preserve">, cuando esta requiera que la información se suministre por clases de instrumentos financieros, una entidad los agrupará en clases que sean apropiadas </w:t>
      </w:r>
      <w:r w:rsidDel="00000000" w:rsidR="00000000" w:rsidRPr="00000000">
        <w:rPr>
          <w:color w:val="ff0000"/>
          <w:sz w:val="20"/>
          <w:szCs w:val="20"/>
          <w:rtl w:val="0"/>
        </w:rPr>
        <w:t xml:space="preserve">según la naturaleza</w:t>
      </w:r>
      <w:r w:rsidDel="00000000" w:rsidR="00000000" w:rsidRPr="00000000">
        <w:rPr>
          <w:color w:val="000000"/>
          <w:sz w:val="20"/>
          <w:szCs w:val="20"/>
          <w:rtl w:val="0"/>
        </w:rPr>
        <w:t xml:space="preserve"> de la información </w:t>
      </w:r>
      <w:r w:rsidDel="00000000" w:rsidR="00000000" w:rsidRPr="00000000">
        <w:rPr>
          <w:color w:val="000000"/>
          <w:sz w:val="20"/>
          <w:szCs w:val="20"/>
          <w:highlight w:val="red"/>
          <w:rtl w:val="0"/>
        </w:rPr>
        <w:t xml:space="preserve">a revelar</w:t>
      </w:r>
      <w:r w:rsidDel="00000000" w:rsidR="00000000" w:rsidRPr="00000000">
        <w:rPr>
          <w:color w:val="000000"/>
          <w:sz w:val="20"/>
          <w:szCs w:val="20"/>
          <w:rtl w:val="0"/>
        </w:rPr>
        <w:t xml:space="preserve"> y que tengan en cuenta las </w:t>
      </w:r>
      <w:r w:rsidDel="00000000" w:rsidR="00000000" w:rsidRPr="00000000">
        <w:rPr>
          <w:color w:val="ff0000"/>
          <w:sz w:val="20"/>
          <w:szCs w:val="20"/>
          <w:rtl w:val="0"/>
        </w:rPr>
        <w:t xml:space="preserve">características</w:t>
      </w:r>
      <w:r w:rsidDel="00000000" w:rsidR="00000000" w:rsidRPr="00000000">
        <w:rPr>
          <w:color w:val="000000"/>
          <w:sz w:val="20"/>
          <w:szCs w:val="20"/>
          <w:rtl w:val="0"/>
        </w:rPr>
        <w:t xml:space="preserve"> </w:t>
      </w:r>
      <w:r w:rsidDel="00000000" w:rsidR="00000000" w:rsidRPr="00000000">
        <w:rPr>
          <w:color w:val="ff0000"/>
          <w:sz w:val="20"/>
          <w:szCs w:val="20"/>
          <w:rtl w:val="0"/>
        </w:rPr>
        <w:t xml:space="preserve">de</w:t>
      </w:r>
      <w:r w:rsidDel="00000000" w:rsidR="00000000" w:rsidRPr="00000000">
        <w:rPr>
          <w:color w:val="000000"/>
          <w:sz w:val="20"/>
          <w:szCs w:val="20"/>
          <w:rtl w:val="0"/>
        </w:rPr>
        <w:t xml:space="preserve"> dichos</w:t>
      </w:r>
      <w:r w:rsidDel="00000000" w:rsidR="00000000" w:rsidRPr="00000000">
        <w:rPr>
          <w:color w:val="ff0000"/>
          <w:sz w:val="20"/>
          <w:szCs w:val="20"/>
          <w:rtl w:val="0"/>
        </w:rPr>
        <w:t xml:space="preserve"> instrumentos financieros</w:t>
      </w:r>
      <w:r w:rsidDel="00000000" w:rsidR="00000000" w:rsidRPr="00000000">
        <w:rPr>
          <w:color w:val="000000"/>
          <w:sz w:val="20"/>
          <w:szCs w:val="20"/>
          <w:rtl w:val="0"/>
        </w:rPr>
        <w:t xml:space="preserve">. Una </w:t>
      </w:r>
      <w:r w:rsidDel="00000000" w:rsidR="00000000" w:rsidRPr="00000000">
        <w:rPr>
          <w:color w:val="ff0000"/>
          <w:sz w:val="20"/>
          <w:szCs w:val="20"/>
          <w:rtl w:val="0"/>
        </w:rPr>
        <w:t xml:space="preserve">entidad </w:t>
      </w:r>
      <w:r w:rsidDel="00000000" w:rsidR="00000000" w:rsidRPr="00000000">
        <w:rPr>
          <w:color w:val="000000"/>
          <w:sz w:val="20"/>
          <w:szCs w:val="20"/>
          <w:rtl w:val="0"/>
        </w:rPr>
        <w:t xml:space="preserve">suministrará información suficiente para permitir la </w:t>
      </w:r>
      <w:r w:rsidDel="00000000" w:rsidR="00000000" w:rsidRPr="00000000">
        <w:rPr>
          <w:color w:val="ff0000"/>
          <w:sz w:val="20"/>
          <w:szCs w:val="20"/>
          <w:rtl w:val="0"/>
        </w:rPr>
        <w:t xml:space="preserve">conciliación</w:t>
      </w:r>
      <w:r w:rsidDel="00000000" w:rsidR="00000000" w:rsidRPr="00000000">
        <w:rPr>
          <w:color w:val="000000"/>
          <w:sz w:val="20"/>
          <w:szCs w:val="20"/>
          <w:rtl w:val="0"/>
        </w:rPr>
        <w:t xml:space="preserve"> con las partidas presentadas en las partidas del estado de situación financiera.</w:t>
      </w:r>
    </w:p>
    <w:p w:rsidR="00000000" w:rsidDel="00000000" w:rsidP="00000000" w:rsidRDefault="00000000" w:rsidRPr="00000000" w14:paraId="00000382">
      <w:pPr>
        <w:spacing w:before="240" w:lineRule="auto"/>
        <w:jc w:val="both"/>
        <w:rPr>
          <w:color w:val="000000"/>
          <w:sz w:val="20"/>
          <w:szCs w:val="20"/>
        </w:rPr>
      </w:pPr>
      <w:r w:rsidDel="00000000" w:rsidR="00000000" w:rsidRPr="00000000">
        <w:rPr>
          <w:color w:val="000000"/>
          <w:sz w:val="20"/>
          <w:szCs w:val="20"/>
          <w:rtl w:val="0"/>
        </w:rPr>
        <w:t xml:space="preserve">Se revelarán, ya sea en el estado de situación financiera o en las notas, los importes en libros de cada una de las siguientes categorías definidas en la NIIF 9, (2009): </w:t>
      </w:r>
    </w:p>
    <w:p w:rsidR="00000000" w:rsidDel="00000000" w:rsidP="00000000" w:rsidRDefault="00000000" w:rsidRPr="00000000" w14:paraId="00000383">
      <w:pPr>
        <w:numPr>
          <w:ilvl w:val="0"/>
          <w:numId w:val="8"/>
        </w:numPr>
        <w:spacing w:before="240" w:lineRule="auto"/>
        <w:ind w:left="720" w:hanging="360"/>
        <w:jc w:val="both"/>
        <w:rPr>
          <w:color w:val="000000"/>
          <w:sz w:val="20"/>
          <w:szCs w:val="20"/>
        </w:rPr>
      </w:pPr>
      <w:r w:rsidDel="00000000" w:rsidR="00000000" w:rsidRPr="00000000">
        <w:rPr>
          <w:color w:val="ff0000"/>
          <w:sz w:val="20"/>
          <w:szCs w:val="20"/>
          <w:highlight w:val="red"/>
          <w:rtl w:val="0"/>
        </w:rPr>
        <w:t xml:space="preserve">Activos financieros medidos a valor razonable con cambios en resultados</w:t>
      </w:r>
      <w:r w:rsidDel="00000000" w:rsidR="00000000" w:rsidRPr="00000000">
        <w:rPr>
          <w:color w:val="000000"/>
          <w:sz w:val="20"/>
          <w:szCs w:val="20"/>
          <w:rtl w:val="0"/>
        </w:rPr>
        <w:t xml:space="preserve">, mostrando por separado, los designados como tales en el momento del reconocimiento</w:t>
      </w:r>
      <w:r w:rsidDel="00000000" w:rsidR="00000000" w:rsidRPr="00000000">
        <w:rPr>
          <w:color w:val="ff0000"/>
          <w:sz w:val="20"/>
          <w:szCs w:val="20"/>
          <w:rtl w:val="0"/>
        </w:rPr>
        <w:t xml:space="preserve"> inicial</w:t>
      </w:r>
      <w:r w:rsidDel="00000000" w:rsidR="00000000" w:rsidRPr="00000000">
        <w:rPr>
          <w:color w:val="000000"/>
          <w:sz w:val="20"/>
          <w:szCs w:val="20"/>
          <w:rtl w:val="0"/>
        </w:rPr>
        <w:t xml:space="preserve"> o</w:t>
      </w:r>
      <w:r w:rsidDel="00000000" w:rsidR="00000000" w:rsidRPr="00000000">
        <w:rPr>
          <w:color w:val="ff0000"/>
          <w:sz w:val="20"/>
          <w:szCs w:val="20"/>
          <w:rtl w:val="0"/>
        </w:rPr>
        <w:t xml:space="preserve"> posterior</w:t>
      </w:r>
      <w:r w:rsidDel="00000000" w:rsidR="00000000" w:rsidRPr="00000000">
        <w:rPr>
          <w:color w:val="000000"/>
          <w:sz w:val="20"/>
          <w:szCs w:val="20"/>
          <w:rtl w:val="0"/>
        </w:rPr>
        <w:t xml:space="preserve">mente </w:t>
      </w:r>
    </w:p>
    <w:p w:rsidR="00000000" w:rsidDel="00000000" w:rsidP="00000000" w:rsidRDefault="00000000" w:rsidRPr="00000000" w14:paraId="00000384">
      <w:pPr>
        <w:numPr>
          <w:ilvl w:val="0"/>
          <w:numId w:val="8"/>
        </w:numPr>
        <w:spacing w:before="240" w:lineRule="auto"/>
        <w:ind w:left="720" w:hanging="360"/>
        <w:jc w:val="both"/>
        <w:rPr>
          <w:color w:val="000000"/>
          <w:sz w:val="20"/>
          <w:szCs w:val="20"/>
        </w:rPr>
      </w:pPr>
      <w:r w:rsidDel="00000000" w:rsidR="00000000" w:rsidRPr="00000000">
        <w:rPr>
          <w:color w:val="ff0000"/>
          <w:sz w:val="20"/>
          <w:szCs w:val="20"/>
          <w:rtl w:val="0"/>
        </w:rPr>
        <w:t xml:space="preserve">Pasivos financieros medidos</w:t>
      </w:r>
      <w:r w:rsidDel="00000000" w:rsidR="00000000" w:rsidRPr="00000000">
        <w:rPr>
          <w:color w:val="000000"/>
          <w:sz w:val="20"/>
          <w:szCs w:val="20"/>
          <w:rtl w:val="0"/>
        </w:rPr>
        <w:t xml:space="preserve"> al valor razonable </w:t>
      </w:r>
      <w:r w:rsidDel="00000000" w:rsidR="00000000" w:rsidRPr="00000000">
        <w:rPr>
          <w:color w:val="ff0000"/>
          <w:sz w:val="20"/>
          <w:szCs w:val="20"/>
          <w:rtl w:val="0"/>
        </w:rPr>
        <w:t xml:space="preserve">con cambios en resultados</w:t>
      </w:r>
      <w:r w:rsidDel="00000000" w:rsidR="00000000" w:rsidRPr="00000000">
        <w:rPr>
          <w:color w:val="000000"/>
          <w:sz w:val="20"/>
          <w:szCs w:val="20"/>
          <w:rtl w:val="0"/>
        </w:rPr>
        <w:t xml:space="preserve">, mostrando por separado, los designados como tales en el momento de su reconocimiento </w:t>
      </w:r>
      <w:r w:rsidDel="00000000" w:rsidR="00000000" w:rsidRPr="00000000">
        <w:rPr>
          <w:color w:val="ff0000"/>
          <w:sz w:val="20"/>
          <w:szCs w:val="20"/>
          <w:rtl w:val="0"/>
        </w:rPr>
        <w:t xml:space="preserve">inicial o posterior</w:t>
      </w:r>
      <w:r w:rsidDel="00000000" w:rsidR="00000000" w:rsidRPr="00000000">
        <w:rPr>
          <w:color w:val="000000"/>
          <w:sz w:val="20"/>
          <w:szCs w:val="20"/>
          <w:rtl w:val="0"/>
        </w:rPr>
        <w:t xml:space="preserve">mente.</w:t>
      </w:r>
    </w:p>
    <w:p w:rsidR="00000000" w:rsidDel="00000000" w:rsidP="00000000" w:rsidRDefault="00000000" w:rsidRPr="00000000" w14:paraId="00000385">
      <w:pPr>
        <w:numPr>
          <w:ilvl w:val="0"/>
          <w:numId w:val="8"/>
        </w:numPr>
        <w:spacing w:before="240" w:lineRule="auto"/>
        <w:ind w:left="720" w:hanging="360"/>
        <w:jc w:val="both"/>
        <w:rPr>
          <w:color w:val="000000"/>
          <w:sz w:val="20"/>
          <w:szCs w:val="20"/>
        </w:rPr>
      </w:pPr>
      <w:r w:rsidDel="00000000" w:rsidR="00000000" w:rsidRPr="00000000">
        <w:rPr>
          <w:color w:val="ff0000"/>
          <w:sz w:val="20"/>
          <w:szCs w:val="20"/>
          <w:rtl w:val="0"/>
        </w:rPr>
        <w:t xml:space="preserve">Activos financieros medidos al costo amortizado</w:t>
      </w:r>
      <w:r w:rsidDel="00000000" w:rsidR="00000000" w:rsidRPr="00000000">
        <w:rPr>
          <w:color w:val="000000"/>
          <w:sz w:val="20"/>
          <w:szCs w:val="20"/>
          <w:rtl w:val="0"/>
        </w:rPr>
        <w:t xml:space="preserve">. </w:t>
      </w:r>
    </w:p>
    <w:p w:rsidR="00000000" w:rsidDel="00000000" w:rsidP="00000000" w:rsidRDefault="00000000" w:rsidRPr="00000000" w14:paraId="0000038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1"/>
          <w:i w:val="0"/>
          <w:smallCaps w:val="0"/>
          <w:strike w:val="0"/>
          <w:color w:val="ff0000"/>
          <w:sz w:val="20"/>
          <w:szCs w:val="20"/>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Pasivos financieros medidos al costo amortizado</w:t>
      </w:r>
      <w:r w:rsidDel="00000000" w:rsidR="00000000" w:rsidRPr="00000000">
        <w:rPr>
          <w:rtl w:val="0"/>
        </w:rPr>
      </w:r>
    </w:p>
    <w:p w:rsidR="00000000" w:rsidDel="00000000" w:rsidP="00000000" w:rsidRDefault="00000000" w:rsidRPr="00000000" w14:paraId="00000387">
      <w:pPr>
        <w:spacing w:before="240" w:lineRule="auto"/>
        <w:jc w:val="both"/>
        <w:rPr>
          <w:color w:val="000000"/>
          <w:sz w:val="20"/>
          <w:szCs w:val="20"/>
        </w:rPr>
      </w:pPr>
      <w:r w:rsidDel="00000000" w:rsidR="00000000" w:rsidRPr="00000000">
        <w:rPr>
          <w:color w:val="000000"/>
          <w:sz w:val="20"/>
          <w:szCs w:val="20"/>
          <w:rtl w:val="0"/>
        </w:rPr>
        <w:t xml:space="preserve">De conformidad con la NIIF 9 (2009), si la entidad ha designado un</w:t>
      </w:r>
      <w:r w:rsidDel="00000000" w:rsidR="00000000" w:rsidRPr="00000000">
        <w:rPr>
          <w:color w:val="ff0000"/>
          <w:sz w:val="20"/>
          <w:szCs w:val="20"/>
          <w:rtl w:val="0"/>
        </w:rPr>
        <w:t xml:space="preserve"> pasivo financiero</w:t>
      </w:r>
      <w:r w:rsidDel="00000000" w:rsidR="00000000" w:rsidRPr="00000000">
        <w:rPr>
          <w:color w:val="000000"/>
          <w:sz w:val="20"/>
          <w:szCs w:val="20"/>
          <w:rtl w:val="0"/>
        </w:rPr>
        <w:t xml:space="preserve"> como valor razonable con cambios en resultados y se requiere que presente los </w:t>
      </w:r>
      <w:r w:rsidDel="00000000" w:rsidR="00000000" w:rsidRPr="00000000">
        <w:rPr>
          <w:color w:val="ff0000"/>
          <w:sz w:val="20"/>
          <w:szCs w:val="20"/>
          <w:rtl w:val="0"/>
        </w:rPr>
        <w:t xml:space="preserve">efectos de cambios en ese riesgo de crédito</w:t>
      </w:r>
      <w:r w:rsidDel="00000000" w:rsidR="00000000" w:rsidRPr="00000000">
        <w:rPr>
          <w:color w:val="000000"/>
          <w:sz w:val="20"/>
          <w:szCs w:val="20"/>
          <w:rtl w:val="0"/>
        </w:rPr>
        <w:t xml:space="preserve"> del pasivo en otro resultado, revelará: </w:t>
      </w:r>
    </w:p>
    <w:p w:rsidR="00000000" w:rsidDel="00000000" w:rsidP="00000000" w:rsidRDefault="00000000" w:rsidRPr="00000000" w14:paraId="00000388">
      <w:pPr>
        <w:numPr>
          <w:ilvl w:val="0"/>
          <w:numId w:val="9"/>
        </w:numPr>
        <w:spacing w:before="240" w:lineRule="auto"/>
        <w:ind w:left="720" w:hanging="360"/>
        <w:jc w:val="both"/>
        <w:rPr>
          <w:color w:val="000000"/>
          <w:sz w:val="20"/>
          <w:szCs w:val="20"/>
        </w:rPr>
      </w:pPr>
      <w:r w:rsidDel="00000000" w:rsidR="00000000" w:rsidRPr="00000000">
        <w:rPr>
          <w:color w:val="ff0000"/>
          <w:sz w:val="20"/>
          <w:szCs w:val="20"/>
          <w:rtl w:val="0"/>
        </w:rPr>
        <w:t xml:space="preserve">El importe del cambio, de forma acumulada</w:t>
      </w:r>
      <w:r w:rsidDel="00000000" w:rsidR="00000000" w:rsidRPr="00000000">
        <w:rPr>
          <w:color w:val="000000"/>
          <w:sz w:val="20"/>
          <w:szCs w:val="20"/>
          <w:rtl w:val="0"/>
        </w:rPr>
        <w:t xml:space="preserve">, en el valor razonable del pasivo financiero que es atribuible a cambios en el riesgo de crédito de ese pasivo.</w:t>
      </w:r>
    </w:p>
    <w:p w:rsidR="00000000" w:rsidDel="00000000" w:rsidP="00000000" w:rsidRDefault="00000000" w:rsidRPr="00000000" w14:paraId="00000389">
      <w:pPr>
        <w:numPr>
          <w:ilvl w:val="0"/>
          <w:numId w:val="9"/>
        </w:numPr>
        <w:spacing w:before="240" w:lineRule="auto"/>
        <w:ind w:left="720" w:hanging="360"/>
        <w:jc w:val="both"/>
        <w:rPr>
          <w:color w:val="000000"/>
          <w:sz w:val="20"/>
          <w:szCs w:val="20"/>
        </w:rPr>
      </w:pPr>
      <w:r w:rsidDel="00000000" w:rsidR="00000000" w:rsidRPr="00000000">
        <w:rPr>
          <w:color w:val="000000"/>
          <w:sz w:val="20"/>
          <w:szCs w:val="20"/>
          <w:rtl w:val="0"/>
        </w:rPr>
        <w:t xml:space="preserve">La </w:t>
      </w:r>
      <w:r w:rsidDel="00000000" w:rsidR="00000000" w:rsidRPr="00000000">
        <w:rPr>
          <w:color w:val="ff0000"/>
          <w:sz w:val="20"/>
          <w:szCs w:val="20"/>
          <w:rtl w:val="0"/>
        </w:rPr>
        <w:t xml:space="preserve">diferencia entre el importe en libros</w:t>
      </w:r>
      <w:r w:rsidDel="00000000" w:rsidR="00000000" w:rsidRPr="00000000">
        <w:rPr>
          <w:color w:val="000000"/>
          <w:sz w:val="20"/>
          <w:szCs w:val="20"/>
          <w:rtl w:val="0"/>
        </w:rPr>
        <w:t xml:space="preserve"> del pasivo financiero y el</w:t>
      </w:r>
      <w:r w:rsidDel="00000000" w:rsidR="00000000" w:rsidRPr="00000000">
        <w:rPr>
          <w:color w:val="ff0000"/>
          <w:sz w:val="20"/>
          <w:szCs w:val="20"/>
          <w:rtl w:val="0"/>
        </w:rPr>
        <w:t xml:space="preserve"> importe</w:t>
      </w:r>
      <w:r w:rsidDel="00000000" w:rsidR="00000000" w:rsidRPr="00000000">
        <w:rPr>
          <w:color w:val="000000"/>
          <w:sz w:val="20"/>
          <w:szCs w:val="20"/>
          <w:rtl w:val="0"/>
        </w:rPr>
        <w:t xml:space="preserve"> que la entidad estaría obligada contractualmente a pagar al tenedor de la obligación, en el momento del vencimiento. </w:t>
      </w:r>
    </w:p>
    <w:p w:rsidR="00000000" w:rsidDel="00000000" w:rsidP="00000000" w:rsidRDefault="00000000" w:rsidRPr="00000000" w14:paraId="0000038A">
      <w:pPr>
        <w:numPr>
          <w:ilvl w:val="0"/>
          <w:numId w:val="9"/>
        </w:numPr>
        <w:spacing w:before="240" w:lineRule="auto"/>
        <w:ind w:left="720" w:hanging="360"/>
        <w:jc w:val="both"/>
        <w:rPr>
          <w:color w:val="000000"/>
          <w:sz w:val="20"/>
          <w:szCs w:val="20"/>
        </w:rPr>
      </w:pPr>
      <w:r w:rsidDel="00000000" w:rsidR="00000000" w:rsidRPr="00000000">
        <w:rPr>
          <w:color w:val="ff0000"/>
          <w:sz w:val="20"/>
          <w:szCs w:val="20"/>
          <w:rtl w:val="0"/>
        </w:rPr>
        <w:t xml:space="preserve">Cualquier transferencia de ganancias o pérdidas </w:t>
      </w:r>
      <w:r w:rsidDel="00000000" w:rsidR="00000000" w:rsidRPr="00000000">
        <w:rPr>
          <w:color w:val="000000"/>
          <w:sz w:val="20"/>
          <w:szCs w:val="20"/>
          <w:rtl w:val="0"/>
        </w:rPr>
        <w:t xml:space="preserve">acumuladas</w:t>
      </w:r>
      <w:r w:rsidDel="00000000" w:rsidR="00000000" w:rsidRPr="00000000">
        <w:rPr>
          <w:color w:val="ff0000"/>
          <w:sz w:val="20"/>
          <w:szCs w:val="20"/>
          <w:rtl w:val="0"/>
        </w:rPr>
        <w:t xml:space="preserve"> dentro de patrimonio</w:t>
      </w:r>
      <w:r w:rsidDel="00000000" w:rsidR="00000000" w:rsidRPr="00000000">
        <w:rPr>
          <w:color w:val="000000"/>
          <w:sz w:val="20"/>
          <w:szCs w:val="20"/>
          <w:rtl w:val="0"/>
        </w:rPr>
        <w:t xml:space="preserve"> durante el periodo incluyendo la razón para estas transferencias. </w:t>
      </w:r>
    </w:p>
    <w:p w:rsidR="00000000" w:rsidDel="00000000" w:rsidP="00000000" w:rsidRDefault="00000000" w:rsidRPr="00000000" w14:paraId="0000038B">
      <w:pPr>
        <w:numPr>
          <w:ilvl w:val="0"/>
          <w:numId w:val="9"/>
        </w:numPr>
        <w:spacing w:before="240" w:lineRule="auto"/>
        <w:ind w:left="720" w:hanging="360"/>
        <w:jc w:val="both"/>
        <w:rPr>
          <w:color w:val="000000"/>
          <w:sz w:val="20"/>
          <w:szCs w:val="20"/>
        </w:rPr>
      </w:pPr>
      <w:r w:rsidDel="00000000" w:rsidR="00000000" w:rsidRPr="00000000">
        <w:rPr>
          <w:color w:val="000000"/>
          <w:sz w:val="20"/>
          <w:szCs w:val="20"/>
          <w:rtl w:val="0"/>
        </w:rPr>
        <w:t xml:space="preserve">Si un pasivo se da de baja en cuentas durante el periodo, el </w:t>
      </w:r>
      <w:r w:rsidDel="00000000" w:rsidR="00000000" w:rsidRPr="00000000">
        <w:rPr>
          <w:color w:val="ff0000"/>
          <w:sz w:val="20"/>
          <w:szCs w:val="20"/>
          <w:rtl w:val="0"/>
        </w:rPr>
        <w:t xml:space="preserve">importe presentado</w:t>
      </w:r>
      <w:r w:rsidDel="00000000" w:rsidR="00000000" w:rsidRPr="00000000">
        <w:rPr>
          <w:color w:val="000000"/>
          <w:sz w:val="20"/>
          <w:szCs w:val="20"/>
          <w:rtl w:val="0"/>
        </w:rPr>
        <w:t xml:space="preserve"> en otro resultado integral que se produjo en el momento de la baja en cuentas</w:t>
      </w:r>
    </w:p>
    <w:p w:rsidR="00000000" w:rsidDel="00000000" w:rsidP="00000000" w:rsidRDefault="00000000" w:rsidRPr="00000000" w14:paraId="0000038C">
      <w:pPr>
        <w:spacing w:before="240" w:lineRule="auto"/>
        <w:jc w:val="both"/>
        <w:rPr>
          <w:color w:val="000000"/>
          <w:sz w:val="20"/>
          <w:szCs w:val="20"/>
        </w:rPr>
      </w:pPr>
      <w:r w:rsidDel="00000000" w:rsidR="00000000" w:rsidRPr="00000000">
        <w:rPr>
          <w:color w:val="000000"/>
          <w:sz w:val="20"/>
          <w:szCs w:val="20"/>
          <w:rtl w:val="0"/>
        </w:rPr>
        <w:t xml:space="preserve">Al igual que en los </w:t>
      </w:r>
      <w:r w:rsidDel="00000000" w:rsidR="00000000" w:rsidRPr="00000000">
        <w:rPr>
          <w:color w:val="ff0000"/>
          <w:sz w:val="20"/>
          <w:szCs w:val="20"/>
          <w:rtl w:val="0"/>
        </w:rPr>
        <w:t xml:space="preserve">activos</w:t>
      </w:r>
      <w:r w:rsidDel="00000000" w:rsidR="00000000" w:rsidRPr="00000000">
        <w:rPr>
          <w:color w:val="000000"/>
          <w:sz w:val="20"/>
          <w:szCs w:val="20"/>
          <w:rtl w:val="0"/>
        </w:rPr>
        <w:t xml:space="preserve">, los </w:t>
      </w:r>
      <w:r w:rsidDel="00000000" w:rsidR="00000000" w:rsidRPr="00000000">
        <w:rPr>
          <w:color w:val="ff0000"/>
          <w:sz w:val="20"/>
          <w:szCs w:val="20"/>
          <w:rtl w:val="0"/>
        </w:rPr>
        <w:t xml:space="preserve">pasivos</w:t>
      </w:r>
      <w:r w:rsidDel="00000000" w:rsidR="00000000" w:rsidRPr="00000000">
        <w:rPr>
          <w:color w:val="000000"/>
          <w:sz w:val="20"/>
          <w:szCs w:val="20"/>
          <w:rtl w:val="0"/>
        </w:rPr>
        <w:t xml:space="preserve"> también cuentan con </w:t>
      </w:r>
      <w:r w:rsidDel="00000000" w:rsidR="00000000" w:rsidRPr="00000000">
        <w:rPr>
          <w:color w:val="ff0000"/>
          <w:sz w:val="20"/>
          <w:szCs w:val="20"/>
          <w:rtl w:val="0"/>
        </w:rPr>
        <w:t xml:space="preserve">instrumentos financieros</w:t>
      </w:r>
      <w:r w:rsidDel="00000000" w:rsidR="00000000" w:rsidRPr="00000000">
        <w:rPr>
          <w:color w:val="000000"/>
          <w:sz w:val="20"/>
          <w:szCs w:val="20"/>
          <w:rtl w:val="0"/>
        </w:rPr>
        <w:t xml:space="preserve">, definidos como obligaciones que surgen de un contrato, de conformidad con la</w:t>
      </w:r>
      <w:r w:rsidDel="00000000" w:rsidR="00000000" w:rsidRPr="00000000">
        <w:rPr>
          <w:sz w:val="20"/>
          <w:szCs w:val="20"/>
          <w:rtl w:val="0"/>
        </w:rPr>
        <w:t xml:space="preserve"> sección 11 de NIIF para Pymes, (2009).</w:t>
      </w:r>
      <w:r w:rsidDel="00000000" w:rsidR="00000000" w:rsidRPr="00000000">
        <w:rPr>
          <w:color w:val="000000"/>
          <w:sz w:val="20"/>
          <w:szCs w:val="20"/>
          <w:rtl w:val="0"/>
        </w:rPr>
        <w:t xml:space="preserve"> </w:t>
      </w:r>
    </w:p>
    <w:p w:rsidR="00000000" w:rsidDel="00000000" w:rsidP="00000000" w:rsidRDefault="00000000" w:rsidRPr="00000000" w14:paraId="0000038D">
      <w:pPr>
        <w:spacing w:before="240" w:lineRule="auto"/>
        <w:jc w:val="both"/>
        <w:rPr>
          <w:color w:val="000000"/>
          <w:sz w:val="20"/>
          <w:szCs w:val="20"/>
        </w:rPr>
      </w:pPr>
      <w:r w:rsidDel="00000000" w:rsidR="00000000" w:rsidRPr="00000000">
        <w:rPr>
          <w:color w:val="000000"/>
          <w:sz w:val="20"/>
          <w:szCs w:val="20"/>
          <w:rtl w:val="0"/>
        </w:rPr>
        <w:t xml:space="preserve">Sin bien dentro de los pasivos se tipifican entre otros las </w:t>
      </w:r>
      <w:r w:rsidDel="00000000" w:rsidR="00000000" w:rsidRPr="00000000">
        <w:rPr>
          <w:color w:val="ff0000"/>
          <w:sz w:val="20"/>
          <w:szCs w:val="20"/>
          <w:rtl w:val="0"/>
        </w:rPr>
        <w:t xml:space="preserve">obligaciones financieras</w:t>
      </w:r>
      <w:r w:rsidDel="00000000" w:rsidR="00000000" w:rsidRPr="00000000">
        <w:rPr>
          <w:color w:val="000000"/>
          <w:sz w:val="20"/>
          <w:szCs w:val="20"/>
          <w:rtl w:val="0"/>
        </w:rPr>
        <w:t xml:space="preserve">,</w:t>
      </w:r>
      <w:r w:rsidDel="00000000" w:rsidR="00000000" w:rsidRPr="00000000">
        <w:rPr>
          <w:color w:val="ff0000"/>
          <w:sz w:val="20"/>
          <w:szCs w:val="20"/>
          <w:rtl w:val="0"/>
        </w:rPr>
        <w:t xml:space="preserve"> las obligaciones fiscales</w:t>
      </w:r>
      <w:r w:rsidDel="00000000" w:rsidR="00000000" w:rsidRPr="00000000">
        <w:rPr>
          <w:color w:val="000000"/>
          <w:sz w:val="20"/>
          <w:szCs w:val="20"/>
          <w:rtl w:val="0"/>
        </w:rPr>
        <w:t xml:space="preserve"> y los </w:t>
      </w:r>
      <w:r w:rsidDel="00000000" w:rsidR="00000000" w:rsidRPr="00000000">
        <w:rPr>
          <w:color w:val="ff0000"/>
          <w:sz w:val="20"/>
          <w:szCs w:val="20"/>
          <w:rtl w:val="0"/>
        </w:rPr>
        <w:t xml:space="preserve">beneficios a empleados</w:t>
      </w:r>
      <w:r w:rsidDel="00000000" w:rsidR="00000000" w:rsidRPr="00000000">
        <w:rPr>
          <w:color w:val="000000"/>
          <w:sz w:val="20"/>
          <w:szCs w:val="20"/>
          <w:rtl w:val="0"/>
        </w:rPr>
        <w:t xml:space="preserve">; sin embargo, en este caso el tema a tratar es el contrato de cuentas comerciales por pagar.</w:t>
      </w:r>
    </w:p>
    <w:p w:rsidR="00000000" w:rsidDel="00000000" w:rsidP="00000000" w:rsidRDefault="00000000" w:rsidRPr="00000000" w14:paraId="0000038E">
      <w:pPr>
        <w:spacing w:before="240" w:lineRule="auto"/>
        <w:jc w:val="both"/>
        <w:rPr>
          <w:color w:val="000000"/>
          <w:sz w:val="20"/>
          <w:szCs w:val="20"/>
        </w:rPr>
      </w:pPr>
      <w:r w:rsidDel="00000000" w:rsidR="00000000" w:rsidRPr="00000000">
        <w:rPr>
          <w:color w:val="000000"/>
          <w:sz w:val="20"/>
          <w:szCs w:val="20"/>
          <w:rtl w:val="0"/>
        </w:rPr>
        <w:t xml:space="preserve">Es importante definir que estas </w:t>
      </w:r>
      <w:r w:rsidDel="00000000" w:rsidR="00000000" w:rsidRPr="00000000">
        <w:rPr>
          <w:color w:val="ff0000"/>
          <w:sz w:val="20"/>
          <w:szCs w:val="20"/>
          <w:rtl w:val="0"/>
        </w:rPr>
        <w:t xml:space="preserve">cuentas comerciales por pagar</w:t>
      </w:r>
      <w:r w:rsidDel="00000000" w:rsidR="00000000" w:rsidRPr="00000000">
        <w:rPr>
          <w:color w:val="000000"/>
          <w:sz w:val="20"/>
          <w:szCs w:val="20"/>
          <w:rtl w:val="0"/>
        </w:rPr>
        <w:t xml:space="preserve"> se generan a partir de una compra de inventarios a crédito a un proveedor; quien puede tratarse de una persona </w:t>
      </w:r>
      <w:r w:rsidDel="00000000" w:rsidR="00000000" w:rsidRPr="00000000">
        <w:rPr>
          <w:color w:val="ff0000"/>
          <w:sz w:val="20"/>
          <w:szCs w:val="20"/>
          <w:rtl w:val="0"/>
        </w:rPr>
        <w:t xml:space="preserve">natural</w:t>
      </w:r>
      <w:r w:rsidDel="00000000" w:rsidR="00000000" w:rsidRPr="00000000">
        <w:rPr>
          <w:color w:val="000000"/>
          <w:sz w:val="20"/>
          <w:szCs w:val="20"/>
          <w:rtl w:val="0"/>
        </w:rPr>
        <w:t xml:space="preserve"> o jurídica que se convierten en </w:t>
      </w:r>
      <w:r w:rsidDel="00000000" w:rsidR="00000000" w:rsidRPr="00000000">
        <w:rPr>
          <w:color w:val="ff0000"/>
          <w:sz w:val="20"/>
          <w:szCs w:val="20"/>
          <w:rtl w:val="0"/>
        </w:rPr>
        <w:t xml:space="preserve">acreedores comerciales</w:t>
      </w:r>
      <w:r w:rsidDel="00000000" w:rsidR="00000000" w:rsidRPr="00000000">
        <w:rPr>
          <w:color w:val="000000"/>
          <w:sz w:val="20"/>
          <w:szCs w:val="20"/>
          <w:rtl w:val="0"/>
        </w:rPr>
        <w:t xml:space="preserve"> a partir del abastecimiento de los inventarios.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8F">
      <w:pPr>
        <w:spacing w:before="240" w:lineRule="auto"/>
        <w:jc w:val="both"/>
        <w:rPr>
          <w:b w:val="1"/>
          <w:color w:val="000000"/>
          <w:sz w:val="20"/>
          <w:szCs w:val="20"/>
        </w:rPr>
      </w:pPr>
      <w:r w:rsidDel="00000000" w:rsidR="00000000" w:rsidRPr="00000000">
        <w:rPr>
          <w:b w:val="1"/>
          <w:color w:val="000000"/>
          <w:sz w:val="20"/>
          <w:szCs w:val="20"/>
          <w:rtl w:val="0"/>
        </w:rPr>
        <w:t xml:space="preserve">2.1 Política contable</w:t>
      </w:r>
    </w:p>
    <w:p w:rsidR="00000000" w:rsidDel="00000000" w:rsidP="00000000" w:rsidRDefault="00000000" w:rsidRPr="00000000" w14:paraId="00000390">
      <w:pPr>
        <w:spacing w:before="240" w:lineRule="auto"/>
        <w:jc w:val="both"/>
        <w:rPr>
          <w:color w:val="000000"/>
          <w:sz w:val="20"/>
          <w:szCs w:val="20"/>
        </w:rPr>
      </w:pPr>
      <w:r w:rsidDel="00000000" w:rsidR="00000000" w:rsidRPr="00000000">
        <w:rPr>
          <w:color w:val="000000"/>
          <w:sz w:val="20"/>
          <w:szCs w:val="20"/>
          <w:rtl w:val="0"/>
        </w:rPr>
        <w:t xml:space="preserve">Dentro del manual de políticas contables se deben establecer los lineamientos para la medición, reconocimiento, presentación y revelación de las cuentas comerciales por pagar a proveedores como un instrumento financiero.</w:t>
      </w:r>
    </w:p>
    <w:p w:rsidR="00000000" w:rsidDel="00000000" w:rsidP="00000000" w:rsidRDefault="00000000" w:rsidRPr="00000000" w14:paraId="00000391">
      <w:pPr>
        <w:spacing w:before="240" w:lineRule="auto"/>
        <w:jc w:val="both"/>
        <w:rPr>
          <w:color w:val="000000"/>
          <w:sz w:val="20"/>
          <w:szCs w:val="20"/>
        </w:rPr>
      </w:pPr>
      <w:r w:rsidDel="00000000" w:rsidR="00000000" w:rsidRPr="00000000">
        <w:rPr>
          <w:color w:val="000000"/>
          <w:sz w:val="20"/>
          <w:szCs w:val="20"/>
          <w:rtl w:val="0"/>
        </w:rPr>
        <w:t xml:space="preserve">La NIC 8 (2018), determina que las políticas contables son los principios, bases, acuerdos, reglas y procedimientos específicos adoptados por la entidad en la elaboración y presentación de sus estados financieros. </w:t>
      </w:r>
    </w:p>
    <w:p w:rsidR="00000000" w:rsidDel="00000000" w:rsidP="00000000" w:rsidRDefault="00000000" w:rsidRPr="00000000" w14:paraId="00000392">
      <w:pPr>
        <w:spacing w:before="240" w:lineRule="auto"/>
        <w:jc w:val="both"/>
        <w:rPr>
          <w:color w:val="000000"/>
          <w:sz w:val="20"/>
          <w:szCs w:val="20"/>
        </w:rPr>
      </w:pPr>
      <w:r w:rsidDel="00000000" w:rsidR="00000000" w:rsidRPr="00000000">
        <w:rPr>
          <w:color w:val="000000"/>
          <w:sz w:val="20"/>
          <w:szCs w:val="20"/>
          <w:rtl w:val="0"/>
        </w:rPr>
        <w:t xml:space="preserve">Un cambio en una estimación contable es un ajuste en el importe en libros de un activo o de un pasivo, o en el importe del consumo periódico de un activo, que se produce tras la evaluación de la situación actual del elemento, así como de los beneficios futuros esperados y de las obligaciones asociadas con los activos y pasivos correspondientes. </w:t>
      </w:r>
    </w:p>
    <w:p w:rsidR="00000000" w:rsidDel="00000000" w:rsidP="00000000" w:rsidRDefault="00000000" w:rsidRPr="00000000" w14:paraId="00000393">
      <w:pPr>
        <w:spacing w:before="240" w:lineRule="auto"/>
        <w:jc w:val="both"/>
        <w:rPr>
          <w:color w:val="000000"/>
          <w:sz w:val="20"/>
          <w:szCs w:val="20"/>
        </w:rPr>
      </w:pPr>
      <w:r w:rsidDel="00000000" w:rsidR="00000000" w:rsidRPr="00000000">
        <w:rPr>
          <w:color w:val="000000"/>
          <w:sz w:val="20"/>
          <w:szCs w:val="20"/>
          <w:rtl w:val="0"/>
        </w:rPr>
        <w:t xml:space="preserve">La aplicación prospectiva de un cambio en una política contable y del reconocimiento del efecto de un cambio en una estimación contable consiste, respectivamente, en: </w:t>
      </w:r>
    </w:p>
    <w:p w:rsidR="00000000" w:rsidDel="00000000" w:rsidP="00000000" w:rsidRDefault="00000000" w:rsidRPr="00000000" w14:paraId="00000394">
      <w:pPr>
        <w:numPr>
          <w:ilvl w:val="0"/>
          <w:numId w:val="11"/>
        </w:numPr>
        <w:spacing w:before="240" w:lineRule="auto"/>
        <w:ind w:left="720" w:hanging="360"/>
        <w:jc w:val="both"/>
        <w:rPr>
          <w:color w:val="000000"/>
          <w:sz w:val="20"/>
          <w:szCs w:val="20"/>
        </w:rPr>
      </w:pPr>
      <w:r w:rsidDel="00000000" w:rsidR="00000000" w:rsidRPr="00000000">
        <w:rPr>
          <w:color w:val="000000"/>
          <w:sz w:val="20"/>
          <w:szCs w:val="20"/>
          <w:rtl w:val="0"/>
        </w:rPr>
        <w:t xml:space="preserve">La aplicación de la nueva política contable a las transacciones, otros sucesos y condiciones ocurridos tras la fecha en que se cambió la política.</w:t>
      </w:r>
    </w:p>
    <w:p w:rsidR="00000000" w:rsidDel="00000000" w:rsidP="00000000" w:rsidRDefault="00000000" w:rsidRPr="00000000" w14:paraId="00000395">
      <w:pPr>
        <w:numPr>
          <w:ilvl w:val="0"/>
          <w:numId w:val="11"/>
        </w:numPr>
        <w:spacing w:before="240" w:lineRule="auto"/>
        <w:ind w:left="720" w:hanging="360"/>
        <w:jc w:val="both"/>
        <w:rPr>
          <w:color w:val="000000"/>
          <w:sz w:val="20"/>
          <w:szCs w:val="20"/>
        </w:rPr>
      </w:pPr>
      <w:r w:rsidDel="00000000" w:rsidR="00000000" w:rsidRPr="00000000">
        <w:rPr>
          <w:color w:val="000000"/>
          <w:sz w:val="20"/>
          <w:szCs w:val="20"/>
          <w:rtl w:val="0"/>
        </w:rPr>
        <w:t xml:space="preserve">El reconocimiento del efecto del cambio en la estimación contable para el periodo corriente y los periodos futuros afectados por dicho cambio.</w:t>
      </w:r>
    </w:p>
    <w:p w:rsidR="00000000" w:rsidDel="00000000" w:rsidP="00000000" w:rsidRDefault="00000000" w:rsidRPr="00000000" w14:paraId="00000396">
      <w:pPr>
        <w:spacing w:before="240" w:lineRule="auto"/>
        <w:jc w:val="both"/>
        <w:rPr>
          <w:color w:val="000000"/>
          <w:sz w:val="20"/>
          <w:szCs w:val="20"/>
        </w:rPr>
      </w:pPr>
      <w:r w:rsidDel="00000000" w:rsidR="00000000" w:rsidRPr="00000000">
        <w:rPr>
          <w:color w:val="000000"/>
          <w:sz w:val="20"/>
          <w:szCs w:val="20"/>
          <w:rtl w:val="0"/>
        </w:rPr>
        <w:t xml:space="preserve">Una entidad seleccionará y aplicará sus políticas contables de manera uniforme para transacciones, otros eventos y condiciones que sean similares.</w:t>
      </w:r>
    </w:p>
    <w:p w:rsidR="00000000" w:rsidDel="00000000" w:rsidP="00000000" w:rsidRDefault="00000000" w:rsidRPr="00000000" w14:paraId="00000397">
      <w:pPr>
        <w:spacing w:before="240" w:lineRule="auto"/>
        <w:jc w:val="both"/>
        <w:rPr>
          <w:color w:val="000000"/>
          <w:sz w:val="20"/>
          <w:szCs w:val="20"/>
        </w:rPr>
      </w:pPr>
      <w:r w:rsidDel="00000000" w:rsidR="00000000" w:rsidRPr="00000000">
        <w:rPr>
          <w:color w:val="000000"/>
          <w:sz w:val="20"/>
          <w:szCs w:val="20"/>
          <w:rtl w:val="0"/>
        </w:rPr>
        <w:t xml:space="preserve">La entidad cambiará una política contable sólo si tal cambio:</w:t>
      </w:r>
    </w:p>
    <w:p w:rsidR="00000000" w:rsidDel="00000000" w:rsidP="00000000" w:rsidRDefault="00000000" w:rsidRPr="00000000" w14:paraId="00000398">
      <w:pPr>
        <w:numPr>
          <w:ilvl w:val="0"/>
          <w:numId w:val="12"/>
        </w:numPr>
        <w:spacing w:before="240" w:lineRule="auto"/>
        <w:ind w:left="720" w:hanging="360"/>
        <w:jc w:val="both"/>
        <w:rPr>
          <w:color w:val="000000"/>
          <w:sz w:val="20"/>
          <w:szCs w:val="20"/>
        </w:rPr>
      </w:pPr>
      <w:r w:rsidDel="00000000" w:rsidR="00000000" w:rsidRPr="00000000">
        <w:rPr>
          <w:color w:val="000000"/>
          <w:sz w:val="20"/>
          <w:szCs w:val="20"/>
          <w:rtl w:val="0"/>
        </w:rPr>
        <w:t xml:space="preserve">Se requiere por una NIIF.</w:t>
      </w:r>
    </w:p>
    <w:p w:rsidR="00000000" w:rsidDel="00000000" w:rsidP="00000000" w:rsidRDefault="00000000" w:rsidRPr="00000000" w14:paraId="00000399">
      <w:pPr>
        <w:numPr>
          <w:ilvl w:val="0"/>
          <w:numId w:val="12"/>
        </w:numPr>
        <w:spacing w:before="240" w:lineRule="auto"/>
        <w:ind w:left="720" w:hanging="360"/>
        <w:jc w:val="both"/>
        <w:rPr>
          <w:color w:val="000000"/>
          <w:sz w:val="20"/>
          <w:szCs w:val="20"/>
        </w:rPr>
      </w:pPr>
      <w:r w:rsidDel="00000000" w:rsidR="00000000" w:rsidRPr="00000000">
        <w:rPr>
          <w:color w:val="000000"/>
          <w:sz w:val="20"/>
          <w:szCs w:val="20"/>
          <w:rtl w:val="0"/>
        </w:rPr>
        <w:t xml:space="preserve">lleva a que los estados financieros suministren información fiable y más relevante sobre los efectos de las transacciones, que afecten a la situación financiera, el rendimiento financiero o los flujos de efectivo de la entidad.</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la sección 11 de NIIF para Pymes, (2009), dentro de la elección de la política contable se consideran entre los instrumentos financieros de deuda, las cuentas de origen comercial, pagarés, préstamo por pagar y préstamos de bancos o terceros.</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entidad revelará, en el resumen de las políticas contables, la base de medición utilizada para instrumentos financieros de cuentas comerciales por pagar a proveedores, que sean relevantes para la comprensión de los estados financieros.</w:t>
      </w:r>
    </w:p>
    <w:p w:rsidR="00000000" w:rsidDel="00000000" w:rsidP="00000000" w:rsidRDefault="00000000" w:rsidRPr="00000000" w14:paraId="0000039C">
      <w:pPr>
        <w:spacing w:before="240" w:lineRule="auto"/>
        <w:jc w:val="both"/>
        <w:rPr>
          <w:b w:val="1"/>
          <w:color w:val="000000"/>
          <w:sz w:val="20"/>
          <w:szCs w:val="20"/>
        </w:rPr>
      </w:pPr>
      <w:r w:rsidDel="00000000" w:rsidR="00000000" w:rsidRPr="00000000">
        <w:rPr>
          <w:b w:val="1"/>
          <w:color w:val="000000"/>
          <w:sz w:val="20"/>
          <w:szCs w:val="20"/>
          <w:rtl w:val="0"/>
        </w:rPr>
        <w:t xml:space="preserve">2.2. Medición y reconocimiento</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reconocer inicialmente un pasivo financiero, la entidad lo medirá al precio de la transacción, incluyendo los costos de transacción.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acuerdo constituye una transacción de financiación si el pago se aplaza más allá de los términos comerciales normales, por ejemplo, por la venta de bienes sin interés o a una tasa de interés por debajo del mercado. </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acuerdo constituye una transacción de financiación, la entidad medirá el activo financiero o. pasivo financiero al valor presente de los pagos futuros descontados a una tasa de interés de mercado para un instrumento de deuda similar determinado en el reconocimiento inicial.</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sección 11 de NIIF para Pymes (2009), presenta como ejemplo de pasivos financieros, los que se generan a parir de los bienes comprados a un proveedor a crédito a corto plazo, reconociendo una cuenta por pagar al importe debido al proveedor, que normalmente es el precio de la factura.</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entidad solo reconocerá un pasivo financiero generado en una operación de compra con proveedores, cuando se hagan efectivas las condiciones contractuales del instrumento financiero.</w:t>
      </w:r>
    </w:p>
    <w:p w:rsidR="00000000" w:rsidDel="00000000" w:rsidP="00000000" w:rsidRDefault="00000000" w:rsidRPr="00000000" w14:paraId="000003A2">
      <w:pPr>
        <w:shd w:fill="ffffff" w:val="clear"/>
        <w:spacing w:before="240" w:lineRule="auto"/>
        <w:jc w:val="both"/>
        <w:rPr>
          <w:color w:val="000000"/>
          <w:sz w:val="20"/>
          <w:szCs w:val="20"/>
        </w:rPr>
      </w:pPr>
      <w:r w:rsidDel="00000000" w:rsidR="00000000" w:rsidRPr="00000000">
        <w:rPr>
          <w:color w:val="000000"/>
          <w:sz w:val="20"/>
          <w:szCs w:val="20"/>
          <w:rtl w:val="0"/>
        </w:rPr>
        <w:t xml:space="preserve">A continuación, se muestra un ejercicio de reconocimiento de las cuentas por pagar como instrumento financiero.</w:t>
      </w:r>
    </w:p>
    <w:p w:rsidR="00000000" w:rsidDel="00000000" w:rsidP="00000000" w:rsidRDefault="00000000" w:rsidRPr="00000000" w14:paraId="000003A3">
      <w:pPr>
        <w:shd w:fill="ffffff" w:val="clear"/>
        <w:spacing w:before="240" w:lineRule="auto"/>
        <w:jc w:val="both"/>
        <w:rPr>
          <w:color w:val="000000"/>
          <w:sz w:val="20"/>
          <w:szCs w:val="20"/>
        </w:rPr>
      </w:pPr>
      <w:r w:rsidDel="00000000" w:rsidR="00000000" w:rsidRPr="00000000">
        <w:rPr>
          <w:color w:val="000000"/>
          <w:sz w:val="20"/>
          <w:szCs w:val="20"/>
          <w:rtl w:val="0"/>
        </w:rPr>
        <w:t xml:space="preserve">1. Compra a crédito inventarios para la venta por $10.100.000, más IVA 19%  menos retefuente 2,5% y reteica 0,6%.</w:t>
      </w:r>
    </w:p>
    <w:tbl>
      <w:tblPr>
        <w:tblStyle w:val="Table17"/>
        <w:tblW w:w="6374.0" w:type="dxa"/>
        <w:jc w:val="left"/>
        <w:tblInd w:w="0.0" w:type="dxa"/>
        <w:tblLayout w:type="fixed"/>
        <w:tblLook w:val="0400"/>
      </w:tblPr>
      <w:tblGrid>
        <w:gridCol w:w="972"/>
        <w:gridCol w:w="2567"/>
        <w:gridCol w:w="1418"/>
        <w:gridCol w:w="1417"/>
        <w:tblGridChange w:id="0">
          <w:tblGrid>
            <w:gridCol w:w="972"/>
            <w:gridCol w:w="2567"/>
            <w:gridCol w:w="1418"/>
            <w:gridCol w:w="1417"/>
          </w:tblGrid>
        </w:tblGridChange>
      </w:tblGrid>
      <w:tr>
        <w:trPr>
          <w:trHeight w:val="225"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A4">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3A5">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3A6">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A7">
            <w:pPr>
              <w:jc w:val="center"/>
              <w:rPr>
                <w:b w:val="1"/>
                <w:sz w:val="20"/>
                <w:szCs w:val="20"/>
              </w:rPr>
            </w:pPr>
            <w:r w:rsidDel="00000000" w:rsidR="00000000" w:rsidRPr="00000000">
              <w:rPr>
                <w:b w:val="1"/>
                <w:sz w:val="20"/>
                <w:szCs w:val="20"/>
                <w:rtl w:val="0"/>
              </w:rPr>
              <w:t xml:space="preserve">HABER</w:t>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8">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A9">
            <w:pPr>
              <w:rPr>
                <w:color w:val="000000"/>
                <w:sz w:val="20"/>
                <w:szCs w:val="20"/>
              </w:rPr>
            </w:pPr>
            <w:r w:rsidDel="00000000" w:rsidR="00000000" w:rsidRPr="00000000">
              <w:rPr>
                <w:color w:val="000000"/>
                <w:sz w:val="20"/>
                <w:szCs w:val="20"/>
                <w:rtl w:val="0"/>
              </w:rPr>
              <w:t xml:space="preserve">Inventarios para la venta</w:t>
            </w:r>
          </w:p>
        </w:tc>
        <w:tc>
          <w:tcPr>
            <w:vAlign w:val="center"/>
          </w:tcPr>
          <w:p w:rsidR="00000000" w:rsidDel="00000000" w:rsidP="00000000" w:rsidRDefault="00000000" w:rsidRPr="00000000" w14:paraId="000003AA">
            <w:pPr>
              <w:jc w:val="right"/>
              <w:rPr>
                <w:color w:val="000000"/>
                <w:sz w:val="20"/>
                <w:szCs w:val="20"/>
              </w:rPr>
            </w:pPr>
            <w:r w:rsidDel="00000000" w:rsidR="00000000" w:rsidRPr="00000000">
              <w:rPr>
                <w:color w:val="000000"/>
                <w:sz w:val="20"/>
                <w:szCs w:val="20"/>
                <w:rtl w:val="0"/>
              </w:rPr>
              <w:t xml:space="preserve">10.100.000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B">
            <w:pPr>
              <w:jc w:val="right"/>
              <w:rPr>
                <w:color w:val="000000"/>
                <w:sz w:val="20"/>
                <w:szCs w:val="20"/>
              </w:rPr>
            </w:pPr>
            <w:r w:rsidDel="00000000" w:rsidR="00000000" w:rsidRPr="00000000">
              <w:rPr>
                <w:rtl w:val="0"/>
              </w:rPr>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C">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AD">
            <w:pPr>
              <w:rPr>
                <w:color w:val="000000"/>
                <w:sz w:val="20"/>
                <w:szCs w:val="20"/>
              </w:rPr>
            </w:pPr>
            <w:r w:rsidDel="00000000" w:rsidR="00000000" w:rsidRPr="00000000">
              <w:rPr>
                <w:color w:val="000000"/>
                <w:sz w:val="20"/>
                <w:szCs w:val="20"/>
                <w:rtl w:val="0"/>
              </w:rPr>
              <w:t xml:space="preserve">IVA Descontable</w:t>
            </w:r>
          </w:p>
        </w:tc>
        <w:tc>
          <w:tcPr>
            <w:vAlign w:val="center"/>
          </w:tcPr>
          <w:p w:rsidR="00000000" w:rsidDel="00000000" w:rsidP="00000000" w:rsidRDefault="00000000" w:rsidRPr="00000000" w14:paraId="000003AE">
            <w:pPr>
              <w:jc w:val="right"/>
              <w:rPr>
                <w:color w:val="000000"/>
                <w:sz w:val="20"/>
                <w:szCs w:val="20"/>
              </w:rPr>
            </w:pPr>
            <w:r w:rsidDel="00000000" w:rsidR="00000000" w:rsidRPr="00000000">
              <w:rPr>
                <w:color w:val="000000"/>
                <w:sz w:val="20"/>
                <w:szCs w:val="20"/>
                <w:rtl w:val="0"/>
              </w:rPr>
              <w:t xml:space="preserve">1.919.000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AF">
            <w:pPr>
              <w:jc w:val="right"/>
              <w:rPr>
                <w:color w:val="000000"/>
                <w:sz w:val="20"/>
                <w:szCs w:val="20"/>
              </w:rPr>
            </w:pPr>
            <w:r w:rsidDel="00000000" w:rsidR="00000000" w:rsidRPr="00000000">
              <w:rPr>
                <w:rtl w:val="0"/>
              </w:rPr>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B0">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B1">
            <w:pPr>
              <w:rPr>
                <w:color w:val="000000"/>
                <w:sz w:val="20"/>
                <w:szCs w:val="20"/>
              </w:rPr>
            </w:pPr>
            <w:r w:rsidDel="00000000" w:rsidR="00000000" w:rsidRPr="00000000">
              <w:rPr>
                <w:color w:val="000000"/>
                <w:sz w:val="20"/>
                <w:szCs w:val="20"/>
                <w:rtl w:val="0"/>
              </w:rPr>
              <w:t xml:space="preserve">Retefuente 2,5%</w:t>
            </w:r>
          </w:p>
        </w:tc>
        <w:tc>
          <w:tcPr>
            <w:vAlign w:val="center"/>
          </w:tcPr>
          <w:p w:rsidR="00000000" w:rsidDel="00000000" w:rsidP="00000000" w:rsidRDefault="00000000" w:rsidRPr="00000000" w14:paraId="000003B2">
            <w:pPr>
              <w:jc w:val="right"/>
              <w:rPr>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B3">
            <w:pPr>
              <w:jc w:val="right"/>
              <w:rPr>
                <w:color w:val="000000"/>
                <w:sz w:val="20"/>
                <w:szCs w:val="20"/>
              </w:rPr>
            </w:pPr>
            <w:r w:rsidDel="00000000" w:rsidR="00000000" w:rsidRPr="00000000">
              <w:rPr>
                <w:color w:val="000000"/>
                <w:sz w:val="20"/>
                <w:szCs w:val="20"/>
                <w:rtl w:val="0"/>
              </w:rPr>
              <w:t xml:space="preserve">252.500</w:t>
            </w:r>
          </w:p>
        </w:tc>
      </w:tr>
      <w:tr>
        <w:trPr>
          <w:trHeight w:val="225" w:hRule="atLeast"/>
        </w:trPr>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B4">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B5">
            <w:pPr>
              <w:rPr>
                <w:color w:val="000000"/>
                <w:sz w:val="20"/>
                <w:szCs w:val="20"/>
              </w:rPr>
            </w:pPr>
            <w:r w:rsidDel="00000000" w:rsidR="00000000" w:rsidRPr="00000000">
              <w:rPr>
                <w:color w:val="000000"/>
                <w:sz w:val="20"/>
                <w:szCs w:val="20"/>
                <w:rtl w:val="0"/>
              </w:rPr>
              <w:t xml:space="preserve">Reteica 0,6%</w:t>
            </w:r>
          </w:p>
        </w:tc>
        <w:tc>
          <w:tcPr>
            <w:vAlign w:val="center"/>
          </w:tcPr>
          <w:p w:rsidR="00000000" w:rsidDel="00000000" w:rsidP="00000000" w:rsidRDefault="00000000" w:rsidRPr="00000000" w14:paraId="000003B6">
            <w:pPr>
              <w:jc w:val="right"/>
              <w:rPr>
                <w:color w:val="000000"/>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B7">
            <w:pPr>
              <w:jc w:val="right"/>
              <w:rPr>
                <w:color w:val="000000"/>
                <w:sz w:val="20"/>
                <w:szCs w:val="20"/>
              </w:rPr>
            </w:pPr>
            <w:r w:rsidDel="00000000" w:rsidR="00000000" w:rsidRPr="00000000">
              <w:rPr>
                <w:color w:val="000000"/>
                <w:sz w:val="20"/>
                <w:szCs w:val="20"/>
                <w:rtl w:val="0"/>
              </w:rPr>
              <w:t xml:space="preserve">60.600</w:t>
            </w:r>
          </w:p>
        </w:tc>
      </w:tr>
      <w:tr>
        <w:trPr>
          <w:trHeight w:val="22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3B9">
            <w:pPr>
              <w:rPr>
                <w:color w:val="000000"/>
                <w:sz w:val="20"/>
                <w:szCs w:val="20"/>
              </w:rPr>
            </w:pPr>
            <w:r w:rsidDel="00000000" w:rsidR="00000000" w:rsidRPr="00000000">
              <w:rPr>
                <w:color w:val="000000"/>
                <w:sz w:val="20"/>
                <w:szCs w:val="20"/>
                <w:rtl w:val="0"/>
              </w:rPr>
              <w:t xml:space="preserve">Cuentas por Pagar - Proveedores</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BA">
            <w:pPr>
              <w:jc w:val="right"/>
              <w:rPr>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jc w:val="right"/>
              <w:rPr>
                <w:color w:val="000000"/>
                <w:sz w:val="20"/>
                <w:szCs w:val="20"/>
              </w:rPr>
            </w:pPr>
            <w:r w:rsidDel="00000000" w:rsidR="00000000" w:rsidRPr="00000000">
              <w:rPr>
                <w:color w:val="000000"/>
                <w:sz w:val="20"/>
                <w:szCs w:val="20"/>
                <w:rtl w:val="0"/>
              </w:rPr>
              <w:t xml:space="preserve">11.705.900</w:t>
            </w:r>
          </w:p>
        </w:tc>
      </w:tr>
    </w:tbl>
    <w:p w:rsidR="00000000" w:rsidDel="00000000" w:rsidP="00000000" w:rsidRDefault="00000000" w:rsidRPr="00000000" w14:paraId="000003BC">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3BD">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3BE">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3BF">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3C0">
      <w:pPr>
        <w:shd w:fill="ffffff" w:val="clear"/>
        <w:spacing w:before="240" w:lineRule="auto"/>
        <w:jc w:val="both"/>
        <w:rPr>
          <w:color w:val="000000"/>
          <w:sz w:val="20"/>
          <w:szCs w:val="20"/>
        </w:rPr>
      </w:pPr>
      <w:r w:rsidDel="00000000" w:rsidR="00000000" w:rsidRPr="00000000">
        <w:rPr>
          <w:rtl w:val="0"/>
        </w:rPr>
      </w:r>
    </w:p>
    <w:tbl>
      <w:tblPr>
        <w:tblStyle w:val="Table18"/>
        <w:tblW w:w="6238.000000000001" w:type="dxa"/>
        <w:jc w:val="center"/>
        <w:tblLayout w:type="fixed"/>
        <w:tblLook w:val="0400"/>
      </w:tblPr>
      <w:tblGrid>
        <w:gridCol w:w="892"/>
        <w:gridCol w:w="2511"/>
        <w:gridCol w:w="1559"/>
        <w:gridCol w:w="1276"/>
        <w:tblGridChange w:id="0">
          <w:tblGrid>
            <w:gridCol w:w="892"/>
            <w:gridCol w:w="2511"/>
            <w:gridCol w:w="1559"/>
            <w:gridCol w:w="1276"/>
          </w:tblGrid>
        </w:tblGridChange>
      </w:tblGrid>
      <w:tr>
        <w:trPr>
          <w:trHeight w:val="223"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3C1">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C2">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3C3">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C4">
            <w:pPr>
              <w:jc w:val="center"/>
              <w:rPr>
                <w:b w:val="1"/>
                <w:sz w:val="20"/>
                <w:szCs w:val="20"/>
              </w:rPr>
            </w:pPr>
            <w:r w:rsidDel="00000000" w:rsidR="00000000" w:rsidRPr="00000000">
              <w:rPr>
                <w:b w:val="1"/>
                <w:sz w:val="20"/>
                <w:szCs w:val="20"/>
                <w:rtl w:val="0"/>
              </w:rPr>
              <w:t xml:space="preserve">HABER</w:t>
            </w:r>
          </w:p>
        </w:tc>
      </w:tr>
      <w:tr>
        <w:trPr>
          <w:trHeight w:val="223" w:hRule="atLeast"/>
        </w:trPr>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C5">
            <w:pPr>
              <w:jc w:val="center"/>
              <w:rPr>
                <w:color w:val="000000"/>
                <w:sz w:val="20"/>
                <w:szCs w:val="20"/>
              </w:rPr>
            </w:pPr>
            <w:r w:rsidDel="00000000" w:rsidR="00000000" w:rsidRPr="00000000">
              <w:rPr>
                <w:color w:val="000000"/>
                <w:sz w:val="20"/>
                <w:szCs w:val="20"/>
                <w:rtl w:val="0"/>
              </w:rPr>
              <w:t xml:space="preserve">PS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6">
            <w:pPr>
              <w:rPr>
                <w:color w:val="000000"/>
                <w:sz w:val="20"/>
                <w:szCs w:val="20"/>
              </w:rPr>
            </w:pPr>
            <w:r w:rsidDel="00000000" w:rsidR="00000000" w:rsidRPr="00000000">
              <w:rPr>
                <w:color w:val="000000"/>
                <w:sz w:val="20"/>
                <w:szCs w:val="20"/>
                <w:rtl w:val="0"/>
              </w:rPr>
              <w:t xml:space="preserve">Cuentas por Pagar - Proveedores</w:t>
            </w:r>
          </w:p>
        </w:tc>
        <w:tc>
          <w:tcPr>
            <w:vAlign w:val="center"/>
          </w:tcPr>
          <w:p w:rsidR="00000000" w:rsidDel="00000000" w:rsidP="00000000" w:rsidRDefault="00000000" w:rsidRPr="00000000" w14:paraId="000003C7">
            <w:pPr>
              <w:jc w:val="center"/>
              <w:rPr>
                <w:color w:val="000000"/>
                <w:sz w:val="20"/>
                <w:szCs w:val="20"/>
              </w:rPr>
            </w:pPr>
            <w:r w:rsidDel="00000000" w:rsidR="00000000" w:rsidRPr="00000000">
              <w:rPr>
                <w:color w:val="000000"/>
                <w:sz w:val="20"/>
                <w:szCs w:val="20"/>
                <w:rtl w:val="0"/>
              </w:rPr>
              <w:t xml:space="preserve">3.511.770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C8">
            <w:pPr>
              <w:jc w:val="center"/>
              <w:rPr>
                <w:color w:val="000000"/>
                <w:sz w:val="20"/>
                <w:szCs w:val="20"/>
              </w:rPr>
            </w:pPr>
            <w:r w:rsidDel="00000000" w:rsidR="00000000" w:rsidRPr="00000000">
              <w:rPr>
                <w:rtl w:val="0"/>
              </w:rPr>
            </w:r>
          </w:p>
        </w:tc>
      </w:tr>
      <w:tr>
        <w:trPr>
          <w:trHeight w:val="223" w:hRule="atLeast"/>
        </w:trPr>
        <w:tc>
          <w:tcPr>
            <w:tcBorders>
              <w:top w:color="000000" w:space="0" w:sz="0" w:val="nil"/>
              <w:left w:color="000000" w:space="0" w:sz="4" w:val="single"/>
              <w:bottom w:color="000000" w:space="0" w:sz="4" w:val="single"/>
              <w:right w:color="000000" w:space="0" w:sz="0" w:val="nil"/>
            </w:tcBorders>
            <w:vAlign w:val="center"/>
          </w:tcPr>
          <w:p w:rsidR="00000000" w:rsidDel="00000000" w:rsidP="00000000" w:rsidRDefault="00000000" w:rsidRPr="00000000" w14:paraId="000003C9">
            <w:pPr>
              <w:jc w:val="center"/>
              <w:rPr>
                <w:color w:val="000000"/>
                <w:sz w:val="20"/>
                <w:szCs w:val="20"/>
              </w:rPr>
            </w:pPr>
            <w:r w:rsidDel="00000000" w:rsidR="00000000" w:rsidRPr="00000000">
              <w:rPr>
                <w:color w:val="000000"/>
                <w:sz w:val="20"/>
                <w:szCs w:val="20"/>
                <w:rtl w:val="0"/>
              </w:rPr>
              <w:t xml:space="preserve">AC</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rPr>
                <w:color w:val="000000"/>
                <w:sz w:val="20"/>
                <w:szCs w:val="20"/>
              </w:rPr>
            </w:pPr>
            <w:r w:rsidDel="00000000" w:rsidR="00000000" w:rsidRPr="00000000">
              <w:rPr>
                <w:color w:val="000000"/>
                <w:sz w:val="20"/>
                <w:szCs w:val="20"/>
                <w:rtl w:val="0"/>
              </w:rPr>
              <w:t xml:space="preserve">Efectivo</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3CB">
            <w:pPr>
              <w:jc w:val="center"/>
              <w:rPr>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jc w:val="center"/>
              <w:rPr>
                <w:color w:val="000000"/>
                <w:sz w:val="20"/>
                <w:szCs w:val="20"/>
              </w:rPr>
            </w:pPr>
            <w:r w:rsidDel="00000000" w:rsidR="00000000" w:rsidRPr="00000000">
              <w:rPr>
                <w:color w:val="000000"/>
                <w:sz w:val="20"/>
                <w:szCs w:val="20"/>
                <w:rtl w:val="0"/>
              </w:rPr>
              <w:t xml:space="preserve">3.511.770</w:t>
            </w:r>
          </w:p>
        </w:tc>
      </w:tr>
    </w:tbl>
    <w:p w:rsidR="00000000" w:rsidDel="00000000" w:rsidP="00000000" w:rsidRDefault="00000000" w:rsidRPr="00000000" w14:paraId="000003CD">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3CE">
      <w:pPr>
        <w:spacing w:before="240" w:lineRule="auto"/>
        <w:jc w:val="both"/>
        <w:rPr>
          <w:b w:val="1"/>
          <w:color w:val="000000"/>
          <w:sz w:val="20"/>
          <w:szCs w:val="20"/>
        </w:rPr>
      </w:pPr>
      <w:r w:rsidDel="00000000" w:rsidR="00000000" w:rsidRPr="00000000">
        <w:rPr>
          <w:b w:val="1"/>
          <w:color w:val="000000"/>
          <w:sz w:val="20"/>
          <w:szCs w:val="20"/>
          <w:rtl w:val="0"/>
        </w:rPr>
        <w:t xml:space="preserve">2.3 Presentación y revelación</w:t>
      </w:r>
    </w:p>
    <w:p w:rsidR="00000000" w:rsidDel="00000000" w:rsidP="00000000" w:rsidRDefault="00000000" w:rsidRPr="00000000" w14:paraId="000003CF">
      <w:pPr>
        <w:spacing w:before="240" w:lineRule="auto"/>
        <w:jc w:val="both"/>
        <w:rPr>
          <w:color w:val="000000"/>
          <w:sz w:val="20"/>
          <w:szCs w:val="20"/>
        </w:rPr>
      </w:pPr>
      <w:r w:rsidDel="00000000" w:rsidR="00000000" w:rsidRPr="00000000">
        <w:rPr>
          <w:color w:val="000000"/>
          <w:sz w:val="20"/>
          <w:szCs w:val="20"/>
          <w:rtl w:val="0"/>
        </w:rPr>
        <w:t xml:space="preserve">Las entidades que solo tienen instrumentos financieros básicos, como las cuentas por pagar de corto plazo a proveedores no tendrán ningún pasivo financiero medido al valor razonable y por lo tanto, en notas a los estados financieros se limitarán a detallar la identificación de los proveedores, las facturas, los vencimientos y los saldos.</w:t>
      </w:r>
    </w:p>
    <w:p w:rsidR="00000000" w:rsidDel="00000000" w:rsidP="00000000" w:rsidRDefault="00000000" w:rsidRPr="00000000" w14:paraId="000003D0">
      <w:pPr>
        <w:spacing w:before="240" w:lineRule="auto"/>
        <w:rPr>
          <w:b w:val="1"/>
          <w:sz w:val="20"/>
          <w:szCs w:val="20"/>
        </w:rPr>
      </w:pPr>
      <w:r w:rsidDel="00000000" w:rsidR="00000000" w:rsidRPr="00000000">
        <w:rPr>
          <w:rtl w:val="0"/>
        </w:rPr>
      </w:r>
    </w:p>
    <w:p w:rsidR="00000000" w:rsidDel="00000000" w:rsidP="00000000" w:rsidRDefault="00000000" w:rsidRPr="00000000" w14:paraId="000003D1">
      <w:pPr>
        <w:spacing w:before="240" w:lineRule="auto"/>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3.   Ingresos</w:t>
      </w:r>
    </w:p>
    <w:p w:rsidR="00000000" w:rsidDel="00000000" w:rsidP="00000000" w:rsidRDefault="00000000" w:rsidRPr="00000000" w14:paraId="000003D2">
      <w:pPr>
        <w:spacing w:before="240" w:lineRule="auto"/>
        <w:jc w:val="both"/>
        <w:rPr>
          <w:color w:val="000000"/>
          <w:sz w:val="20"/>
          <w:szCs w:val="20"/>
        </w:rPr>
      </w:pPr>
      <w:r w:rsidDel="00000000" w:rsidR="00000000" w:rsidRPr="00000000">
        <w:rPr>
          <w:color w:val="000000"/>
          <w:sz w:val="20"/>
          <w:szCs w:val="20"/>
          <w:rtl w:val="0"/>
        </w:rPr>
        <w:t xml:space="preserve">El termino de ingresos puede tener diferentes interpretaciones, las cuales coinciden en que generan un incremento patrimonial, como consecuencia de incrementos de activos y/o disminución de pasivos.</w:t>
      </w:r>
    </w:p>
    <w:p w:rsidR="00000000" w:rsidDel="00000000" w:rsidP="00000000" w:rsidRDefault="00000000" w:rsidRPr="00000000" w14:paraId="000003D3">
      <w:pPr>
        <w:spacing w:before="240" w:lineRule="auto"/>
        <w:jc w:val="both"/>
        <w:rPr>
          <w:color w:val="000000"/>
          <w:sz w:val="20"/>
          <w:szCs w:val="20"/>
        </w:rPr>
      </w:pPr>
      <w:r w:rsidDel="00000000" w:rsidR="00000000" w:rsidRPr="00000000">
        <w:rPr>
          <w:color w:val="000000"/>
          <w:sz w:val="20"/>
          <w:szCs w:val="20"/>
          <w:rtl w:val="0"/>
        </w:rPr>
        <w:t xml:space="preserve">De conformidad con la NIIF 15 (2009), es fundamental tener presente en la política contable los siguientes aspectos, frente a la presentación de los ingresos en los estados financieros:</w:t>
      </w:r>
    </w:p>
    <w:p w:rsidR="00000000" w:rsidDel="00000000" w:rsidP="00000000" w:rsidRDefault="00000000" w:rsidRPr="00000000" w14:paraId="000003D4">
      <w:pPr>
        <w:numPr>
          <w:ilvl w:val="0"/>
          <w:numId w:val="14"/>
        </w:numPr>
        <w:spacing w:before="240" w:lineRule="auto"/>
        <w:ind w:left="720" w:hanging="360"/>
        <w:jc w:val="both"/>
        <w:rPr>
          <w:color w:val="000000"/>
          <w:sz w:val="20"/>
          <w:szCs w:val="20"/>
        </w:rPr>
      </w:pPr>
      <w:r w:rsidDel="00000000" w:rsidR="00000000" w:rsidRPr="00000000">
        <w:rPr>
          <w:color w:val="000000"/>
          <w:sz w:val="20"/>
          <w:szCs w:val="20"/>
          <w:rtl w:val="0"/>
        </w:rPr>
        <w:t xml:space="preserve">Cuando una de las partes de un contrato haya cumplido, una entidad presentará el contrato en el estado de situación financiera como un activo del contrato o un pasivo del contrato.  </w:t>
      </w:r>
    </w:p>
    <w:p w:rsidR="00000000" w:rsidDel="00000000" w:rsidP="00000000" w:rsidRDefault="00000000" w:rsidRPr="00000000" w14:paraId="000003D5">
      <w:pPr>
        <w:numPr>
          <w:ilvl w:val="0"/>
          <w:numId w:val="14"/>
        </w:numPr>
        <w:spacing w:before="240" w:lineRule="auto"/>
        <w:ind w:left="720" w:hanging="360"/>
        <w:jc w:val="both"/>
        <w:rPr>
          <w:color w:val="000000"/>
          <w:sz w:val="20"/>
          <w:szCs w:val="20"/>
        </w:rPr>
      </w:pPr>
      <w:r w:rsidDel="00000000" w:rsidR="00000000" w:rsidRPr="00000000">
        <w:rPr>
          <w:color w:val="000000"/>
          <w:sz w:val="20"/>
          <w:szCs w:val="20"/>
          <w:rtl w:val="0"/>
        </w:rPr>
        <w:t xml:space="preserve">Si un cliente paga una contraprestación, o una entidad tiene un derecho incondicional a recibir un importe como contraprestación antes de que la entidad transfiera un bien o servicio al cliente, la entidad presentará el contrato como un pasivo del contrato cuando el pago se realice o sea exigible. </w:t>
      </w:r>
    </w:p>
    <w:p w:rsidR="00000000" w:rsidDel="00000000" w:rsidP="00000000" w:rsidRDefault="00000000" w:rsidRPr="00000000" w14:paraId="000003D6">
      <w:pPr>
        <w:numPr>
          <w:ilvl w:val="0"/>
          <w:numId w:val="14"/>
        </w:numPr>
        <w:spacing w:before="240" w:lineRule="auto"/>
        <w:ind w:left="720" w:hanging="360"/>
        <w:jc w:val="both"/>
        <w:rPr>
          <w:color w:val="000000"/>
          <w:sz w:val="20"/>
          <w:szCs w:val="20"/>
        </w:rPr>
      </w:pPr>
      <w:r w:rsidDel="00000000" w:rsidR="00000000" w:rsidRPr="00000000">
        <w:rPr>
          <w:color w:val="000000"/>
          <w:sz w:val="20"/>
          <w:szCs w:val="20"/>
          <w:rtl w:val="0"/>
        </w:rPr>
        <w:t xml:space="preserve">Si una entidad realiza el desempeño mediante la transferencia de bienes o servicios al cliente antes de que el cliente pague la contraprestación o antes de que sea exigible el pago, la entidad presentará el contrato como un activo del contrato, excluyendo de esta partida los importes presentados como cuentas por cobrar.</w:t>
      </w:r>
    </w:p>
    <w:p w:rsidR="00000000" w:rsidDel="00000000" w:rsidP="00000000" w:rsidRDefault="00000000" w:rsidRPr="00000000" w14:paraId="000003D7">
      <w:pPr>
        <w:numPr>
          <w:ilvl w:val="0"/>
          <w:numId w:val="14"/>
        </w:numPr>
        <w:spacing w:before="240" w:lineRule="auto"/>
        <w:ind w:left="720" w:hanging="360"/>
        <w:jc w:val="both"/>
        <w:rPr>
          <w:color w:val="000000"/>
          <w:sz w:val="20"/>
          <w:szCs w:val="20"/>
        </w:rPr>
      </w:pPr>
      <w:r w:rsidDel="00000000" w:rsidR="00000000" w:rsidRPr="00000000">
        <w:rPr>
          <w:color w:val="000000"/>
          <w:sz w:val="20"/>
          <w:szCs w:val="20"/>
          <w:rtl w:val="0"/>
        </w:rPr>
        <w:t xml:space="preserve">Una cuenta por cobrar es el derecho incondicional de una entidad a recibir una contraprestación. </w:t>
      </w:r>
    </w:p>
    <w:p w:rsidR="00000000" w:rsidDel="00000000" w:rsidP="00000000" w:rsidRDefault="00000000" w:rsidRPr="00000000" w14:paraId="000003D8">
      <w:pPr>
        <w:spacing w:before="240" w:lineRule="auto"/>
        <w:jc w:val="both"/>
        <w:rPr>
          <w:color w:val="000000"/>
          <w:sz w:val="20"/>
          <w:szCs w:val="20"/>
        </w:rPr>
      </w:pPr>
      <w:r w:rsidDel="00000000" w:rsidR="00000000" w:rsidRPr="00000000">
        <w:rPr>
          <w:color w:val="000000"/>
          <w:sz w:val="20"/>
          <w:szCs w:val="20"/>
          <w:rtl w:val="0"/>
        </w:rPr>
        <w:t xml:space="preserve">Como un elemento de los estados financieros los ingresos incluyen tanto los generados por actividades ordinarias como los de actividades extraordinarias.</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73"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tema en estudio, los ingresos de actividades ordinarias surgen en el curso de las del desarrollo del objeto social principal de la empresa y adoptan una gran variedad de nombres, tales como ventas, comisiones, intereses, dividendos, regalías y alquileres.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DA">
      <w:pPr>
        <w:spacing w:before="240" w:lineRule="auto"/>
        <w:jc w:val="both"/>
        <w:rPr>
          <w:b w:val="1"/>
          <w:color w:val="000000"/>
          <w:sz w:val="20"/>
          <w:szCs w:val="20"/>
        </w:rPr>
      </w:pPr>
      <w:r w:rsidDel="00000000" w:rsidR="00000000" w:rsidRPr="00000000">
        <w:rPr>
          <w:b w:val="1"/>
          <w:color w:val="000000"/>
          <w:sz w:val="20"/>
          <w:szCs w:val="20"/>
          <w:rtl w:val="0"/>
        </w:rPr>
        <w:t xml:space="preserve">3.1. Política contable</w:t>
      </w:r>
    </w:p>
    <w:p w:rsidR="00000000" w:rsidDel="00000000" w:rsidP="00000000" w:rsidRDefault="00000000" w:rsidRPr="00000000" w14:paraId="000003DB">
      <w:pPr>
        <w:spacing w:before="240" w:lineRule="auto"/>
        <w:jc w:val="both"/>
        <w:rPr>
          <w:sz w:val="20"/>
          <w:szCs w:val="20"/>
        </w:rPr>
      </w:pPr>
      <w:r w:rsidDel="00000000" w:rsidR="00000000" w:rsidRPr="00000000">
        <w:rPr>
          <w:sz w:val="20"/>
          <w:szCs w:val="20"/>
          <w:rtl w:val="0"/>
        </w:rPr>
        <w:t xml:space="preserve">En el manual de políticas contables correspondiente a los ingresos, la empresa identifica aquellos generados por actividades ordinarias, estableciendo los lineamientos para su reconocimiento en las diferentes formas y medios de pago.</w:t>
      </w:r>
    </w:p>
    <w:p w:rsidR="00000000" w:rsidDel="00000000" w:rsidP="00000000" w:rsidRDefault="00000000" w:rsidRPr="00000000" w14:paraId="000003DC">
      <w:pPr>
        <w:spacing w:before="240" w:lineRule="auto"/>
        <w:jc w:val="both"/>
        <w:rPr>
          <w:sz w:val="20"/>
          <w:szCs w:val="20"/>
        </w:rPr>
      </w:pPr>
      <w:r w:rsidDel="00000000" w:rsidR="00000000" w:rsidRPr="00000000">
        <w:rPr>
          <w:sz w:val="20"/>
          <w:szCs w:val="20"/>
          <w:rtl w:val="0"/>
        </w:rPr>
        <w:t xml:space="preserve">De igual forma las políticas contables entorno a los ingresos, establecen la presentación de los mismos en los estados financiero reflejando de forma separada los de operaciones ordinarias, de aquellos de operaciones extraordinarias. </w:t>
      </w:r>
    </w:p>
    <w:p w:rsidR="00000000" w:rsidDel="00000000" w:rsidP="00000000" w:rsidRDefault="00000000" w:rsidRPr="00000000" w14:paraId="000003DD">
      <w:pPr>
        <w:spacing w:before="240" w:lineRule="auto"/>
        <w:jc w:val="both"/>
        <w:rPr>
          <w:b w:val="1"/>
          <w:color w:val="000000"/>
          <w:sz w:val="20"/>
          <w:szCs w:val="20"/>
        </w:rPr>
      </w:pPr>
      <w:r w:rsidDel="00000000" w:rsidR="00000000" w:rsidRPr="00000000">
        <w:rPr>
          <w:b w:val="1"/>
          <w:color w:val="000000"/>
          <w:sz w:val="20"/>
          <w:szCs w:val="20"/>
          <w:rtl w:val="0"/>
        </w:rPr>
        <w:t xml:space="preserve">3.2. Medición, reconocimiento con impuestos y retenciones.</w:t>
      </w:r>
    </w:p>
    <w:p w:rsidR="00000000" w:rsidDel="00000000" w:rsidP="00000000" w:rsidRDefault="00000000" w:rsidRPr="00000000" w14:paraId="000003DE">
      <w:pPr>
        <w:spacing w:before="240" w:lineRule="auto"/>
        <w:jc w:val="both"/>
        <w:rPr>
          <w:sz w:val="20"/>
          <w:szCs w:val="20"/>
        </w:rPr>
      </w:pPr>
      <w:r w:rsidDel="00000000" w:rsidR="00000000" w:rsidRPr="00000000">
        <w:rPr>
          <w:sz w:val="20"/>
          <w:szCs w:val="20"/>
          <w:rtl w:val="0"/>
        </w:rPr>
        <w:t xml:space="preserve">La entidad medirá los ingresos de actividades ordinarias al valor razonable de la contraprestación recibida o por recibir, el cual tiene en cuenta el importe de descuentos comerciales, descuentos por pronto pago y rebajas por volumen de ventas que sean practicados por la entidad.</w:t>
      </w:r>
    </w:p>
    <w:p w:rsidR="00000000" w:rsidDel="00000000" w:rsidP="00000000" w:rsidRDefault="00000000" w:rsidRPr="00000000" w14:paraId="000003DF">
      <w:pPr>
        <w:spacing w:before="240" w:lineRule="auto"/>
        <w:jc w:val="both"/>
        <w:rPr>
          <w:sz w:val="20"/>
          <w:szCs w:val="20"/>
        </w:rPr>
      </w:pPr>
      <w:r w:rsidDel="00000000" w:rsidR="00000000" w:rsidRPr="00000000">
        <w:rPr>
          <w:sz w:val="20"/>
          <w:szCs w:val="20"/>
          <w:rtl w:val="0"/>
        </w:rPr>
        <w:t xml:space="preserve">Se incluirá en los ingresos por actividades ordinarias solamente las entradas brutas de beneficios económicos recibidos y por recibir por parte de la entidad, actuando por cuenta propia. </w:t>
      </w:r>
    </w:p>
    <w:p w:rsidR="00000000" w:rsidDel="00000000" w:rsidP="00000000" w:rsidRDefault="00000000" w:rsidRPr="00000000" w14:paraId="000003E0">
      <w:pPr>
        <w:spacing w:before="240" w:lineRule="auto"/>
        <w:jc w:val="both"/>
        <w:rPr>
          <w:sz w:val="20"/>
          <w:szCs w:val="20"/>
        </w:rPr>
      </w:pPr>
      <w:r w:rsidDel="00000000" w:rsidR="00000000" w:rsidRPr="00000000">
        <w:rPr>
          <w:sz w:val="20"/>
          <w:szCs w:val="20"/>
          <w:rtl w:val="0"/>
        </w:rPr>
        <w:t xml:space="preserve">No se incluirá en los ingresos por actividades ordinarias, los importes recibidos por cuenta de terceras ni el impuesto sobre las ventas.</w:t>
      </w:r>
    </w:p>
    <w:p w:rsidR="00000000" w:rsidDel="00000000" w:rsidP="00000000" w:rsidRDefault="00000000" w:rsidRPr="00000000" w14:paraId="000003E1">
      <w:pPr>
        <w:spacing w:before="240" w:lineRule="auto"/>
        <w:jc w:val="both"/>
        <w:rPr>
          <w:sz w:val="20"/>
          <w:szCs w:val="20"/>
        </w:rPr>
      </w:pPr>
      <w:r w:rsidDel="00000000" w:rsidR="00000000" w:rsidRPr="00000000">
        <w:rPr>
          <w:sz w:val="20"/>
          <w:szCs w:val="20"/>
          <w:rtl w:val="0"/>
        </w:rPr>
        <w:t xml:space="preserve">La entidad reconocerá ingresos por actividades ordinarias procedentes de la venta de inventarios, cuando se cumplan las siguientes condiciones:</w:t>
      </w:r>
    </w:p>
    <w:p w:rsidR="00000000" w:rsidDel="00000000" w:rsidP="00000000" w:rsidRDefault="00000000" w:rsidRPr="00000000" w14:paraId="000003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entidad ha transferido al comprador los riesgos y ventajas, derivados de la propiedad de los bienes.</w:t>
      </w:r>
    </w:p>
    <w:p w:rsidR="00000000" w:rsidDel="00000000" w:rsidP="00000000" w:rsidRDefault="00000000" w:rsidRPr="00000000" w14:paraId="000003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entidad no conserva ninguna restricción sobre la propiedad y el control de los bienes vendidos.</w:t>
      </w:r>
    </w:p>
    <w:p w:rsidR="00000000" w:rsidDel="00000000" w:rsidP="00000000" w:rsidRDefault="00000000" w:rsidRPr="00000000" w14:paraId="000003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importe de los ingresos de actividades ordinarias pueda medirse con fiabilidad.</w:t>
      </w:r>
    </w:p>
    <w:p w:rsidR="00000000" w:rsidDel="00000000" w:rsidP="00000000" w:rsidRDefault="00000000" w:rsidRPr="00000000" w14:paraId="000003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 probable que la entidad obtenga los beneficios económicos asociados con la transacción.</w:t>
      </w:r>
    </w:p>
    <w:p w:rsidR="00000000" w:rsidDel="00000000" w:rsidP="00000000" w:rsidRDefault="00000000" w:rsidRPr="00000000" w14:paraId="000003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costos incurridos, o por incurrir, en relación con la transacción pueden ser medidos con fiabilidad. </w:t>
      </w:r>
    </w:p>
    <w:p w:rsidR="00000000" w:rsidDel="00000000" w:rsidP="00000000" w:rsidRDefault="00000000" w:rsidRPr="00000000" w14:paraId="000003E7">
      <w:pPr>
        <w:spacing w:before="240" w:lineRule="auto"/>
        <w:jc w:val="both"/>
        <w:rPr>
          <w:sz w:val="20"/>
          <w:szCs w:val="20"/>
        </w:rPr>
      </w:pPr>
      <w:r w:rsidDel="00000000" w:rsidR="00000000" w:rsidRPr="00000000">
        <w:rPr>
          <w:sz w:val="20"/>
          <w:szCs w:val="20"/>
          <w:rtl w:val="0"/>
        </w:rPr>
        <w:t xml:space="preserve">El impuesto al valor agregado, generado en la operación de venta en actividades ordinarias se medirá sobre la base del precio de venta aceptado por el cliente, en la tarifa establecida por la norma fiscal vigente.</w:t>
      </w:r>
    </w:p>
    <w:p w:rsidR="00000000" w:rsidDel="00000000" w:rsidP="00000000" w:rsidRDefault="00000000" w:rsidRPr="00000000" w14:paraId="000003E8">
      <w:pPr>
        <w:spacing w:before="240" w:lineRule="auto"/>
        <w:jc w:val="both"/>
        <w:rPr>
          <w:sz w:val="20"/>
          <w:szCs w:val="20"/>
        </w:rPr>
      </w:pPr>
      <w:r w:rsidDel="00000000" w:rsidR="00000000" w:rsidRPr="00000000">
        <w:rPr>
          <w:sz w:val="20"/>
          <w:szCs w:val="20"/>
          <w:rtl w:val="0"/>
        </w:rPr>
        <w:t xml:space="preserve">En cuanto a los anticipos por retenciones en la fuente sobre los impuestos a la renta, a las ventas y a industria y comercio; que aplique o aplicará el cliente de acuerdo con su condición fiscal, se medirán de forma independiente sobre las bases establecidas por la norma fiscal.</w:t>
      </w:r>
    </w:p>
    <w:p w:rsidR="00000000" w:rsidDel="00000000" w:rsidP="00000000" w:rsidRDefault="00000000" w:rsidRPr="00000000" w14:paraId="000003E9">
      <w:pPr>
        <w:shd w:fill="ffffff" w:val="clear"/>
        <w:spacing w:before="240" w:lineRule="auto"/>
        <w:jc w:val="both"/>
        <w:rPr>
          <w:color w:val="000000"/>
          <w:sz w:val="20"/>
          <w:szCs w:val="20"/>
        </w:rPr>
      </w:pPr>
      <w:r w:rsidDel="00000000" w:rsidR="00000000" w:rsidRPr="00000000">
        <w:rPr>
          <w:color w:val="000000"/>
          <w:sz w:val="20"/>
          <w:szCs w:val="20"/>
          <w:rtl w:val="0"/>
        </w:rPr>
        <w:t xml:space="preserve">A continuación, se muestra un ejercicio de reconocimiento de los ingresos por actividades ordinarias:</w:t>
      </w:r>
    </w:p>
    <w:p w:rsidR="00000000" w:rsidDel="00000000" w:rsidP="00000000" w:rsidRDefault="00000000" w:rsidRPr="00000000" w14:paraId="000003EA">
      <w:pPr>
        <w:shd w:fill="ffffff" w:val="clear"/>
        <w:spacing w:before="240" w:lineRule="auto"/>
        <w:jc w:val="both"/>
        <w:rPr>
          <w:color w:val="ff0000"/>
          <w:sz w:val="20"/>
          <w:szCs w:val="20"/>
        </w:rPr>
      </w:pPr>
      <w:r w:rsidDel="00000000" w:rsidR="00000000" w:rsidRPr="00000000">
        <w:rPr>
          <w:color w:val="000000"/>
          <w:sz w:val="20"/>
          <w:szCs w:val="20"/>
          <w:rtl w:val="0"/>
        </w:rPr>
        <w:t xml:space="preserve">1. Vende inventarios de contado por un valor de $12.900.000 incluido IVA 19%, menos: retefuente 2,5% y reteica 0,6%.  </w:t>
      </w:r>
      <w:r w:rsidDel="00000000" w:rsidR="00000000" w:rsidRPr="00000000">
        <w:rPr>
          <w:color w:val="ff0000"/>
          <w:sz w:val="20"/>
          <w:szCs w:val="20"/>
          <w:rtl w:val="0"/>
        </w:rPr>
        <w:t xml:space="preserve">(60% Gasto de Venta).</w:t>
      </w:r>
    </w:p>
    <w:p w:rsidR="00000000" w:rsidDel="00000000" w:rsidP="00000000" w:rsidRDefault="00000000" w:rsidRPr="00000000" w14:paraId="000003EB">
      <w:pPr>
        <w:shd w:fill="ffffff" w:val="clear"/>
        <w:spacing w:before="240" w:lineRule="auto"/>
        <w:jc w:val="both"/>
        <w:rPr>
          <w:color w:val="ff0000"/>
          <w:sz w:val="20"/>
          <w:szCs w:val="20"/>
        </w:rPr>
      </w:pPr>
      <w:r w:rsidDel="00000000" w:rsidR="00000000" w:rsidRPr="00000000">
        <w:rPr>
          <w:rtl w:val="0"/>
        </w:rPr>
      </w:r>
    </w:p>
    <w:tbl>
      <w:tblPr>
        <w:tblStyle w:val="Table19"/>
        <w:tblW w:w="6653.0" w:type="dxa"/>
        <w:jc w:val="center"/>
        <w:tblLayout w:type="fixed"/>
        <w:tblLook w:val="0400"/>
      </w:tblPr>
      <w:tblGrid>
        <w:gridCol w:w="707"/>
        <w:gridCol w:w="3148"/>
        <w:gridCol w:w="1398"/>
        <w:gridCol w:w="1400"/>
        <w:tblGridChange w:id="0">
          <w:tblGrid>
            <w:gridCol w:w="707"/>
            <w:gridCol w:w="3148"/>
            <w:gridCol w:w="1398"/>
            <w:gridCol w:w="1400"/>
          </w:tblGrid>
        </w:tblGridChange>
      </w:tblGrid>
      <w:tr>
        <w:trPr>
          <w:trHeight w:val="209"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EC">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3ED">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3EE">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3EF">
            <w:pPr>
              <w:jc w:val="center"/>
              <w:rPr>
                <w:b w:val="1"/>
                <w:sz w:val="20"/>
                <w:szCs w:val="20"/>
              </w:rPr>
            </w:pPr>
            <w:r w:rsidDel="00000000" w:rsidR="00000000" w:rsidRPr="00000000">
              <w:rPr>
                <w:b w:val="1"/>
                <w:sz w:val="20"/>
                <w:szCs w:val="20"/>
                <w:rtl w:val="0"/>
              </w:rPr>
              <w:t xml:space="preserve">HABER</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0">
            <w:pPr>
              <w:jc w:val="center"/>
              <w:rPr>
                <w:color w:val="000000"/>
                <w:sz w:val="20"/>
                <w:szCs w:val="20"/>
              </w:rPr>
            </w:pPr>
            <w:r w:rsidDel="00000000" w:rsidR="00000000" w:rsidRPr="00000000">
              <w:rPr>
                <w:color w:val="000000"/>
                <w:sz w:val="20"/>
                <w:szCs w:val="20"/>
                <w:rtl w:val="0"/>
              </w:rPr>
              <w:t xml:space="preserve">IN</w:t>
            </w:r>
          </w:p>
        </w:tc>
        <w:tc>
          <w:tcPr>
            <w:vAlign w:val="bottom"/>
          </w:tcPr>
          <w:p w:rsidR="00000000" w:rsidDel="00000000" w:rsidP="00000000" w:rsidRDefault="00000000" w:rsidRPr="00000000" w14:paraId="000003F1">
            <w:pPr>
              <w:rPr>
                <w:color w:val="000000"/>
                <w:sz w:val="20"/>
                <w:szCs w:val="20"/>
              </w:rPr>
            </w:pPr>
            <w:r w:rsidDel="00000000" w:rsidR="00000000" w:rsidRPr="00000000">
              <w:rPr>
                <w:color w:val="000000"/>
                <w:sz w:val="20"/>
                <w:szCs w:val="20"/>
                <w:rtl w:val="0"/>
              </w:rPr>
              <w:t xml:space="preserve">Venta de inventarios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2">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F3">
            <w:pPr>
              <w:jc w:val="right"/>
              <w:rPr>
                <w:color w:val="000000"/>
                <w:sz w:val="20"/>
                <w:szCs w:val="20"/>
              </w:rPr>
            </w:pPr>
            <w:r w:rsidDel="00000000" w:rsidR="00000000" w:rsidRPr="00000000">
              <w:rPr>
                <w:color w:val="000000"/>
                <w:sz w:val="20"/>
                <w:szCs w:val="20"/>
                <w:rtl w:val="0"/>
              </w:rPr>
              <w:t xml:space="preserve">  10.840.336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4">
            <w:pPr>
              <w:jc w:val="center"/>
              <w:rPr>
                <w:color w:val="000000"/>
                <w:sz w:val="20"/>
                <w:szCs w:val="20"/>
              </w:rPr>
            </w:pPr>
            <w:r w:rsidDel="00000000" w:rsidR="00000000" w:rsidRPr="00000000">
              <w:rPr>
                <w:color w:val="000000"/>
                <w:sz w:val="20"/>
                <w:szCs w:val="20"/>
                <w:rtl w:val="0"/>
              </w:rPr>
              <w:t xml:space="preserve">PS</w:t>
            </w:r>
          </w:p>
        </w:tc>
        <w:tc>
          <w:tcPr>
            <w:vAlign w:val="bottom"/>
          </w:tcPr>
          <w:p w:rsidR="00000000" w:rsidDel="00000000" w:rsidP="00000000" w:rsidRDefault="00000000" w:rsidRPr="00000000" w14:paraId="000003F5">
            <w:pPr>
              <w:rPr>
                <w:color w:val="000000"/>
                <w:sz w:val="20"/>
                <w:szCs w:val="20"/>
              </w:rPr>
            </w:pPr>
            <w:r w:rsidDel="00000000" w:rsidR="00000000" w:rsidRPr="00000000">
              <w:rPr>
                <w:color w:val="000000"/>
                <w:sz w:val="20"/>
                <w:szCs w:val="20"/>
                <w:rtl w:val="0"/>
              </w:rPr>
              <w:t xml:space="preserve">IVA Generado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6">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F7">
            <w:pPr>
              <w:jc w:val="right"/>
              <w:rPr>
                <w:color w:val="000000"/>
                <w:sz w:val="20"/>
                <w:szCs w:val="20"/>
              </w:rPr>
            </w:pPr>
            <w:r w:rsidDel="00000000" w:rsidR="00000000" w:rsidRPr="00000000">
              <w:rPr>
                <w:color w:val="000000"/>
                <w:sz w:val="20"/>
                <w:szCs w:val="20"/>
                <w:rtl w:val="0"/>
              </w:rPr>
              <w:t xml:space="preserve">    2.059.664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8">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F9">
            <w:pPr>
              <w:rPr>
                <w:color w:val="000000"/>
                <w:sz w:val="20"/>
                <w:szCs w:val="20"/>
              </w:rPr>
            </w:pPr>
            <w:r w:rsidDel="00000000" w:rsidR="00000000" w:rsidRPr="00000000">
              <w:rPr>
                <w:color w:val="000000"/>
                <w:sz w:val="20"/>
                <w:szCs w:val="20"/>
                <w:rtl w:val="0"/>
              </w:rPr>
              <w:t xml:space="preserve">Anticipo Retefuente 2,5%</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A">
            <w:pPr>
              <w:jc w:val="right"/>
              <w:rPr>
                <w:color w:val="000000"/>
                <w:sz w:val="20"/>
                <w:szCs w:val="20"/>
              </w:rPr>
            </w:pPr>
            <w:r w:rsidDel="00000000" w:rsidR="00000000" w:rsidRPr="00000000">
              <w:rPr>
                <w:color w:val="000000"/>
                <w:sz w:val="20"/>
                <w:szCs w:val="20"/>
                <w:rtl w:val="0"/>
              </w:rPr>
              <w:t xml:space="preserve">       271.008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FB">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C">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3FD">
            <w:pPr>
              <w:rPr>
                <w:color w:val="000000"/>
                <w:sz w:val="20"/>
                <w:szCs w:val="20"/>
              </w:rPr>
            </w:pPr>
            <w:r w:rsidDel="00000000" w:rsidR="00000000" w:rsidRPr="00000000">
              <w:rPr>
                <w:color w:val="000000"/>
                <w:sz w:val="20"/>
                <w:szCs w:val="20"/>
                <w:rtl w:val="0"/>
              </w:rPr>
              <w:t xml:space="preserve">Anticipo Reteica 0,6%</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3FE">
            <w:pPr>
              <w:jc w:val="right"/>
              <w:rPr>
                <w:color w:val="000000"/>
                <w:sz w:val="20"/>
                <w:szCs w:val="20"/>
              </w:rPr>
            </w:pPr>
            <w:r w:rsidDel="00000000" w:rsidR="00000000" w:rsidRPr="00000000">
              <w:rPr>
                <w:color w:val="000000"/>
                <w:sz w:val="20"/>
                <w:szCs w:val="20"/>
                <w:rtl w:val="0"/>
              </w:rPr>
              <w:t xml:space="preserve">         65.042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3FF">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0">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01">
            <w:pPr>
              <w:rPr>
                <w:color w:val="000000"/>
                <w:sz w:val="20"/>
                <w:szCs w:val="20"/>
              </w:rPr>
            </w:pPr>
            <w:r w:rsidDel="00000000" w:rsidR="00000000" w:rsidRPr="00000000">
              <w:rPr>
                <w:color w:val="000000"/>
                <w:sz w:val="20"/>
                <w:szCs w:val="20"/>
                <w:rtl w:val="0"/>
              </w:rPr>
              <w:t xml:space="preserve">Cuentas  por cobrar Clientes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2">
            <w:pPr>
              <w:jc w:val="right"/>
              <w:rPr>
                <w:color w:val="000000"/>
                <w:sz w:val="20"/>
                <w:szCs w:val="20"/>
              </w:rPr>
            </w:pPr>
            <w:r w:rsidDel="00000000" w:rsidR="00000000" w:rsidRPr="00000000">
              <w:rPr>
                <w:color w:val="000000"/>
                <w:sz w:val="20"/>
                <w:szCs w:val="20"/>
                <w:rtl w:val="0"/>
              </w:rPr>
              <w:t xml:space="preserve">  12.563.950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03">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4">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05">
            <w:pPr>
              <w:rPr>
                <w:color w:val="000000"/>
                <w:sz w:val="20"/>
                <w:szCs w:val="20"/>
              </w:rPr>
            </w:pPr>
            <w:r w:rsidDel="00000000" w:rsidR="00000000" w:rsidRPr="00000000">
              <w:rPr>
                <w:color w:val="000000"/>
                <w:sz w:val="20"/>
                <w:szCs w:val="20"/>
                <w:rtl w:val="0"/>
              </w:rPr>
              <w:t xml:space="preserve">Cuentas por cobrar Clientes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6">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07">
            <w:pPr>
              <w:jc w:val="right"/>
              <w:rPr>
                <w:color w:val="000000"/>
                <w:sz w:val="20"/>
                <w:szCs w:val="20"/>
              </w:rPr>
            </w:pPr>
            <w:r w:rsidDel="00000000" w:rsidR="00000000" w:rsidRPr="00000000">
              <w:rPr>
                <w:color w:val="000000"/>
                <w:sz w:val="20"/>
                <w:szCs w:val="20"/>
                <w:rtl w:val="0"/>
              </w:rPr>
              <w:t xml:space="preserve">  12.563.950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8">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09">
            <w:pPr>
              <w:rPr>
                <w:color w:val="000000"/>
                <w:sz w:val="20"/>
                <w:szCs w:val="20"/>
              </w:rPr>
            </w:pPr>
            <w:r w:rsidDel="00000000" w:rsidR="00000000" w:rsidRPr="00000000">
              <w:rPr>
                <w:color w:val="000000"/>
                <w:sz w:val="20"/>
                <w:szCs w:val="20"/>
                <w:rtl w:val="0"/>
              </w:rPr>
              <w:t xml:space="preserve">Efectivo y equivalentes al efectivo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A">
            <w:pPr>
              <w:jc w:val="right"/>
              <w:rPr>
                <w:color w:val="000000"/>
                <w:sz w:val="20"/>
                <w:szCs w:val="20"/>
              </w:rPr>
            </w:pPr>
            <w:r w:rsidDel="00000000" w:rsidR="00000000" w:rsidRPr="00000000">
              <w:rPr>
                <w:color w:val="000000"/>
                <w:sz w:val="20"/>
                <w:szCs w:val="20"/>
                <w:rtl w:val="0"/>
              </w:rPr>
              <w:t xml:space="preserve">  12.563.950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0B">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C">
            <w:pPr>
              <w:jc w:val="center"/>
              <w:rPr>
                <w:color w:val="ff0000"/>
                <w:sz w:val="20"/>
                <w:szCs w:val="20"/>
              </w:rPr>
            </w:pPr>
            <w:r w:rsidDel="00000000" w:rsidR="00000000" w:rsidRPr="00000000">
              <w:rPr>
                <w:color w:val="ff0000"/>
                <w:sz w:val="20"/>
                <w:szCs w:val="20"/>
                <w:rtl w:val="0"/>
              </w:rPr>
              <w:t xml:space="preserve">GA</w:t>
            </w:r>
          </w:p>
        </w:tc>
        <w:tc>
          <w:tcPr>
            <w:vAlign w:val="bottom"/>
          </w:tcPr>
          <w:p w:rsidR="00000000" w:rsidDel="00000000" w:rsidP="00000000" w:rsidRDefault="00000000" w:rsidRPr="00000000" w14:paraId="0000040D">
            <w:pPr>
              <w:rPr>
                <w:color w:val="ff0000"/>
                <w:sz w:val="20"/>
                <w:szCs w:val="20"/>
              </w:rPr>
            </w:pPr>
            <w:r w:rsidDel="00000000" w:rsidR="00000000" w:rsidRPr="00000000">
              <w:rPr>
                <w:color w:val="ff0000"/>
                <w:sz w:val="20"/>
                <w:szCs w:val="20"/>
                <w:rtl w:val="0"/>
              </w:rPr>
              <w:t xml:space="preserve">Gasto de venta</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0E">
            <w:pPr>
              <w:jc w:val="right"/>
              <w:rPr>
                <w:color w:val="ff0000"/>
                <w:sz w:val="20"/>
                <w:szCs w:val="20"/>
              </w:rPr>
            </w:pPr>
            <w:r w:rsidDel="00000000" w:rsidR="00000000" w:rsidRPr="00000000">
              <w:rPr>
                <w:color w:val="ff0000"/>
                <w:sz w:val="20"/>
                <w:szCs w:val="20"/>
                <w:rtl w:val="0"/>
              </w:rPr>
              <w:t xml:space="preserve">    6.504.202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0F">
            <w:pPr>
              <w:jc w:val="right"/>
              <w:rPr>
                <w:color w:val="ff0000"/>
                <w:sz w:val="20"/>
                <w:szCs w:val="20"/>
              </w:rPr>
            </w:pPr>
            <w:r w:rsidDel="00000000" w:rsidR="00000000" w:rsidRPr="00000000">
              <w:rPr>
                <w:color w:val="ff0000"/>
                <w:sz w:val="20"/>
                <w:szCs w:val="20"/>
                <w:rtl w:val="0"/>
              </w:rPr>
              <w:t xml:space="preserve"> </w:t>
            </w:r>
          </w:p>
        </w:tc>
      </w:tr>
      <w:tr>
        <w:trPr>
          <w:trHeight w:val="20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10">
            <w:pPr>
              <w:jc w:val="center"/>
              <w:rPr>
                <w:color w:val="ff0000"/>
                <w:sz w:val="20"/>
                <w:szCs w:val="20"/>
              </w:rPr>
            </w:pPr>
            <w:r w:rsidDel="00000000" w:rsidR="00000000" w:rsidRPr="00000000">
              <w:rPr>
                <w:color w:val="ff0000"/>
                <w:sz w:val="20"/>
                <w:szCs w:val="20"/>
                <w:rtl w:val="0"/>
              </w:rPr>
              <w:t xml:space="preserve">AC</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11">
            <w:pPr>
              <w:rPr>
                <w:color w:val="ff0000"/>
                <w:sz w:val="20"/>
                <w:szCs w:val="20"/>
              </w:rPr>
            </w:pPr>
            <w:r w:rsidDel="00000000" w:rsidR="00000000" w:rsidRPr="00000000">
              <w:rPr>
                <w:color w:val="ff0000"/>
                <w:sz w:val="20"/>
                <w:szCs w:val="20"/>
                <w:rtl w:val="0"/>
              </w:rPr>
              <w:t xml:space="preserve">Inventarios para la venta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12">
            <w:pPr>
              <w:jc w:val="right"/>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13">
            <w:pPr>
              <w:jc w:val="right"/>
              <w:rPr>
                <w:color w:val="ff0000"/>
                <w:sz w:val="20"/>
                <w:szCs w:val="20"/>
              </w:rPr>
            </w:pPr>
            <w:r w:rsidDel="00000000" w:rsidR="00000000" w:rsidRPr="00000000">
              <w:rPr>
                <w:color w:val="ff0000"/>
                <w:sz w:val="20"/>
                <w:szCs w:val="20"/>
                <w:rtl w:val="0"/>
              </w:rPr>
              <w:t xml:space="preserve">    6.504.202 </w:t>
            </w:r>
          </w:p>
        </w:tc>
      </w:tr>
    </w:tbl>
    <w:p w:rsidR="00000000" w:rsidDel="00000000" w:rsidP="00000000" w:rsidRDefault="00000000" w:rsidRPr="00000000" w14:paraId="00000414">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415">
      <w:pPr>
        <w:shd w:fill="ffffff" w:val="clear"/>
        <w:spacing w:before="240" w:lineRule="auto"/>
        <w:jc w:val="both"/>
        <w:rPr>
          <w:color w:val="ff0000"/>
          <w:sz w:val="20"/>
          <w:szCs w:val="20"/>
        </w:rPr>
      </w:pPr>
      <w:r w:rsidDel="00000000" w:rsidR="00000000" w:rsidRPr="00000000">
        <w:rPr>
          <w:color w:val="000000"/>
          <w:sz w:val="20"/>
          <w:szCs w:val="20"/>
          <w:rtl w:val="0"/>
        </w:rPr>
        <w:t xml:space="preserve">2.  Su cliente le devuelve inventarios por $1.000.000 más IVA. </w:t>
      </w:r>
      <w:r w:rsidDel="00000000" w:rsidR="00000000" w:rsidRPr="00000000">
        <w:rPr>
          <w:color w:val="ff0000"/>
          <w:sz w:val="20"/>
          <w:szCs w:val="20"/>
          <w:rtl w:val="0"/>
        </w:rPr>
        <w:t xml:space="preserve">(60% Gasto Devolución de Venta)</w:t>
      </w:r>
    </w:p>
    <w:p w:rsidR="00000000" w:rsidDel="00000000" w:rsidP="00000000" w:rsidRDefault="00000000" w:rsidRPr="00000000" w14:paraId="00000416">
      <w:pPr>
        <w:shd w:fill="ffffff" w:val="clear"/>
        <w:spacing w:before="240" w:lineRule="auto"/>
        <w:jc w:val="both"/>
        <w:rPr>
          <w:color w:val="ff0000"/>
          <w:sz w:val="20"/>
          <w:szCs w:val="20"/>
        </w:rPr>
      </w:pPr>
      <w:r w:rsidDel="00000000" w:rsidR="00000000" w:rsidRPr="00000000">
        <w:rPr>
          <w:rtl w:val="0"/>
        </w:rPr>
      </w:r>
    </w:p>
    <w:tbl>
      <w:tblPr>
        <w:tblStyle w:val="Table20"/>
        <w:tblW w:w="6653.0" w:type="dxa"/>
        <w:jc w:val="center"/>
        <w:tblLayout w:type="fixed"/>
        <w:tblLook w:val="0400"/>
      </w:tblPr>
      <w:tblGrid>
        <w:gridCol w:w="707"/>
        <w:gridCol w:w="3148"/>
        <w:gridCol w:w="1398"/>
        <w:gridCol w:w="1400"/>
        <w:tblGridChange w:id="0">
          <w:tblGrid>
            <w:gridCol w:w="707"/>
            <w:gridCol w:w="3148"/>
            <w:gridCol w:w="1398"/>
            <w:gridCol w:w="1400"/>
          </w:tblGrid>
        </w:tblGridChange>
      </w:tblGrid>
      <w:tr>
        <w:trPr>
          <w:trHeight w:val="209"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417">
            <w:pPr>
              <w:jc w:val="center"/>
              <w:rPr>
                <w:b w:val="1"/>
                <w:sz w:val="20"/>
                <w:szCs w:val="20"/>
              </w:rPr>
            </w:pPr>
            <w:r w:rsidDel="00000000" w:rsidR="00000000" w:rsidRPr="00000000">
              <w:rPr>
                <w:b w:val="1"/>
                <w:sz w:val="20"/>
                <w:szCs w:val="20"/>
                <w:rtl w:val="0"/>
              </w:rPr>
              <w:t xml:space="preserve">ELE</w:t>
            </w:r>
          </w:p>
        </w:tc>
        <w:tc>
          <w:tcPr>
            <w:tcBorders>
              <w:top w:color="000000" w:space="0" w:sz="4" w:val="single"/>
              <w:left w:color="000000" w:space="0" w:sz="0" w:val="nil"/>
              <w:bottom w:color="000000" w:space="0" w:sz="4" w:val="single"/>
              <w:right w:color="000000" w:space="0" w:sz="0" w:val="nil"/>
            </w:tcBorders>
            <w:shd w:fill="d9d9d9" w:val="clear"/>
            <w:vAlign w:val="bottom"/>
          </w:tcPr>
          <w:p w:rsidR="00000000" w:rsidDel="00000000" w:rsidP="00000000" w:rsidRDefault="00000000" w:rsidRPr="00000000" w14:paraId="00000418">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419">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1A">
            <w:pPr>
              <w:jc w:val="center"/>
              <w:rPr>
                <w:b w:val="1"/>
                <w:sz w:val="20"/>
                <w:szCs w:val="20"/>
              </w:rPr>
            </w:pPr>
            <w:r w:rsidDel="00000000" w:rsidR="00000000" w:rsidRPr="00000000">
              <w:rPr>
                <w:b w:val="1"/>
                <w:sz w:val="20"/>
                <w:szCs w:val="20"/>
                <w:rtl w:val="0"/>
              </w:rPr>
              <w:t xml:space="preserve">HABER</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1B">
            <w:pPr>
              <w:jc w:val="center"/>
              <w:rPr>
                <w:color w:val="000000"/>
                <w:sz w:val="20"/>
                <w:szCs w:val="20"/>
              </w:rPr>
            </w:pPr>
            <w:r w:rsidDel="00000000" w:rsidR="00000000" w:rsidRPr="00000000">
              <w:rPr>
                <w:color w:val="000000"/>
                <w:sz w:val="20"/>
                <w:szCs w:val="20"/>
                <w:rtl w:val="0"/>
              </w:rPr>
              <w:t xml:space="preserve">IN</w:t>
            </w:r>
          </w:p>
        </w:tc>
        <w:tc>
          <w:tcPr>
            <w:vAlign w:val="bottom"/>
          </w:tcPr>
          <w:p w:rsidR="00000000" w:rsidDel="00000000" w:rsidP="00000000" w:rsidRDefault="00000000" w:rsidRPr="00000000" w14:paraId="0000041C">
            <w:pPr>
              <w:rPr>
                <w:color w:val="000000"/>
                <w:sz w:val="20"/>
                <w:szCs w:val="20"/>
              </w:rPr>
            </w:pPr>
            <w:r w:rsidDel="00000000" w:rsidR="00000000" w:rsidRPr="00000000">
              <w:rPr>
                <w:color w:val="000000"/>
                <w:sz w:val="20"/>
                <w:szCs w:val="20"/>
                <w:rtl w:val="0"/>
              </w:rPr>
              <w:t xml:space="preserve">Devoluciones en Venta</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1D">
            <w:pPr>
              <w:jc w:val="right"/>
              <w:rPr>
                <w:color w:val="000000"/>
                <w:sz w:val="20"/>
                <w:szCs w:val="20"/>
              </w:rPr>
            </w:pPr>
            <w:r w:rsidDel="00000000" w:rsidR="00000000" w:rsidRPr="00000000">
              <w:rPr>
                <w:color w:val="000000"/>
                <w:sz w:val="20"/>
                <w:szCs w:val="20"/>
                <w:rtl w:val="0"/>
              </w:rPr>
              <w:t xml:space="preserve">    1.000.000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1E">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1F">
            <w:pPr>
              <w:jc w:val="center"/>
              <w:rPr>
                <w:color w:val="000000"/>
                <w:sz w:val="20"/>
                <w:szCs w:val="20"/>
              </w:rPr>
            </w:pPr>
            <w:r w:rsidDel="00000000" w:rsidR="00000000" w:rsidRPr="00000000">
              <w:rPr>
                <w:color w:val="000000"/>
                <w:sz w:val="20"/>
                <w:szCs w:val="20"/>
                <w:rtl w:val="0"/>
              </w:rPr>
              <w:t xml:space="preserve">PS</w:t>
            </w:r>
          </w:p>
        </w:tc>
        <w:tc>
          <w:tcPr>
            <w:vAlign w:val="bottom"/>
          </w:tcPr>
          <w:p w:rsidR="00000000" w:rsidDel="00000000" w:rsidP="00000000" w:rsidRDefault="00000000" w:rsidRPr="00000000" w14:paraId="00000420">
            <w:pPr>
              <w:rPr>
                <w:color w:val="000000"/>
                <w:sz w:val="20"/>
                <w:szCs w:val="20"/>
              </w:rPr>
            </w:pPr>
            <w:r w:rsidDel="00000000" w:rsidR="00000000" w:rsidRPr="00000000">
              <w:rPr>
                <w:color w:val="000000"/>
                <w:sz w:val="20"/>
                <w:szCs w:val="20"/>
                <w:rtl w:val="0"/>
              </w:rPr>
              <w:t xml:space="preserve">IVA Generado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1">
            <w:pPr>
              <w:jc w:val="right"/>
              <w:rPr>
                <w:color w:val="000000"/>
                <w:sz w:val="20"/>
                <w:szCs w:val="20"/>
              </w:rPr>
            </w:pPr>
            <w:r w:rsidDel="00000000" w:rsidR="00000000" w:rsidRPr="00000000">
              <w:rPr>
                <w:color w:val="000000"/>
                <w:sz w:val="20"/>
                <w:szCs w:val="20"/>
                <w:rtl w:val="0"/>
              </w:rPr>
              <w:t xml:space="preserve">       190.000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22">
            <w:pPr>
              <w:jc w:val="right"/>
              <w:rPr>
                <w:color w:val="000000"/>
                <w:sz w:val="20"/>
                <w:szCs w:val="20"/>
              </w:rPr>
            </w:pPr>
            <w:r w:rsidDel="00000000" w:rsidR="00000000" w:rsidRPr="00000000">
              <w:rPr>
                <w:color w:val="000000"/>
                <w:sz w:val="20"/>
                <w:szCs w:val="20"/>
                <w:rtl w:val="0"/>
              </w:rPr>
              <w:t xml:space="preserve">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3">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24">
            <w:pPr>
              <w:rPr>
                <w:color w:val="000000"/>
                <w:sz w:val="20"/>
                <w:szCs w:val="20"/>
              </w:rPr>
            </w:pPr>
            <w:r w:rsidDel="00000000" w:rsidR="00000000" w:rsidRPr="00000000">
              <w:rPr>
                <w:color w:val="000000"/>
                <w:sz w:val="20"/>
                <w:szCs w:val="20"/>
                <w:rtl w:val="0"/>
              </w:rPr>
              <w:t xml:space="preserve">Anticipo Retefuente 2,5%</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5">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26">
            <w:pPr>
              <w:jc w:val="right"/>
              <w:rPr>
                <w:color w:val="000000"/>
                <w:sz w:val="20"/>
                <w:szCs w:val="20"/>
              </w:rPr>
            </w:pPr>
            <w:r w:rsidDel="00000000" w:rsidR="00000000" w:rsidRPr="00000000">
              <w:rPr>
                <w:color w:val="000000"/>
                <w:sz w:val="20"/>
                <w:szCs w:val="20"/>
                <w:rtl w:val="0"/>
              </w:rPr>
              <w:t xml:space="preserve">         25.000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7">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28">
            <w:pPr>
              <w:rPr>
                <w:color w:val="000000"/>
                <w:sz w:val="20"/>
                <w:szCs w:val="20"/>
              </w:rPr>
            </w:pPr>
            <w:r w:rsidDel="00000000" w:rsidR="00000000" w:rsidRPr="00000000">
              <w:rPr>
                <w:color w:val="000000"/>
                <w:sz w:val="20"/>
                <w:szCs w:val="20"/>
                <w:rtl w:val="0"/>
              </w:rPr>
              <w:t xml:space="preserve">Anticipo Reteica 0,6%</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9">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2A">
            <w:pPr>
              <w:jc w:val="right"/>
              <w:rPr>
                <w:color w:val="000000"/>
                <w:sz w:val="20"/>
                <w:szCs w:val="20"/>
              </w:rPr>
            </w:pPr>
            <w:r w:rsidDel="00000000" w:rsidR="00000000" w:rsidRPr="00000000">
              <w:rPr>
                <w:color w:val="000000"/>
                <w:sz w:val="20"/>
                <w:szCs w:val="20"/>
                <w:rtl w:val="0"/>
              </w:rPr>
              <w:t xml:space="preserve">           6.000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B">
            <w:pPr>
              <w:jc w:val="center"/>
              <w:rPr>
                <w:color w:val="000000"/>
                <w:sz w:val="20"/>
                <w:szCs w:val="20"/>
              </w:rPr>
            </w:pPr>
            <w:r w:rsidDel="00000000" w:rsidR="00000000" w:rsidRPr="00000000">
              <w:rPr>
                <w:color w:val="000000"/>
                <w:sz w:val="20"/>
                <w:szCs w:val="20"/>
                <w:rtl w:val="0"/>
              </w:rPr>
              <w:t xml:space="preserve">AC</w:t>
            </w:r>
          </w:p>
        </w:tc>
        <w:tc>
          <w:tcPr>
            <w:vAlign w:val="bottom"/>
          </w:tcPr>
          <w:p w:rsidR="00000000" w:rsidDel="00000000" w:rsidP="00000000" w:rsidRDefault="00000000" w:rsidRPr="00000000" w14:paraId="0000042C">
            <w:pPr>
              <w:rPr>
                <w:color w:val="000000"/>
                <w:sz w:val="20"/>
                <w:szCs w:val="20"/>
              </w:rPr>
            </w:pPr>
            <w:r w:rsidDel="00000000" w:rsidR="00000000" w:rsidRPr="00000000">
              <w:rPr>
                <w:color w:val="000000"/>
                <w:sz w:val="20"/>
                <w:szCs w:val="20"/>
                <w:rtl w:val="0"/>
              </w:rPr>
              <w:t xml:space="preserve">Efectivo y equivalentes al efectivo</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D">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2E">
            <w:pPr>
              <w:jc w:val="right"/>
              <w:rPr>
                <w:color w:val="000000"/>
                <w:sz w:val="20"/>
                <w:szCs w:val="20"/>
              </w:rPr>
            </w:pPr>
            <w:r w:rsidDel="00000000" w:rsidR="00000000" w:rsidRPr="00000000">
              <w:rPr>
                <w:color w:val="000000"/>
                <w:sz w:val="20"/>
                <w:szCs w:val="20"/>
                <w:rtl w:val="0"/>
              </w:rPr>
              <w:t xml:space="preserve">    1.159.000 </w:t>
            </w:r>
          </w:p>
        </w:tc>
      </w:tr>
      <w:tr>
        <w:trPr>
          <w:trHeight w:val="209" w:hRule="atLeast"/>
        </w:trPr>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2F">
            <w:pPr>
              <w:jc w:val="center"/>
              <w:rPr>
                <w:color w:val="ff0000"/>
                <w:sz w:val="20"/>
                <w:szCs w:val="20"/>
              </w:rPr>
            </w:pPr>
            <w:r w:rsidDel="00000000" w:rsidR="00000000" w:rsidRPr="00000000">
              <w:rPr>
                <w:color w:val="ff0000"/>
                <w:sz w:val="20"/>
                <w:szCs w:val="20"/>
                <w:rtl w:val="0"/>
              </w:rPr>
              <w:t xml:space="preserve">GA</w:t>
            </w:r>
          </w:p>
        </w:tc>
        <w:tc>
          <w:tcPr>
            <w:vAlign w:val="bottom"/>
          </w:tcPr>
          <w:p w:rsidR="00000000" w:rsidDel="00000000" w:rsidP="00000000" w:rsidRDefault="00000000" w:rsidRPr="00000000" w14:paraId="00000430">
            <w:pPr>
              <w:rPr>
                <w:color w:val="ff0000"/>
                <w:sz w:val="20"/>
                <w:szCs w:val="20"/>
              </w:rPr>
            </w:pPr>
            <w:r w:rsidDel="00000000" w:rsidR="00000000" w:rsidRPr="00000000">
              <w:rPr>
                <w:color w:val="ff0000"/>
                <w:sz w:val="20"/>
                <w:szCs w:val="20"/>
                <w:rtl w:val="0"/>
              </w:rPr>
              <w:t xml:space="preserve">Gasto de venta</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431">
            <w:pPr>
              <w:jc w:val="right"/>
              <w:rPr>
                <w:color w:val="ff0000"/>
                <w:sz w:val="20"/>
                <w:szCs w:val="20"/>
              </w:rPr>
            </w:pPr>
            <w:r w:rsidDel="00000000" w:rsidR="00000000" w:rsidRPr="00000000">
              <w:rPr>
                <w:color w:val="ff0000"/>
                <w:sz w:val="20"/>
                <w:szCs w:val="20"/>
                <w:rtl w:val="0"/>
              </w:rPr>
              <w:t xml:space="preserve"> </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32">
            <w:pPr>
              <w:jc w:val="right"/>
              <w:rPr>
                <w:color w:val="ff0000"/>
                <w:sz w:val="20"/>
                <w:szCs w:val="20"/>
              </w:rPr>
            </w:pPr>
            <w:r w:rsidDel="00000000" w:rsidR="00000000" w:rsidRPr="00000000">
              <w:rPr>
                <w:color w:val="ff0000"/>
                <w:sz w:val="20"/>
                <w:szCs w:val="20"/>
                <w:rtl w:val="0"/>
              </w:rPr>
              <w:t xml:space="preserve">       600.000 </w:t>
            </w:r>
          </w:p>
        </w:tc>
      </w:tr>
      <w:tr>
        <w:trPr>
          <w:trHeight w:val="20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33">
            <w:pPr>
              <w:jc w:val="center"/>
              <w:rPr>
                <w:color w:val="ff0000"/>
                <w:sz w:val="20"/>
                <w:szCs w:val="20"/>
              </w:rPr>
            </w:pPr>
            <w:r w:rsidDel="00000000" w:rsidR="00000000" w:rsidRPr="00000000">
              <w:rPr>
                <w:color w:val="ff0000"/>
                <w:sz w:val="20"/>
                <w:szCs w:val="20"/>
                <w:rtl w:val="0"/>
              </w:rPr>
              <w:t xml:space="preserve">AC</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34">
            <w:pPr>
              <w:rPr>
                <w:color w:val="ff0000"/>
                <w:sz w:val="20"/>
                <w:szCs w:val="20"/>
              </w:rPr>
            </w:pPr>
            <w:r w:rsidDel="00000000" w:rsidR="00000000" w:rsidRPr="00000000">
              <w:rPr>
                <w:color w:val="ff0000"/>
                <w:sz w:val="20"/>
                <w:szCs w:val="20"/>
                <w:rtl w:val="0"/>
              </w:rPr>
              <w:t xml:space="preserve">Inventarios para la venta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35">
            <w:pPr>
              <w:jc w:val="right"/>
              <w:rPr>
                <w:color w:val="ff0000"/>
                <w:sz w:val="20"/>
                <w:szCs w:val="20"/>
              </w:rPr>
            </w:pPr>
            <w:r w:rsidDel="00000000" w:rsidR="00000000" w:rsidRPr="00000000">
              <w:rPr>
                <w:color w:val="ff0000"/>
                <w:sz w:val="20"/>
                <w:szCs w:val="20"/>
                <w:rtl w:val="0"/>
              </w:rPr>
              <w:t xml:space="preserve">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36">
            <w:pPr>
              <w:jc w:val="right"/>
              <w:rPr>
                <w:color w:val="ff0000"/>
                <w:sz w:val="20"/>
                <w:szCs w:val="20"/>
              </w:rPr>
            </w:pPr>
            <w:r w:rsidDel="00000000" w:rsidR="00000000" w:rsidRPr="00000000">
              <w:rPr>
                <w:color w:val="ff0000"/>
                <w:sz w:val="20"/>
                <w:szCs w:val="20"/>
                <w:rtl w:val="0"/>
              </w:rPr>
              <w:t xml:space="preserve"> </w:t>
            </w:r>
          </w:p>
        </w:tc>
      </w:tr>
    </w:tbl>
    <w:p w:rsidR="00000000" w:rsidDel="00000000" w:rsidP="00000000" w:rsidRDefault="00000000" w:rsidRPr="00000000" w14:paraId="00000437">
      <w:pPr>
        <w:spacing w:before="240" w:lineRule="auto"/>
        <w:jc w:val="both"/>
        <w:rPr>
          <w:b w:val="1"/>
          <w:color w:val="000000"/>
          <w:sz w:val="20"/>
          <w:szCs w:val="20"/>
        </w:rPr>
      </w:pPr>
      <w:r w:rsidDel="00000000" w:rsidR="00000000" w:rsidRPr="00000000">
        <w:rPr>
          <w:b w:val="1"/>
          <w:color w:val="000000"/>
          <w:sz w:val="20"/>
          <w:szCs w:val="20"/>
          <w:rtl w:val="0"/>
        </w:rPr>
        <w:t xml:space="preserve">3.3. Presentación y revelación</w:t>
      </w:r>
    </w:p>
    <w:p w:rsidR="00000000" w:rsidDel="00000000" w:rsidP="00000000" w:rsidRDefault="00000000" w:rsidRPr="00000000" w14:paraId="00000438">
      <w:pPr>
        <w:spacing w:before="240" w:lineRule="auto"/>
        <w:jc w:val="both"/>
        <w:rPr>
          <w:color w:val="000000"/>
          <w:sz w:val="20"/>
          <w:szCs w:val="20"/>
        </w:rPr>
      </w:pPr>
      <w:r w:rsidDel="00000000" w:rsidR="00000000" w:rsidRPr="00000000">
        <w:rPr>
          <w:color w:val="000000"/>
          <w:sz w:val="20"/>
          <w:szCs w:val="20"/>
          <w:rtl w:val="0"/>
        </w:rPr>
        <w:t xml:space="preserve">Los estados financieros deben reflejar de forma separada los ingresos por operaciones de actividades ordinarias, de aquellos originados por actividades extraordinarias.</w:t>
      </w:r>
    </w:p>
    <w:p w:rsidR="00000000" w:rsidDel="00000000" w:rsidP="00000000" w:rsidRDefault="00000000" w:rsidRPr="00000000" w14:paraId="00000439">
      <w:pPr>
        <w:spacing w:before="240" w:lineRule="auto"/>
        <w:jc w:val="both"/>
        <w:rPr>
          <w:color w:val="000000"/>
          <w:sz w:val="20"/>
          <w:szCs w:val="20"/>
        </w:rPr>
      </w:pPr>
      <w:r w:rsidDel="00000000" w:rsidR="00000000" w:rsidRPr="00000000">
        <w:rPr>
          <w:color w:val="000000"/>
          <w:sz w:val="20"/>
          <w:szCs w:val="20"/>
          <w:rtl w:val="0"/>
        </w:rPr>
        <w:t xml:space="preserve">De igual forma los estados financieros reflejarán por separado aquellas operaciones que disminuyen el valor de ingresos, como es el caso de las devoluciones en ventas.</w:t>
      </w:r>
    </w:p>
    <w:p w:rsidR="00000000" w:rsidDel="00000000" w:rsidP="00000000" w:rsidRDefault="00000000" w:rsidRPr="00000000" w14:paraId="0000043A">
      <w:pPr>
        <w:shd w:fill="ffffff" w:val="clear"/>
        <w:spacing w:before="240" w:lineRule="auto"/>
        <w:jc w:val="both"/>
        <w:rPr>
          <w:color w:val="000000"/>
          <w:sz w:val="20"/>
          <w:szCs w:val="20"/>
        </w:rPr>
      </w:pPr>
      <w:r w:rsidDel="00000000" w:rsidR="00000000" w:rsidRPr="00000000">
        <w:rPr>
          <w:color w:val="000000"/>
          <w:sz w:val="20"/>
          <w:szCs w:val="20"/>
          <w:rtl w:val="0"/>
        </w:rPr>
        <w:t xml:space="preserve">Por otro lado, la entidad revelará en notas a los estados financieros l</w:t>
      </w:r>
      <w:r w:rsidDel="00000000" w:rsidR="00000000" w:rsidRPr="00000000">
        <w:rPr>
          <w:sz w:val="20"/>
          <w:szCs w:val="20"/>
          <w:rtl w:val="0"/>
        </w:rPr>
        <w:t xml:space="preserve">as políticas contables adoptadas para el reconocimiento de los ingresos de actividades ordinarias, mostrándolas de forma separada de aquellas actividades extraordinarias.</w:t>
      </w:r>
      <w:r w:rsidDel="00000000" w:rsidR="00000000" w:rsidRPr="00000000">
        <w:rPr>
          <w:rtl w:val="0"/>
        </w:rPr>
      </w:r>
    </w:p>
    <w:p w:rsidR="00000000" w:rsidDel="00000000" w:rsidP="00000000" w:rsidRDefault="00000000" w:rsidRPr="00000000" w14:paraId="0000043B">
      <w:pPr>
        <w:spacing w:before="240" w:lineRule="auto"/>
        <w:jc w:val="both"/>
        <w:rPr>
          <w:b w:val="1"/>
          <w:color w:val="000000"/>
          <w:sz w:val="20"/>
          <w:szCs w:val="20"/>
        </w:rPr>
      </w:pPr>
      <w:r w:rsidDel="00000000" w:rsidR="00000000" w:rsidRPr="00000000">
        <w:rPr>
          <w:b w:val="1"/>
          <w:color w:val="000000"/>
          <w:sz w:val="20"/>
          <w:szCs w:val="20"/>
          <w:rtl w:val="0"/>
        </w:rPr>
        <w:t xml:space="preserve">4.   Instrumentos Financieros – Clientes y otras cuentas por cobrar</w:t>
      </w:r>
    </w:p>
    <w:p w:rsidR="00000000" w:rsidDel="00000000" w:rsidP="00000000" w:rsidRDefault="00000000" w:rsidRPr="00000000" w14:paraId="0000043C">
      <w:pPr>
        <w:spacing w:before="240" w:lineRule="auto"/>
        <w:jc w:val="both"/>
        <w:rPr>
          <w:color w:val="000000"/>
          <w:sz w:val="20"/>
          <w:szCs w:val="20"/>
        </w:rPr>
      </w:pPr>
      <w:r w:rsidDel="00000000" w:rsidR="00000000" w:rsidRPr="00000000">
        <w:rPr>
          <w:color w:val="000000"/>
          <w:sz w:val="20"/>
          <w:szCs w:val="20"/>
          <w:rtl w:val="0"/>
        </w:rPr>
        <w:t xml:space="preserve">Dentro de los instrumentos financieros activos de carácter básico, generados a partir de un contrato sobresalen las cuentas comerciales por cobrar a clientes, de conformidad con la sección 11 de las NIIF para Pymes (2009).</w:t>
      </w:r>
    </w:p>
    <w:p w:rsidR="00000000" w:rsidDel="00000000" w:rsidP="00000000" w:rsidRDefault="00000000" w:rsidRPr="00000000" w14:paraId="0000043D">
      <w:pPr>
        <w:spacing w:before="240" w:lineRule="auto"/>
        <w:jc w:val="both"/>
        <w:rPr>
          <w:color w:val="000000"/>
          <w:sz w:val="20"/>
          <w:szCs w:val="20"/>
        </w:rPr>
      </w:pPr>
      <w:r w:rsidDel="00000000" w:rsidR="00000000" w:rsidRPr="00000000">
        <w:rPr>
          <w:color w:val="000000"/>
          <w:sz w:val="20"/>
          <w:szCs w:val="20"/>
          <w:rtl w:val="0"/>
        </w:rPr>
        <w:t xml:space="preserve">Si bien dentro de los activos como instrumentos financieros se identifican entre otros el efectivo y equivalentes al efectivo y las inversiones; son las cuentas comerciales por cobrar a clientes generadas a partir de la operación de venta de inventarios.</w:t>
      </w:r>
    </w:p>
    <w:p w:rsidR="00000000" w:rsidDel="00000000" w:rsidP="00000000" w:rsidRDefault="00000000" w:rsidRPr="00000000" w14:paraId="0000043E">
      <w:pPr>
        <w:spacing w:before="240" w:lineRule="auto"/>
        <w:jc w:val="both"/>
        <w:rPr>
          <w:color w:val="000000"/>
          <w:sz w:val="20"/>
          <w:szCs w:val="20"/>
        </w:rPr>
      </w:pPr>
      <w:r w:rsidDel="00000000" w:rsidR="00000000" w:rsidRPr="00000000">
        <w:rPr>
          <w:color w:val="000000"/>
          <w:sz w:val="20"/>
          <w:szCs w:val="20"/>
          <w:rtl w:val="0"/>
        </w:rPr>
        <w:t xml:space="preserve">Las cuentas comerciales por cobrar se generan a partir de la venta de inventarios a crédito a un cliente; quien puede tratarse de una persona natural o jurídica que se convierten en un deudor comercial a partir de la entrega de los inventarios, sin restricciones a la propiedad de estos.</w:t>
      </w:r>
    </w:p>
    <w:p w:rsidR="00000000" w:rsidDel="00000000" w:rsidP="00000000" w:rsidRDefault="00000000" w:rsidRPr="00000000" w14:paraId="0000043F">
      <w:pPr>
        <w:spacing w:before="240" w:lineRule="auto"/>
        <w:jc w:val="both"/>
        <w:rPr>
          <w:b w:val="1"/>
          <w:color w:val="000000"/>
          <w:sz w:val="20"/>
          <w:szCs w:val="20"/>
        </w:rPr>
      </w:pPr>
      <w:r w:rsidDel="00000000" w:rsidR="00000000" w:rsidRPr="00000000">
        <w:rPr>
          <w:b w:val="1"/>
          <w:color w:val="000000"/>
          <w:sz w:val="20"/>
          <w:szCs w:val="20"/>
          <w:rtl w:val="0"/>
        </w:rPr>
        <w:t xml:space="preserve">4.1. Política contable</w:t>
      </w:r>
    </w:p>
    <w:p w:rsidR="00000000" w:rsidDel="00000000" w:rsidP="00000000" w:rsidRDefault="00000000" w:rsidRPr="00000000" w14:paraId="00000440">
      <w:pPr>
        <w:spacing w:before="240" w:lineRule="auto"/>
        <w:jc w:val="both"/>
        <w:rPr>
          <w:color w:val="000000"/>
          <w:sz w:val="20"/>
          <w:szCs w:val="20"/>
        </w:rPr>
      </w:pPr>
      <w:r w:rsidDel="00000000" w:rsidR="00000000" w:rsidRPr="00000000">
        <w:rPr>
          <w:color w:val="000000"/>
          <w:sz w:val="20"/>
          <w:szCs w:val="20"/>
          <w:rtl w:val="0"/>
        </w:rPr>
        <w:t xml:space="preserve">El manual de políticas contables debe incluir los lineamientos necesarios para la medición, reconocimiento, presentación y revelación de las cuentas comerciales por cobrar a clientes como un instrumento financiero.</w:t>
      </w:r>
    </w:p>
    <w:p w:rsidR="00000000" w:rsidDel="00000000" w:rsidP="00000000" w:rsidRDefault="00000000" w:rsidRPr="00000000" w14:paraId="00000441">
      <w:pPr>
        <w:spacing w:before="240" w:lineRule="auto"/>
        <w:jc w:val="both"/>
        <w:rPr>
          <w:color w:val="000000"/>
          <w:sz w:val="20"/>
          <w:szCs w:val="20"/>
        </w:rPr>
      </w:pPr>
      <w:r w:rsidDel="00000000" w:rsidR="00000000" w:rsidRPr="00000000">
        <w:rPr>
          <w:color w:val="000000"/>
          <w:sz w:val="20"/>
          <w:szCs w:val="20"/>
          <w:rtl w:val="0"/>
        </w:rPr>
        <w:t xml:space="preserve">La NIC 8 (2018), establece que las políticas no necesitan ser aplicadas cuando el efecto de su utilización no sea significativo. Sin embargo, no es adecuado dejar de aplicar las NIIF, con el fin de alcanzar una presentación particular de la posición financiera, rendimiento financiero o flujos de efectivo de la entidad. </w:t>
      </w:r>
    </w:p>
    <w:p w:rsidR="00000000" w:rsidDel="00000000" w:rsidP="00000000" w:rsidRDefault="00000000" w:rsidRPr="00000000" w14:paraId="00000442">
      <w:pPr>
        <w:spacing w:before="240" w:lineRule="auto"/>
        <w:jc w:val="both"/>
        <w:rPr>
          <w:color w:val="000000"/>
          <w:sz w:val="20"/>
          <w:szCs w:val="20"/>
        </w:rPr>
      </w:pPr>
      <w:r w:rsidDel="00000000" w:rsidR="00000000" w:rsidRPr="00000000">
        <w:rPr>
          <w:color w:val="000000"/>
          <w:sz w:val="20"/>
          <w:szCs w:val="20"/>
          <w:rtl w:val="0"/>
        </w:rPr>
        <w:t xml:space="preserve">Las NIIF se acompañan de guías de cumplimiento obligatorio que ayudan a las entidades a aplicar sus requerimientos. </w:t>
      </w:r>
    </w:p>
    <w:p w:rsidR="00000000" w:rsidDel="00000000" w:rsidP="00000000" w:rsidRDefault="00000000" w:rsidRPr="00000000" w14:paraId="00000443">
      <w:pPr>
        <w:spacing w:before="240" w:lineRule="auto"/>
        <w:jc w:val="both"/>
        <w:rPr>
          <w:color w:val="000000"/>
          <w:sz w:val="20"/>
          <w:szCs w:val="20"/>
        </w:rPr>
      </w:pPr>
      <w:r w:rsidDel="00000000" w:rsidR="00000000" w:rsidRPr="00000000">
        <w:rPr>
          <w:color w:val="000000"/>
          <w:sz w:val="20"/>
          <w:szCs w:val="20"/>
          <w:rtl w:val="0"/>
        </w:rPr>
        <w:t xml:space="preserve">En ausencia de una NIIF que sea aplicable específicamente a una transacción o a otros hechos o condiciones, la gerencia deberá usar su juicio en el desarrollo y aplicación de una política contable, a fin de suministrar información que sea: </w:t>
      </w:r>
    </w:p>
    <w:p w:rsidR="00000000" w:rsidDel="00000000" w:rsidP="00000000" w:rsidRDefault="00000000" w:rsidRPr="00000000" w14:paraId="00000444">
      <w:pPr>
        <w:numPr>
          <w:ilvl w:val="0"/>
          <w:numId w:val="17"/>
        </w:numPr>
        <w:spacing w:before="240" w:lineRule="auto"/>
        <w:ind w:left="720" w:hanging="360"/>
        <w:jc w:val="both"/>
        <w:rPr>
          <w:color w:val="000000"/>
          <w:sz w:val="20"/>
          <w:szCs w:val="20"/>
        </w:rPr>
      </w:pPr>
      <w:r w:rsidDel="00000000" w:rsidR="00000000" w:rsidRPr="00000000">
        <w:rPr>
          <w:color w:val="000000"/>
          <w:sz w:val="20"/>
          <w:szCs w:val="20"/>
          <w:rtl w:val="0"/>
        </w:rPr>
        <w:t xml:space="preserve">Relevante para las necesidades de toma de decisiones económicas de los usuarios.</w:t>
      </w:r>
    </w:p>
    <w:p w:rsidR="00000000" w:rsidDel="00000000" w:rsidP="00000000" w:rsidRDefault="00000000" w:rsidRPr="00000000" w14:paraId="00000445">
      <w:pPr>
        <w:numPr>
          <w:ilvl w:val="0"/>
          <w:numId w:val="17"/>
        </w:numPr>
        <w:spacing w:before="240" w:lineRule="auto"/>
        <w:ind w:left="720" w:hanging="360"/>
        <w:jc w:val="both"/>
        <w:rPr>
          <w:color w:val="000000"/>
          <w:sz w:val="20"/>
          <w:szCs w:val="20"/>
        </w:rPr>
      </w:pPr>
      <w:r w:rsidDel="00000000" w:rsidR="00000000" w:rsidRPr="00000000">
        <w:rPr>
          <w:color w:val="000000"/>
          <w:sz w:val="20"/>
          <w:szCs w:val="20"/>
          <w:rtl w:val="0"/>
        </w:rPr>
        <w:t xml:space="preserve">Fiable, en el sentido de que los estados financieros presenten de forma fidedigna la situación financiera, el rendimiento financiero y los flujos de efectivo de la entidad; reflejen la esencia económica de las transacciones, otros eventos y condiciones, y no simplemente su forma legal; sean neutrales, es decir, libres de prejuicios o sesgos; sean prudentes; y estén completos.</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la sección 11 de NIIF para Pymes (2009), dentro de la elección de la política contable se consideran entre los instrumentos financieros de deuda, los préstamos por cobrar a terceros y las cuentas de origen comercial por cobrar a clientes.</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entidad revelará, en el resumen de las políticas contables, la base de medición utilizada para instrumentos financieros de cuentas comerciales por cobrar a clientes, que considere relevantes para la comprensión de los estados financieros.</w:t>
      </w:r>
    </w:p>
    <w:p w:rsidR="00000000" w:rsidDel="00000000" w:rsidP="00000000" w:rsidRDefault="00000000" w:rsidRPr="00000000" w14:paraId="00000448">
      <w:pPr>
        <w:spacing w:before="240" w:lineRule="auto"/>
        <w:jc w:val="both"/>
        <w:rPr>
          <w:b w:val="1"/>
          <w:color w:val="000000"/>
          <w:sz w:val="20"/>
          <w:szCs w:val="20"/>
        </w:rPr>
      </w:pPr>
      <w:r w:rsidDel="00000000" w:rsidR="00000000" w:rsidRPr="00000000">
        <w:rPr>
          <w:b w:val="1"/>
          <w:color w:val="000000"/>
          <w:sz w:val="20"/>
          <w:szCs w:val="20"/>
          <w:rtl w:val="0"/>
        </w:rPr>
        <w:t xml:space="preserve">4.2. Manejo de cartera fiscal</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cartera de clientes se genera a partir de las operaciones comerciales de venta cuando su forma de pago total o parcialmente no se otorga en el mismo momento y por el contrario esta ocurre en el futuro sobre se generan los correspondientes compromisos.</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diferentes razones generales o particulares los clientes pueden incurrir en el no pago de los compromisos adquiridos en las operaciones comerciales de venta, lo que puede llevar a un deterioro de la cartera.</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la cartera se deteriora, producto del no pago de los clientes, la empresa hará el correspondiente reconocimiento de la probable pérdida, en proporción al tiempo que transcurre sin obtener el recaudo.</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Fiscalmente el deterioro de la cartera es deducible del impuesto a la renta de conformidad con el artículo 145 del Estatuto Tributario (2013).</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bien es cierto, el deterioro de cartera para fines contables se determina de acuerdo con la técnica contable y el grado de materialidad, en materia tributaria el deterioro de cartera se fija utilizando el método individual o el método general.</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método individual aplica sobre cada una de las ventas a crédito de forma individual. Para su aplicación se toma cada factura de venta y aquellas que tengan más de un año de vencidas se les aplican un deterioro del 33% anual, de manera que en tres años se puedan provisionar totalmente si fuere necesario.</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en el método general de cartera no se individualiza cada cliente ni cada factura, sino que se hace un resumen global según el periodo de mora, agrupándolos en los siguientes rangos:</w:t>
      </w:r>
    </w:p>
    <w:p w:rsidR="00000000" w:rsidDel="00000000" w:rsidP="00000000" w:rsidRDefault="00000000" w:rsidRPr="00000000" w14:paraId="000004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91 a 180 días aplicar un deterioro del 5%</w:t>
      </w:r>
    </w:p>
    <w:p w:rsidR="00000000" w:rsidDel="00000000" w:rsidP="00000000" w:rsidRDefault="00000000" w:rsidRPr="00000000" w14:paraId="000004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181 a 360 días aplicar un deterioro del 10%</w:t>
      </w:r>
    </w:p>
    <w:p w:rsidR="00000000" w:rsidDel="00000000" w:rsidP="00000000" w:rsidRDefault="00000000" w:rsidRPr="00000000" w14:paraId="000004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de 360 días aplicar un deterioro del 15%</w:t>
      </w:r>
    </w:p>
    <w:p w:rsidR="00000000" w:rsidDel="00000000" w:rsidP="00000000" w:rsidRDefault="00000000" w:rsidRPr="00000000" w14:paraId="00000453">
      <w:pPr>
        <w:spacing w:before="240" w:lineRule="auto"/>
        <w:jc w:val="both"/>
        <w:rPr>
          <w:b w:val="1"/>
          <w:color w:val="000000"/>
          <w:sz w:val="20"/>
          <w:szCs w:val="20"/>
        </w:rPr>
      </w:pPr>
      <w:r w:rsidDel="00000000" w:rsidR="00000000" w:rsidRPr="00000000">
        <w:rPr>
          <w:b w:val="1"/>
          <w:color w:val="000000"/>
          <w:sz w:val="20"/>
          <w:szCs w:val="20"/>
          <w:rtl w:val="0"/>
        </w:rPr>
        <w:t xml:space="preserve">4.3. Deterioro de cuentas por cobrar</w:t>
      </w:r>
    </w:p>
    <w:p w:rsidR="00000000" w:rsidDel="00000000" w:rsidP="00000000" w:rsidRDefault="00000000" w:rsidRPr="00000000" w14:paraId="00000454">
      <w:pPr>
        <w:spacing w:before="240" w:lineRule="auto"/>
        <w:jc w:val="both"/>
        <w:rPr>
          <w:color w:val="000000"/>
          <w:sz w:val="20"/>
          <w:szCs w:val="20"/>
        </w:rPr>
      </w:pPr>
      <w:r w:rsidDel="00000000" w:rsidR="00000000" w:rsidRPr="00000000">
        <w:rPr>
          <w:color w:val="000000"/>
          <w:sz w:val="20"/>
          <w:szCs w:val="20"/>
          <w:rtl w:val="0"/>
        </w:rPr>
        <w:t xml:space="preserve">De acuerdo con lo establecido por la NIIF 9 (2009), una entidad reconocerá una corrección de valor por pérdidas crediticias esperadas sobre un activo financiero a los que se les aplica los requerimientos de deterioro de valor.</w:t>
      </w:r>
    </w:p>
    <w:p w:rsidR="00000000" w:rsidDel="00000000" w:rsidP="00000000" w:rsidRDefault="00000000" w:rsidRPr="00000000" w14:paraId="00000455">
      <w:pPr>
        <w:spacing w:before="240" w:lineRule="auto"/>
        <w:jc w:val="both"/>
        <w:rPr>
          <w:color w:val="000000"/>
          <w:sz w:val="20"/>
          <w:szCs w:val="20"/>
        </w:rPr>
      </w:pPr>
      <w:r w:rsidDel="00000000" w:rsidR="00000000" w:rsidRPr="00000000">
        <w:rPr>
          <w:color w:val="000000"/>
          <w:sz w:val="20"/>
          <w:szCs w:val="20"/>
          <w:rtl w:val="0"/>
        </w:rPr>
        <w:t xml:space="preserve">Una entidad aplicará los requerimientos de deterioro de valor para el reconocimiento y medición de una corrección de valor por pérdidas a activos financieros que se midan a valor razonable con cambios en otro resultado integral.</w:t>
      </w:r>
    </w:p>
    <w:p w:rsidR="00000000" w:rsidDel="00000000" w:rsidP="00000000" w:rsidRDefault="00000000" w:rsidRPr="00000000" w14:paraId="00000456">
      <w:pPr>
        <w:spacing w:before="240" w:lineRule="auto"/>
        <w:jc w:val="both"/>
        <w:rPr>
          <w:color w:val="000000"/>
          <w:sz w:val="20"/>
          <w:szCs w:val="20"/>
        </w:rPr>
      </w:pPr>
      <w:r w:rsidDel="00000000" w:rsidR="00000000" w:rsidRPr="00000000">
        <w:rPr>
          <w:color w:val="000000"/>
          <w:sz w:val="20"/>
          <w:szCs w:val="20"/>
          <w:rtl w:val="0"/>
        </w:rPr>
        <w:t xml:space="preserve">Para compromisos de préstamo y contratos de garantía financiera, la fecha en que la entidad pasa a ser una parte del compromiso irrevocable deberá considerarse la fecha del reconocimiento inicial a efectos de aplicar los requerimientos de deterioro de valor.</w:t>
      </w:r>
    </w:p>
    <w:p w:rsidR="00000000" w:rsidDel="00000000" w:rsidP="00000000" w:rsidRDefault="00000000" w:rsidRPr="00000000" w14:paraId="00000457">
      <w:pPr>
        <w:spacing w:before="240" w:lineRule="auto"/>
        <w:jc w:val="both"/>
        <w:rPr>
          <w:color w:val="000000"/>
          <w:sz w:val="20"/>
          <w:szCs w:val="20"/>
        </w:rPr>
      </w:pPr>
      <w:r w:rsidDel="00000000" w:rsidR="00000000" w:rsidRPr="00000000">
        <w:rPr>
          <w:color w:val="000000"/>
          <w:sz w:val="20"/>
          <w:szCs w:val="20"/>
          <w:rtl w:val="0"/>
        </w:rPr>
        <w:t xml:space="preserve">Una entidad reconocerá en el resultado del periodo, como una ganancia o pérdida por deterioro de valor, el importe de las pérdidas crediticias esperadas en que se requiere que sea ajustada la corrección de valor por pérdidas en la fecha de presentación para reflejar el importe que se exige reconocer de acuerdo con esta Norma</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458">
      <w:pPr>
        <w:spacing w:before="240" w:lineRule="auto"/>
        <w:jc w:val="both"/>
        <w:rPr>
          <w:color w:val="000000"/>
          <w:sz w:val="20"/>
          <w:szCs w:val="20"/>
        </w:rPr>
      </w:pPr>
      <w:r w:rsidDel="00000000" w:rsidR="00000000" w:rsidRPr="00000000">
        <w:rPr>
          <w:color w:val="000000"/>
          <w:sz w:val="20"/>
          <w:szCs w:val="20"/>
          <w:rtl w:val="0"/>
        </w:rPr>
        <w:t xml:space="preserve">Con Fundamento en la sección 11 de la NIIF para Pymes (2009), referente a los instrumentos financieros, el deterioro de los activos financieros y en particular la cartera de clientes se debe reconocer mediante la evidencia objetiva que reúnan los preparadores de información financiera a partir de la evaluación que se haga de las cuentas por cobrar.</w:t>
      </w:r>
    </w:p>
    <w:p w:rsidR="00000000" w:rsidDel="00000000" w:rsidP="00000000" w:rsidRDefault="00000000" w:rsidRPr="00000000" w14:paraId="00000459">
      <w:pPr>
        <w:spacing w:before="240" w:lineRule="auto"/>
        <w:jc w:val="both"/>
        <w:rPr>
          <w:color w:val="000000"/>
          <w:sz w:val="20"/>
          <w:szCs w:val="20"/>
        </w:rPr>
      </w:pPr>
      <w:r w:rsidDel="00000000" w:rsidR="00000000" w:rsidRPr="00000000">
        <w:rPr>
          <w:color w:val="000000"/>
          <w:sz w:val="20"/>
          <w:szCs w:val="20"/>
          <w:rtl w:val="0"/>
        </w:rPr>
        <w:t xml:space="preserve">La evidencia objetiva de que una cuenta por cobrar se ha deteriorado incluye información respecto a los siguientes sucesos que causan la pérdida: </w:t>
      </w:r>
    </w:p>
    <w:p w:rsidR="00000000" w:rsidDel="00000000" w:rsidP="00000000" w:rsidRDefault="00000000" w:rsidRPr="00000000" w14:paraId="0000045A">
      <w:pPr>
        <w:numPr>
          <w:ilvl w:val="0"/>
          <w:numId w:val="18"/>
        </w:numPr>
        <w:spacing w:before="240" w:lineRule="auto"/>
        <w:ind w:left="720" w:hanging="360"/>
        <w:jc w:val="both"/>
        <w:rPr>
          <w:color w:val="000000"/>
          <w:sz w:val="20"/>
          <w:szCs w:val="20"/>
        </w:rPr>
      </w:pPr>
      <w:r w:rsidDel="00000000" w:rsidR="00000000" w:rsidRPr="00000000">
        <w:rPr>
          <w:color w:val="000000"/>
          <w:sz w:val="20"/>
          <w:szCs w:val="20"/>
          <w:rtl w:val="0"/>
        </w:rPr>
        <w:t xml:space="preserve">Dificultades financieras significativas del emisor o del obligado.</w:t>
      </w:r>
    </w:p>
    <w:p w:rsidR="00000000" w:rsidDel="00000000" w:rsidP="00000000" w:rsidRDefault="00000000" w:rsidRPr="00000000" w14:paraId="0000045B">
      <w:pPr>
        <w:numPr>
          <w:ilvl w:val="0"/>
          <w:numId w:val="18"/>
        </w:numPr>
        <w:spacing w:before="240" w:lineRule="auto"/>
        <w:ind w:left="720" w:hanging="360"/>
        <w:jc w:val="both"/>
        <w:rPr>
          <w:color w:val="000000"/>
          <w:sz w:val="20"/>
          <w:szCs w:val="20"/>
        </w:rPr>
      </w:pPr>
      <w:r w:rsidDel="00000000" w:rsidR="00000000" w:rsidRPr="00000000">
        <w:rPr>
          <w:color w:val="000000"/>
          <w:sz w:val="20"/>
          <w:szCs w:val="20"/>
          <w:rtl w:val="0"/>
        </w:rPr>
        <w:t xml:space="preserve">Infracciones del contrato, tales como incumplimientos o moras en el pago de los intereses o del principal.</w:t>
      </w:r>
    </w:p>
    <w:p w:rsidR="00000000" w:rsidDel="00000000" w:rsidP="00000000" w:rsidRDefault="00000000" w:rsidRPr="00000000" w14:paraId="0000045C">
      <w:pPr>
        <w:numPr>
          <w:ilvl w:val="0"/>
          <w:numId w:val="18"/>
        </w:numPr>
        <w:spacing w:before="240" w:lineRule="auto"/>
        <w:ind w:left="720" w:hanging="360"/>
        <w:jc w:val="both"/>
        <w:rPr>
          <w:color w:val="000000"/>
          <w:sz w:val="20"/>
          <w:szCs w:val="20"/>
        </w:rPr>
      </w:pPr>
      <w:r w:rsidDel="00000000" w:rsidR="00000000" w:rsidRPr="00000000">
        <w:rPr>
          <w:color w:val="000000"/>
          <w:sz w:val="20"/>
          <w:szCs w:val="20"/>
          <w:rtl w:val="0"/>
        </w:rPr>
        <w:t xml:space="preserve">El acreedor, por razones económicas o legales relacionadas con dificultades financieras del deudor, otorga a éste concesiones que no le habría otorgado en otras circunstancias.</w:t>
      </w:r>
    </w:p>
    <w:p w:rsidR="00000000" w:rsidDel="00000000" w:rsidP="00000000" w:rsidRDefault="00000000" w:rsidRPr="00000000" w14:paraId="0000045D">
      <w:pPr>
        <w:numPr>
          <w:ilvl w:val="0"/>
          <w:numId w:val="18"/>
        </w:numPr>
        <w:spacing w:before="240" w:lineRule="auto"/>
        <w:ind w:left="720" w:hanging="360"/>
        <w:jc w:val="both"/>
        <w:rPr>
          <w:color w:val="000000"/>
          <w:sz w:val="20"/>
          <w:szCs w:val="20"/>
        </w:rPr>
      </w:pPr>
      <w:r w:rsidDel="00000000" w:rsidR="00000000" w:rsidRPr="00000000">
        <w:rPr>
          <w:color w:val="000000"/>
          <w:sz w:val="20"/>
          <w:szCs w:val="20"/>
          <w:rtl w:val="0"/>
        </w:rPr>
        <w:t xml:space="preserve">Pase a ser probable que el deudor entre en quiebra o en otra forma de reorganización financiera.</w:t>
      </w:r>
    </w:p>
    <w:p w:rsidR="00000000" w:rsidDel="00000000" w:rsidP="00000000" w:rsidRDefault="00000000" w:rsidRPr="00000000" w14:paraId="0000045E">
      <w:pPr>
        <w:numPr>
          <w:ilvl w:val="0"/>
          <w:numId w:val="18"/>
        </w:numPr>
        <w:spacing w:before="240" w:lineRule="auto"/>
        <w:ind w:left="720" w:hanging="360"/>
        <w:jc w:val="both"/>
        <w:rPr>
          <w:color w:val="000000"/>
          <w:sz w:val="20"/>
          <w:szCs w:val="20"/>
        </w:rPr>
      </w:pPr>
      <w:r w:rsidDel="00000000" w:rsidR="00000000" w:rsidRPr="00000000">
        <w:rPr>
          <w:color w:val="000000"/>
          <w:sz w:val="20"/>
          <w:szCs w:val="20"/>
          <w:rtl w:val="0"/>
        </w:rPr>
        <w:t xml:space="preserve">Los datos observables que indican que ha habido una disminución medible en los flujos futuros estimados de efectivo de un grupo de activos financieros desde su reconocimiento inicial, aunque la disminución no pueda todavía identificarse con activos financieros individuales incluidos en el grupo, tales como condiciones económicas adversas nacionales o locales o cambios adversos en las condiciones del sector industrial. </w:t>
      </w:r>
    </w:p>
    <w:p w:rsidR="00000000" w:rsidDel="00000000" w:rsidP="00000000" w:rsidRDefault="00000000" w:rsidRPr="00000000" w14:paraId="0000045F">
      <w:pPr>
        <w:spacing w:before="240" w:lineRule="auto"/>
        <w:jc w:val="both"/>
        <w:rPr>
          <w:color w:val="000000"/>
          <w:sz w:val="20"/>
          <w:szCs w:val="20"/>
        </w:rPr>
      </w:pPr>
      <w:r w:rsidDel="00000000" w:rsidR="00000000" w:rsidRPr="00000000">
        <w:rPr>
          <w:color w:val="000000"/>
          <w:sz w:val="20"/>
          <w:szCs w:val="20"/>
          <w:rtl w:val="0"/>
        </w:rPr>
        <w:t xml:space="preserve">La empresa debe hacer un seguimiento permanente a sus deudores y evidenciar si estos presentan algunas de las dificultades económicas mencionadas, que les impidan cumplir con sus obligaciones adquiridas y concluir si es susceptible de entrar en un impago.</w:t>
      </w:r>
    </w:p>
    <w:p w:rsidR="00000000" w:rsidDel="00000000" w:rsidP="00000000" w:rsidRDefault="00000000" w:rsidRPr="00000000" w14:paraId="00000460">
      <w:pPr>
        <w:spacing w:before="240" w:lineRule="auto"/>
        <w:jc w:val="both"/>
        <w:rPr>
          <w:color w:val="000000"/>
          <w:sz w:val="20"/>
          <w:szCs w:val="20"/>
        </w:rPr>
      </w:pPr>
      <w:r w:rsidDel="00000000" w:rsidR="00000000" w:rsidRPr="00000000">
        <w:rPr>
          <w:color w:val="000000"/>
          <w:sz w:val="20"/>
          <w:szCs w:val="20"/>
          <w:rtl w:val="0"/>
        </w:rPr>
        <w:t xml:space="preserve">A partir de la conclusión y evaluación, se debe hacer el reconocimiento de deterioro bajo la medición realizada por los preparadores de la información, pues no se puede olvidar que la norma pretende que no se sobrevalue el activo.</w:t>
      </w:r>
    </w:p>
    <w:p w:rsidR="00000000" w:rsidDel="00000000" w:rsidP="00000000" w:rsidRDefault="00000000" w:rsidRPr="00000000" w14:paraId="00000461">
      <w:pPr>
        <w:spacing w:before="240" w:lineRule="auto"/>
        <w:jc w:val="both"/>
        <w:rPr>
          <w:color w:val="000000"/>
          <w:sz w:val="20"/>
          <w:szCs w:val="20"/>
        </w:rPr>
      </w:pPr>
      <w:r w:rsidDel="00000000" w:rsidR="00000000" w:rsidRPr="00000000">
        <w:rPr>
          <w:color w:val="000000"/>
          <w:sz w:val="20"/>
          <w:szCs w:val="20"/>
          <w:rtl w:val="0"/>
        </w:rPr>
        <w:t xml:space="preserve">Pese a que la norma no establece una metodología para el cálculo del deterioro, un buen modelo puede ser el análisis al comportamiento histórico y establecer el ponderado de la proporción de las pérdidas de la cartera que ha ingresado en mora.</w:t>
      </w:r>
    </w:p>
    <w:p w:rsidR="00000000" w:rsidDel="00000000" w:rsidP="00000000" w:rsidRDefault="00000000" w:rsidRPr="00000000" w14:paraId="00000462">
      <w:pPr>
        <w:shd w:fill="ffffff" w:val="clear"/>
        <w:spacing w:before="240" w:lineRule="auto"/>
        <w:jc w:val="both"/>
        <w:rPr>
          <w:color w:val="000000"/>
          <w:sz w:val="20"/>
          <w:szCs w:val="20"/>
        </w:rPr>
      </w:pPr>
      <w:r w:rsidDel="00000000" w:rsidR="00000000" w:rsidRPr="00000000">
        <w:rPr>
          <w:color w:val="000000"/>
          <w:sz w:val="20"/>
          <w:szCs w:val="20"/>
          <w:rtl w:val="0"/>
        </w:rPr>
        <w:t xml:space="preserve">A continuación, se muestra un ejercicio de reconocimiento del deterioro de la cartera:</w:t>
      </w:r>
    </w:p>
    <w:p w:rsidR="00000000" w:rsidDel="00000000" w:rsidP="00000000" w:rsidRDefault="00000000" w:rsidRPr="00000000" w14:paraId="00000463">
      <w:pPr>
        <w:spacing w:before="240" w:lineRule="auto"/>
        <w:jc w:val="both"/>
        <w:rPr>
          <w:color w:val="000000"/>
          <w:sz w:val="20"/>
          <w:szCs w:val="20"/>
        </w:rPr>
      </w:pPr>
      <w:r w:rsidDel="00000000" w:rsidR="00000000" w:rsidRPr="00000000">
        <w:rPr>
          <w:b w:val="1"/>
          <w:color w:val="000000"/>
          <w:sz w:val="20"/>
          <w:szCs w:val="20"/>
          <w:rtl w:val="0"/>
        </w:rPr>
        <w:t xml:space="preserve">Ejemplo:</w:t>
      </w:r>
      <w:r w:rsidDel="00000000" w:rsidR="00000000" w:rsidRPr="00000000">
        <w:rPr>
          <w:color w:val="000000"/>
          <w:sz w:val="20"/>
          <w:szCs w:val="20"/>
          <w:rtl w:val="0"/>
        </w:rPr>
        <w:t xml:space="preserve"> La empresa establece como política contable medir el deterioro de su cartera por el método de provisión general y por tanto la presenta por vencimientos, así:</w:t>
      </w:r>
    </w:p>
    <w:p w:rsidR="00000000" w:rsidDel="00000000" w:rsidP="00000000" w:rsidRDefault="00000000" w:rsidRPr="00000000" w14:paraId="00000464">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465">
      <w:pPr>
        <w:shd w:fill="ffffff" w:val="clear"/>
        <w:spacing w:before="240" w:lineRule="auto"/>
        <w:jc w:val="both"/>
        <w:rPr>
          <w:color w:val="000000"/>
          <w:sz w:val="20"/>
          <w:szCs w:val="20"/>
        </w:rPr>
      </w:pPr>
      <w:r w:rsidDel="00000000" w:rsidR="00000000" w:rsidRPr="00000000">
        <w:rPr>
          <w:rtl w:val="0"/>
        </w:rPr>
      </w:r>
    </w:p>
    <w:tbl>
      <w:tblPr>
        <w:tblStyle w:val="Table21"/>
        <w:tblW w:w="60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1560"/>
        <w:tblGridChange w:id="0">
          <w:tblGrid>
            <w:gridCol w:w="1838"/>
            <w:gridCol w:w="2693"/>
            <w:gridCol w:w="1560"/>
          </w:tblGrid>
        </w:tblGridChange>
      </w:tblGrid>
      <w:tr>
        <w:trPr>
          <w:trHeight w:val="270" w:hRule="atLeast"/>
        </w:trPr>
        <w:tc>
          <w:tcPr>
            <w:shd w:fill="d9d9d9" w:val="clear"/>
            <w:vAlign w:val="center"/>
          </w:tcPr>
          <w:p w:rsidR="00000000" w:rsidDel="00000000" w:rsidP="00000000" w:rsidRDefault="00000000" w:rsidRPr="00000000" w14:paraId="00000466">
            <w:pPr>
              <w:jc w:val="center"/>
              <w:rPr>
                <w:b w:val="1"/>
                <w:sz w:val="20"/>
                <w:szCs w:val="20"/>
              </w:rPr>
            </w:pPr>
            <w:r w:rsidDel="00000000" w:rsidR="00000000" w:rsidRPr="00000000">
              <w:rPr>
                <w:b w:val="1"/>
                <w:sz w:val="20"/>
                <w:szCs w:val="20"/>
                <w:rtl w:val="0"/>
              </w:rPr>
              <w:t xml:space="preserve">CONCEPTO</w:t>
            </w:r>
          </w:p>
        </w:tc>
        <w:tc>
          <w:tcPr>
            <w:shd w:fill="d9d9d9" w:val="clear"/>
            <w:vAlign w:val="center"/>
          </w:tcPr>
          <w:p w:rsidR="00000000" w:rsidDel="00000000" w:rsidP="00000000" w:rsidRDefault="00000000" w:rsidRPr="00000000" w14:paraId="00000467">
            <w:pPr>
              <w:jc w:val="center"/>
              <w:rPr>
                <w:b w:val="1"/>
                <w:sz w:val="20"/>
                <w:szCs w:val="20"/>
              </w:rPr>
            </w:pPr>
            <w:r w:rsidDel="00000000" w:rsidR="00000000" w:rsidRPr="00000000">
              <w:rPr>
                <w:b w:val="1"/>
                <w:sz w:val="20"/>
                <w:szCs w:val="20"/>
                <w:rtl w:val="0"/>
              </w:rPr>
              <w:t xml:space="preserve">DIAS</w:t>
            </w:r>
          </w:p>
        </w:tc>
        <w:tc>
          <w:tcPr>
            <w:shd w:fill="d9d9d9" w:val="clear"/>
            <w:vAlign w:val="center"/>
          </w:tcPr>
          <w:p w:rsidR="00000000" w:rsidDel="00000000" w:rsidP="00000000" w:rsidRDefault="00000000" w:rsidRPr="00000000" w14:paraId="00000468">
            <w:pPr>
              <w:jc w:val="center"/>
              <w:rPr>
                <w:b w:val="1"/>
                <w:sz w:val="20"/>
                <w:szCs w:val="20"/>
              </w:rPr>
            </w:pPr>
            <w:r w:rsidDel="00000000" w:rsidR="00000000" w:rsidRPr="00000000">
              <w:rPr>
                <w:b w:val="1"/>
                <w:sz w:val="20"/>
                <w:szCs w:val="20"/>
                <w:rtl w:val="0"/>
              </w:rPr>
              <w:t xml:space="preserve">VALOR</w:t>
            </w:r>
          </w:p>
        </w:tc>
      </w:tr>
      <w:tr>
        <w:trPr>
          <w:trHeight w:val="270" w:hRule="atLeast"/>
        </w:trPr>
        <w:tc>
          <w:tcPr>
            <w:vAlign w:val="bottom"/>
          </w:tcPr>
          <w:p w:rsidR="00000000" w:rsidDel="00000000" w:rsidP="00000000" w:rsidRDefault="00000000" w:rsidRPr="00000000" w14:paraId="00000469">
            <w:pPr>
              <w:rPr>
                <w:sz w:val="20"/>
                <w:szCs w:val="20"/>
              </w:rPr>
            </w:pPr>
            <w:r w:rsidDel="00000000" w:rsidR="00000000" w:rsidRPr="00000000">
              <w:rPr>
                <w:sz w:val="20"/>
                <w:szCs w:val="20"/>
                <w:rtl w:val="0"/>
              </w:rPr>
              <w:t xml:space="preserve">Vigente</w:t>
            </w:r>
          </w:p>
        </w:tc>
        <w:tc>
          <w:tcPr>
            <w:vAlign w:val="bottom"/>
          </w:tcPr>
          <w:p w:rsidR="00000000" w:rsidDel="00000000" w:rsidP="00000000" w:rsidRDefault="00000000" w:rsidRPr="00000000" w14:paraId="0000046A">
            <w:pPr>
              <w:jc w:val="center"/>
              <w:rPr>
                <w:sz w:val="20"/>
                <w:szCs w:val="20"/>
              </w:rPr>
            </w:pPr>
            <w:r w:rsidDel="00000000" w:rsidR="00000000" w:rsidRPr="00000000">
              <w:rPr>
                <w:sz w:val="20"/>
                <w:szCs w:val="20"/>
                <w:rtl w:val="0"/>
              </w:rPr>
              <w:t xml:space="preserve">0-30</w:t>
            </w:r>
          </w:p>
        </w:tc>
        <w:tc>
          <w:tcPr>
            <w:vAlign w:val="center"/>
          </w:tcPr>
          <w:p w:rsidR="00000000" w:rsidDel="00000000" w:rsidP="00000000" w:rsidRDefault="00000000" w:rsidRPr="00000000" w14:paraId="0000046B">
            <w:pPr>
              <w:jc w:val="right"/>
              <w:rPr>
                <w:sz w:val="20"/>
                <w:szCs w:val="20"/>
              </w:rPr>
            </w:pPr>
            <w:r w:rsidDel="00000000" w:rsidR="00000000" w:rsidRPr="00000000">
              <w:rPr>
                <w:sz w:val="20"/>
                <w:szCs w:val="20"/>
                <w:rtl w:val="0"/>
              </w:rPr>
              <w:t xml:space="preserve">50.000.000</w:t>
            </w:r>
          </w:p>
        </w:tc>
      </w:tr>
      <w:tr>
        <w:trPr>
          <w:trHeight w:val="270" w:hRule="atLeast"/>
        </w:trPr>
        <w:tc>
          <w:tcPr>
            <w:vAlign w:val="bottom"/>
          </w:tcPr>
          <w:p w:rsidR="00000000" w:rsidDel="00000000" w:rsidP="00000000" w:rsidRDefault="00000000" w:rsidRPr="00000000" w14:paraId="0000046C">
            <w:pPr>
              <w:rPr>
                <w:sz w:val="20"/>
                <w:szCs w:val="20"/>
              </w:rPr>
            </w:pPr>
            <w:r w:rsidDel="00000000" w:rsidR="00000000" w:rsidRPr="00000000">
              <w:rPr>
                <w:sz w:val="20"/>
                <w:szCs w:val="20"/>
                <w:rtl w:val="0"/>
              </w:rPr>
              <w:t xml:space="preserve">Vencida</w:t>
            </w:r>
          </w:p>
        </w:tc>
        <w:tc>
          <w:tcPr>
            <w:vAlign w:val="bottom"/>
          </w:tcPr>
          <w:p w:rsidR="00000000" w:rsidDel="00000000" w:rsidP="00000000" w:rsidRDefault="00000000" w:rsidRPr="00000000" w14:paraId="0000046D">
            <w:pPr>
              <w:jc w:val="center"/>
              <w:rPr>
                <w:sz w:val="20"/>
                <w:szCs w:val="20"/>
              </w:rPr>
            </w:pPr>
            <w:r w:rsidDel="00000000" w:rsidR="00000000" w:rsidRPr="00000000">
              <w:rPr>
                <w:sz w:val="20"/>
                <w:szCs w:val="20"/>
                <w:rtl w:val="0"/>
              </w:rPr>
              <w:t xml:space="preserve">31-90</w:t>
            </w:r>
          </w:p>
        </w:tc>
        <w:tc>
          <w:tcPr>
            <w:vAlign w:val="center"/>
          </w:tcPr>
          <w:p w:rsidR="00000000" w:rsidDel="00000000" w:rsidP="00000000" w:rsidRDefault="00000000" w:rsidRPr="00000000" w14:paraId="0000046E">
            <w:pPr>
              <w:jc w:val="right"/>
              <w:rPr>
                <w:sz w:val="20"/>
                <w:szCs w:val="20"/>
              </w:rPr>
            </w:pPr>
            <w:r w:rsidDel="00000000" w:rsidR="00000000" w:rsidRPr="00000000">
              <w:rPr>
                <w:sz w:val="20"/>
                <w:szCs w:val="20"/>
                <w:rtl w:val="0"/>
              </w:rPr>
              <w:t xml:space="preserve">10.500.000</w:t>
            </w:r>
          </w:p>
        </w:tc>
      </w:tr>
      <w:tr>
        <w:trPr>
          <w:trHeight w:val="270" w:hRule="atLeast"/>
        </w:trPr>
        <w:tc>
          <w:tcPr>
            <w:vAlign w:val="bottom"/>
          </w:tcPr>
          <w:p w:rsidR="00000000" w:rsidDel="00000000" w:rsidP="00000000" w:rsidRDefault="00000000" w:rsidRPr="00000000" w14:paraId="0000046F">
            <w:pPr>
              <w:rPr>
                <w:sz w:val="20"/>
                <w:szCs w:val="20"/>
              </w:rPr>
            </w:pPr>
            <w:r w:rsidDel="00000000" w:rsidR="00000000" w:rsidRPr="00000000">
              <w:rPr>
                <w:sz w:val="20"/>
                <w:szCs w:val="20"/>
                <w:rtl w:val="0"/>
              </w:rPr>
              <w:t xml:space="preserve">Vencida</w:t>
            </w:r>
          </w:p>
        </w:tc>
        <w:tc>
          <w:tcPr>
            <w:vAlign w:val="bottom"/>
          </w:tcPr>
          <w:p w:rsidR="00000000" w:rsidDel="00000000" w:rsidP="00000000" w:rsidRDefault="00000000" w:rsidRPr="00000000" w14:paraId="00000470">
            <w:pPr>
              <w:jc w:val="center"/>
              <w:rPr>
                <w:sz w:val="20"/>
                <w:szCs w:val="20"/>
              </w:rPr>
            </w:pPr>
            <w:r w:rsidDel="00000000" w:rsidR="00000000" w:rsidRPr="00000000">
              <w:rPr>
                <w:sz w:val="20"/>
                <w:szCs w:val="20"/>
                <w:rtl w:val="0"/>
              </w:rPr>
              <w:t xml:space="preserve">91-180</w:t>
            </w:r>
          </w:p>
        </w:tc>
        <w:tc>
          <w:tcPr>
            <w:vAlign w:val="center"/>
          </w:tcPr>
          <w:p w:rsidR="00000000" w:rsidDel="00000000" w:rsidP="00000000" w:rsidRDefault="00000000" w:rsidRPr="00000000" w14:paraId="00000471">
            <w:pPr>
              <w:jc w:val="right"/>
              <w:rPr>
                <w:sz w:val="20"/>
                <w:szCs w:val="20"/>
              </w:rPr>
            </w:pPr>
            <w:r w:rsidDel="00000000" w:rsidR="00000000" w:rsidRPr="00000000">
              <w:rPr>
                <w:sz w:val="20"/>
                <w:szCs w:val="20"/>
                <w:rtl w:val="0"/>
              </w:rPr>
              <w:t xml:space="preserve">4.000.000</w:t>
            </w:r>
          </w:p>
        </w:tc>
      </w:tr>
      <w:tr>
        <w:trPr>
          <w:trHeight w:val="270" w:hRule="atLeast"/>
        </w:trPr>
        <w:tc>
          <w:tcPr>
            <w:vAlign w:val="bottom"/>
          </w:tcPr>
          <w:p w:rsidR="00000000" w:rsidDel="00000000" w:rsidP="00000000" w:rsidRDefault="00000000" w:rsidRPr="00000000" w14:paraId="00000472">
            <w:pPr>
              <w:rPr>
                <w:sz w:val="20"/>
                <w:szCs w:val="20"/>
              </w:rPr>
            </w:pPr>
            <w:r w:rsidDel="00000000" w:rsidR="00000000" w:rsidRPr="00000000">
              <w:rPr>
                <w:sz w:val="20"/>
                <w:szCs w:val="20"/>
                <w:rtl w:val="0"/>
              </w:rPr>
              <w:t xml:space="preserve">Vencida</w:t>
            </w:r>
          </w:p>
        </w:tc>
        <w:tc>
          <w:tcPr>
            <w:vAlign w:val="bottom"/>
          </w:tcPr>
          <w:p w:rsidR="00000000" w:rsidDel="00000000" w:rsidP="00000000" w:rsidRDefault="00000000" w:rsidRPr="00000000" w14:paraId="00000473">
            <w:pPr>
              <w:jc w:val="center"/>
              <w:rPr>
                <w:sz w:val="20"/>
                <w:szCs w:val="20"/>
              </w:rPr>
            </w:pPr>
            <w:r w:rsidDel="00000000" w:rsidR="00000000" w:rsidRPr="00000000">
              <w:rPr>
                <w:sz w:val="20"/>
                <w:szCs w:val="20"/>
                <w:rtl w:val="0"/>
              </w:rPr>
              <w:t xml:space="preserve">181-360</w:t>
            </w:r>
          </w:p>
        </w:tc>
        <w:tc>
          <w:tcPr>
            <w:vAlign w:val="center"/>
          </w:tcPr>
          <w:p w:rsidR="00000000" w:rsidDel="00000000" w:rsidP="00000000" w:rsidRDefault="00000000" w:rsidRPr="00000000" w14:paraId="00000474">
            <w:pPr>
              <w:jc w:val="right"/>
              <w:rPr>
                <w:sz w:val="20"/>
                <w:szCs w:val="20"/>
              </w:rPr>
            </w:pPr>
            <w:r w:rsidDel="00000000" w:rsidR="00000000" w:rsidRPr="00000000">
              <w:rPr>
                <w:sz w:val="20"/>
                <w:szCs w:val="20"/>
                <w:rtl w:val="0"/>
              </w:rPr>
              <w:t xml:space="preserve">5.500.000</w:t>
            </w:r>
          </w:p>
        </w:tc>
      </w:tr>
      <w:tr>
        <w:trPr>
          <w:trHeight w:val="270" w:hRule="atLeast"/>
        </w:trPr>
        <w:tc>
          <w:tcPr>
            <w:vAlign w:val="bottom"/>
          </w:tcPr>
          <w:p w:rsidR="00000000" w:rsidDel="00000000" w:rsidP="00000000" w:rsidRDefault="00000000" w:rsidRPr="00000000" w14:paraId="00000475">
            <w:pPr>
              <w:rPr>
                <w:sz w:val="20"/>
                <w:szCs w:val="20"/>
              </w:rPr>
            </w:pPr>
            <w:r w:rsidDel="00000000" w:rsidR="00000000" w:rsidRPr="00000000">
              <w:rPr>
                <w:sz w:val="20"/>
                <w:szCs w:val="20"/>
                <w:rtl w:val="0"/>
              </w:rPr>
              <w:t xml:space="preserve">Vencida</w:t>
            </w:r>
          </w:p>
        </w:tc>
        <w:tc>
          <w:tcPr>
            <w:vAlign w:val="bottom"/>
          </w:tcPr>
          <w:p w:rsidR="00000000" w:rsidDel="00000000" w:rsidP="00000000" w:rsidRDefault="00000000" w:rsidRPr="00000000" w14:paraId="00000476">
            <w:pPr>
              <w:jc w:val="center"/>
              <w:rPr>
                <w:sz w:val="20"/>
                <w:szCs w:val="20"/>
              </w:rPr>
            </w:pPr>
            <w:r w:rsidDel="00000000" w:rsidR="00000000" w:rsidRPr="00000000">
              <w:rPr>
                <w:sz w:val="20"/>
                <w:szCs w:val="20"/>
                <w:rtl w:val="0"/>
              </w:rPr>
              <w:t xml:space="preserve">+ 360</w:t>
            </w:r>
          </w:p>
        </w:tc>
        <w:tc>
          <w:tcPr>
            <w:vAlign w:val="center"/>
          </w:tcPr>
          <w:p w:rsidR="00000000" w:rsidDel="00000000" w:rsidP="00000000" w:rsidRDefault="00000000" w:rsidRPr="00000000" w14:paraId="00000477">
            <w:pPr>
              <w:jc w:val="right"/>
              <w:rPr>
                <w:sz w:val="20"/>
                <w:szCs w:val="20"/>
              </w:rPr>
            </w:pPr>
            <w:r w:rsidDel="00000000" w:rsidR="00000000" w:rsidRPr="00000000">
              <w:rPr>
                <w:sz w:val="20"/>
                <w:szCs w:val="20"/>
                <w:rtl w:val="0"/>
              </w:rPr>
              <w:t xml:space="preserve">2.000.000</w:t>
            </w:r>
          </w:p>
        </w:tc>
      </w:tr>
      <w:tr>
        <w:trPr>
          <w:trHeight w:val="270" w:hRule="atLeast"/>
        </w:trPr>
        <w:tc>
          <w:tcPr>
            <w:gridSpan w:val="2"/>
            <w:vAlign w:val="bottom"/>
          </w:tcPr>
          <w:p w:rsidR="00000000" w:rsidDel="00000000" w:rsidP="00000000" w:rsidRDefault="00000000" w:rsidRPr="00000000" w14:paraId="00000478">
            <w:pPr>
              <w:jc w:val="center"/>
              <w:rPr>
                <w:b w:val="1"/>
                <w:sz w:val="20"/>
                <w:szCs w:val="20"/>
              </w:rPr>
            </w:pPr>
            <w:r w:rsidDel="00000000" w:rsidR="00000000" w:rsidRPr="00000000">
              <w:rPr>
                <w:b w:val="1"/>
                <w:sz w:val="20"/>
                <w:szCs w:val="20"/>
                <w:rtl w:val="0"/>
              </w:rPr>
              <w:t xml:space="preserve">TOTAL CARTERA</w:t>
            </w:r>
          </w:p>
        </w:tc>
        <w:tc>
          <w:tcPr>
            <w:vAlign w:val="center"/>
          </w:tcPr>
          <w:p w:rsidR="00000000" w:rsidDel="00000000" w:rsidP="00000000" w:rsidRDefault="00000000" w:rsidRPr="00000000" w14:paraId="0000047A">
            <w:pPr>
              <w:jc w:val="right"/>
              <w:rPr>
                <w:b w:val="1"/>
                <w:sz w:val="20"/>
                <w:szCs w:val="20"/>
              </w:rPr>
            </w:pPr>
            <w:r w:rsidDel="00000000" w:rsidR="00000000" w:rsidRPr="00000000">
              <w:rPr>
                <w:b w:val="1"/>
                <w:sz w:val="20"/>
                <w:szCs w:val="20"/>
                <w:rtl w:val="0"/>
              </w:rPr>
              <w:t xml:space="preserve">72.000.000</w:t>
            </w:r>
          </w:p>
        </w:tc>
      </w:tr>
    </w:tbl>
    <w:p w:rsidR="00000000" w:rsidDel="00000000" w:rsidP="00000000" w:rsidRDefault="00000000" w:rsidRPr="00000000" w14:paraId="0000047B">
      <w:pPr>
        <w:shd w:fill="ffffff" w:val="clear"/>
        <w:spacing w:before="240" w:lineRule="auto"/>
        <w:jc w:val="center"/>
        <w:rPr>
          <w:color w:val="000000"/>
          <w:sz w:val="20"/>
          <w:szCs w:val="20"/>
        </w:rPr>
      </w:pPr>
      <w:r w:rsidDel="00000000" w:rsidR="00000000" w:rsidRPr="00000000">
        <w:rPr>
          <w:rtl w:val="0"/>
        </w:rPr>
      </w:r>
    </w:p>
    <w:p w:rsidR="00000000" w:rsidDel="00000000" w:rsidP="00000000" w:rsidRDefault="00000000" w:rsidRPr="00000000" w14:paraId="0000047C">
      <w:pPr>
        <w:shd w:fill="ffffff" w:val="clear"/>
        <w:spacing w:before="240" w:lineRule="auto"/>
        <w:jc w:val="both"/>
        <w:rPr>
          <w:color w:val="000000"/>
          <w:sz w:val="20"/>
          <w:szCs w:val="20"/>
        </w:rPr>
      </w:pPr>
      <w:r w:rsidDel="00000000" w:rsidR="00000000" w:rsidRPr="00000000">
        <w:rPr>
          <w:color w:val="000000"/>
          <w:sz w:val="20"/>
          <w:szCs w:val="20"/>
          <w:rtl w:val="0"/>
        </w:rPr>
        <w:t xml:space="preserve">Realiza las siguientes transacciones</w:t>
      </w:r>
    </w:p>
    <w:p w:rsidR="00000000" w:rsidDel="00000000" w:rsidP="00000000" w:rsidRDefault="00000000" w:rsidRPr="00000000" w14:paraId="0000047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clasifica la cartera vencida a más de 90 días como deudas de difícil cobro</w:t>
      </w:r>
    </w:p>
    <w:p w:rsidR="00000000" w:rsidDel="00000000" w:rsidP="00000000" w:rsidRDefault="00000000" w:rsidRPr="00000000" w14:paraId="0000047E">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deteriora la cartera de difícil cobro por el método general</w:t>
      </w:r>
    </w:p>
    <w:p w:rsidR="00000000" w:rsidDel="00000000" w:rsidP="00000000" w:rsidRDefault="00000000" w:rsidRPr="00000000" w14:paraId="0000047F">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recupera un 10% de la cartea a más de 360 días más 5% de interés</w:t>
      </w:r>
    </w:p>
    <w:p w:rsidR="00000000" w:rsidDel="00000000" w:rsidP="00000000" w:rsidRDefault="00000000" w:rsidRPr="00000000" w14:paraId="0000048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ajusta el deterioro</w:t>
      </w:r>
    </w:p>
    <w:p w:rsidR="00000000" w:rsidDel="00000000" w:rsidP="00000000" w:rsidRDefault="00000000" w:rsidRPr="00000000" w14:paraId="00000481">
      <w:pPr>
        <w:shd w:fill="ffffff" w:val="clear"/>
        <w:spacing w:before="240" w:lineRule="auto"/>
        <w:jc w:val="both"/>
        <w:rPr>
          <w:color w:val="000000"/>
          <w:sz w:val="20"/>
          <w:szCs w:val="20"/>
        </w:rPr>
      </w:pPr>
      <w:r w:rsidDel="00000000" w:rsidR="00000000" w:rsidRPr="00000000">
        <w:rPr>
          <w:color w:val="000000"/>
          <w:sz w:val="20"/>
          <w:szCs w:val="20"/>
          <w:rtl w:val="0"/>
        </w:rPr>
        <w:t xml:space="preserve">La medición se calcula así:</w:t>
      </w:r>
    </w:p>
    <w:p w:rsidR="00000000" w:rsidDel="00000000" w:rsidP="00000000" w:rsidRDefault="00000000" w:rsidRPr="00000000" w14:paraId="00000482">
      <w:pPr>
        <w:shd w:fill="ffffff" w:val="clear"/>
        <w:spacing w:before="240" w:lineRule="auto"/>
        <w:jc w:val="both"/>
        <w:rPr>
          <w:color w:val="000000"/>
          <w:sz w:val="20"/>
          <w:szCs w:val="20"/>
        </w:rPr>
      </w:pPr>
      <w:r w:rsidDel="00000000" w:rsidR="00000000" w:rsidRPr="00000000">
        <w:rPr>
          <w:rtl w:val="0"/>
        </w:rPr>
      </w:r>
    </w:p>
    <w:tbl>
      <w:tblPr>
        <w:tblStyle w:val="Table22"/>
        <w:tblW w:w="6940.999999999999" w:type="dxa"/>
        <w:jc w:val="center"/>
        <w:tblLayout w:type="fixed"/>
        <w:tblLook w:val="0400"/>
      </w:tblPr>
      <w:tblGrid>
        <w:gridCol w:w="1734"/>
        <w:gridCol w:w="1020"/>
        <w:gridCol w:w="1216"/>
        <w:gridCol w:w="824"/>
        <w:gridCol w:w="2147"/>
        <w:tblGridChange w:id="0">
          <w:tblGrid>
            <w:gridCol w:w="1734"/>
            <w:gridCol w:w="1020"/>
            <w:gridCol w:w="1216"/>
            <w:gridCol w:w="824"/>
            <w:gridCol w:w="2147"/>
          </w:tblGrid>
        </w:tblGridChange>
      </w:tblGrid>
      <w:tr>
        <w:trPr>
          <w:trHeight w:val="229"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483">
            <w:pPr>
              <w:jc w:val="center"/>
              <w:rPr>
                <w:b w:val="1"/>
                <w:color w:val="000000"/>
                <w:sz w:val="20"/>
                <w:szCs w:val="20"/>
              </w:rPr>
            </w:pPr>
            <w:r w:rsidDel="00000000" w:rsidR="00000000" w:rsidRPr="00000000">
              <w:rPr>
                <w:b w:val="1"/>
                <w:color w:val="000000"/>
                <w:sz w:val="20"/>
                <w:szCs w:val="20"/>
                <w:rtl w:val="0"/>
              </w:rPr>
              <w:t xml:space="preserve">CONCEPTO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84">
            <w:pPr>
              <w:jc w:val="center"/>
              <w:rPr>
                <w:b w:val="1"/>
                <w:color w:val="000000"/>
                <w:sz w:val="20"/>
                <w:szCs w:val="20"/>
              </w:rPr>
            </w:pPr>
            <w:r w:rsidDel="00000000" w:rsidR="00000000" w:rsidRPr="00000000">
              <w:rPr>
                <w:b w:val="1"/>
                <w:color w:val="000000"/>
                <w:sz w:val="20"/>
                <w:szCs w:val="20"/>
                <w:rtl w:val="0"/>
              </w:rPr>
              <w:t xml:space="preserve">DIAS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85">
            <w:pPr>
              <w:jc w:val="center"/>
              <w:rPr>
                <w:b w:val="1"/>
                <w:color w:val="000000"/>
                <w:sz w:val="20"/>
                <w:szCs w:val="20"/>
              </w:rPr>
            </w:pPr>
            <w:r w:rsidDel="00000000" w:rsidR="00000000" w:rsidRPr="00000000">
              <w:rPr>
                <w:b w:val="1"/>
                <w:color w:val="000000"/>
                <w:sz w:val="20"/>
                <w:szCs w:val="20"/>
                <w:rtl w:val="0"/>
              </w:rPr>
              <w:t xml:space="preserve">VALOR</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86">
            <w:pPr>
              <w:jc w:val="center"/>
              <w:rPr>
                <w:b w:val="1"/>
                <w:color w:val="000000"/>
                <w:sz w:val="20"/>
                <w:szCs w:val="20"/>
              </w:rPr>
            </w:pPr>
            <w:r w:rsidDel="00000000" w:rsidR="00000000" w:rsidRPr="00000000">
              <w:rPr>
                <w:b w:val="1"/>
                <w:color w:val="000000"/>
                <w:sz w:val="20"/>
                <w:szCs w:val="20"/>
                <w:rtl w:val="0"/>
              </w:rPr>
              <w:t xml:space="preserve">% PRO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87">
            <w:pPr>
              <w:jc w:val="center"/>
              <w:rPr>
                <w:b w:val="1"/>
                <w:color w:val="000000"/>
                <w:sz w:val="20"/>
                <w:szCs w:val="20"/>
              </w:rPr>
            </w:pPr>
            <w:r w:rsidDel="00000000" w:rsidR="00000000" w:rsidRPr="00000000">
              <w:rPr>
                <w:b w:val="1"/>
                <w:color w:val="000000"/>
                <w:sz w:val="20"/>
                <w:szCs w:val="20"/>
                <w:rtl w:val="0"/>
              </w:rPr>
              <w:t xml:space="preserve">PROVISION</w:t>
            </w:r>
          </w:p>
        </w:tc>
      </w:tr>
      <w:tr>
        <w:trPr>
          <w:trHeight w:val="22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88">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9">
            <w:pPr>
              <w:jc w:val="center"/>
              <w:rPr>
                <w:color w:val="000000"/>
                <w:sz w:val="20"/>
                <w:szCs w:val="20"/>
              </w:rPr>
            </w:pPr>
            <w:r w:rsidDel="00000000" w:rsidR="00000000" w:rsidRPr="00000000">
              <w:rPr>
                <w:color w:val="000000"/>
                <w:sz w:val="20"/>
                <w:szCs w:val="20"/>
                <w:rtl w:val="0"/>
              </w:rPr>
              <w:t xml:space="preserve">91-180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A">
            <w:pPr>
              <w:jc w:val="right"/>
              <w:rPr>
                <w:sz w:val="20"/>
                <w:szCs w:val="20"/>
              </w:rPr>
            </w:pPr>
            <w:r w:rsidDel="00000000" w:rsidR="00000000" w:rsidRPr="00000000">
              <w:rPr>
                <w:sz w:val="20"/>
                <w:szCs w:val="20"/>
                <w:rtl w:val="0"/>
              </w:rPr>
              <w:t xml:space="preserve">4.000.000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B">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C">
            <w:pPr>
              <w:jc w:val="right"/>
              <w:rPr>
                <w:color w:val="000000"/>
                <w:sz w:val="20"/>
                <w:szCs w:val="20"/>
              </w:rPr>
            </w:pPr>
            <w:r w:rsidDel="00000000" w:rsidR="00000000" w:rsidRPr="00000000">
              <w:rPr>
                <w:color w:val="000000"/>
                <w:sz w:val="20"/>
                <w:szCs w:val="20"/>
                <w:rtl w:val="0"/>
              </w:rPr>
              <w:t xml:space="preserve">200.000</w:t>
            </w:r>
          </w:p>
        </w:tc>
      </w:tr>
      <w:tr>
        <w:trPr>
          <w:trHeight w:val="22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8D">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E">
            <w:pPr>
              <w:jc w:val="center"/>
              <w:rPr>
                <w:color w:val="000000"/>
                <w:sz w:val="20"/>
                <w:szCs w:val="20"/>
              </w:rPr>
            </w:pPr>
            <w:r w:rsidDel="00000000" w:rsidR="00000000" w:rsidRPr="00000000">
              <w:rPr>
                <w:color w:val="000000"/>
                <w:sz w:val="20"/>
                <w:szCs w:val="20"/>
                <w:rtl w:val="0"/>
              </w:rPr>
              <w:t xml:space="preserve">181-360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8F">
            <w:pPr>
              <w:jc w:val="right"/>
              <w:rPr>
                <w:sz w:val="20"/>
                <w:szCs w:val="20"/>
              </w:rPr>
            </w:pPr>
            <w:r w:rsidDel="00000000" w:rsidR="00000000" w:rsidRPr="00000000">
              <w:rPr>
                <w:sz w:val="20"/>
                <w:szCs w:val="20"/>
                <w:rtl w:val="0"/>
              </w:rPr>
              <w:t xml:space="preserve">5.500.000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0">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1">
            <w:pPr>
              <w:jc w:val="right"/>
              <w:rPr>
                <w:color w:val="000000"/>
                <w:sz w:val="20"/>
                <w:szCs w:val="20"/>
              </w:rPr>
            </w:pPr>
            <w:r w:rsidDel="00000000" w:rsidR="00000000" w:rsidRPr="00000000">
              <w:rPr>
                <w:color w:val="000000"/>
                <w:sz w:val="20"/>
                <w:szCs w:val="20"/>
                <w:rtl w:val="0"/>
              </w:rPr>
              <w:t xml:space="preserve">550.000</w:t>
            </w:r>
          </w:p>
        </w:tc>
      </w:tr>
      <w:tr>
        <w:trPr>
          <w:trHeight w:val="22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92">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3">
            <w:pPr>
              <w:jc w:val="center"/>
              <w:rPr>
                <w:color w:val="000000"/>
                <w:sz w:val="20"/>
                <w:szCs w:val="20"/>
              </w:rPr>
            </w:pPr>
            <w:r w:rsidDel="00000000" w:rsidR="00000000" w:rsidRPr="00000000">
              <w:rPr>
                <w:color w:val="000000"/>
                <w:sz w:val="20"/>
                <w:szCs w:val="20"/>
                <w:rtl w:val="0"/>
              </w:rPr>
              <w:t xml:space="preserve">360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4">
            <w:pPr>
              <w:jc w:val="right"/>
              <w:rPr>
                <w:sz w:val="20"/>
                <w:szCs w:val="20"/>
              </w:rPr>
            </w:pPr>
            <w:r w:rsidDel="00000000" w:rsidR="00000000" w:rsidRPr="00000000">
              <w:rPr>
                <w:sz w:val="20"/>
                <w:szCs w:val="20"/>
                <w:rtl w:val="0"/>
              </w:rPr>
              <w:t xml:space="preserve">2.000.000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5">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6">
            <w:pPr>
              <w:jc w:val="right"/>
              <w:rPr>
                <w:color w:val="000000"/>
                <w:sz w:val="20"/>
                <w:szCs w:val="20"/>
              </w:rPr>
            </w:pPr>
            <w:r w:rsidDel="00000000" w:rsidR="00000000" w:rsidRPr="00000000">
              <w:rPr>
                <w:color w:val="000000"/>
                <w:sz w:val="20"/>
                <w:szCs w:val="20"/>
                <w:rtl w:val="0"/>
              </w:rPr>
              <w:t xml:space="preserve">300.000</w:t>
            </w:r>
          </w:p>
        </w:tc>
      </w:tr>
      <w:tr>
        <w:trPr>
          <w:trHeight w:val="229"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97">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8">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9">
            <w:pPr>
              <w:jc w:val="right"/>
              <w:rPr>
                <w:b w:val="1"/>
                <w:color w:val="000000"/>
                <w:sz w:val="20"/>
                <w:szCs w:val="20"/>
              </w:rPr>
            </w:pPr>
            <w:r w:rsidDel="00000000" w:rsidR="00000000" w:rsidRPr="00000000">
              <w:rPr>
                <w:b w:val="1"/>
                <w:color w:val="000000"/>
                <w:sz w:val="20"/>
                <w:szCs w:val="20"/>
                <w:rtl w:val="0"/>
              </w:rPr>
              <w:t xml:space="preserve">11.500.000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A">
            <w:pPr>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9B">
            <w:pPr>
              <w:jc w:val="right"/>
              <w:rPr>
                <w:b w:val="1"/>
                <w:color w:val="000000"/>
                <w:sz w:val="20"/>
                <w:szCs w:val="20"/>
              </w:rPr>
            </w:pPr>
            <w:r w:rsidDel="00000000" w:rsidR="00000000" w:rsidRPr="00000000">
              <w:rPr>
                <w:b w:val="1"/>
                <w:color w:val="000000"/>
                <w:sz w:val="20"/>
                <w:szCs w:val="20"/>
                <w:rtl w:val="0"/>
              </w:rPr>
              <w:t xml:space="preserve">1.050.000</w:t>
            </w:r>
          </w:p>
        </w:tc>
      </w:tr>
    </w:tbl>
    <w:p w:rsidR="00000000" w:rsidDel="00000000" w:rsidP="00000000" w:rsidRDefault="00000000" w:rsidRPr="00000000" w14:paraId="0000049C">
      <w:pPr>
        <w:shd w:fill="ffffff" w:val="clear"/>
        <w:spacing w:before="240" w:lineRule="auto"/>
        <w:jc w:val="both"/>
        <w:rPr>
          <w:color w:val="000000"/>
          <w:sz w:val="20"/>
          <w:szCs w:val="20"/>
        </w:rPr>
      </w:pPr>
      <w:r w:rsidDel="00000000" w:rsidR="00000000" w:rsidRPr="00000000">
        <w:rPr>
          <w:rtl w:val="0"/>
        </w:rPr>
      </w:r>
    </w:p>
    <w:tbl>
      <w:tblPr>
        <w:tblStyle w:val="Table23"/>
        <w:tblW w:w="6947.0" w:type="dxa"/>
        <w:jc w:val="center"/>
        <w:tblLayout w:type="fixed"/>
        <w:tblLook w:val="0400"/>
      </w:tblPr>
      <w:tblGrid>
        <w:gridCol w:w="1844"/>
        <w:gridCol w:w="992"/>
        <w:gridCol w:w="1270"/>
        <w:gridCol w:w="851"/>
        <w:gridCol w:w="1990"/>
        <w:tblGridChange w:id="0">
          <w:tblGrid>
            <w:gridCol w:w="1844"/>
            <w:gridCol w:w="992"/>
            <w:gridCol w:w="1270"/>
            <w:gridCol w:w="851"/>
            <w:gridCol w:w="1990"/>
          </w:tblGrid>
        </w:tblGridChange>
      </w:tblGrid>
      <w:tr>
        <w:trPr>
          <w:trHeight w:val="377"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49D">
            <w:pPr>
              <w:jc w:val="center"/>
              <w:rPr>
                <w:b w:val="1"/>
                <w:color w:val="000000"/>
                <w:sz w:val="20"/>
                <w:szCs w:val="20"/>
              </w:rPr>
            </w:pPr>
            <w:r w:rsidDel="00000000" w:rsidR="00000000" w:rsidRPr="00000000">
              <w:rPr>
                <w:b w:val="1"/>
                <w:color w:val="000000"/>
                <w:sz w:val="20"/>
                <w:szCs w:val="20"/>
                <w:rtl w:val="0"/>
              </w:rPr>
              <w:t xml:space="preserve">CONCEPTO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9E">
            <w:pPr>
              <w:jc w:val="center"/>
              <w:rPr>
                <w:b w:val="1"/>
                <w:color w:val="000000"/>
                <w:sz w:val="20"/>
                <w:szCs w:val="20"/>
              </w:rPr>
            </w:pPr>
            <w:r w:rsidDel="00000000" w:rsidR="00000000" w:rsidRPr="00000000">
              <w:rPr>
                <w:b w:val="1"/>
                <w:color w:val="000000"/>
                <w:sz w:val="20"/>
                <w:szCs w:val="20"/>
                <w:rtl w:val="0"/>
              </w:rPr>
              <w:t xml:space="preserve">DIAS</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9F">
            <w:pPr>
              <w:jc w:val="center"/>
              <w:rPr>
                <w:b w:val="1"/>
                <w:color w:val="000000"/>
                <w:sz w:val="20"/>
                <w:szCs w:val="20"/>
              </w:rPr>
            </w:pPr>
            <w:r w:rsidDel="00000000" w:rsidR="00000000" w:rsidRPr="00000000">
              <w:rPr>
                <w:b w:val="1"/>
                <w:color w:val="000000"/>
                <w:sz w:val="20"/>
                <w:szCs w:val="20"/>
                <w:rtl w:val="0"/>
              </w:rPr>
              <w:t xml:space="preserve">VALOR</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A0">
            <w:pPr>
              <w:jc w:val="center"/>
              <w:rPr>
                <w:b w:val="1"/>
                <w:color w:val="000000"/>
                <w:sz w:val="20"/>
                <w:szCs w:val="20"/>
              </w:rPr>
            </w:pPr>
            <w:r w:rsidDel="00000000" w:rsidR="00000000" w:rsidRPr="00000000">
              <w:rPr>
                <w:b w:val="1"/>
                <w:color w:val="000000"/>
                <w:sz w:val="20"/>
                <w:szCs w:val="20"/>
                <w:rtl w:val="0"/>
              </w:rPr>
              <w:t xml:space="preserve">% PRO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4A1">
            <w:pPr>
              <w:jc w:val="center"/>
              <w:rPr>
                <w:b w:val="1"/>
                <w:color w:val="000000"/>
                <w:sz w:val="20"/>
                <w:szCs w:val="20"/>
              </w:rPr>
            </w:pPr>
            <w:r w:rsidDel="00000000" w:rsidR="00000000" w:rsidRPr="00000000">
              <w:rPr>
                <w:b w:val="1"/>
                <w:color w:val="000000"/>
                <w:sz w:val="20"/>
                <w:szCs w:val="20"/>
                <w:rtl w:val="0"/>
              </w:rPr>
              <w:t xml:space="preserve">PROVISION</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A2">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3">
            <w:pPr>
              <w:jc w:val="center"/>
              <w:rPr>
                <w:color w:val="000000"/>
                <w:sz w:val="20"/>
                <w:szCs w:val="20"/>
              </w:rPr>
            </w:pPr>
            <w:r w:rsidDel="00000000" w:rsidR="00000000" w:rsidRPr="00000000">
              <w:rPr>
                <w:color w:val="000000"/>
                <w:sz w:val="20"/>
                <w:szCs w:val="20"/>
                <w:rtl w:val="0"/>
              </w:rPr>
              <w:t xml:space="preserve">91-180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4">
            <w:pPr>
              <w:jc w:val="right"/>
              <w:rPr>
                <w:sz w:val="20"/>
                <w:szCs w:val="20"/>
              </w:rPr>
            </w:pPr>
            <w:r w:rsidDel="00000000" w:rsidR="00000000" w:rsidRPr="00000000">
              <w:rPr>
                <w:sz w:val="20"/>
                <w:szCs w:val="20"/>
                <w:rtl w:val="0"/>
              </w:rPr>
              <w:t xml:space="preserve">4.000.000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5">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6">
            <w:pPr>
              <w:jc w:val="right"/>
              <w:rPr>
                <w:color w:val="000000"/>
                <w:sz w:val="20"/>
                <w:szCs w:val="20"/>
              </w:rPr>
            </w:pPr>
            <w:r w:rsidDel="00000000" w:rsidR="00000000" w:rsidRPr="00000000">
              <w:rPr>
                <w:color w:val="000000"/>
                <w:sz w:val="20"/>
                <w:szCs w:val="20"/>
                <w:rtl w:val="0"/>
              </w:rPr>
              <w:t xml:space="preserve">200.000</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A7">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8">
            <w:pPr>
              <w:jc w:val="center"/>
              <w:rPr>
                <w:color w:val="000000"/>
                <w:sz w:val="20"/>
                <w:szCs w:val="20"/>
              </w:rPr>
            </w:pPr>
            <w:r w:rsidDel="00000000" w:rsidR="00000000" w:rsidRPr="00000000">
              <w:rPr>
                <w:color w:val="000000"/>
                <w:sz w:val="20"/>
                <w:szCs w:val="20"/>
                <w:rtl w:val="0"/>
              </w:rPr>
              <w:t xml:space="preserve">181-360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5.500.000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A">
            <w:pPr>
              <w:jc w:val="center"/>
              <w:rPr>
                <w:color w:val="000000"/>
                <w:sz w:val="20"/>
                <w:szCs w:val="20"/>
              </w:rPr>
            </w:pPr>
            <w:r w:rsidDel="00000000" w:rsidR="00000000" w:rsidRPr="00000000">
              <w:rPr>
                <w:color w:val="000000"/>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B">
            <w:pPr>
              <w:jc w:val="right"/>
              <w:rPr>
                <w:color w:val="000000"/>
                <w:sz w:val="20"/>
                <w:szCs w:val="20"/>
              </w:rPr>
            </w:pPr>
            <w:r w:rsidDel="00000000" w:rsidR="00000000" w:rsidRPr="00000000">
              <w:rPr>
                <w:color w:val="000000"/>
                <w:sz w:val="20"/>
                <w:szCs w:val="20"/>
                <w:rtl w:val="0"/>
              </w:rPr>
              <w:t xml:space="preserve">550.000</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AC">
            <w:pPr>
              <w:rPr>
                <w:color w:val="000000"/>
                <w:sz w:val="20"/>
                <w:szCs w:val="20"/>
              </w:rPr>
            </w:pPr>
            <w:r w:rsidDel="00000000" w:rsidR="00000000" w:rsidRPr="00000000">
              <w:rPr>
                <w:color w:val="000000"/>
                <w:sz w:val="20"/>
                <w:szCs w:val="20"/>
                <w:rtl w:val="0"/>
              </w:rPr>
              <w:t xml:space="preserve">Vencida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D">
            <w:pPr>
              <w:jc w:val="center"/>
              <w:rPr>
                <w:color w:val="000000"/>
                <w:sz w:val="20"/>
                <w:szCs w:val="20"/>
              </w:rPr>
            </w:pPr>
            <w:r w:rsidDel="00000000" w:rsidR="00000000" w:rsidRPr="00000000">
              <w:rPr>
                <w:color w:val="000000"/>
                <w:sz w:val="20"/>
                <w:szCs w:val="20"/>
                <w:rtl w:val="0"/>
              </w:rPr>
              <w:t xml:space="preserve">360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E">
            <w:pPr>
              <w:jc w:val="right"/>
              <w:rPr>
                <w:sz w:val="20"/>
                <w:szCs w:val="20"/>
              </w:rPr>
            </w:pPr>
            <w:r w:rsidDel="00000000" w:rsidR="00000000" w:rsidRPr="00000000">
              <w:rPr>
                <w:sz w:val="20"/>
                <w:szCs w:val="20"/>
                <w:rtl w:val="0"/>
              </w:rPr>
              <w:t xml:space="preserve">1.800.000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AF">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0">
            <w:pPr>
              <w:jc w:val="right"/>
              <w:rPr>
                <w:color w:val="000000"/>
                <w:sz w:val="20"/>
                <w:szCs w:val="20"/>
              </w:rPr>
            </w:pPr>
            <w:r w:rsidDel="00000000" w:rsidR="00000000" w:rsidRPr="00000000">
              <w:rPr>
                <w:color w:val="000000"/>
                <w:sz w:val="20"/>
                <w:szCs w:val="20"/>
                <w:rtl w:val="0"/>
              </w:rPr>
              <w:t xml:space="preserve">270.000</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B1">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2">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3">
            <w:pPr>
              <w:jc w:val="right"/>
              <w:rPr>
                <w:b w:val="1"/>
                <w:color w:val="000000"/>
                <w:sz w:val="20"/>
                <w:szCs w:val="20"/>
              </w:rPr>
            </w:pPr>
            <w:r w:rsidDel="00000000" w:rsidR="00000000" w:rsidRPr="00000000">
              <w:rPr>
                <w:b w:val="1"/>
                <w:color w:val="000000"/>
                <w:sz w:val="20"/>
                <w:szCs w:val="20"/>
                <w:rtl w:val="0"/>
              </w:rPr>
              <w:t xml:space="preserve">11.300.000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4">
            <w:pPr>
              <w:jc w:val="cente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5">
            <w:pPr>
              <w:jc w:val="right"/>
              <w:rPr>
                <w:b w:val="1"/>
                <w:color w:val="000000"/>
                <w:sz w:val="20"/>
                <w:szCs w:val="20"/>
              </w:rPr>
            </w:pPr>
            <w:r w:rsidDel="00000000" w:rsidR="00000000" w:rsidRPr="00000000">
              <w:rPr>
                <w:b w:val="1"/>
                <w:color w:val="000000"/>
                <w:sz w:val="20"/>
                <w:szCs w:val="20"/>
                <w:rtl w:val="0"/>
              </w:rPr>
              <w:t xml:space="preserve">1.020.000</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B6">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7">
            <w:pPr>
              <w:rPr>
                <w:sz w:val="20"/>
                <w:szCs w:val="20"/>
              </w:rPr>
            </w:pPr>
            <w:r w:rsidDel="00000000" w:rsidR="00000000" w:rsidRPr="00000000">
              <w:rPr>
                <w:sz w:val="20"/>
                <w:szCs w:val="20"/>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B8">
            <w:pPr>
              <w:jc w:val="right"/>
              <w:rPr>
                <w:b w:val="1"/>
                <w:color w:val="000000"/>
                <w:sz w:val="20"/>
                <w:szCs w:val="20"/>
              </w:rPr>
            </w:pPr>
            <w:r w:rsidDel="00000000" w:rsidR="00000000" w:rsidRPr="00000000">
              <w:rPr>
                <w:b w:val="1"/>
                <w:color w:val="000000"/>
                <w:sz w:val="20"/>
                <w:szCs w:val="20"/>
                <w:rtl w:val="0"/>
              </w:rPr>
              <w:t xml:space="preserve">PROVISIÓN ANTERIOR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A">
            <w:pPr>
              <w:jc w:val="right"/>
              <w:rPr>
                <w:b w:val="1"/>
                <w:color w:val="000000"/>
                <w:sz w:val="20"/>
                <w:szCs w:val="20"/>
              </w:rPr>
            </w:pPr>
            <w:r w:rsidDel="00000000" w:rsidR="00000000" w:rsidRPr="00000000">
              <w:rPr>
                <w:b w:val="1"/>
                <w:color w:val="000000"/>
                <w:sz w:val="20"/>
                <w:szCs w:val="20"/>
                <w:rtl w:val="0"/>
              </w:rPr>
              <w:t xml:space="preserve">1.050.000</w:t>
            </w:r>
          </w:p>
        </w:tc>
      </w:tr>
      <w:tr>
        <w:trPr>
          <w:trHeight w:val="37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4BB">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C">
            <w:pPr>
              <w:rPr>
                <w:sz w:val="20"/>
                <w:szCs w:val="20"/>
              </w:rPr>
            </w:pPr>
            <w:r w:rsidDel="00000000" w:rsidR="00000000" w:rsidRPr="00000000">
              <w:rPr>
                <w:sz w:val="20"/>
                <w:szCs w:val="20"/>
                <w:rtl w:val="0"/>
              </w:rPr>
              <w:t xml:space="preserve"> </w:t>
            </w:r>
          </w:p>
        </w:tc>
        <w:tc>
          <w:tcPr>
            <w:gridSpan w:val="2"/>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BD">
            <w:pPr>
              <w:jc w:val="right"/>
              <w:rPr>
                <w:b w:val="1"/>
                <w:color w:val="000000"/>
                <w:sz w:val="20"/>
                <w:szCs w:val="20"/>
              </w:rPr>
            </w:pPr>
            <w:r w:rsidDel="00000000" w:rsidR="00000000" w:rsidRPr="00000000">
              <w:rPr>
                <w:b w:val="1"/>
                <w:color w:val="000000"/>
                <w:sz w:val="20"/>
                <w:szCs w:val="20"/>
                <w:rtl w:val="0"/>
              </w:rPr>
              <w:t xml:space="preserve">RECUPERACIÓN PROVISIÓN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BF">
            <w:pPr>
              <w:jc w:val="right"/>
              <w:rPr>
                <w:b w:val="1"/>
                <w:color w:val="000000"/>
                <w:sz w:val="20"/>
                <w:szCs w:val="20"/>
              </w:rPr>
            </w:pPr>
            <w:r w:rsidDel="00000000" w:rsidR="00000000" w:rsidRPr="00000000">
              <w:rPr>
                <w:b w:val="1"/>
                <w:color w:val="000000"/>
                <w:sz w:val="20"/>
                <w:szCs w:val="20"/>
                <w:rtl w:val="0"/>
              </w:rPr>
              <w:t xml:space="preserve">30.000</w:t>
            </w:r>
          </w:p>
        </w:tc>
      </w:tr>
    </w:tbl>
    <w:p w:rsidR="00000000" w:rsidDel="00000000" w:rsidP="00000000" w:rsidRDefault="00000000" w:rsidRPr="00000000" w14:paraId="000004C0">
      <w:pPr>
        <w:shd w:fill="ffffff" w:val="clear"/>
        <w:jc w:val="both"/>
        <w:rPr>
          <w:color w:val="000000"/>
          <w:sz w:val="20"/>
          <w:szCs w:val="20"/>
        </w:rPr>
      </w:pPr>
      <w:r w:rsidDel="00000000" w:rsidR="00000000" w:rsidRPr="00000000">
        <w:rPr>
          <w:color w:val="000000"/>
          <w:sz w:val="20"/>
          <w:szCs w:val="20"/>
          <w:rtl w:val="0"/>
        </w:rPr>
        <w:t xml:space="preserve">El reconocimiento contable quedará así:</w:t>
      </w:r>
    </w:p>
    <w:tbl>
      <w:tblPr>
        <w:tblStyle w:val="Table24"/>
        <w:tblW w:w="6152.0" w:type="dxa"/>
        <w:jc w:val="center"/>
        <w:tblLayout w:type="fixed"/>
        <w:tblLook w:val="0400"/>
      </w:tblPr>
      <w:tblGrid>
        <w:gridCol w:w="325"/>
        <w:gridCol w:w="1209"/>
        <w:gridCol w:w="1157"/>
        <w:gridCol w:w="397"/>
        <w:gridCol w:w="350"/>
        <w:gridCol w:w="1193"/>
        <w:gridCol w:w="1194"/>
        <w:gridCol w:w="327"/>
        <w:tblGridChange w:id="0">
          <w:tblGrid>
            <w:gridCol w:w="325"/>
            <w:gridCol w:w="1209"/>
            <w:gridCol w:w="1157"/>
            <w:gridCol w:w="397"/>
            <w:gridCol w:w="350"/>
            <w:gridCol w:w="1193"/>
            <w:gridCol w:w="1194"/>
            <w:gridCol w:w="327"/>
          </w:tblGrid>
        </w:tblGridChange>
      </w:tblGrid>
      <w:tr>
        <w:trPr>
          <w:trHeight w:val="252" w:hRule="atLeast"/>
        </w:trPr>
        <w:tc>
          <w:tcPr>
            <w:vAlign w:val="bottom"/>
          </w:tcPr>
          <w:p w:rsidR="00000000" w:rsidDel="00000000" w:rsidP="00000000" w:rsidRDefault="00000000" w:rsidRPr="00000000" w14:paraId="000004C1">
            <w:pPr>
              <w:spacing w:before="240" w:lineRule="auto"/>
              <w:rPr>
                <w:color w:val="000000"/>
                <w:sz w:val="20"/>
                <w:szCs w:val="20"/>
              </w:rPr>
            </w:pPr>
            <w:r w:rsidDel="00000000" w:rsidR="00000000" w:rsidRPr="00000000">
              <w:rPr>
                <w:rtl w:val="0"/>
              </w:rPr>
            </w:r>
          </w:p>
        </w:tc>
        <w:tc>
          <w:tcPr>
            <w:vAlign w:val="bottom"/>
          </w:tcPr>
          <w:p w:rsidR="00000000" w:rsidDel="00000000" w:rsidP="00000000" w:rsidRDefault="00000000" w:rsidRPr="00000000" w14:paraId="000004C2">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3">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4">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5">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6">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7">
            <w:pPr>
              <w:spacing w:before="240" w:lineRule="auto"/>
              <w:rPr>
                <w:sz w:val="20"/>
                <w:szCs w:val="20"/>
              </w:rPr>
            </w:pPr>
            <w:r w:rsidDel="00000000" w:rsidR="00000000" w:rsidRPr="00000000">
              <w:rPr>
                <w:rtl w:val="0"/>
              </w:rPr>
            </w:r>
          </w:p>
        </w:tc>
        <w:tc>
          <w:tcPr>
            <w:vAlign w:val="bottom"/>
          </w:tcPr>
          <w:p w:rsidR="00000000" w:rsidDel="00000000" w:rsidP="00000000" w:rsidRDefault="00000000" w:rsidRPr="00000000" w14:paraId="000004C8">
            <w:pPr>
              <w:spacing w:before="240" w:lineRule="auto"/>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C9">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CA">
            <w:pPr>
              <w:jc w:val="center"/>
              <w:rPr>
                <w:b w:val="1"/>
                <w:color w:val="ff0000"/>
                <w:sz w:val="20"/>
                <w:szCs w:val="20"/>
              </w:rPr>
            </w:pPr>
            <w:r w:rsidDel="00000000" w:rsidR="00000000" w:rsidRPr="00000000">
              <w:rPr>
                <w:b w:val="1"/>
                <w:color w:val="ff0000"/>
                <w:sz w:val="20"/>
                <w:szCs w:val="20"/>
                <w:rtl w:val="0"/>
              </w:rPr>
              <w:t xml:space="preserve">130505 CLIENTES NAL</w:t>
            </w:r>
          </w:p>
        </w:tc>
        <w:tc>
          <w:tcPr>
            <w:vAlign w:val="bottom"/>
          </w:tcPr>
          <w:p w:rsidR="00000000" w:rsidDel="00000000" w:rsidP="00000000" w:rsidRDefault="00000000" w:rsidRPr="00000000" w14:paraId="000004CC">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4CD">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CE">
            <w:pPr>
              <w:jc w:val="center"/>
              <w:rPr>
                <w:b w:val="1"/>
                <w:color w:val="ff0000"/>
                <w:sz w:val="20"/>
                <w:szCs w:val="20"/>
              </w:rPr>
            </w:pPr>
            <w:r w:rsidDel="00000000" w:rsidR="00000000" w:rsidRPr="00000000">
              <w:rPr>
                <w:b w:val="1"/>
                <w:color w:val="ff0000"/>
                <w:sz w:val="20"/>
                <w:szCs w:val="20"/>
                <w:rtl w:val="0"/>
              </w:rPr>
              <w:t xml:space="preserve">139005 D.D.C.</w:t>
            </w:r>
          </w:p>
        </w:tc>
        <w:tc>
          <w:tcPr>
            <w:vAlign w:val="bottom"/>
          </w:tcPr>
          <w:p w:rsidR="00000000" w:rsidDel="00000000" w:rsidP="00000000" w:rsidRDefault="00000000" w:rsidRPr="00000000" w14:paraId="000004D0">
            <w:pPr>
              <w:rPr>
                <w:b w:val="1"/>
                <w:color w:val="ff0000"/>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D1">
            <w:pPr>
              <w:jc w:val="right"/>
              <w:rPr>
                <w:b w:val="1"/>
                <w:color w:val="ff0000"/>
                <w:sz w:val="20"/>
                <w:szCs w:val="20"/>
              </w:rPr>
            </w:pPr>
            <w:r w:rsidDel="00000000" w:rsidR="00000000" w:rsidRPr="00000000">
              <w:rPr>
                <w:b w:val="1"/>
                <w:color w:val="ff0000"/>
                <w:sz w:val="20"/>
                <w:szCs w:val="20"/>
                <w:rtl w:val="0"/>
              </w:rPr>
              <w:t xml:space="preserv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D2">
            <w:pPr>
              <w:jc w:val="right"/>
              <w:rPr>
                <w:sz w:val="20"/>
                <w:szCs w:val="20"/>
              </w:rPr>
            </w:pPr>
            <w:r w:rsidDel="00000000" w:rsidR="00000000" w:rsidRPr="00000000">
              <w:rPr>
                <w:sz w:val="20"/>
                <w:szCs w:val="20"/>
                <w:rtl w:val="0"/>
              </w:rPr>
              <w:t xml:space="preserve">72.000.000</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D3">
            <w:pPr>
              <w:jc w:val="right"/>
              <w:rPr>
                <w:sz w:val="20"/>
                <w:szCs w:val="20"/>
              </w:rPr>
            </w:pPr>
            <w:r w:rsidDel="00000000" w:rsidR="00000000" w:rsidRPr="00000000">
              <w:rPr>
                <w:sz w:val="20"/>
                <w:szCs w:val="20"/>
                <w:rtl w:val="0"/>
              </w:rPr>
              <w:t xml:space="preserve">11.500.000</w:t>
            </w:r>
          </w:p>
        </w:tc>
        <w:tc>
          <w:tcPr>
            <w:vAlign w:val="bottom"/>
          </w:tcPr>
          <w:p w:rsidR="00000000" w:rsidDel="00000000" w:rsidP="00000000" w:rsidRDefault="00000000" w:rsidRPr="00000000" w14:paraId="000004D4">
            <w:pPr>
              <w:rPr>
                <w:b w:val="1"/>
                <w:color w:val="ff0000"/>
                <w:sz w:val="20"/>
                <w:szCs w:val="20"/>
              </w:rPr>
            </w:pPr>
            <w:r w:rsidDel="00000000" w:rsidR="00000000" w:rsidRPr="00000000">
              <w:rPr>
                <w:b w:val="1"/>
                <w:color w:val="ff0000"/>
                <w:sz w:val="20"/>
                <w:szCs w:val="20"/>
                <w:rtl w:val="0"/>
              </w:rPr>
              <w:t xml:space="preserve">1</w:t>
            </w:r>
          </w:p>
        </w:tc>
        <w:tc>
          <w:tcPr>
            <w:vAlign w:val="bottom"/>
          </w:tcPr>
          <w:p w:rsidR="00000000" w:rsidDel="00000000" w:rsidP="00000000" w:rsidRDefault="00000000" w:rsidRPr="00000000" w14:paraId="000004D5">
            <w:pPr>
              <w:jc w:val="right"/>
              <w:rPr>
                <w:b w:val="1"/>
                <w:color w:val="ff0000"/>
                <w:sz w:val="20"/>
                <w:szCs w:val="20"/>
              </w:rPr>
            </w:pPr>
            <w:r w:rsidDel="00000000" w:rsidR="00000000" w:rsidRPr="00000000">
              <w:rPr>
                <w:b w:val="1"/>
                <w:color w:val="ff0000"/>
                <w:sz w:val="20"/>
                <w:szCs w:val="20"/>
                <w:rtl w:val="0"/>
              </w:rPr>
              <w:t xml:space="preserve">1</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11.500.000</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D7">
            <w:pPr>
              <w:rPr>
                <w:sz w:val="20"/>
                <w:szCs w:val="20"/>
              </w:rPr>
            </w:pPr>
            <w:r w:rsidDel="00000000" w:rsidR="00000000" w:rsidRPr="00000000">
              <w:rPr>
                <w:sz w:val="20"/>
                <w:szCs w:val="20"/>
                <w:rtl w:val="0"/>
              </w:rPr>
              <w:t xml:space="preserve">       200.000 </w:t>
            </w:r>
          </w:p>
        </w:tc>
        <w:tc>
          <w:tcPr>
            <w:vAlign w:val="bottom"/>
          </w:tcPr>
          <w:p w:rsidR="00000000" w:rsidDel="00000000" w:rsidP="00000000" w:rsidRDefault="00000000" w:rsidRPr="00000000" w14:paraId="000004D8">
            <w:pPr>
              <w:rPr>
                <w:b w:val="1"/>
                <w:color w:val="ff0000"/>
                <w:sz w:val="20"/>
                <w:szCs w:val="20"/>
              </w:rPr>
            </w:pPr>
            <w:r w:rsidDel="00000000" w:rsidR="00000000" w:rsidRPr="00000000">
              <w:rPr>
                <w:b w:val="1"/>
                <w:color w:val="ff0000"/>
                <w:sz w:val="20"/>
                <w:szCs w:val="20"/>
                <w:rtl w:val="0"/>
              </w:rPr>
              <w:t xml:space="preserve">3</w:t>
            </w:r>
          </w:p>
        </w:tc>
      </w:tr>
      <w:tr>
        <w:trPr>
          <w:trHeight w:val="252" w:hRule="atLeast"/>
        </w:trPr>
        <w:tc>
          <w:tcPr>
            <w:vAlign w:val="bottom"/>
          </w:tcPr>
          <w:p w:rsidR="00000000" w:rsidDel="00000000" w:rsidP="00000000" w:rsidRDefault="00000000" w:rsidRPr="00000000" w14:paraId="000004D9">
            <w:pPr>
              <w:rPr>
                <w:b w:val="1"/>
                <w:color w:val="ff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DA">
            <w:pPr>
              <w:jc w:val="right"/>
              <w:rPr>
                <w:sz w:val="20"/>
                <w:szCs w:val="20"/>
              </w:rPr>
            </w:pPr>
            <w:r w:rsidDel="00000000" w:rsidR="00000000" w:rsidRPr="00000000">
              <w:rPr>
                <w:sz w:val="20"/>
                <w:szCs w:val="20"/>
                <w:rtl w:val="0"/>
              </w:rPr>
              <w:t xml:space="preserve">60.500.000</w:t>
            </w:r>
          </w:p>
        </w:tc>
        <w:tc>
          <w:tcPr>
            <w:vAlign w:val="bottom"/>
          </w:tcPr>
          <w:p w:rsidR="00000000" w:rsidDel="00000000" w:rsidP="00000000" w:rsidRDefault="00000000" w:rsidRPr="00000000" w14:paraId="000004DB">
            <w:pPr>
              <w:rPr>
                <w:sz w:val="20"/>
                <w:szCs w:val="20"/>
              </w:rPr>
            </w:pPr>
            <w:r w:rsidDel="00000000" w:rsidR="00000000" w:rsidRPr="00000000">
              <w:rPr>
                <w:rtl w:val="0"/>
              </w:rPr>
            </w:r>
          </w:p>
        </w:tc>
        <w:tc>
          <w:tcPr>
            <w:vAlign w:val="bottom"/>
          </w:tcPr>
          <w:p w:rsidR="00000000" w:rsidDel="00000000" w:rsidP="00000000" w:rsidRDefault="00000000" w:rsidRPr="00000000" w14:paraId="000004DC">
            <w:pPr>
              <w:rPr>
                <w:sz w:val="20"/>
                <w:szCs w:val="20"/>
              </w:rPr>
            </w:pPr>
            <w:r w:rsidDel="00000000" w:rsidR="00000000" w:rsidRPr="00000000">
              <w:rPr>
                <w:rtl w:val="0"/>
              </w:rPr>
            </w:r>
          </w:p>
        </w:tc>
        <w:tc>
          <w:tcPr>
            <w:vAlign w:val="bottom"/>
          </w:tcPr>
          <w:p w:rsidR="00000000" w:rsidDel="00000000" w:rsidP="00000000" w:rsidRDefault="00000000" w:rsidRPr="00000000" w14:paraId="000004DD">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DE">
            <w:pPr>
              <w:jc w:val="right"/>
              <w:rPr>
                <w:sz w:val="20"/>
                <w:szCs w:val="20"/>
              </w:rPr>
            </w:pPr>
            <w:r w:rsidDel="00000000" w:rsidR="00000000" w:rsidRPr="00000000">
              <w:rPr>
                <w:sz w:val="20"/>
                <w:szCs w:val="20"/>
                <w:rtl w:val="0"/>
              </w:rPr>
              <w:t xml:space="preserve">11.300.000</w:t>
            </w:r>
          </w:p>
        </w:tc>
        <w:tc>
          <w:tcPr>
            <w:vAlign w:val="bottom"/>
          </w:tcPr>
          <w:p w:rsidR="00000000" w:rsidDel="00000000" w:rsidP="00000000" w:rsidRDefault="00000000" w:rsidRPr="00000000" w14:paraId="000004DF">
            <w:pPr>
              <w:rPr>
                <w:sz w:val="20"/>
                <w:szCs w:val="20"/>
              </w:rPr>
            </w:pPr>
            <w:r w:rsidDel="00000000" w:rsidR="00000000" w:rsidRPr="00000000">
              <w:rPr>
                <w:rtl w:val="0"/>
              </w:rPr>
            </w:r>
          </w:p>
        </w:tc>
        <w:tc>
          <w:tcPr>
            <w:vAlign w:val="bottom"/>
          </w:tcPr>
          <w:p w:rsidR="00000000" w:rsidDel="00000000" w:rsidP="00000000" w:rsidRDefault="00000000" w:rsidRPr="00000000" w14:paraId="000004E0">
            <w:pPr>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E1">
            <w:pPr>
              <w:rPr>
                <w:sz w:val="20"/>
                <w:szCs w:val="20"/>
              </w:rPr>
            </w:pPr>
            <w:r w:rsidDel="00000000" w:rsidR="00000000" w:rsidRPr="00000000">
              <w:rPr>
                <w:rtl w:val="0"/>
              </w:rPr>
            </w:r>
          </w:p>
        </w:tc>
        <w:tc>
          <w:tcPr>
            <w:vAlign w:val="bottom"/>
          </w:tcPr>
          <w:p w:rsidR="00000000" w:rsidDel="00000000" w:rsidP="00000000" w:rsidRDefault="00000000" w:rsidRPr="00000000" w14:paraId="000004E2">
            <w:pPr>
              <w:rPr>
                <w:sz w:val="20"/>
                <w:szCs w:val="20"/>
              </w:rPr>
            </w:pPr>
            <w:r w:rsidDel="00000000" w:rsidR="00000000" w:rsidRPr="00000000">
              <w:rPr>
                <w:rtl w:val="0"/>
              </w:rPr>
            </w:r>
          </w:p>
        </w:tc>
        <w:tc>
          <w:tcPr>
            <w:vAlign w:val="bottom"/>
          </w:tcPr>
          <w:p w:rsidR="00000000" w:rsidDel="00000000" w:rsidP="00000000" w:rsidRDefault="00000000" w:rsidRPr="00000000" w14:paraId="000004E3">
            <w:pPr>
              <w:rPr>
                <w:sz w:val="20"/>
                <w:szCs w:val="20"/>
              </w:rPr>
            </w:pPr>
            <w:r w:rsidDel="00000000" w:rsidR="00000000" w:rsidRPr="00000000">
              <w:rPr>
                <w:rtl w:val="0"/>
              </w:rPr>
            </w:r>
          </w:p>
        </w:tc>
        <w:tc>
          <w:tcPr>
            <w:vAlign w:val="bottom"/>
          </w:tcPr>
          <w:p w:rsidR="00000000" w:rsidDel="00000000" w:rsidP="00000000" w:rsidRDefault="00000000" w:rsidRPr="00000000" w14:paraId="000004E4">
            <w:pPr>
              <w:rPr>
                <w:sz w:val="20"/>
                <w:szCs w:val="20"/>
              </w:rPr>
            </w:pPr>
            <w:r w:rsidDel="00000000" w:rsidR="00000000" w:rsidRPr="00000000">
              <w:rPr>
                <w:rtl w:val="0"/>
              </w:rPr>
            </w:r>
          </w:p>
        </w:tc>
        <w:tc>
          <w:tcPr>
            <w:vAlign w:val="bottom"/>
          </w:tcPr>
          <w:p w:rsidR="00000000" w:rsidDel="00000000" w:rsidP="00000000" w:rsidRDefault="00000000" w:rsidRPr="00000000" w14:paraId="000004E5">
            <w:pPr>
              <w:rPr>
                <w:sz w:val="20"/>
                <w:szCs w:val="20"/>
              </w:rPr>
            </w:pPr>
            <w:r w:rsidDel="00000000" w:rsidR="00000000" w:rsidRPr="00000000">
              <w:rPr>
                <w:rtl w:val="0"/>
              </w:rPr>
            </w:r>
          </w:p>
        </w:tc>
        <w:tc>
          <w:tcPr>
            <w:vAlign w:val="bottom"/>
          </w:tcPr>
          <w:p w:rsidR="00000000" w:rsidDel="00000000" w:rsidP="00000000" w:rsidRDefault="00000000" w:rsidRPr="00000000" w14:paraId="000004E6">
            <w:pPr>
              <w:rPr>
                <w:sz w:val="20"/>
                <w:szCs w:val="20"/>
              </w:rPr>
            </w:pPr>
            <w:r w:rsidDel="00000000" w:rsidR="00000000" w:rsidRPr="00000000">
              <w:rPr>
                <w:rtl w:val="0"/>
              </w:rPr>
            </w:r>
          </w:p>
        </w:tc>
        <w:tc>
          <w:tcPr>
            <w:vAlign w:val="bottom"/>
          </w:tcPr>
          <w:p w:rsidR="00000000" w:rsidDel="00000000" w:rsidP="00000000" w:rsidRDefault="00000000" w:rsidRPr="00000000" w14:paraId="000004E7">
            <w:pPr>
              <w:rPr>
                <w:sz w:val="20"/>
                <w:szCs w:val="20"/>
              </w:rPr>
            </w:pPr>
            <w:r w:rsidDel="00000000" w:rsidR="00000000" w:rsidRPr="00000000">
              <w:rPr>
                <w:rtl w:val="0"/>
              </w:rPr>
            </w:r>
          </w:p>
        </w:tc>
        <w:tc>
          <w:tcPr>
            <w:vAlign w:val="bottom"/>
          </w:tcPr>
          <w:p w:rsidR="00000000" w:rsidDel="00000000" w:rsidP="00000000" w:rsidRDefault="00000000" w:rsidRPr="00000000" w14:paraId="000004E8">
            <w:pPr>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E9">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EA">
            <w:pPr>
              <w:jc w:val="center"/>
              <w:rPr>
                <w:b w:val="1"/>
                <w:color w:val="ff0000"/>
                <w:sz w:val="20"/>
                <w:szCs w:val="20"/>
              </w:rPr>
            </w:pPr>
            <w:r w:rsidDel="00000000" w:rsidR="00000000" w:rsidRPr="00000000">
              <w:rPr>
                <w:b w:val="1"/>
                <w:color w:val="ff0000"/>
                <w:sz w:val="20"/>
                <w:szCs w:val="20"/>
                <w:rtl w:val="0"/>
              </w:rPr>
              <w:t xml:space="preserve">1399 DETERIORIO CAR</w:t>
            </w:r>
          </w:p>
        </w:tc>
        <w:tc>
          <w:tcPr>
            <w:vAlign w:val="bottom"/>
          </w:tcPr>
          <w:p w:rsidR="00000000" w:rsidDel="00000000" w:rsidP="00000000" w:rsidRDefault="00000000" w:rsidRPr="00000000" w14:paraId="000004EC">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4ED">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4EE">
            <w:pPr>
              <w:jc w:val="center"/>
              <w:rPr>
                <w:b w:val="1"/>
                <w:color w:val="ff0000"/>
                <w:sz w:val="20"/>
                <w:szCs w:val="20"/>
              </w:rPr>
            </w:pPr>
            <w:r w:rsidDel="00000000" w:rsidR="00000000" w:rsidRPr="00000000">
              <w:rPr>
                <w:b w:val="1"/>
                <w:color w:val="ff0000"/>
                <w:sz w:val="20"/>
                <w:szCs w:val="20"/>
                <w:rtl w:val="0"/>
              </w:rPr>
              <w:t xml:space="preserve">5199 DETERIORO CAR</w:t>
            </w:r>
          </w:p>
        </w:tc>
        <w:tc>
          <w:tcPr>
            <w:vAlign w:val="bottom"/>
          </w:tcPr>
          <w:p w:rsidR="00000000" w:rsidDel="00000000" w:rsidP="00000000" w:rsidRDefault="00000000" w:rsidRPr="00000000" w14:paraId="000004F0">
            <w:pPr>
              <w:rPr>
                <w:b w:val="1"/>
                <w:color w:val="ff0000"/>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F1">
            <w:pPr>
              <w:jc w:val="right"/>
              <w:rPr>
                <w:b w:val="1"/>
                <w:color w:val="ff0000"/>
                <w:sz w:val="20"/>
                <w:szCs w:val="20"/>
              </w:rPr>
            </w:pPr>
            <w:r w:rsidDel="00000000" w:rsidR="00000000" w:rsidRPr="00000000">
              <w:rPr>
                <w:b w:val="1"/>
                <w:color w:val="ff0000"/>
                <w:sz w:val="20"/>
                <w:szCs w:val="20"/>
                <w:rtl w:val="0"/>
              </w:rPr>
              <w:t xml:space="preserve">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4F2">
            <w:pPr>
              <w:jc w:val="right"/>
              <w:rPr>
                <w:sz w:val="20"/>
                <w:szCs w:val="20"/>
              </w:rPr>
            </w:pPr>
            <w:r w:rsidDel="00000000" w:rsidR="00000000" w:rsidRPr="00000000">
              <w:rPr>
                <w:sz w:val="20"/>
                <w:szCs w:val="20"/>
                <w:rtl w:val="0"/>
              </w:rPr>
              <w:t xml:space="preserve">30.000</w:t>
            </w:r>
          </w:p>
        </w:tc>
        <w:tc>
          <w:tcPr>
            <w:vAlign w:val="bottom"/>
          </w:tcPr>
          <w:p w:rsidR="00000000" w:rsidDel="00000000" w:rsidP="00000000" w:rsidRDefault="00000000" w:rsidRPr="00000000" w14:paraId="000004F3">
            <w:pPr>
              <w:jc w:val="right"/>
              <w:rPr>
                <w:sz w:val="20"/>
                <w:szCs w:val="20"/>
              </w:rPr>
            </w:pPr>
            <w:r w:rsidDel="00000000" w:rsidR="00000000" w:rsidRPr="00000000">
              <w:rPr>
                <w:sz w:val="20"/>
                <w:szCs w:val="20"/>
                <w:rtl w:val="0"/>
              </w:rPr>
              <w:t xml:space="preserve">1.050.000</w:t>
            </w:r>
          </w:p>
        </w:tc>
        <w:tc>
          <w:tcPr>
            <w:vAlign w:val="bottom"/>
          </w:tcPr>
          <w:p w:rsidR="00000000" w:rsidDel="00000000" w:rsidP="00000000" w:rsidRDefault="00000000" w:rsidRPr="00000000" w14:paraId="000004F4">
            <w:pPr>
              <w:rPr>
                <w:b w:val="1"/>
                <w:color w:val="ff0000"/>
                <w:sz w:val="20"/>
                <w:szCs w:val="20"/>
              </w:rPr>
            </w:pPr>
            <w:r w:rsidDel="00000000" w:rsidR="00000000" w:rsidRPr="00000000">
              <w:rPr>
                <w:b w:val="1"/>
                <w:color w:val="ff0000"/>
                <w:sz w:val="20"/>
                <w:szCs w:val="20"/>
                <w:rtl w:val="0"/>
              </w:rPr>
              <w:t xml:space="preserve">2</w:t>
            </w:r>
          </w:p>
        </w:tc>
        <w:tc>
          <w:tcPr>
            <w:vAlign w:val="bottom"/>
          </w:tcPr>
          <w:p w:rsidR="00000000" w:rsidDel="00000000" w:rsidP="00000000" w:rsidRDefault="00000000" w:rsidRPr="00000000" w14:paraId="000004F5">
            <w:pPr>
              <w:jc w:val="right"/>
              <w:rPr>
                <w:b w:val="1"/>
                <w:color w:val="ff0000"/>
                <w:sz w:val="20"/>
                <w:szCs w:val="20"/>
              </w:rPr>
            </w:pPr>
            <w:r w:rsidDel="00000000" w:rsidR="00000000" w:rsidRPr="00000000">
              <w:rPr>
                <w:b w:val="1"/>
                <w:color w:val="ff0000"/>
                <w:sz w:val="20"/>
                <w:szCs w:val="2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4F6">
            <w:pPr>
              <w:jc w:val="right"/>
              <w:rPr>
                <w:sz w:val="20"/>
                <w:szCs w:val="20"/>
              </w:rPr>
            </w:pPr>
            <w:r w:rsidDel="00000000" w:rsidR="00000000" w:rsidRPr="00000000">
              <w:rPr>
                <w:sz w:val="20"/>
                <w:szCs w:val="20"/>
                <w:rtl w:val="0"/>
              </w:rPr>
              <w:t xml:space="preserve">1.050.000</w:t>
            </w:r>
          </w:p>
        </w:tc>
        <w:tc>
          <w:tcPr>
            <w:vAlign w:val="bottom"/>
          </w:tcPr>
          <w:p w:rsidR="00000000" w:rsidDel="00000000" w:rsidP="00000000" w:rsidRDefault="00000000" w:rsidRPr="00000000" w14:paraId="000004F7">
            <w:pPr>
              <w:rPr>
                <w:sz w:val="20"/>
                <w:szCs w:val="20"/>
              </w:rPr>
            </w:pPr>
            <w:r w:rsidDel="00000000" w:rsidR="00000000" w:rsidRPr="00000000">
              <w:rPr>
                <w:rtl w:val="0"/>
              </w:rPr>
            </w:r>
          </w:p>
        </w:tc>
        <w:tc>
          <w:tcPr>
            <w:vAlign w:val="bottom"/>
          </w:tcPr>
          <w:p w:rsidR="00000000" w:rsidDel="00000000" w:rsidP="00000000" w:rsidRDefault="00000000" w:rsidRPr="00000000" w14:paraId="000004F8">
            <w:pPr>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4F9">
            <w:pPr>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4FA">
            <w:pPr>
              <w:jc w:val="right"/>
              <w:rPr>
                <w:sz w:val="20"/>
                <w:szCs w:val="20"/>
              </w:rPr>
            </w:pPr>
            <w:r w:rsidDel="00000000" w:rsidR="00000000" w:rsidRPr="00000000">
              <w:rPr>
                <w:sz w:val="20"/>
                <w:szCs w:val="20"/>
                <w:rtl w:val="0"/>
              </w:rPr>
              <w:t xml:space="preserve">30.000</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4FB">
            <w:pPr>
              <w:jc w:val="right"/>
              <w:rPr>
                <w:sz w:val="20"/>
                <w:szCs w:val="20"/>
              </w:rPr>
            </w:pPr>
            <w:r w:rsidDel="00000000" w:rsidR="00000000" w:rsidRPr="00000000">
              <w:rPr>
                <w:sz w:val="20"/>
                <w:szCs w:val="20"/>
                <w:rtl w:val="0"/>
              </w:rPr>
              <w:t xml:space="preserve">1.050.000</w:t>
            </w:r>
          </w:p>
        </w:tc>
        <w:tc>
          <w:tcPr>
            <w:vAlign w:val="bottom"/>
          </w:tcPr>
          <w:p w:rsidR="00000000" w:rsidDel="00000000" w:rsidP="00000000" w:rsidRDefault="00000000" w:rsidRPr="00000000" w14:paraId="000004FC">
            <w:pPr>
              <w:rPr>
                <w:sz w:val="20"/>
                <w:szCs w:val="20"/>
              </w:rPr>
            </w:pPr>
            <w:r w:rsidDel="00000000" w:rsidR="00000000" w:rsidRPr="00000000">
              <w:rPr>
                <w:rtl w:val="0"/>
              </w:rPr>
            </w:r>
          </w:p>
        </w:tc>
        <w:tc>
          <w:tcPr>
            <w:vAlign w:val="bottom"/>
          </w:tcPr>
          <w:p w:rsidR="00000000" w:rsidDel="00000000" w:rsidP="00000000" w:rsidRDefault="00000000" w:rsidRPr="00000000" w14:paraId="000004FD">
            <w:pPr>
              <w:rPr>
                <w:sz w:val="20"/>
                <w:szCs w:val="20"/>
              </w:rPr>
            </w:pPr>
            <w:r w:rsidDel="00000000" w:rsidR="00000000" w:rsidRPr="00000000">
              <w:rPr>
                <w:rtl w:val="0"/>
              </w:rPr>
            </w:r>
          </w:p>
        </w:tc>
        <w:tc>
          <w:tcPr>
            <w:vAlign w:val="bottom"/>
          </w:tcPr>
          <w:p w:rsidR="00000000" w:rsidDel="00000000" w:rsidP="00000000" w:rsidRDefault="00000000" w:rsidRPr="00000000" w14:paraId="000004FE">
            <w:pPr>
              <w:rPr>
                <w:sz w:val="20"/>
                <w:szCs w:val="20"/>
              </w:rPr>
            </w:pPr>
            <w:r w:rsidDel="00000000" w:rsidR="00000000" w:rsidRPr="00000000">
              <w:rPr>
                <w:rtl w:val="0"/>
              </w:rPr>
            </w:r>
          </w:p>
        </w:tc>
        <w:tc>
          <w:tcPr>
            <w:vAlign w:val="bottom"/>
          </w:tcPr>
          <w:p w:rsidR="00000000" w:rsidDel="00000000" w:rsidP="00000000" w:rsidRDefault="00000000" w:rsidRPr="00000000" w14:paraId="000004FF">
            <w:pPr>
              <w:rPr>
                <w:sz w:val="20"/>
                <w:szCs w:val="20"/>
              </w:rPr>
            </w:pPr>
            <w:r w:rsidDel="00000000" w:rsidR="00000000" w:rsidRPr="00000000">
              <w:rPr>
                <w:rtl w:val="0"/>
              </w:rPr>
            </w:r>
          </w:p>
        </w:tc>
        <w:tc>
          <w:tcPr>
            <w:vAlign w:val="bottom"/>
          </w:tcPr>
          <w:p w:rsidR="00000000" w:rsidDel="00000000" w:rsidP="00000000" w:rsidRDefault="00000000" w:rsidRPr="00000000" w14:paraId="00000500">
            <w:pPr>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501">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502">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03">
            <w:pPr>
              <w:jc w:val="right"/>
              <w:rPr>
                <w:sz w:val="20"/>
                <w:szCs w:val="20"/>
              </w:rPr>
            </w:pPr>
            <w:r w:rsidDel="00000000" w:rsidR="00000000" w:rsidRPr="00000000">
              <w:rPr>
                <w:sz w:val="20"/>
                <w:szCs w:val="20"/>
                <w:rtl w:val="0"/>
              </w:rPr>
              <w:t xml:space="preserve">1.020.000</w:t>
            </w:r>
          </w:p>
        </w:tc>
        <w:tc>
          <w:tcPr>
            <w:vAlign w:val="bottom"/>
          </w:tcPr>
          <w:p w:rsidR="00000000" w:rsidDel="00000000" w:rsidP="00000000" w:rsidRDefault="00000000" w:rsidRPr="00000000" w14:paraId="00000504">
            <w:pPr>
              <w:rPr>
                <w:sz w:val="20"/>
                <w:szCs w:val="20"/>
              </w:rPr>
            </w:pPr>
            <w:r w:rsidDel="00000000" w:rsidR="00000000" w:rsidRPr="00000000">
              <w:rPr>
                <w:rtl w:val="0"/>
              </w:rPr>
            </w:r>
          </w:p>
        </w:tc>
        <w:tc>
          <w:tcPr>
            <w:vAlign w:val="bottom"/>
          </w:tcPr>
          <w:p w:rsidR="00000000" w:rsidDel="00000000" w:rsidP="00000000" w:rsidRDefault="00000000" w:rsidRPr="00000000" w14:paraId="00000505">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06">
            <w:pPr>
              <w:jc w:val="center"/>
              <w:rPr>
                <w:b w:val="1"/>
                <w:color w:val="ff0000"/>
                <w:sz w:val="20"/>
                <w:szCs w:val="20"/>
              </w:rPr>
            </w:pPr>
            <w:r w:rsidDel="00000000" w:rsidR="00000000" w:rsidRPr="00000000">
              <w:rPr>
                <w:b w:val="1"/>
                <w:color w:val="ff0000"/>
                <w:sz w:val="20"/>
                <w:szCs w:val="20"/>
                <w:rtl w:val="0"/>
              </w:rPr>
              <w:t xml:space="preserve">421005 INTERESES</w:t>
            </w:r>
          </w:p>
        </w:tc>
        <w:tc>
          <w:tcPr>
            <w:vAlign w:val="bottom"/>
          </w:tcPr>
          <w:p w:rsidR="00000000" w:rsidDel="00000000" w:rsidP="00000000" w:rsidRDefault="00000000" w:rsidRPr="00000000" w14:paraId="00000508">
            <w:pPr>
              <w:rPr>
                <w:b w:val="1"/>
                <w:color w:val="ff0000"/>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509">
            <w:pPr>
              <w:rPr>
                <w:sz w:val="20"/>
                <w:szCs w:val="20"/>
              </w:rPr>
            </w:pPr>
            <w:r w:rsidDel="00000000" w:rsidR="00000000" w:rsidRPr="00000000">
              <w:rPr>
                <w:rtl w:val="0"/>
              </w:rPr>
            </w:r>
          </w:p>
        </w:tc>
        <w:tc>
          <w:tcPr>
            <w:vAlign w:val="bottom"/>
          </w:tcPr>
          <w:p w:rsidR="00000000" w:rsidDel="00000000" w:rsidP="00000000" w:rsidRDefault="00000000" w:rsidRPr="00000000" w14:paraId="0000050A">
            <w:pPr>
              <w:rPr>
                <w:sz w:val="20"/>
                <w:szCs w:val="20"/>
              </w:rPr>
            </w:pPr>
            <w:r w:rsidDel="00000000" w:rsidR="00000000" w:rsidRPr="00000000">
              <w:rPr>
                <w:rtl w:val="0"/>
              </w:rPr>
            </w:r>
          </w:p>
        </w:tc>
        <w:tc>
          <w:tcPr>
            <w:vAlign w:val="bottom"/>
          </w:tcPr>
          <w:p w:rsidR="00000000" w:rsidDel="00000000" w:rsidP="00000000" w:rsidRDefault="00000000" w:rsidRPr="00000000" w14:paraId="0000050B">
            <w:pPr>
              <w:rPr>
                <w:sz w:val="20"/>
                <w:szCs w:val="20"/>
              </w:rPr>
            </w:pPr>
            <w:r w:rsidDel="00000000" w:rsidR="00000000" w:rsidRPr="00000000">
              <w:rPr>
                <w:rtl w:val="0"/>
              </w:rPr>
            </w:r>
          </w:p>
        </w:tc>
        <w:tc>
          <w:tcPr>
            <w:vAlign w:val="bottom"/>
          </w:tcPr>
          <w:p w:rsidR="00000000" w:rsidDel="00000000" w:rsidP="00000000" w:rsidRDefault="00000000" w:rsidRPr="00000000" w14:paraId="0000050C">
            <w:pPr>
              <w:rPr>
                <w:sz w:val="20"/>
                <w:szCs w:val="20"/>
              </w:rPr>
            </w:pPr>
            <w:r w:rsidDel="00000000" w:rsidR="00000000" w:rsidRPr="00000000">
              <w:rPr>
                <w:rtl w:val="0"/>
              </w:rPr>
            </w:r>
          </w:p>
        </w:tc>
        <w:tc>
          <w:tcPr>
            <w:vAlign w:val="bottom"/>
          </w:tcPr>
          <w:p w:rsidR="00000000" w:rsidDel="00000000" w:rsidP="00000000" w:rsidRDefault="00000000" w:rsidRPr="00000000" w14:paraId="0000050D">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50E">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0F">
            <w:pPr>
              <w:rPr>
                <w:sz w:val="20"/>
                <w:szCs w:val="20"/>
              </w:rPr>
            </w:pPr>
            <w:r w:rsidDel="00000000" w:rsidR="00000000" w:rsidRPr="00000000">
              <w:rPr>
                <w:sz w:val="20"/>
                <w:szCs w:val="20"/>
                <w:rtl w:val="0"/>
              </w:rPr>
              <w:t xml:space="preserve">         20.000 </w:t>
            </w:r>
          </w:p>
        </w:tc>
        <w:tc>
          <w:tcPr>
            <w:vAlign w:val="bottom"/>
          </w:tcPr>
          <w:p w:rsidR="00000000" w:rsidDel="00000000" w:rsidP="00000000" w:rsidRDefault="00000000" w:rsidRPr="00000000" w14:paraId="00000510">
            <w:pPr>
              <w:rPr>
                <w:b w:val="1"/>
                <w:color w:val="ff0000"/>
                <w:sz w:val="20"/>
                <w:szCs w:val="20"/>
              </w:rPr>
            </w:pPr>
            <w:r w:rsidDel="00000000" w:rsidR="00000000" w:rsidRPr="00000000">
              <w:rPr>
                <w:b w:val="1"/>
                <w:color w:val="ff0000"/>
                <w:sz w:val="20"/>
                <w:szCs w:val="20"/>
                <w:rtl w:val="0"/>
              </w:rPr>
              <w:t xml:space="preserve">3</w:t>
            </w:r>
          </w:p>
        </w:tc>
      </w:tr>
      <w:tr>
        <w:trPr>
          <w:trHeight w:val="252" w:hRule="atLeast"/>
        </w:trPr>
        <w:tc>
          <w:tcPr>
            <w:vAlign w:val="bottom"/>
          </w:tcPr>
          <w:p w:rsidR="00000000" w:rsidDel="00000000" w:rsidP="00000000" w:rsidRDefault="00000000" w:rsidRPr="00000000" w14:paraId="00000511">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512">
            <w:pPr>
              <w:rPr>
                <w:sz w:val="20"/>
                <w:szCs w:val="20"/>
              </w:rPr>
            </w:pPr>
            <w:r w:rsidDel="00000000" w:rsidR="00000000" w:rsidRPr="00000000">
              <w:rPr>
                <w:rtl w:val="0"/>
              </w:rPr>
            </w:r>
          </w:p>
        </w:tc>
        <w:tc>
          <w:tcPr>
            <w:vAlign w:val="bottom"/>
          </w:tcPr>
          <w:p w:rsidR="00000000" w:rsidDel="00000000" w:rsidP="00000000" w:rsidRDefault="00000000" w:rsidRPr="00000000" w14:paraId="00000513">
            <w:pPr>
              <w:rPr>
                <w:sz w:val="20"/>
                <w:szCs w:val="20"/>
              </w:rPr>
            </w:pPr>
            <w:r w:rsidDel="00000000" w:rsidR="00000000" w:rsidRPr="00000000">
              <w:rPr>
                <w:rtl w:val="0"/>
              </w:rPr>
            </w:r>
          </w:p>
        </w:tc>
        <w:tc>
          <w:tcPr>
            <w:vAlign w:val="bottom"/>
          </w:tcPr>
          <w:p w:rsidR="00000000" w:rsidDel="00000000" w:rsidP="00000000" w:rsidRDefault="00000000" w:rsidRPr="00000000" w14:paraId="00000514">
            <w:pPr>
              <w:rPr>
                <w:sz w:val="20"/>
                <w:szCs w:val="20"/>
              </w:rPr>
            </w:pPr>
            <w:r w:rsidDel="00000000" w:rsidR="00000000" w:rsidRPr="00000000">
              <w:rPr>
                <w:rtl w:val="0"/>
              </w:rPr>
            </w:r>
          </w:p>
        </w:tc>
        <w:tc>
          <w:tcPr>
            <w:vAlign w:val="bottom"/>
          </w:tcPr>
          <w:p w:rsidR="00000000" w:rsidDel="00000000" w:rsidP="00000000" w:rsidRDefault="00000000" w:rsidRPr="00000000" w14:paraId="00000515">
            <w:pPr>
              <w:rPr>
                <w:sz w:val="20"/>
                <w:szCs w:val="20"/>
              </w:rPr>
            </w:pPr>
            <w:r w:rsidDel="00000000" w:rsidR="00000000" w:rsidRPr="00000000">
              <w:rPr>
                <w:rtl w:val="0"/>
              </w:rPr>
            </w:r>
          </w:p>
        </w:tc>
        <w:tc>
          <w:tcPr>
            <w:vAlign w:val="bottom"/>
          </w:tcPr>
          <w:p w:rsidR="00000000" w:rsidDel="00000000" w:rsidP="00000000" w:rsidRDefault="00000000" w:rsidRPr="00000000" w14:paraId="00000516">
            <w:pPr>
              <w:rPr>
                <w:sz w:val="20"/>
                <w:szCs w:val="20"/>
              </w:rPr>
            </w:pPr>
            <w:r w:rsidDel="00000000" w:rsidR="00000000" w:rsidRPr="00000000">
              <w:rPr>
                <w:rtl w:val="0"/>
              </w:rPr>
            </w:r>
          </w:p>
        </w:tc>
        <w:tc>
          <w:tcPr>
            <w:vAlign w:val="bottom"/>
          </w:tcPr>
          <w:p w:rsidR="00000000" w:rsidDel="00000000" w:rsidP="00000000" w:rsidRDefault="00000000" w:rsidRPr="00000000" w14:paraId="00000517">
            <w:pPr>
              <w:rPr>
                <w:sz w:val="20"/>
                <w:szCs w:val="20"/>
              </w:rPr>
            </w:pPr>
            <w:r w:rsidDel="00000000" w:rsidR="00000000" w:rsidRPr="00000000">
              <w:rPr>
                <w:rtl w:val="0"/>
              </w:rPr>
            </w:r>
          </w:p>
        </w:tc>
        <w:tc>
          <w:tcPr>
            <w:vAlign w:val="bottom"/>
          </w:tcPr>
          <w:p w:rsidR="00000000" w:rsidDel="00000000" w:rsidP="00000000" w:rsidRDefault="00000000" w:rsidRPr="00000000" w14:paraId="00000518">
            <w:pPr>
              <w:rPr>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519">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1A">
            <w:pPr>
              <w:jc w:val="center"/>
              <w:rPr>
                <w:b w:val="1"/>
                <w:color w:val="ff0000"/>
                <w:sz w:val="20"/>
                <w:szCs w:val="20"/>
              </w:rPr>
            </w:pPr>
            <w:r w:rsidDel="00000000" w:rsidR="00000000" w:rsidRPr="00000000">
              <w:rPr>
                <w:b w:val="1"/>
                <w:color w:val="ff0000"/>
                <w:sz w:val="20"/>
                <w:szCs w:val="20"/>
                <w:rtl w:val="0"/>
              </w:rPr>
              <w:t xml:space="preserve">110505 CAJA GRAL</w:t>
            </w:r>
          </w:p>
        </w:tc>
        <w:tc>
          <w:tcPr>
            <w:vAlign w:val="bottom"/>
          </w:tcPr>
          <w:p w:rsidR="00000000" w:rsidDel="00000000" w:rsidP="00000000" w:rsidRDefault="00000000" w:rsidRPr="00000000" w14:paraId="0000051C">
            <w:pPr>
              <w:rPr>
                <w:b w:val="1"/>
                <w:color w:val="ff0000"/>
                <w:sz w:val="20"/>
                <w:szCs w:val="20"/>
              </w:rPr>
            </w:pPr>
            <w:r w:rsidDel="00000000" w:rsidR="00000000" w:rsidRPr="00000000">
              <w:rPr>
                <w:rtl w:val="0"/>
              </w:rPr>
            </w:r>
          </w:p>
        </w:tc>
        <w:tc>
          <w:tcPr>
            <w:vAlign w:val="bottom"/>
          </w:tcPr>
          <w:p w:rsidR="00000000" w:rsidDel="00000000" w:rsidP="00000000" w:rsidRDefault="00000000" w:rsidRPr="00000000" w14:paraId="0000051D">
            <w:pPr>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1E">
            <w:pPr>
              <w:jc w:val="center"/>
              <w:rPr>
                <w:b w:val="1"/>
                <w:color w:val="ff0000"/>
                <w:sz w:val="20"/>
                <w:szCs w:val="20"/>
              </w:rPr>
            </w:pPr>
            <w:r w:rsidDel="00000000" w:rsidR="00000000" w:rsidRPr="00000000">
              <w:rPr>
                <w:b w:val="1"/>
                <w:color w:val="ff0000"/>
                <w:sz w:val="20"/>
                <w:szCs w:val="20"/>
                <w:rtl w:val="0"/>
              </w:rPr>
              <w:t xml:space="preserve">425035 RECUPER.DETE</w:t>
            </w:r>
          </w:p>
        </w:tc>
        <w:tc>
          <w:tcPr>
            <w:vAlign w:val="bottom"/>
          </w:tcPr>
          <w:p w:rsidR="00000000" w:rsidDel="00000000" w:rsidP="00000000" w:rsidRDefault="00000000" w:rsidRPr="00000000" w14:paraId="00000520">
            <w:pPr>
              <w:rPr>
                <w:b w:val="1"/>
                <w:color w:val="ff0000"/>
                <w:sz w:val="20"/>
                <w:szCs w:val="20"/>
              </w:rPr>
            </w:pPr>
            <w:r w:rsidDel="00000000" w:rsidR="00000000" w:rsidRPr="00000000">
              <w:rPr>
                <w:rtl w:val="0"/>
              </w:rPr>
            </w:r>
          </w:p>
        </w:tc>
      </w:tr>
      <w:tr>
        <w:trPr>
          <w:trHeight w:val="252" w:hRule="atLeast"/>
        </w:trPr>
        <w:tc>
          <w:tcPr>
            <w:vAlign w:val="bottom"/>
          </w:tcPr>
          <w:p w:rsidR="00000000" w:rsidDel="00000000" w:rsidP="00000000" w:rsidRDefault="00000000" w:rsidRPr="00000000" w14:paraId="00000521">
            <w:pPr>
              <w:jc w:val="right"/>
              <w:rPr>
                <w:b w:val="1"/>
                <w:color w:val="ff0000"/>
                <w:sz w:val="20"/>
                <w:szCs w:val="20"/>
              </w:rPr>
            </w:pPr>
            <w:r w:rsidDel="00000000" w:rsidR="00000000" w:rsidRPr="00000000">
              <w:rPr>
                <w:b w:val="1"/>
                <w:color w:val="ff0000"/>
                <w:sz w:val="20"/>
                <w:szCs w:val="2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22">
            <w:pPr>
              <w:rPr>
                <w:sz w:val="20"/>
                <w:szCs w:val="20"/>
              </w:rPr>
            </w:pPr>
            <w:r w:rsidDel="00000000" w:rsidR="00000000" w:rsidRPr="00000000">
              <w:rPr>
                <w:sz w:val="20"/>
                <w:szCs w:val="20"/>
                <w:rtl w:val="0"/>
              </w:rPr>
              <w:t xml:space="preserve">     220.000 </w:t>
            </w:r>
          </w:p>
        </w:tc>
        <w:tc>
          <w:tcPr>
            <w:vAlign w:val="bottom"/>
          </w:tcPr>
          <w:p w:rsidR="00000000" w:rsidDel="00000000" w:rsidP="00000000" w:rsidRDefault="00000000" w:rsidRPr="00000000" w14:paraId="00000523">
            <w:pPr>
              <w:rPr>
                <w:sz w:val="20"/>
                <w:szCs w:val="20"/>
              </w:rPr>
            </w:pPr>
            <w:r w:rsidDel="00000000" w:rsidR="00000000" w:rsidRPr="00000000">
              <w:rPr>
                <w:rtl w:val="0"/>
              </w:rPr>
            </w:r>
          </w:p>
        </w:tc>
        <w:tc>
          <w:tcPr>
            <w:vAlign w:val="bottom"/>
          </w:tcPr>
          <w:p w:rsidR="00000000" w:rsidDel="00000000" w:rsidP="00000000" w:rsidRDefault="00000000" w:rsidRPr="00000000" w14:paraId="00000524">
            <w:pPr>
              <w:rPr>
                <w:sz w:val="20"/>
                <w:szCs w:val="20"/>
              </w:rPr>
            </w:pPr>
            <w:r w:rsidDel="00000000" w:rsidR="00000000" w:rsidRPr="00000000">
              <w:rPr>
                <w:rtl w:val="0"/>
              </w:rPr>
            </w:r>
          </w:p>
        </w:tc>
        <w:tc>
          <w:tcPr>
            <w:vAlign w:val="bottom"/>
          </w:tcPr>
          <w:p w:rsidR="00000000" w:rsidDel="00000000" w:rsidP="00000000" w:rsidRDefault="00000000" w:rsidRPr="00000000" w14:paraId="0000052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526">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527">
            <w:pPr>
              <w:jc w:val="right"/>
              <w:rPr>
                <w:sz w:val="20"/>
                <w:szCs w:val="20"/>
              </w:rPr>
            </w:pPr>
            <w:r w:rsidDel="00000000" w:rsidR="00000000" w:rsidRPr="00000000">
              <w:rPr>
                <w:sz w:val="20"/>
                <w:szCs w:val="20"/>
                <w:rtl w:val="0"/>
              </w:rPr>
              <w:t xml:space="preserve">30.000</w:t>
            </w:r>
          </w:p>
        </w:tc>
        <w:tc>
          <w:tcPr>
            <w:vAlign w:val="bottom"/>
          </w:tcPr>
          <w:p w:rsidR="00000000" w:rsidDel="00000000" w:rsidP="00000000" w:rsidRDefault="00000000" w:rsidRPr="00000000" w14:paraId="00000528">
            <w:pPr>
              <w:rPr>
                <w:b w:val="1"/>
                <w:color w:val="ff0000"/>
                <w:sz w:val="20"/>
                <w:szCs w:val="20"/>
              </w:rPr>
            </w:pPr>
            <w:r w:rsidDel="00000000" w:rsidR="00000000" w:rsidRPr="00000000">
              <w:rPr>
                <w:b w:val="1"/>
                <w:color w:val="ff0000"/>
                <w:sz w:val="20"/>
                <w:szCs w:val="20"/>
                <w:rtl w:val="0"/>
              </w:rPr>
              <w:t xml:space="preserve">4</w:t>
            </w:r>
          </w:p>
        </w:tc>
      </w:tr>
    </w:tbl>
    <w:p w:rsidR="00000000" w:rsidDel="00000000" w:rsidP="00000000" w:rsidRDefault="00000000" w:rsidRPr="00000000" w14:paraId="00000529">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2A">
      <w:pPr>
        <w:spacing w:before="240" w:lineRule="auto"/>
        <w:jc w:val="both"/>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5.  Gastos</w:t>
      </w:r>
    </w:p>
    <w:p w:rsidR="00000000" w:rsidDel="00000000" w:rsidP="00000000" w:rsidRDefault="00000000" w:rsidRPr="00000000" w14:paraId="0000052B">
      <w:pPr>
        <w:spacing w:before="240" w:lineRule="auto"/>
        <w:jc w:val="both"/>
        <w:rPr>
          <w:b w:val="1"/>
          <w:sz w:val="20"/>
          <w:szCs w:val="20"/>
          <w:highlight w:val="yellow"/>
        </w:rPr>
      </w:pPr>
      <w:r w:rsidDel="00000000" w:rsidR="00000000" w:rsidRPr="00000000">
        <w:rPr>
          <w:sz w:val="20"/>
          <w:szCs w:val="20"/>
          <w:rtl w:val="0"/>
        </w:rPr>
        <w:t xml:space="preserve">Hace parte de este componente formativo el tema de los gastos asociados a las ventas, el cual tradicionalmente se conoce como costo de venta.</w:t>
      </w:r>
      <w:r w:rsidDel="00000000" w:rsidR="00000000" w:rsidRPr="00000000">
        <w:rPr>
          <w:rtl w:val="0"/>
        </w:rPr>
      </w:r>
    </w:p>
    <w:p w:rsidR="00000000" w:rsidDel="00000000" w:rsidP="00000000" w:rsidRDefault="00000000" w:rsidRPr="00000000" w14:paraId="0000052C">
      <w:pPr>
        <w:spacing w:before="240" w:lineRule="auto"/>
        <w:jc w:val="both"/>
        <w:rPr>
          <w:sz w:val="20"/>
          <w:szCs w:val="20"/>
        </w:rPr>
      </w:pPr>
      <w:r w:rsidDel="00000000" w:rsidR="00000000" w:rsidRPr="00000000">
        <w:rPr>
          <w:sz w:val="20"/>
          <w:szCs w:val="20"/>
          <w:rtl w:val="0"/>
        </w:rPr>
        <w:t xml:space="preserve">El gasto corresponde decrementos en los beneficios económicos, producidos a lo largo del periodo contable, en forma de salidas o disminuciones del valor de los activos, o bien por la generación o aumento de los pasivos que dan como resultado decrementos en el patrimonio.</w:t>
      </w:r>
    </w:p>
    <w:p w:rsidR="00000000" w:rsidDel="00000000" w:rsidP="00000000" w:rsidRDefault="00000000" w:rsidRPr="00000000" w14:paraId="0000052D">
      <w:pPr>
        <w:spacing w:before="240" w:lineRule="auto"/>
        <w:jc w:val="both"/>
        <w:rPr>
          <w:sz w:val="20"/>
          <w:szCs w:val="20"/>
        </w:rPr>
      </w:pPr>
      <w:r w:rsidDel="00000000" w:rsidR="00000000" w:rsidRPr="00000000">
        <w:rPr>
          <w:sz w:val="20"/>
          <w:szCs w:val="20"/>
          <w:rtl w:val="0"/>
        </w:rPr>
        <w:t xml:space="preserve">Los gastos incluyen tanto las pérdidas como las erogaciones que surgen en las actividades ordinarias de la entidad, para lograr el desarrollo de su objeto social:</w:t>
      </w:r>
    </w:p>
    <w:p w:rsidR="00000000" w:rsidDel="00000000" w:rsidP="00000000" w:rsidRDefault="00000000" w:rsidRPr="00000000" w14:paraId="0000052E">
      <w:pPr>
        <w:spacing w:before="240" w:lineRule="auto"/>
        <w:jc w:val="both"/>
        <w:rPr>
          <w:sz w:val="20"/>
          <w:szCs w:val="20"/>
        </w:rPr>
      </w:pPr>
      <w:r w:rsidDel="00000000" w:rsidR="00000000" w:rsidRPr="00000000">
        <w:rPr>
          <w:sz w:val="20"/>
          <w:szCs w:val="20"/>
          <w:rtl w:val="0"/>
        </w:rPr>
        <w:t xml:space="preserve">Los gastos que surgen de la actividad ordinaria incluyen entre otros el costo de las ventas, los salarios y la depreciación; usualmente, toman la forma de una salida o disminución del valor de los activos, tales como efectivo y equivalente al efectivo, inventarios o propiedades, planta y equipo. </w:t>
      </w:r>
    </w:p>
    <w:p w:rsidR="00000000" w:rsidDel="00000000" w:rsidP="00000000" w:rsidRDefault="00000000" w:rsidRPr="00000000" w14:paraId="0000052F">
      <w:pPr>
        <w:spacing w:before="240" w:lineRule="auto"/>
        <w:jc w:val="both"/>
        <w:rPr>
          <w:sz w:val="20"/>
          <w:szCs w:val="20"/>
        </w:rPr>
      </w:pPr>
      <w:r w:rsidDel="00000000" w:rsidR="00000000" w:rsidRPr="00000000">
        <w:rPr>
          <w:sz w:val="20"/>
          <w:szCs w:val="20"/>
          <w:rtl w:val="0"/>
        </w:rPr>
        <w:t xml:space="preserve">El costo de venta no desaparece con la entrada en vigencia de la NIIF y pese a que las traducciones de los estándares internacionales no incorporan la palara “Costo” y si utiliza la palabra “Gasto”, esto solo obedece a una interpretación lingüística de la palabra original del idioma ingles “Expense”, que puede traducirse como consumo o gasto y frente a los inventarios debe entender como consumo o gasto de los inventarios destinados para la venta, que no es otra cosa que el tradicional “Costo de Venta”. </w:t>
      </w:r>
    </w:p>
    <w:p w:rsidR="00000000" w:rsidDel="00000000" w:rsidP="00000000" w:rsidRDefault="00000000" w:rsidRPr="00000000" w14:paraId="00000530">
      <w:pPr>
        <w:spacing w:before="240" w:lineRule="auto"/>
        <w:jc w:val="both"/>
        <w:rPr>
          <w:sz w:val="20"/>
          <w:szCs w:val="20"/>
        </w:rPr>
      </w:pPr>
      <w:r w:rsidDel="00000000" w:rsidR="00000000" w:rsidRPr="00000000">
        <w:rPr>
          <w:sz w:val="20"/>
          <w:szCs w:val="20"/>
          <w:rtl w:val="0"/>
        </w:rPr>
        <w:t xml:space="preserve">Las pérdidas también cumplen la definición de gastos y pueden surgir en el curso de las actividades ordinarias de la entidad. Si las pérdidas se reconocen en el estado del resultado integral, habitualmente se presentan por separado, puesto que el conocimiento de estas es útil para la toma de decisiones económicas.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531">
      <w:pPr>
        <w:shd w:fill="ffffff" w:val="clear"/>
        <w:spacing w:before="240" w:lineRule="auto"/>
        <w:jc w:val="both"/>
        <w:rPr>
          <w:color w:val="000000"/>
          <w:sz w:val="20"/>
          <w:szCs w:val="20"/>
        </w:rPr>
      </w:pPr>
      <w:r w:rsidDel="00000000" w:rsidR="00000000" w:rsidRPr="00000000">
        <w:rPr>
          <w:color w:val="000000"/>
          <w:sz w:val="20"/>
          <w:szCs w:val="20"/>
          <w:rtl w:val="0"/>
        </w:rPr>
        <w:t xml:space="preserve">A continuación, se muestra un ejercicio de reconocimiento de diferentes tipos de gastos.</w:t>
      </w:r>
    </w:p>
    <w:p w:rsidR="00000000" w:rsidDel="00000000" w:rsidP="00000000" w:rsidRDefault="00000000" w:rsidRPr="00000000" w14:paraId="00000532">
      <w:pPr>
        <w:shd w:fill="ffffff" w:val="clear"/>
        <w:spacing w:before="240" w:lineRule="auto"/>
        <w:jc w:val="both"/>
        <w:rPr>
          <w:color w:val="000000"/>
          <w:sz w:val="20"/>
          <w:szCs w:val="20"/>
        </w:rPr>
      </w:pPr>
      <w:r w:rsidDel="00000000" w:rsidR="00000000" w:rsidRPr="00000000">
        <w:rPr>
          <w:color w:val="000000"/>
          <w:sz w:val="20"/>
          <w:szCs w:val="20"/>
          <w:rtl w:val="0"/>
        </w:rPr>
        <w:t xml:space="preserve">1. Causa nómina del Auxiliar Contable así: Básico: $1.000.000, Días trabajados: 30, H.E.D.O: 15. Descuento por libranza $100.000, Arl nivel: I.</w:t>
      </w:r>
    </w:p>
    <w:p w:rsidR="00000000" w:rsidDel="00000000" w:rsidP="00000000" w:rsidRDefault="00000000" w:rsidRPr="00000000" w14:paraId="00000533">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34">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35">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36">
      <w:pPr>
        <w:shd w:fill="ffffff" w:val="clear"/>
        <w:spacing w:before="240" w:lineRule="auto"/>
        <w:jc w:val="both"/>
        <w:rPr>
          <w:color w:val="000000"/>
          <w:sz w:val="20"/>
          <w:szCs w:val="20"/>
        </w:rPr>
      </w:pPr>
      <w:r w:rsidDel="00000000" w:rsidR="00000000" w:rsidRPr="00000000">
        <w:rPr>
          <w:rtl w:val="0"/>
        </w:rPr>
      </w:r>
    </w:p>
    <w:tbl>
      <w:tblPr>
        <w:tblStyle w:val="Table25"/>
        <w:tblW w:w="6374.0" w:type="dxa"/>
        <w:jc w:val="center"/>
        <w:tblLayout w:type="fixed"/>
        <w:tblLook w:val="0400"/>
      </w:tblPr>
      <w:tblGrid>
        <w:gridCol w:w="2969"/>
        <w:gridCol w:w="1560"/>
        <w:gridCol w:w="1845"/>
        <w:tblGridChange w:id="0">
          <w:tblGrid>
            <w:gridCol w:w="2969"/>
            <w:gridCol w:w="1560"/>
            <w:gridCol w:w="1845"/>
          </w:tblGrid>
        </w:tblGridChange>
      </w:tblGrid>
      <w:tr>
        <w:trPr>
          <w:trHeight w:val="220"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37">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38">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39">
            <w:pPr>
              <w:jc w:val="center"/>
              <w:rPr>
                <w:b w:val="1"/>
                <w:sz w:val="20"/>
                <w:szCs w:val="20"/>
              </w:rPr>
            </w:pPr>
            <w:r w:rsidDel="00000000" w:rsidR="00000000" w:rsidRPr="00000000">
              <w:rPr>
                <w:b w:val="1"/>
                <w:sz w:val="20"/>
                <w:szCs w:val="20"/>
                <w:rtl w:val="0"/>
              </w:rPr>
              <w:t xml:space="preserve">HABER</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3A">
            <w:pPr>
              <w:rPr>
                <w:color w:val="000000"/>
                <w:sz w:val="20"/>
                <w:szCs w:val="20"/>
              </w:rPr>
            </w:pPr>
            <w:r w:rsidDel="00000000" w:rsidR="00000000" w:rsidRPr="00000000">
              <w:rPr>
                <w:color w:val="000000"/>
                <w:sz w:val="20"/>
                <w:szCs w:val="20"/>
                <w:rtl w:val="0"/>
              </w:rPr>
              <w:t xml:space="preserve">510506 Sueldo</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3B">
            <w:pPr>
              <w:jc w:val="right"/>
              <w:rPr>
                <w:color w:val="000000"/>
                <w:sz w:val="20"/>
                <w:szCs w:val="20"/>
              </w:rPr>
            </w:pPr>
            <w:r w:rsidDel="00000000" w:rsidR="00000000" w:rsidRPr="00000000">
              <w:rPr>
                <w:color w:val="000000"/>
                <w:sz w:val="20"/>
                <w:szCs w:val="20"/>
                <w:rtl w:val="0"/>
              </w:rPr>
              <w:t xml:space="preserve">        1.000.000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3C">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3D">
            <w:pPr>
              <w:rPr>
                <w:color w:val="000000"/>
                <w:sz w:val="20"/>
                <w:szCs w:val="20"/>
              </w:rPr>
            </w:pPr>
            <w:r w:rsidDel="00000000" w:rsidR="00000000" w:rsidRPr="00000000">
              <w:rPr>
                <w:color w:val="000000"/>
                <w:sz w:val="20"/>
                <w:szCs w:val="20"/>
                <w:rtl w:val="0"/>
              </w:rPr>
              <w:t xml:space="preserve">510527 Auxilio transporte</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3E">
            <w:pPr>
              <w:jc w:val="right"/>
              <w:rPr>
                <w:color w:val="000000"/>
                <w:sz w:val="20"/>
                <w:szCs w:val="20"/>
              </w:rPr>
            </w:pPr>
            <w:r w:rsidDel="00000000" w:rsidR="00000000" w:rsidRPr="00000000">
              <w:rPr>
                <w:color w:val="000000"/>
                <w:sz w:val="20"/>
                <w:szCs w:val="20"/>
                <w:rtl w:val="0"/>
              </w:rPr>
              <w:t xml:space="preserve">           108.254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3F">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0">
            <w:pPr>
              <w:rPr>
                <w:color w:val="000000"/>
                <w:sz w:val="20"/>
                <w:szCs w:val="20"/>
              </w:rPr>
            </w:pPr>
            <w:r w:rsidDel="00000000" w:rsidR="00000000" w:rsidRPr="00000000">
              <w:rPr>
                <w:color w:val="000000"/>
                <w:sz w:val="20"/>
                <w:szCs w:val="20"/>
                <w:rtl w:val="0"/>
              </w:rPr>
              <w:t xml:space="preserve">510515 Horas extras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41">
            <w:pPr>
              <w:jc w:val="right"/>
              <w:rPr>
                <w:color w:val="000000"/>
                <w:sz w:val="20"/>
                <w:szCs w:val="20"/>
              </w:rPr>
            </w:pPr>
            <w:r w:rsidDel="00000000" w:rsidR="00000000" w:rsidRPr="00000000">
              <w:rPr>
                <w:color w:val="000000"/>
                <w:sz w:val="20"/>
                <w:szCs w:val="20"/>
                <w:rtl w:val="0"/>
              </w:rPr>
              <w:t xml:space="preserve">             78.125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42">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3">
            <w:pPr>
              <w:rPr>
                <w:color w:val="000000"/>
                <w:sz w:val="20"/>
                <w:szCs w:val="20"/>
              </w:rPr>
            </w:pPr>
            <w:r w:rsidDel="00000000" w:rsidR="00000000" w:rsidRPr="00000000">
              <w:rPr>
                <w:color w:val="000000"/>
                <w:sz w:val="20"/>
                <w:szCs w:val="20"/>
                <w:rtl w:val="0"/>
              </w:rPr>
              <w:t xml:space="preserve">237005 Aportes salud</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44">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45">
            <w:pPr>
              <w:jc w:val="right"/>
              <w:rPr>
                <w:color w:val="000000"/>
                <w:sz w:val="20"/>
                <w:szCs w:val="20"/>
              </w:rPr>
            </w:pPr>
            <w:r w:rsidDel="00000000" w:rsidR="00000000" w:rsidRPr="00000000">
              <w:rPr>
                <w:color w:val="000000"/>
                <w:sz w:val="20"/>
                <w:szCs w:val="20"/>
                <w:rtl w:val="0"/>
              </w:rPr>
              <w:t xml:space="preserve">             43.125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6">
            <w:pPr>
              <w:rPr>
                <w:color w:val="000000"/>
                <w:sz w:val="20"/>
                <w:szCs w:val="20"/>
              </w:rPr>
            </w:pPr>
            <w:r w:rsidDel="00000000" w:rsidR="00000000" w:rsidRPr="00000000">
              <w:rPr>
                <w:color w:val="000000"/>
                <w:sz w:val="20"/>
                <w:szCs w:val="20"/>
                <w:rtl w:val="0"/>
              </w:rPr>
              <w:t xml:space="preserve">238030 Aportes pensión</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47">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48">
            <w:pPr>
              <w:jc w:val="right"/>
              <w:rPr>
                <w:color w:val="000000"/>
                <w:sz w:val="20"/>
                <w:szCs w:val="20"/>
              </w:rPr>
            </w:pPr>
            <w:r w:rsidDel="00000000" w:rsidR="00000000" w:rsidRPr="00000000">
              <w:rPr>
                <w:color w:val="000000"/>
                <w:sz w:val="20"/>
                <w:szCs w:val="20"/>
                <w:rtl w:val="0"/>
              </w:rPr>
              <w:t xml:space="preserve">             43.125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9">
            <w:pPr>
              <w:rPr>
                <w:color w:val="000000"/>
                <w:sz w:val="20"/>
                <w:szCs w:val="20"/>
              </w:rPr>
            </w:pPr>
            <w:r w:rsidDel="00000000" w:rsidR="00000000" w:rsidRPr="00000000">
              <w:rPr>
                <w:color w:val="000000"/>
                <w:sz w:val="20"/>
                <w:szCs w:val="20"/>
                <w:rtl w:val="0"/>
              </w:rPr>
              <w:t xml:space="preserve">237030 Libranzas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4A">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4B">
            <w:pPr>
              <w:jc w:val="right"/>
              <w:rPr>
                <w:color w:val="000000"/>
                <w:sz w:val="20"/>
                <w:szCs w:val="20"/>
              </w:rPr>
            </w:pPr>
            <w:r w:rsidDel="00000000" w:rsidR="00000000" w:rsidRPr="00000000">
              <w:rPr>
                <w:color w:val="000000"/>
                <w:sz w:val="20"/>
                <w:szCs w:val="20"/>
                <w:rtl w:val="0"/>
              </w:rPr>
              <w:t xml:space="preserve">           100.000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C">
            <w:pPr>
              <w:rPr>
                <w:color w:val="000000"/>
                <w:sz w:val="20"/>
                <w:szCs w:val="20"/>
              </w:rPr>
            </w:pPr>
            <w:r w:rsidDel="00000000" w:rsidR="00000000" w:rsidRPr="00000000">
              <w:rPr>
                <w:color w:val="000000"/>
                <w:sz w:val="20"/>
                <w:szCs w:val="20"/>
                <w:rtl w:val="0"/>
              </w:rPr>
              <w:t xml:space="preserve">250505 Salarios por pagar</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4D">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4E">
            <w:pPr>
              <w:jc w:val="right"/>
              <w:rPr>
                <w:color w:val="000000"/>
                <w:sz w:val="20"/>
                <w:szCs w:val="20"/>
              </w:rPr>
            </w:pPr>
            <w:r w:rsidDel="00000000" w:rsidR="00000000" w:rsidRPr="00000000">
              <w:rPr>
                <w:color w:val="000000"/>
                <w:sz w:val="20"/>
                <w:szCs w:val="20"/>
                <w:rtl w:val="0"/>
              </w:rPr>
              <w:t xml:space="preserve">        1.000.129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4F">
            <w:pPr>
              <w:rPr>
                <w:color w:val="000000"/>
                <w:sz w:val="20"/>
                <w:szCs w:val="20"/>
              </w:rPr>
            </w:pPr>
            <w:r w:rsidDel="00000000" w:rsidR="00000000" w:rsidRPr="00000000">
              <w:rPr>
                <w:color w:val="000000"/>
                <w:sz w:val="20"/>
                <w:szCs w:val="20"/>
                <w:rtl w:val="0"/>
              </w:rPr>
              <w:t xml:space="preserve">510570 Aportes pensión</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0">
            <w:pPr>
              <w:jc w:val="right"/>
              <w:rPr>
                <w:color w:val="000000"/>
                <w:sz w:val="20"/>
                <w:szCs w:val="20"/>
              </w:rPr>
            </w:pPr>
            <w:r w:rsidDel="00000000" w:rsidR="00000000" w:rsidRPr="00000000">
              <w:rPr>
                <w:color w:val="000000"/>
                <w:sz w:val="20"/>
                <w:szCs w:val="20"/>
                <w:rtl w:val="0"/>
              </w:rPr>
              <w:t xml:space="preserve">           129.375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51">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52">
            <w:pPr>
              <w:rPr>
                <w:color w:val="000000"/>
                <w:sz w:val="20"/>
                <w:szCs w:val="20"/>
              </w:rPr>
            </w:pPr>
            <w:r w:rsidDel="00000000" w:rsidR="00000000" w:rsidRPr="00000000">
              <w:rPr>
                <w:color w:val="000000"/>
                <w:sz w:val="20"/>
                <w:szCs w:val="20"/>
                <w:rtl w:val="0"/>
              </w:rPr>
              <w:t xml:space="preserve">510568 Aportes ARL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3">
            <w:pPr>
              <w:jc w:val="right"/>
              <w:rPr>
                <w:color w:val="000000"/>
                <w:sz w:val="20"/>
                <w:szCs w:val="20"/>
              </w:rPr>
            </w:pPr>
            <w:r w:rsidDel="00000000" w:rsidR="00000000" w:rsidRPr="00000000">
              <w:rPr>
                <w:color w:val="000000"/>
                <w:sz w:val="20"/>
                <w:szCs w:val="20"/>
                <w:rtl w:val="0"/>
              </w:rPr>
              <w:t xml:space="preserve">               5.628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54">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55">
            <w:pPr>
              <w:rPr>
                <w:color w:val="000000"/>
                <w:sz w:val="20"/>
                <w:szCs w:val="20"/>
              </w:rPr>
            </w:pPr>
            <w:r w:rsidDel="00000000" w:rsidR="00000000" w:rsidRPr="00000000">
              <w:rPr>
                <w:color w:val="000000"/>
                <w:sz w:val="20"/>
                <w:szCs w:val="20"/>
                <w:rtl w:val="0"/>
              </w:rPr>
              <w:t xml:space="preserve">510572 Aportes CCF</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6">
            <w:pPr>
              <w:jc w:val="right"/>
              <w:rPr>
                <w:color w:val="000000"/>
                <w:sz w:val="20"/>
                <w:szCs w:val="20"/>
              </w:rPr>
            </w:pPr>
            <w:r w:rsidDel="00000000" w:rsidR="00000000" w:rsidRPr="00000000">
              <w:rPr>
                <w:color w:val="000000"/>
                <w:sz w:val="20"/>
                <w:szCs w:val="20"/>
                <w:rtl w:val="0"/>
              </w:rPr>
              <w:t xml:space="preserve">             43.125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57">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58">
            <w:pPr>
              <w:rPr>
                <w:color w:val="000000"/>
                <w:sz w:val="20"/>
                <w:szCs w:val="20"/>
              </w:rPr>
            </w:pPr>
            <w:r w:rsidDel="00000000" w:rsidR="00000000" w:rsidRPr="00000000">
              <w:rPr>
                <w:color w:val="000000"/>
                <w:sz w:val="20"/>
                <w:szCs w:val="20"/>
                <w:rtl w:val="0"/>
              </w:rPr>
              <w:t xml:space="preserve">238030 Aportes PENSIÓN</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9">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5A">
            <w:pPr>
              <w:jc w:val="right"/>
              <w:rPr>
                <w:color w:val="000000"/>
                <w:sz w:val="20"/>
                <w:szCs w:val="20"/>
              </w:rPr>
            </w:pPr>
            <w:r w:rsidDel="00000000" w:rsidR="00000000" w:rsidRPr="00000000">
              <w:rPr>
                <w:color w:val="000000"/>
                <w:sz w:val="20"/>
                <w:szCs w:val="20"/>
                <w:rtl w:val="0"/>
              </w:rPr>
              <w:t xml:space="preserve">           129.375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5B">
            <w:pPr>
              <w:rPr>
                <w:color w:val="000000"/>
                <w:sz w:val="20"/>
                <w:szCs w:val="20"/>
              </w:rPr>
            </w:pPr>
            <w:r w:rsidDel="00000000" w:rsidR="00000000" w:rsidRPr="00000000">
              <w:rPr>
                <w:color w:val="000000"/>
                <w:sz w:val="20"/>
                <w:szCs w:val="20"/>
                <w:rtl w:val="0"/>
              </w:rPr>
              <w:t xml:space="preserve">237006 Aportes ARL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C">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5D">
            <w:pPr>
              <w:jc w:val="right"/>
              <w:rPr>
                <w:color w:val="000000"/>
                <w:sz w:val="20"/>
                <w:szCs w:val="20"/>
              </w:rPr>
            </w:pPr>
            <w:r w:rsidDel="00000000" w:rsidR="00000000" w:rsidRPr="00000000">
              <w:rPr>
                <w:color w:val="000000"/>
                <w:sz w:val="20"/>
                <w:szCs w:val="20"/>
                <w:rtl w:val="0"/>
              </w:rPr>
              <w:t xml:space="preserve">               5.628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5E">
            <w:pPr>
              <w:rPr>
                <w:color w:val="000000"/>
                <w:sz w:val="20"/>
                <w:szCs w:val="20"/>
              </w:rPr>
            </w:pPr>
            <w:r w:rsidDel="00000000" w:rsidR="00000000" w:rsidRPr="00000000">
              <w:rPr>
                <w:color w:val="000000"/>
                <w:sz w:val="20"/>
                <w:szCs w:val="20"/>
                <w:rtl w:val="0"/>
              </w:rPr>
              <w:t xml:space="preserve">237010 Aportes parafiscales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5F">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0">
            <w:pPr>
              <w:jc w:val="right"/>
              <w:rPr>
                <w:color w:val="000000"/>
                <w:sz w:val="20"/>
                <w:szCs w:val="20"/>
              </w:rPr>
            </w:pPr>
            <w:r w:rsidDel="00000000" w:rsidR="00000000" w:rsidRPr="00000000">
              <w:rPr>
                <w:color w:val="000000"/>
                <w:sz w:val="20"/>
                <w:szCs w:val="20"/>
                <w:rtl w:val="0"/>
              </w:rPr>
              <w:t xml:space="preserve">             43.125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61">
            <w:pPr>
              <w:rPr>
                <w:color w:val="000000"/>
                <w:sz w:val="20"/>
                <w:szCs w:val="20"/>
              </w:rPr>
            </w:pPr>
            <w:r w:rsidDel="00000000" w:rsidR="00000000" w:rsidRPr="00000000">
              <w:rPr>
                <w:color w:val="000000"/>
                <w:sz w:val="20"/>
                <w:szCs w:val="20"/>
                <w:rtl w:val="0"/>
              </w:rPr>
              <w:t xml:space="preserve">510530 Cesantías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62">
            <w:pPr>
              <w:jc w:val="right"/>
              <w:rPr>
                <w:color w:val="000000"/>
                <w:sz w:val="20"/>
                <w:szCs w:val="20"/>
              </w:rPr>
            </w:pPr>
            <w:r w:rsidDel="00000000" w:rsidR="00000000" w:rsidRPr="00000000">
              <w:rPr>
                <w:color w:val="000000"/>
                <w:sz w:val="20"/>
                <w:szCs w:val="20"/>
                <w:rtl w:val="0"/>
              </w:rPr>
              <w:t xml:space="preserve">             98.825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3">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64">
            <w:pPr>
              <w:rPr>
                <w:color w:val="000000"/>
                <w:sz w:val="20"/>
                <w:szCs w:val="20"/>
              </w:rPr>
            </w:pPr>
            <w:r w:rsidDel="00000000" w:rsidR="00000000" w:rsidRPr="00000000">
              <w:rPr>
                <w:color w:val="000000"/>
                <w:sz w:val="20"/>
                <w:szCs w:val="20"/>
                <w:rtl w:val="0"/>
              </w:rPr>
              <w:t xml:space="preserve">510533 Intereses cesantías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65">
            <w:pPr>
              <w:jc w:val="right"/>
              <w:rPr>
                <w:color w:val="000000"/>
                <w:sz w:val="20"/>
                <w:szCs w:val="20"/>
              </w:rPr>
            </w:pPr>
            <w:r w:rsidDel="00000000" w:rsidR="00000000" w:rsidRPr="00000000">
              <w:rPr>
                <w:color w:val="000000"/>
                <w:sz w:val="20"/>
                <w:szCs w:val="20"/>
                <w:rtl w:val="0"/>
              </w:rPr>
              <w:t xml:space="preserve">             11.864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6">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67">
            <w:pPr>
              <w:rPr>
                <w:color w:val="000000"/>
                <w:sz w:val="20"/>
                <w:szCs w:val="20"/>
              </w:rPr>
            </w:pPr>
            <w:r w:rsidDel="00000000" w:rsidR="00000000" w:rsidRPr="00000000">
              <w:rPr>
                <w:color w:val="000000"/>
                <w:sz w:val="20"/>
                <w:szCs w:val="20"/>
                <w:rtl w:val="0"/>
              </w:rPr>
              <w:t xml:space="preserve">510536 Prima servicios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68">
            <w:pPr>
              <w:jc w:val="right"/>
              <w:rPr>
                <w:color w:val="000000"/>
                <w:sz w:val="20"/>
                <w:szCs w:val="20"/>
              </w:rPr>
            </w:pPr>
            <w:r w:rsidDel="00000000" w:rsidR="00000000" w:rsidRPr="00000000">
              <w:rPr>
                <w:color w:val="000000"/>
                <w:sz w:val="20"/>
                <w:szCs w:val="20"/>
                <w:rtl w:val="0"/>
              </w:rPr>
              <w:t xml:space="preserve">             98.825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9">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6A">
            <w:pPr>
              <w:rPr>
                <w:color w:val="000000"/>
                <w:sz w:val="20"/>
                <w:szCs w:val="20"/>
              </w:rPr>
            </w:pPr>
            <w:r w:rsidDel="00000000" w:rsidR="00000000" w:rsidRPr="00000000">
              <w:rPr>
                <w:color w:val="000000"/>
                <w:sz w:val="20"/>
                <w:szCs w:val="20"/>
                <w:rtl w:val="0"/>
              </w:rPr>
              <w:t xml:space="preserve">510539 Vacaciones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6B">
            <w:pPr>
              <w:jc w:val="right"/>
              <w:rPr>
                <w:color w:val="000000"/>
                <w:sz w:val="20"/>
                <w:szCs w:val="20"/>
              </w:rPr>
            </w:pPr>
            <w:r w:rsidDel="00000000" w:rsidR="00000000" w:rsidRPr="00000000">
              <w:rPr>
                <w:color w:val="000000"/>
                <w:sz w:val="20"/>
                <w:szCs w:val="20"/>
                <w:rtl w:val="0"/>
              </w:rPr>
              <w:t xml:space="preserve">             49.472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C">
            <w:pPr>
              <w:jc w:val="right"/>
              <w:rPr>
                <w:color w:val="000000"/>
                <w:sz w:val="20"/>
                <w:szCs w:val="20"/>
              </w:rPr>
            </w:pPr>
            <w:r w:rsidDel="00000000" w:rsidR="00000000" w:rsidRPr="00000000">
              <w:rPr>
                <w:color w:val="000000"/>
                <w:sz w:val="20"/>
                <w:szCs w:val="20"/>
                <w:rtl w:val="0"/>
              </w:rPr>
              <w:t xml:space="preserve">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6D">
            <w:pPr>
              <w:rPr>
                <w:color w:val="000000"/>
                <w:sz w:val="20"/>
                <w:szCs w:val="20"/>
              </w:rPr>
            </w:pPr>
            <w:r w:rsidDel="00000000" w:rsidR="00000000" w:rsidRPr="00000000">
              <w:rPr>
                <w:color w:val="000000"/>
                <w:sz w:val="20"/>
                <w:szCs w:val="20"/>
                <w:rtl w:val="0"/>
              </w:rPr>
              <w:t xml:space="preserve">251010 Cesantías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6E">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6F">
            <w:pPr>
              <w:jc w:val="right"/>
              <w:rPr>
                <w:color w:val="000000"/>
                <w:sz w:val="20"/>
                <w:szCs w:val="20"/>
              </w:rPr>
            </w:pPr>
            <w:r w:rsidDel="00000000" w:rsidR="00000000" w:rsidRPr="00000000">
              <w:rPr>
                <w:color w:val="000000"/>
                <w:sz w:val="20"/>
                <w:szCs w:val="20"/>
                <w:rtl w:val="0"/>
              </w:rPr>
              <w:t xml:space="preserve">             98.825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70">
            <w:pPr>
              <w:rPr>
                <w:color w:val="000000"/>
                <w:sz w:val="20"/>
                <w:szCs w:val="20"/>
              </w:rPr>
            </w:pPr>
            <w:r w:rsidDel="00000000" w:rsidR="00000000" w:rsidRPr="00000000">
              <w:rPr>
                <w:color w:val="000000"/>
                <w:sz w:val="20"/>
                <w:szCs w:val="20"/>
                <w:rtl w:val="0"/>
              </w:rPr>
              <w:t xml:space="preserve">251515 Intereses cesantías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71">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72">
            <w:pPr>
              <w:jc w:val="right"/>
              <w:rPr>
                <w:color w:val="000000"/>
                <w:sz w:val="20"/>
                <w:szCs w:val="20"/>
              </w:rPr>
            </w:pPr>
            <w:r w:rsidDel="00000000" w:rsidR="00000000" w:rsidRPr="00000000">
              <w:rPr>
                <w:color w:val="000000"/>
                <w:sz w:val="20"/>
                <w:szCs w:val="20"/>
                <w:rtl w:val="0"/>
              </w:rPr>
              <w:t xml:space="preserve">             11.864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73">
            <w:pPr>
              <w:rPr>
                <w:color w:val="000000"/>
                <w:sz w:val="20"/>
                <w:szCs w:val="20"/>
              </w:rPr>
            </w:pPr>
            <w:r w:rsidDel="00000000" w:rsidR="00000000" w:rsidRPr="00000000">
              <w:rPr>
                <w:color w:val="000000"/>
                <w:sz w:val="20"/>
                <w:szCs w:val="20"/>
                <w:rtl w:val="0"/>
              </w:rPr>
              <w:t xml:space="preserve">252020 Prima servicios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74">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75">
            <w:pPr>
              <w:jc w:val="right"/>
              <w:rPr>
                <w:color w:val="000000"/>
                <w:sz w:val="20"/>
                <w:szCs w:val="20"/>
              </w:rPr>
            </w:pPr>
            <w:r w:rsidDel="00000000" w:rsidR="00000000" w:rsidRPr="00000000">
              <w:rPr>
                <w:color w:val="000000"/>
                <w:sz w:val="20"/>
                <w:szCs w:val="20"/>
                <w:rtl w:val="0"/>
              </w:rPr>
              <w:t xml:space="preserve">             98.825 </w:t>
            </w:r>
          </w:p>
        </w:tc>
      </w:tr>
      <w:tr>
        <w:trPr>
          <w:trHeight w:val="220"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76">
            <w:pPr>
              <w:rPr>
                <w:color w:val="000000"/>
                <w:sz w:val="20"/>
                <w:szCs w:val="20"/>
              </w:rPr>
            </w:pPr>
            <w:r w:rsidDel="00000000" w:rsidR="00000000" w:rsidRPr="00000000">
              <w:rPr>
                <w:color w:val="000000"/>
                <w:sz w:val="20"/>
                <w:szCs w:val="20"/>
                <w:rtl w:val="0"/>
              </w:rPr>
              <w:t xml:space="preserve">252525 Vacaciones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77">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78">
            <w:pPr>
              <w:jc w:val="right"/>
              <w:rPr>
                <w:color w:val="000000"/>
                <w:sz w:val="20"/>
                <w:szCs w:val="20"/>
              </w:rPr>
            </w:pPr>
            <w:r w:rsidDel="00000000" w:rsidR="00000000" w:rsidRPr="00000000">
              <w:rPr>
                <w:color w:val="000000"/>
                <w:sz w:val="20"/>
                <w:szCs w:val="20"/>
                <w:rtl w:val="0"/>
              </w:rPr>
              <w:t xml:space="preserve">             49.472 </w:t>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79">
            <w:pPr>
              <w:jc w:val="center"/>
              <w:rPr>
                <w:b w:val="1"/>
                <w:color w:val="000000"/>
                <w:sz w:val="20"/>
                <w:szCs w:val="20"/>
              </w:rPr>
            </w:pPr>
            <w:r w:rsidDel="00000000" w:rsidR="00000000" w:rsidRPr="00000000">
              <w:rPr>
                <w:b w:val="1"/>
                <w:color w:val="000000"/>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7A">
            <w:pPr>
              <w:jc w:val="right"/>
              <w:rPr>
                <w:b w:val="1"/>
                <w:color w:val="000000"/>
                <w:sz w:val="20"/>
                <w:szCs w:val="20"/>
              </w:rPr>
            </w:pPr>
            <w:r w:rsidDel="00000000" w:rsidR="00000000" w:rsidRPr="00000000">
              <w:rPr>
                <w:b w:val="1"/>
                <w:color w:val="000000"/>
                <w:sz w:val="20"/>
                <w:szCs w:val="20"/>
                <w:rtl w:val="0"/>
              </w:rPr>
              <w:t xml:space="preserve">        1.623.493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7B">
            <w:pPr>
              <w:jc w:val="right"/>
              <w:rPr>
                <w:b w:val="1"/>
                <w:color w:val="000000"/>
                <w:sz w:val="20"/>
                <w:szCs w:val="20"/>
              </w:rPr>
            </w:pPr>
            <w:r w:rsidDel="00000000" w:rsidR="00000000" w:rsidRPr="00000000">
              <w:rPr>
                <w:b w:val="1"/>
                <w:color w:val="000000"/>
                <w:sz w:val="20"/>
                <w:szCs w:val="20"/>
                <w:rtl w:val="0"/>
              </w:rPr>
              <w:t xml:space="preserve">        1.623.493 </w:t>
            </w:r>
          </w:p>
        </w:tc>
      </w:tr>
    </w:tbl>
    <w:p w:rsidR="00000000" w:rsidDel="00000000" w:rsidP="00000000" w:rsidRDefault="00000000" w:rsidRPr="00000000" w14:paraId="0000057C">
      <w:pPr>
        <w:shd w:fill="ffffff" w:val="clea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7D">
      <w:pPr>
        <w:spacing w:before="240" w:lineRule="auto"/>
        <w:jc w:val="both"/>
        <w:rPr>
          <w:color w:val="000000"/>
          <w:sz w:val="20"/>
          <w:szCs w:val="20"/>
        </w:rPr>
      </w:pPr>
      <w:r w:rsidDel="00000000" w:rsidR="00000000" w:rsidRPr="00000000">
        <w:rPr>
          <w:color w:val="000000"/>
          <w:sz w:val="20"/>
          <w:szCs w:val="20"/>
          <w:rtl w:val="0"/>
        </w:rPr>
        <w:t xml:space="preserve">2. Causa honorarios de Abogado por $1.500.000, menos retefuente 10%.</w:t>
      </w:r>
    </w:p>
    <w:p w:rsidR="00000000" w:rsidDel="00000000" w:rsidP="00000000" w:rsidRDefault="00000000" w:rsidRPr="00000000" w14:paraId="0000057E">
      <w:pPr>
        <w:spacing w:before="240" w:lineRule="auto"/>
        <w:jc w:val="both"/>
        <w:rPr>
          <w:color w:val="000000"/>
          <w:sz w:val="20"/>
          <w:szCs w:val="20"/>
        </w:rPr>
      </w:pPr>
      <w:r w:rsidDel="00000000" w:rsidR="00000000" w:rsidRPr="00000000">
        <w:rPr>
          <w:rtl w:val="0"/>
        </w:rPr>
      </w:r>
    </w:p>
    <w:tbl>
      <w:tblPr>
        <w:tblStyle w:val="Table26"/>
        <w:tblW w:w="5103.0" w:type="dxa"/>
        <w:jc w:val="center"/>
        <w:tblLayout w:type="fixed"/>
        <w:tblLook w:val="0400"/>
      </w:tblPr>
      <w:tblGrid>
        <w:gridCol w:w="2547"/>
        <w:gridCol w:w="1204"/>
        <w:gridCol w:w="1352"/>
        <w:tblGridChange w:id="0">
          <w:tblGrid>
            <w:gridCol w:w="2547"/>
            <w:gridCol w:w="1204"/>
            <w:gridCol w:w="1352"/>
          </w:tblGrid>
        </w:tblGridChange>
      </w:tblGrid>
      <w:tr>
        <w:trPr>
          <w:trHeight w:val="217"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7F">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80">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81">
            <w:pPr>
              <w:jc w:val="center"/>
              <w:rPr>
                <w:b w:val="1"/>
                <w:sz w:val="20"/>
                <w:szCs w:val="20"/>
              </w:rPr>
            </w:pPr>
            <w:r w:rsidDel="00000000" w:rsidR="00000000" w:rsidRPr="00000000">
              <w:rPr>
                <w:b w:val="1"/>
                <w:sz w:val="20"/>
                <w:szCs w:val="20"/>
                <w:rtl w:val="0"/>
              </w:rPr>
              <w:t xml:space="preserve">HABER</w:t>
            </w:r>
          </w:p>
        </w:tc>
      </w:tr>
      <w:tr>
        <w:trPr>
          <w:trHeight w:val="217"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82">
            <w:pPr>
              <w:rPr>
                <w:color w:val="000000"/>
                <w:sz w:val="20"/>
                <w:szCs w:val="20"/>
              </w:rPr>
            </w:pPr>
            <w:r w:rsidDel="00000000" w:rsidR="00000000" w:rsidRPr="00000000">
              <w:rPr>
                <w:color w:val="000000"/>
                <w:sz w:val="20"/>
                <w:szCs w:val="20"/>
                <w:rtl w:val="0"/>
              </w:rPr>
              <w:t xml:space="preserve">511030 Asesoría jurídica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83">
            <w:pPr>
              <w:jc w:val="right"/>
              <w:rPr>
                <w:color w:val="000000"/>
                <w:sz w:val="20"/>
                <w:szCs w:val="20"/>
              </w:rPr>
            </w:pPr>
            <w:r w:rsidDel="00000000" w:rsidR="00000000" w:rsidRPr="00000000">
              <w:rPr>
                <w:color w:val="000000"/>
                <w:sz w:val="20"/>
                <w:szCs w:val="20"/>
                <w:rtl w:val="0"/>
              </w:rPr>
              <w:t xml:space="preserve">        1.500.000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4">
            <w:pPr>
              <w:jc w:val="right"/>
              <w:rPr>
                <w:color w:val="000000"/>
                <w:sz w:val="20"/>
                <w:szCs w:val="20"/>
              </w:rPr>
            </w:pPr>
            <w:r w:rsidDel="00000000" w:rsidR="00000000" w:rsidRPr="00000000">
              <w:rPr>
                <w:color w:val="000000"/>
                <w:sz w:val="20"/>
                <w:szCs w:val="20"/>
                <w:rtl w:val="0"/>
              </w:rPr>
              <w:t xml:space="preserve"> </w:t>
            </w:r>
          </w:p>
        </w:tc>
      </w:tr>
      <w:tr>
        <w:trPr>
          <w:trHeight w:val="217"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85">
            <w:pPr>
              <w:rPr>
                <w:color w:val="000000"/>
                <w:sz w:val="20"/>
                <w:szCs w:val="20"/>
              </w:rPr>
            </w:pPr>
            <w:r w:rsidDel="00000000" w:rsidR="00000000" w:rsidRPr="00000000">
              <w:rPr>
                <w:color w:val="000000"/>
                <w:sz w:val="20"/>
                <w:szCs w:val="20"/>
                <w:rtl w:val="0"/>
              </w:rPr>
              <w:t xml:space="preserve">236515 Retefuente honorarios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86">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7">
            <w:pPr>
              <w:jc w:val="right"/>
              <w:rPr>
                <w:color w:val="000000"/>
                <w:sz w:val="20"/>
                <w:szCs w:val="20"/>
              </w:rPr>
            </w:pPr>
            <w:r w:rsidDel="00000000" w:rsidR="00000000" w:rsidRPr="00000000">
              <w:rPr>
                <w:color w:val="000000"/>
                <w:sz w:val="20"/>
                <w:szCs w:val="20"/>
                <w:rtl w:val="0"/>
              </w:rPr>
              <w:t xml:space="preserve">           150.000 </w:t>
            </w:r>
          </w:p>
        </w:tc>
      </w:tr>
      <w:tr>
        <w:trPr>
          <w:trHeight w:val="217"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88">
            <w:pPr>
              <w:rPr>
                <w:color w:val="000000"/>
                <w:sz w:val="20"/>
                <w:szCs w:val="20"/>
              </w:rPr>
            </w:pPr>
            <w:r w:rsidDel="00000000" w:rsidR="00000000" w:rsidRPr="00000000">
              <w:rPr>
                <w:color w:val="000000"/>
                <w:sz w:val="20"/>
                <w:szCs w:val="20"/>
                <w:rtl w:val="0"/>
              </w:rPr>
              <w:t xml:space="preserve">233525 Honorarios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89">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A">
            <w:pPr>
              <w:jc w:val="right"/>
              <w:rPr>
                <w:color w:val="000000"/>
                <w:sz w:val="20"/>
                <w:szCs w:val="20"/>
              </w:rPr>
            </w:pPr>
            <w:r w:rsidDel="00000000" w:rsidR="00000000" w:rsidRPr="00000000">
              <w:rPr>
                <w:color w:val="000000"/>
                <w:sz w:val="20"/>
                <w:szCs w:val="20"/>
                <w:rtl w:val="0"/>
              </w:rPr>
              <w:t xml:space="preserve">        1.350.000 </w:t>
            </w:r>
          </w:p>
        </w:tc>
      </w:tr>
      <w:tr>
        <w:trPr>
          <w:trHeight w:val="217"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8B">
            <w:pPr>
              <w:jc w:val="center"/>
              <w:rPr>
                <w:b w:val="1"/>
                <w:color w:val="000000"/>
                <w:sz w:val="20"/>
                <w:szCs w:val="20"/>
              </w:rPr>
            </w:pPr>
            <w:r w:rsidDel="00000000" w:rsidR="00000000" w:rsidRPr="00000000">
              <w:rPr>
                <w:b w:val="1"/>
                <w:color w:val="000000"/>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C">
            <w:pPr>
              <w:jc w:val="right"/>
              <w:rPr>
                <w:b w:val="1"/>
                <w:color w:val="000000"/>
                <w:sz w:val="20"/>
                <w:szCs w:val="20"/>
              </w:rPr>
            </w:pPr>
            <w:r w:rsidDel="00000000" w:rsidR="00000000" w:rsidRPr="00000000">
              <w:rPr>
                <w:b w:val="1"/>
                <w:color w:val="000000"/>
                <w:sz w:val="20"/>
                <w:szCs w:val="20"/>
                <w:rtl w:val="0"/>
              </w:rPr>
              <w:t xml:space="preserve">        1.500.000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8D">
            <w:pPr>
              <w:jc w:val="right"/>
              <w:rPr>
                <w:b w:val="1"/>
                <w:color w:val="000000"/>
                <w:sz w:val="20"/>
                <w:szCs w:val="20"/>
              </w:rPr>
            </w:pPr>
            <w:r w:rsidDel="00000000" w:rsidR="00000000" w:rsidRPr="00000000">
              <w:rPr>
                <w:b w:val="1"/>
                <w:color w:val="000000"/>
                <w:sz w:val="20"/>
                <w:szCs w:val="20"/>
                <w:rtl w:val="0"/>
              </w:rPr>
              <w:t xml:space="preserve">        1.500.000 </w:t>
            </w:r>
          </w:p>
        </w:tc>
      </w:tr>
    </w:tbl>
    <w:p w:rsidR="00000000" w:rsidDel="00000000" w:rsidP="00000000" w:rsidRDefault="00000000" w:rsidRPr="00000000" w14:paraId="0000058E">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8F">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90">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91">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92">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93">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94">
      <w:pPr>
        <w:spacing w:before="240" w:lineRule="auto"/>
        <w:jc w:val="both"/>
        <w:rPr>
          <w:color w:val="000000"/>
          <w:sz w:val="20"/>
          <w:szCs w:val="20"/>
        </w:rPr>
      </w:pPr>
      <w:r w:rsidDel="00000000" w:rsidR="00000000" w:rsidRPr="00000000">
        <w:rPr>
          <w:color w:val="000000"/>
          <w:sz w:val="20"/>
          <w:szCs w:val="20"/>
          <w:rtl w:val="0"/>
        </w:rPr>
        <w:t xml:space="preserve">3. Causa el impuesto de Industria y Comercio por $1.850.000, menos retenciones que le practicaron por $620.000.</w:t>
      </w:r>
    </w:p>
    <w:p w:rsidR="00000000" w:rsidDel="00000000" w:rsidP="00000000" w:rsidRDefault="00000000" w:rsidRPr="00000000" w14:paraId="00000595">
      <w:pPr>
        <w:spacing w:before="240" w:lineRule="auto"/>
        <w:jc w:val="both"/>
        <w:rPr>
          <w:color w:val="000000"/>
          <w:sz w:val="20"/>
          <w:szCs w:val="20"/>
        </w:rPr>
      </w:pPr>
      <w:r w:rsidDel="00000000" w:rsidR="00000000" w:rsidRPr="00000000">
        <w:rPr>
          <w:rtl w:val="0"/>
        </w:rPr>
      </w:r>
    </w:p>
    <w:tbl>
      <w:tblPr>
        <w:tblStyle w:val="Table27"/>
        <w:tblW w:w="6526.0" w:type="dxa"/>
        <w:jc w:val="center"/>
        <w:tblLayout w:type="fixed"/>
        <w:tblLook w:val="0400"/>
      </w:tblPr>
      <w:tblGrid>
        <w:gridCol w:w="2946"/>
        <w:gridCol w:w="1532"/>
        <w:gridCol w:w="2048"/>
        <w:tblGridChange w:id="0">
          <w:tblGrid>
            <w:gridCol w:w="2946"/>
            <w:gridCol w:w="1532"/>
            <w:gridCol w:w="2048"/>
          </w:tblGrid>
        </w:tblGridChange>
      </w:tblGrid>
      <w:tr>
        <w:trPr>
          <w:trHeight w:val="222"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96">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97">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98">
            <w:pPr>
              <w:jc w:val="center"/>
              <w:rPr>
                <w:b w:val="1"/>
                <w:sz w:val="20"/>
                <w:szCs w:val="20"/>
              </w:rPr>
            </w:pPr>
            <w:r w:rsidDel="00000000" w:rsidR="00000000" w:rsidRPr="00000000">
              <w:rPr>
                <w:b w:val="1"/>
                <w:sz w:val="20"/>
                <w:szCs w:val="20"/>
                <w:rtl w:val="0"/>
              </w:rPr>
              <w:t xml:space="preserve">HABER</w:t>
            </w:r>
          </w:p>
        </w:tc>
      </w:tr>
      <w:tr>
        <w:trPr>
          <w:trHeight w:val="222"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99">
            <w:pPr>
              <w:rPr>
                <w:color w:val="000000"/>
                <w:sz w:val="20"/>
                <w:szCs w:val="20"/>
              </w:rPr>
            </w:pPr>
            <w:r w:rsidDel="00000000" w:rsidR="00000000" w:rsidRPr="00000000">
              <w:rPr>
                <w:color w:val="000000"/>
                <w:sz w:val="20"/>
                <w:szCs w:val="20"/>
                <w:rtl w:val="0"/>
              </w:rPr>
              <w:t xml:space="preserve">511505 Industria y comercio</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9A">
            <w:pPr>
              <w:jc w:val="right"/>
              <w:rPr>
                <w:color w:val="000000"/>
                <w:sz w:val="20"/>
                <w:szCs w:val="20"/>
              </w:rPr>
            </w:pPr>
            <w:r w:rsidDel="00000000" w:rsidR="00000000" w:rsidRPr="00000000">
              <w:rPr>
                <w:color w:val="000000"/>
                <w:sz w:val="20"/>
                <w:szCs w:val="20"/>
                <w:rtl w:val="0"/>
              </w:rPr>
              <w:t xml:space="preserve">        1.850.000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9B">
            <w:pPr>
              <w:jc w:val="right"/>
              <w:rPr>
                <w:color w:val="000000"/>
                <w:sz w:val="20"/>
                <w:szCs w:val="20"/>
              </w:rPr>
            </w:pPr>
            <w:r w:rsidDel="00000000" w:rsidR="00000000" w:rsidRPr="00000000">
              <w:rPr>
                <w:color w:val="000000"/>
                <w:sz w:val="20"/>
                <w:szCs w:val="20"/>
                <w:rtl w:val="0"/>
              </w:rPr>
              <w:t xml:space="preserve"> </w:t>
            </w:r>
          </w:p>
        </w:tc>
      </w:tr>
      <w:tr>
        <w:trPr>
          <w:trHeight w:val="222"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9C">
            <w:pPr>
              <w:rPr>
                <w:color w:val="000000"/>
                <w:sz w:val="20"/>
                <w:szCs w:val="20"/>
              </w:rPr>
            </w:pPr>
            <w:r w:rsidDel="00000000" w:rsidR="00000000" w:rsidRPr="00000000">
              <w:rPr>
                <w:color w:val="000000"/>
                <w:sz w:val="20"/>
                <w:szCs w:val="20"/>
                <w:rtl w:val="0"/>
              </w:rPr>
              <w:t xml:space="preserve">135518 ICA Retenido</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9D">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9E">
            <w:pPr>
              <w:jc w:val="right"/>
              <w:rPr>
                <w:color w:val="000000"/>
                <w:sz w:val="20"/>
                <w:szCs w:val="20"/>
              </w:rPr>
            </w:pPr>
            <w:r w:rsidDel="00000000" w:rsidR="00000000" w:rsidRPr="00000000">
              <w:rPr>
                <w:color w:val="000000"/>
                <w:sz w:val="20"/>
                <w:szCs w:val="20"/>
                <w:rtl w:val="0"/>
              </w:rPr>
              <w:t xml:space="preserve">           620.000 </w:t>
            </w:r>
          </w:p>
        </w:tc>
      </w:tr>
      <w:tr>
        <w:trPr>
          <w:trHeight w:val="222" w:hRule="atLeast"/>
        </w:trPr>
        <w:tc>
          <w:tcPr>
            <w:tcBorders>
              <w:top w:color="000000" w:space="0" w:sz="4" w:val="single"/>
              <w:left w:color="000000" w:space="0" w:sz="4" w:val="single"/>
              <w:bottom w:color="000000" w:space="0" w:sz="4" w:val="single"/>
              <w:right w:color="000000" w:space="0" w:sz="0" w:val="nil"/>
            </w:tcBorders>
            <w:vAlign w:val="bottom"/>
          </w:tcPr>
          <w:p w:rsidR="00000000" w:rsidDel="00000000" w:rsidP="00000000" w:rsidRDefault="00000000" w:rsidRPr="00000000" w14:paraId="0000059F">
            <w:pPr>
              <w:rPr>
                <w:color w:val="000000"/>
                <w:sz w:val="20"/>
                <w:szCs w:val="20"/>
              </w:rPr>
            </w:pPr>
            <w:r w:rsidDel="00000000" w:rsidR="00000000" w:rsidRPr="00000000">
              <w:rPr>
                <w:color w:val="000000"/>
                <w:sz w:val="20"/>
                <w:szCs w:val="20"/>
                <w:rtl w:val="0"/>
              </w:rPr>
              <w:t xml:space="preserve">241205 Impuesto ICA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5A0">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A1">
            <w:pPr>
              <w:jc w:val="right"/>
              <w:rPr>
                <w:color w:val="000000"/>
                <w:sz w:val="20"/>
                <w:szCs w:val="20"/>
              </w:rPr>
            </w:pPr>
            <w:r w:rsidDel="00000000" w:rsidR="00000000" w:rsidRPr="00000000">
              <w:rPr>
                <w:color w:val="000000"/>
                <w:sz w:val="20"/>
                <w:szCs w:val="20"/>
                <w:rtl w:val="0"/>
              </w:rPr>
              <w:t xml:space="preserve">        1.230.000 </w:t>
            </w:r>
          </w:p>
        </w:tc>
      </w:tr>
      <w:tr>
        <w:trPr>
          <w:trHeight w:val="222"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A2">
            <w:pPr>
              <w:jc w:val="center"/>
              <w:rPr>
                <w:b w:val="1"/>
                <w:color w:val="000000"/>
                <w:sz w:val="20"/>
                <w:szCs w:val="20"/>
              </w:rPr>
            </w:pPr>
            <w:r w:rsidDel="00000000" w:rsidR="00000000" w:rsidRPr="00000000">
              <w:rPr>
                <w:b w:val="1"/>
                <w:color w:val="000000"/>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A3">
            <w:pPr>
              <w:jc w:val="right"/>
              <w:rPr>
                <w:b w:val="1"/>
                <w:color w:val="000000"/>
                <w:sz w:val="20"/>
                <w:szCs w:val="20"/>
              </w:rPr>
            </w:pPr>
            <w:r w:rsidDel="00000000" w:rsidR="00000000" w:rsidRPr="00000000">
              <w:rPr>
                <w:b w:val="1"/>
                <w:color w:val="000000"/>
                <w:sz w:val="20"/>
                <w:szCs w:val="20"/>
                <w:rtl w:val="0"/>
              </w:rPr>
              <w:t xml:space="preserve">        1.850.000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A4">
            <w:pPr>
              <w:jc w:val="right"/>
              <w:rPr>
                <w:b w:val="1"/>
                <w:color w:val="000000"/>
                <w:sz w:val="20"/>
                <w:szCs w:val="20"/>
              </w:rPr>
            </w:pPr>
            <w:r w:rsidDel="00000000" w:rsidR="00000000" w:rsidRPr="00000000">
              <w:rPr>
                <w:b w:val="1"/>
                <w:color w:val="000000"/>
                <w:sz w:val="20"/>
                <w:szCs w:val="20"/>
                <w:rtl w:val="0"/>
              </w:rPr>
              <w:t xml:space="preserve">        1.850.000 </w:t>
            </w:r>
          </w:p>
        </w:tc>
      </w:tr>
    </w:tbl>
    <w:p w:rsidR="00000000" w:rsidDel="00000000" w:rsidP="00000000" w:rsidRDefault="00000000" w:rsidRPr="00000000" w14:paraId="000005A5">
      <w:pPr>
        <w:spacing w:before="240" w:lineRule="auto"/>
        <w:jc w:val="both"/>
        <w:rPr>
          <w:color w:val="000000"/>
          <w:sz w:val="20"/>
          <w:szCs w:val="20"/>
        </w:rPr>
      </w:pPr>
      <w:r w:rsidDel="00000000" w:rsidR="00000000" w:rsidRPr="00000000">
        <w:rPr>
          <w:color w:val="000000"/>
          <w:sz w:val="20"/>
          <w:szCs w:val="20"/>
          <w:rtl w:val="0"/>
        </w:rPr>
        <w:t xml:space="preserve">4. Causa alquiler de equipos industriales por $2.000.000, menos retefuente 4% y reteica 1%.</w:t>
      </w:r>
    </w:p>
    <w:p w:rsidR="00000000" w:rsidDel="00000000" w:rsidP="00000000" w:rsidRDefault="00000000" w:rsidRPr="00000000" w14:paraId="000005A6">
      <w:pPr>
        <w:spacing w:before="240" w:lineRule="auto"/>
        <w:jc w:val="both"/>
        <w:rPr>
          <w:color w:val="000000"/>
          <w:sz w:val="20"/>
          <w:szCs w:val="20"/>
        </w:rPr>
      </w:pPr>
      <w:r w:rsidDel="00000000" w:rsidR="00000000" w:rsidRPr="00000000">
        <w:rPr>
          <w:rtl w:val="0"/>
        </w:rPr>
      </w:r>
    </w:p>
    <w:tbl>
      <w:tblPr>
        <w:tblStyle w:val="Table28"/>
        <w:tblW w:w="5813.0" w:type="dxa"/>
        <w:jc w:val="center"/>
        <w:tblLayout w:type="fixed"/>
        <w:tblLook w:val="0400"/>
      </w:tblPr>
      <w:tblGrid>
        <w:gridCol w:w="3409"/>
        <w:gridCol w:w="1265"/>
        <w:gridCol w:w="1139"/>
        <w:tblGridChange w:id="0">
          <w:tblGrid>
            <w:gridCol w:w="3409"/>
            <w:gridCol w:w="1265"/>
            <w:gridCol w:w="1139"/>
          </w:tblGrid>
        </w:tblGridChange>
      </w:tblGrid>
      <w:tr>
        <w:trPr>
          <w:trHeight w:val="251"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A7">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A8">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A9">
            <w:pPr>
              <w:jc w:val="center"/>
              <w:rPr>
                <w:b w:val="1"/>
                <w:sz w:val="20"/>
                <w:szCs w:val="20"/>
              </w:rPr>
            </w:pPr>
            <w:r w:rsidDel="00000000" w:rsidR="00000000" w:rsidRPr="00000000">
              <w:rPr>
                <w:b w:val="1"/>
                <w:sz w:val="20"/>
                <w:szCs w:val="20"/>
                <w:rtl w:val="0"/>
              </w:rPr>
              <w:t xml:space="preserve">HABER</w:t>
            </w:r>
          </w:p>
        </w:tc>
      </w:tr>
      <w:tr>
        <w:trPr>
          <w:trHeight w:val="68"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AA">
            <w:pPr>
              <w:rPr>
                <w:sz w:val="20"/>
                <w:szCs w:val="20"/>
              </w:rPr>
            </w:pPr>
            <w:r w:rsidDel="00000000" w:rsidR="00000000" w:rsidRPr="00000000">
              <w:rPr>
                <w:sz w:val="20"/>
                <w:szCs w:val="20"/>
                <w:rtl w:val="0"/>
              </w:rPr>
              <w:t xml:space="preserve">512015 Maquinaria y equipo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AB">
            <w:pPr>
              <w:jc w:val="right"/>
              <w:rPr>
                <w:sz w:val="20"/>
                <w:szCs w:val="20"/>
              </w:rPr>
            </w:pPr>
            <w:r w:rsidDel="00000000" w:rsidR="00000000" w:rsidRPr="00000000">
              <w:rPr>
                <w:sz w:val="20"/>
                <w:szCs w:val="20"/>
                <w:rtl w:val="0"/>
              </w:rPr>
              <w:t xml:space="preserve">        2.000.000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AC">
            <w:pPr>
              <w:jc w:val="right"/>
              <w:rPr>
                <w:sz w:val="20"/>
                <w:szCs w:val="20"/>
              </w:rPr>
            </w:pPr>
            <w:r w:rsidDel="00000000" w:rsidR="00000000" w:rsidRPr="00000000">
              <w:rPr>
                <w:sz w:val="20"/>
                <w:szCs w:val="20"/>
                <w:rtl w:val="0"/>
              </w:rPr>
              <w:t xml:space="preserve"> </w:t>
            </w:r>
          </w:p>
        </w:tc>
      </w:tr>
      <w:tr>
        <w:trPr>
          <w:trHeight w:val="251"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AD">
            <w:pPr>
              <w:rPr>
                <w:sz w:val="20"/>
                <w:szCs w:val="20"/>
              </w:rPr>
            </w:pPr>
            <w:r w:rsidDel="00000000" w:rsidR="00000000" w:rsidRPr="00000000">
              <w:rPr>
                <w:sz w:val="20"/>
                <w:szCs w:val="20"/>
                <w:rtl w:val="0"/>
              </w:rPr>
              <w:t xml:space="preserve">236525 Retefuente servicios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AE">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AF">
            <w:pPr>
              <w:jc w:val="right"/>
              <w:rPr>
                <w:sz w:val="20"/>
                <w:szCs w:val="20"/>
              </w:rPr>
            </w:pPr>
            <w:r w:rsidDel="00000000" w:rsidR="00000000" w:rsidRPr="00000000">
              <w:rPr>
                <w:sz w:val="20"/>
                <w:szCs w:val="20"/>
                <w:rtl w:val="0"/>
              </w:rPr>
              <w:t xml:space="preserve">             80.000 </w:t>
            </w:r>
          </w:p>
        </w:tc>
      </w:tr>
      <w:tr>
        <w:trPr>
          <w:trHeight w:val="251"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B0">
            <w:pPr>
              <w:rPr>
                <w:sz w:val="20"/>
                <w:szCs w:val="20"/>
              </w:rPr>
            </w:pPr>
            <w:r w:rsidDel="00000000" w:rsidR="00000000" w:rsidRPr="00000000">
              <w:rPr>
                <w:sz w:val="20"/>
                <w:szCs w:val="20"/>
                <w:rtl w:val="0"/>
              </w:rPr>
              <w:t xml:space="preserve">236805 Reteica servicios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B2">
            <w:pPr>
              <w:jc w:val="right"/>
              <w:rPr>
                <w:sz w:val="20"/>
                <w:szCs w:val="20"/>
              </w:rPr>
            </w:pPr>
            <w:r w:rsidDel="00000000" w:rsidR="00000000" w:rsidRPr="00000000">
              <w:rPr>
                <w:sz w:val="20"/>
                <w:szCs w:val="20"/>
                <w:rtl w:val="0"/>
              </w:rPr>
              <w:t xml:space="preserve">             20.000 </w:t>
            </w:r>
          </w:p>
        </w:tc>
      </w:tr>
      <w:tr>
        <w:trPr>
          <w:trHeight w:val="251"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B3">
            <w:pPr>
              <w:rPr>
                <w:sz w:val="20"/>
                <w:szCs w:val="20"/>
              </w:rPr>
            </w:pPr>
            <w:r w:rsidDel="00000000" w:rsidR="00000000" w:rsidRPr="00000000">
              <w:rPr>
                <w:sz w:val="20"/>
                <w:szCs w:val="20"/>
                <w:rtl w:val="0"/>
              </w:rPr>
              <w:t xml:space="preserve">233540 Arrendamientos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B5">
            <w:pPr>
              <w:jc w:val="right"/>
              <w:rPr>
                <w:sz w:val="20"/>
                <w:szCs w:val="20"/>
              </w:rPr>
            </w:pPr>
            <w:r w:rsidDel="00000000" w:rsidR="00000000" w:rsidRPr="00000000">
              <w:rPr>
                <w:sz w:val="20"/>
                <w:szCs w:val="20"/>
                <w:rtl w:val="0"/>
              </w:rPr>
              <w:t xml:space="preserve">        1.900.000 </w:t>
            </w:r>
          </w:p>
        </w:tc>
      </w:tr>
      <w:tr>
        <w:trPr>
          <w:trHeight w:val="251"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B6">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B7">
            <w:pPr>
              <w:jc w:val="right"/>
              <w:rPr>
                <w:b w:val="1"/>
                <w:sz w:val="20"/>
                <w:szCs w:val="20"/>
              </w:rPr>
            </w:pPr>
            <w:r w:rsidDel="00000000" w:rsidR="00000000" w:rsidRPr="00000000">
              <w:rPr>
                <w:b w:val="1"/>
                <w:sz w:val="20"/>
                <w:szCs w:val="20"/>
                <w:rtl w:val="0"/>
              </w:rPr>
              <w:t xml:space="preserve">        2.000.000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B8">
            <w:pPr>
              <w:jc w:val="right"/>
              <w:rPr>
                <w:b w:val="1"/>
                <w:sz w:val="20"/>
                <w:szCs w:val="20"/>
              </w:rPr>
            </w:pPr>
            <w:r w:rsidDel="00000000" w:rsidR="00000000" w:rsidRPr="00000000">
              <w:rPr>
                <w:b w:val="1"/>
                <w:sz w:val="20"/>
                <w:szCs w:val="20"/>
                <w:rtl w:val="0"/>
              </w:rPr>
              <w:t xml:space="preserve">        2.000.000 </w:t>
            </w:r>
          </w:p>
        </w:tc>
      </w:tr>
    </w:tbl>
    <w:p w:rsidR="00000000" w:rsidDel="00000000" w:rsidP="00000000" w:rsidRDefault="00000000" w:rsidRPr="00000000" w14:paraId="000005B9">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BA">
      <w:pPr>
        <w:spacing w:before="240" w:lineRule="auto"/>
        <w:jc w:val="both"/>
        <w:rPr>
          <w:color w:val="000000"/>
          <w:sz w:val="20"/>
          <w:szCs w:val="20"/>
        </w:rPr>
      </w:pPr>
      <w:r w:rsidDel="00000000" w:rsidR="00000000" w:rsidRPr="00000000">
        <w:rPr>
          <w:color w:val="000000"/>
          <w:sz w:val="20"/>
          <w:szCs w:val="20"/>
          <w:rtl w:val="0"/>
        </w:rPr>
        <w:t xml:space="preserve">5. Paga fletes por transportes de materiales por $1.000.000, menos retefuente 1%</w:t>
      </w:r>
    </w:p>
    <w:p w:rsidR="00000000" w:rsidDel="00000000" w:rsidP="00000000" w:rsidRDefault="00000000" w:rsidRPr="00000000" w14:paraId="000005BB">
      <w:pPr>
        <w:spacing w:before="240" w:lineRule="auto"/>
        <w:jc w:val="both"/>
        <w:rPr>
          <w:color w:val="000000"/>
          <w:sz w:val="20"/>
          <w:szCs w:val="20"/>
        </w:rPr>
      </w:pPr>
      <w:r w:rsidDel="00000000" w:rsidR="00000000" w:rsidRPr="00000000">
        <w:rPr>
          <w:rtl w:val="0"/>
        </w:rPr>
      </w:r>
    </w:p>
    <w:tbl>
      <w:tblPr>
        <w:tblStyle w:val="Table29"/>
        <w:tblW w:w="5171.0" w:type="dxa"/>
        <w:jc w:val="center"/>
        <w:tblLayout w:type="fixed"/>
        <w:tblLook w:val="0400"/>
      </w:tblPr>
      <w:tblGrid>
        <w:gridCol w:w="2817"/>
        <w:gridCol w:w="1253"/>
        <w:gridCol w:w="1101"/>
        <w:tblGridChange w:id="0">
          <w:tblGrid>
            <w:gridCol w:w="2817"/>
            <w:gridCol w:w="1253"/>
            <w:gridCol w:w="1101"/>
          </w:tblGrid>
        </w:tblGridChange>
      </w:tblGrid>
      <w:tr>
        <w:trPr>
          <w:trHeight w:val="196"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BC">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BD">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BE">
            <w:pPr>
              <w:jc w:val="center"/>
              <w:rPr>
                <w:b w:val="1"/>
                <w:sz w:val="20"/>
                <w:szCs w:val="20"/>
              </w:rPr>
            </w:pPr>
            <w:r w:rsidDel="00000000" w:rsidR="00000000" w:rsidRPr="00000000">
              <w:rPr>
                <w:b w:val="1"/>
                <w:sz w:val="20"/>
                <w:szCs w:val="20"/>
                <w:rtl w:val="0"/>
              </w:rPr>
              <w:t xml:space="preserve">HABER</w:t>
            </w:r>
          </w:p>
        </w:tc>
      </w:tr>
      <w:tr>
        <w:trPr>
          <w:trHeight w:val="625"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BF">
            <w:pPr>
              <w:rPr>
                <w:sz w:val="20"/>
                <w:szCs w:val="20"/>
              </w:rPr>
            </w:pPr>
            <w:r w:rsidDel="00000000" w:rsidR="00000000" w:rsidRPr="00000000">
              <w:rPr>
                <w:sz w:val="20"/>
                <w:szCs w:val="20"/>
                <w:rtl w:val="0"/>
              </w:rPr>
              <w:t xml:space="preserve">513550 Transportes fletes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jc w:val="right"/>
              <w:rPr>
                <w:sz w:val="20"/>
                <w:szCs w:val="20"/>
              </w:rPr>
            </w:pPr>
            <w:r w:rsidDel="00000000" w:rsidR="00000000" w:rsidRPr="00000000">
              <w:rPr>
                <w:sz w:val="20"/>
                <w:szCs w:val="20"/>
                <w:rtl w:val="0"/>
              </w:rPr>
              <w:t xml:space="preserve">1.000.000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C1">
            <w:pPr>
              <w:jc w:val="right"/>
              <w:rPr>
                <w:sz w:val="20"/>
                <w:szCs w:val="20"/>
              </w:rPr>
            </w:pPr>
            <w:r w:rsidDel="00000000" w:rsidR="00000000" w:rsidRPr="00000000">
              <w:rPr>
                <w:rtl w:val="0"/>
              </w:rPr>
            </w:r>
          </w:p>
        </w:tc>
      </w:tr>
      <w:tr>
        <w:trPr>
          <w:trHeight w:val="559"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C2">
            <w:pPr>
              <w:rPr>
                <w:sz w:val="20"/>
                <w:szCs w:val="20"/>
              </w:rPr>
            </w:pPr>
            <w:r w:rsidDel="00000000" w:rsidR="00000000" w:rsidRPr="00000000">
              <w:rPr>
                <w:sz w:val="20"/>
                <w:szCs w:val="20"/>
                <w:rtl w:val="0"/>
              </w:rPr>
              <w:t xml:space="preserve">236525 Retefuente servicios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C3">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C4">
            <w:pPr>
              <w:jc w:val="right"/>
              <w:rPr>
                <w:sz w:val="20"/>
                <w:szCs w:val="20"/>
              </w:rPr>
            </w:pPr>
            <w:r w:rsidDel="00000000" w:rsidR="00000000" w:rsidRPr="00000000">
              <w:rPr>
                <w:sz w:val="20"/>
                <w:szCs w:val="20"/>
                <w:rtl w:val="0"/>
              </w:rPr>
              <w:t xml:space="preserve">10.000</w:t>
            </w:r>
          </w:p>
        </w:tc>
      </w:tr>
      <w:tr>
        <w:trPr>
          <w:trHeight w:val="553"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C5">
            <w:pPr>
              <w:rPr>
                <w:sz w:val="20"/>
                <w:szCs w:val="20"/>
              </w:rPr>
            </w:pPr>
            <w:r w:rsidDel="00000000" w:rsidR="00000000" w:rsidRPr="00000000">
              <w:rPr>
                <w:sz w:val="20"/>
                <w:szCs w:val="20"/>
                <w:rtl w:val="0"/>
              </w:rPr>
              <w:t xml:space="preserve">233545 Transportes fletes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C7">
            <w:pPr>
              <w:jc w:val="right"/>
              <w:rPr>
                <w:sz w:val="20"/>
                <w:szCs w:val="20"/>
              </w:rPr>
            </w:pPr>
            <w:r w:rsidDel="00000000" w:rsidR="00000000" w:rsidRPr="00000000">
              <w:rPr>
                <w:sz w:val="20"/>
                <w:szCs w:val="20"/>
                <w:rtl w:val="0"/>
              </w:rPr>
              <w:t xml:space="preserve">990.000</w:t>
            </w:r>
          </w:p>
        </w:tc>
      </w:tr>
      <w:tr>
        <w:trPr>
          <w:trHeight w:val="671"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C8">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C9">
            <w:pPr>
              <w:jc w:val="right"/>
              <w:rPr>
                <w:b w:val="1"/>
                <w:sz w:val="20"/>
                <w:szCs w:val="20"/>
              </w:rPr>
            </w:pPr>
            <w:r w:rsidDel="00000000" w:rsidR="00000000" w:rsidRPr="00000000">
              <w:rPr>
                <w:b w:val="1"/>
                <w:sz w:val="20"/>
                <w:szCs w:val="20"/>
                <w:rtl w:val="0"/>
              </w:rPr>
              <w:t xml:space="preserve">        1.000.000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5CA">
            <w:pPr>
              <w:jc w:val="right"/>
              <w:rPr>
                <w:b w:val="1"/>
                <w:sz w:val="20"/>
                <w:szCs w:val="20"/>
              </w:rPr>
            </w:pPr>
            <w:r w:rsidDel="00000000" w:rsidR="00000000" w:rsidRPr="00000000">
              <w:rPr>
                <w:b w:val="1"/>
                <w:sz w:val="20"/>
                <w:szCs w:val="20"/>
                <w:rtl w:val="0"/>
              </w:rPr>
              <w:t xml:space="preserve">        1.000.000 </w:t>
            </w:r>
          </w:p>
        </w:tc>
      </w:tr>
    </w:tbl>
    <w:p w:rsidR="00000000" w:rsidDel="00000000" w:rsidP="00000000" w:rsidRDefault="00000000" w:rsidRPr="00000000" w14:paraId="000005CB">
      <w:pPr>
        <w:spacing w:before="240" w:lineRule="auto"/>
        <w:jc w:val="both"/>
        <w:rPr>
          <w:color w:val="000000"/>
          <w:sz w:val="20"/>
          <w:szCs w:val="20"/>
        </w:rPr>
      </w:pPr>
      <w:r w:rsidDel="00000000" w:rsidR="00000000" w:rsidRPr="00000000">
        <w:rPr>
          <w:rtl w:val="0"/>
        </w:rPr>
      </w:r>
    </w:p>
    <w:p w:rsidR="00000000" w:rsidDel="00000000" w:rsidP="00000000" w:rsidRDefault="00000000" w:rsidRPr="00000000" w14:paraId="000005CC">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5CD">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5CE">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5CF">
      <w:pPr>
        <w:spacing w:before="240" w:lineRule="auto"/>
        <w:jc w:val="both"/>
        <w:rPr>
          <w:color w:val="000000"/>
          <w:sz w:val="20"/>
          <w:szCs w:val="20"/>
        </w:rPr>
      </w:pPr>
      <w:r w:rsidDel="00000000" w:rsidR="00000000" w:rsidRPr="00000000">
        <w:rPr>
          <w:color w:val="000000"/>
          <w:sz w:val="20"/>
          <w:szCs w:val="20"/>
          <w:rtl w:val="0"/>
        </w:rPr>
        <w:t xml:space="preserve">6. Causa mantenimiento de equipos de cómputo por $500.000, menos retefuente 6% y reteica 1%.</w:t>
      </w:r>
    </w:p>
    <w:p w:rsidR="00000000" w:rsidDel="00000000" w:rsidP="00000000" w:rsidRDefault="00000000" w:rsidRPr="00000000" w14:paraId="000005D0">
      <w:pPr>
        <w:spacing w:before="240" w:lineRule="auto"/>
        <w:jc w:val="both"/>
        <w:rPr>
          <w:b w:val="1"/>
          <w:sz w:val="20"/>
          <w:szCs w:val="20"/>
        </w:rPr>
      </w:pPr>
      <w:r w:rsidDel="00000000" w:rsidR="00000000" w:rsidRPr="00000000">
        <w:rPr>
          <w:rtl w:val="0"/>
        </w:rPr>
      </w:r>
    </w:p>
    <w:tbl>
      <w:tblPr>
        <w:tblStyle w:val="Table30"/>
        <w:tblW w:w="5828.0" w:type="dxa"/>
        <w:jc w:val="center"/>
        <w:tblLayout w:type="fixed"/>
        <w:tblLook w:val="0400"/>
      </w:tblPr>
      <w:tblGrid>
        <w:gridCol w:w="3203"/>
        <w:gridCol w:w="1482"/>
        <w:gridCol w:w="1143"/>
        <w:tblGridChange w:id="0">
          <w:tblGrid>
            <w:gridCol w:w="3203"/>
            <w:gridCol w:w="1482"/>
            <w:gridCol w:w="1143"/>
          </w:tblGrid>
        </w:tblGridChange>
      </w:tblGrid>
      <w:tr>
        <w:trPr>
          <w:trHeight w:val="198"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D1">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D2">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D3">
            <w:pPr>
              <w:jc w:val="center"/>
              <w:rPr>
                <w:b w:val="1"/>
                <w:sz w:val="20"/>
                <w:szCs w:val="20"/>
              </w:rPr>
            </w:pPr>
            <w:r w:rsidDel="00000000" w:rsidR="00000000" w:rsidRPr="00000000">
              <w:rPr>
                <w:b w:val="1"/>
                <w:sz w:val="20"/>
                <w:szCs w:val="20"/>
                <w:rtl w:val="0"/>
              </w:rPr>
              <w:t xml:space="preserve">HABER</w:t>
            </w:r>
          </w:p>
        </w:tc>
      </w:tr>
      <w:tr>
        <w:trPr>
          <w:trHeight w:val="364"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D4">
            <w:pPr>
              <w:rPr>
                <w:sz w:val="20"/>
                <w:szCs w:val="20"/>
              </w:rPr>
            </w:pPr>
            <w:r w:rsidDel="00000000" w:rsidR="00000000" w:rsidRPr="00000000">
              <w:rPr>
                <w:sz w:val="20"/>
                <w:szCs w:val="20"/>
                <w:rtl w:val="0"/>
              </w:rPr>
              <w:t xml:space="preserve">514525 Equipos computación</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jc w:val="right"/>
              <w:rPr>
                <w:sz w:val="20"/>
                <w:szCs w:val="20"/>
              </w:rPr>
            </w:pPr>
            <w:r w:rsidDel="00000000" w:rsidR="00000000" w:rsidRPr="00000000">
              <w:rPr>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D6">
            <w:pPr>
              <w:jc w:val="right"/>
              <w:rPr>
                <w:sz w:val="20"/>
                <w:szCs w:val="20"/>
              </w:rPr>
            </w:pPr>
            <w:r w:rsidDel="00000000" w:rsidR="00000000" w:rsidRPr="00000000">
              <w:rPr>
                <w:rtl w:val="0"/>
              </w:rPr>
            </w:r>
          </w:p>
        </w:tc>
      </w:tr>
      <w:tr>
        <w:trPr>
          <w:trHeight w:val="198"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D7">
            <w:pPr>
              <w:rPr>
                <w:sz w:val="20"/>
                <w:szCs w:val="20"/>
              </w:rPr>
            </w:pPr>
            <w:r w:rsidDel="00000000" w:rsidR="00000000" w:rsidRPr="00000000">
              <w:rPr>
                <w:sz w:val="20"/>
                <w:szCs w:val="20"/>
                <w:rtl w:val="0"/>
              </w:rPr>
              <w:t xml:space="preserve">236525 Retefuente servicios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D8">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D9">
            <w:pPr>
              <w:jc w:val="right"/>
              <w:rPr>
                <w:sz w:val="20"/>
                <w:szCs w:val="20"/>
              </w:rPr>
            </w:pPr>
            <w:r w:rsidDel="00000000" w:rsidR="00000000" w:rsidRPr="00000000">
              <w:rPr>
                <w:sz w:val="20"/>
                <w:szCs w:val="20"/>
                <w:rtl w:val="0"/>
              </w:rPr>
              <w:t xml:space="preserve">30.000</w:t>
            </w:r>
          </w:p>
        </w:tc>
      </w:tr>
      <w:tr>
        <w:trPr>
          <w:trHeight w:val="198"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DA">
            <w:pPr>
              <w:rPr>
                <w:sz w:val="20"/>
                <w:szCs w:val="20"/>
              </w:rPr>
            </w:pPr>
            <w:r w:rsidDel="00000000" w:rsidR="00000000" w:rsidRPr="00000000">
              <w:rPr>
                <w:sz w:val="20"/>
                <w:szCs w:val="20"/>
                <w:rtl w:val="0"/>
              </w:rPr>
              <w:t xml:space="preserve">236805 Reteica servicios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DB">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DC">
            <w:pPr>
              <w:jc w:val="right"/>
              <w:rPr>
                <w:sz w:val="20"/>
                <w:szCs w:val="20"/>
              </w:rPr>
            </w:pPr>
            <w:r w:rsidDel="00000000" w:rsidR="00000000" w:rsidRPr="00000000">
              <w:rPr>
                <w:sz w:val="20"/>
                <w:szCs w:val="20"/>
                <w:rtl w:val="0"/>
              </w:rPr>
              <w:t xml:space="preserve">5.000</w:t>
            </w:r>
          </w:p>
        </w:tc>
      </w:tr>
      <w:tr>
        <w:trPr>
          <w:trHeight w:val="198"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DD">
            <w:pPr>
              <w:rPr>
                <w:sz w:val="20"/>
                <w:szCs w:val="20"/>
              </w:rPr>
            </w:pPr>
            <w:r w:rsidDel="00000000" w:rsidR="00000000" w:rsidRPr="00000000">
              <w:rPr>
                <w:sz w:val="20"/>
                <w:szCs w:val="20"/>
                <w:rtl w:val="0"/>
              </w:rPr>
              <w:t xml:space="preserve">233535 Servicio mantenimiento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DE">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DF">
            <w:pPr>
              <w:jc w:val="right"/>
              <w:rPr>
                <w:sz w:val="20"/>
                <w:szCs w:val="20"/>
              </w:rPr>
            </w:pPr>
            <w:r w:rsidDel="00000000" w:rsidR="00000000" w:rsidRPr="00000000">
              <w:rPr>
                <w:sz w:val="20"/>
                <w:szCs w:val="20"/>
                <w:rtl w:val="0"/>
              </w:rPr>
              <w:t xml:space="preserve">465.000</w:t>
            </w:r>
          </w:p>
        </w:tc>
      </w:tr>
      <w:tr>
        <w:trPr>
          <w:trHeight w:val="19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E1">
            <w:pPr>
              <w:jc w:val="center"/>
              <w:rPr>
                <w:b w:val="1"/>
                <w:sz w:val="20"/>
                <w:szCs w:val="20"/>
              </w:rPr>
            </w:pPr>
            <w:r w:rsidDel="00000000" w:rsidR="00000000" w:rsidRPr="00000000">
              <w:rPr>
                <w:b w:val="1"/>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E2">
            <w:pPr>
              <w:jc w:val="center"/>
              <w:rPr>
                <w:b w:val="1"/>
                <w:sz w:val="20"/>
                <w:szCs w:val="20"/>
              </w:rPr>
            </w:pPr>
            <w:r w:rsidDel="00000000" w:rsidR="00000000" w:rsidRPr="00000000">
              <w:rPr>
                <w:b w:val="1"/>
                <w:sz w:val="20"/>
                <w:szCs w:val="20"/>
                <w:rtl w:val="0"/>
              </w:rPr>
              <w:t xml:space="preserve">500.000</w:t>
            </w:r>
          </w:p>
        </w:tc>
      </w:tr>
    </w:tbl>
    <w:p w:rsidR="00000000" w:rsidDel="00000000" w:rsidP="00000000" w:rsidRDefault="00000000" w:rsidRPr="00000000" w14:paraId="000005E3">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5E4">
      <w:pPr>
        <w:spacing w:before="240" w:lineRule="auto"/>
        <w:jc w:val="both"/>
        <w:rPr>
          <w:color w:val="000000"/>
          <w:sz w:val="20"/>
          <w:szCs w:val="20"/>
        </w:rPr>
      </w:pPr>
      <w:r w:rsidDel="00000000" w:rsidR="00000000" w:rsidRPr="00000000">
        <w:rPr>
          <w:color w:val="000000"/>
          <w:sz w:val="20"/>
          <w:szCs w:val="20"/>
          <w:rtl w:val="0"/>
        </w:rPr>
        <w:t xml:space="preserve">7. Legaliza anticipo para peajes por $500.000, soportados en $350.000</w:t>
      </w:r>
    </w:p>
    <w:p w:rsidR="00000000" w:rsidDel="00000000" w:rsidP="00000000" w:rsidRDefault="00000000" w:rsidRPr="00000000" w14:paraId="000005E5">
      <w:pPr>
        <w:spacing w:before="240" w:lineRule="auto"/>
        <w:jc w:val="both"/>
        <w:rPr>
          <w:color w:val="000000"/>
          <w:sz w:val="20"/>
          <w:szCs w:val="20"/>
        </w:rPr>
      </w:pPr>
      <w:r w:rsidDel="00000000" w:rsidR="00000000" w:rsidRPr="00000000">
        <w:rPr>
          <w:rtl w:val="0"/>
        </w:rPr>
      </w:r>
    </w:p>
    <w:tbl>
      <w:tblPr>
        <w:tblStyle w:val="Table31"/>
        <w:tblW w:w="5691.0" w:type="dxa"/>
        <w:jc w:val="center"/>
        <w:tblLayout w:type="fixed"/>
        <w:tblLook w:val="0400"/>
      </w:tblPr>
      <w:tblGrid>
        <w:gridCol w:w="3408"/>
        <w:gridCol w:w="1158"/>
        <w:gridCol w:w="1125"/>
        <w:tblGridChange w:id="0">
          <w:tblGrid>
            <w:gridCol w:w="3408"/>
            <w:gridCol w:w="1158"/>
            <w:gridCol w:w="1125"/>
          </w:tblGrid>
        </w:tblGridChange>
      </w:tblGrid>
      <w:tr>
        <w:trPr>
          <w:trHeight w:val="298"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E6">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E7">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E8">
            <w:pPr>
              <w:jc w:val="center"/>
              <w:rPr>
                <w:b w:val="1"/>
                <w:sz w:val="20"/>
                <w:szCs w:val="20"/>
              </w:rPr>
            </w:pPr>
            <w:r w:rsidDel="00000000" w:rsidR="00000000" w:rsidRPr="00000000">
              <w:rPr>
                <w:b w:val="1"/>
                <w:sz w:val="20"/>
                <w:szCs w:val="20"/>
                <w:rtl w:val="0"/>
              </w:rPr>
              <w:t xml:space="preserve">HABER</w:t>
            </w:r>
          </w:p>
        </w:tc>
      </w:tr>
      <w:tr>
        <w:trPr>
          <w:trHeight w:val="237"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E9">
            <w:pPr>
              <w:rPr>
                <w:sz w:val="20"/>
                <w:szCs w:val="20"/>
              </w:rPr>
            </w:pPr>
            <w:r w:rsidDel="00000000" w:rsidR="00000000" w:rsidRPr="00000000">
              <w:rPr>
                <w:sz w:val="20"/>
                <w:szCs w:val="20"/>
                <w:rtl w:val="0"/>
              </w:rPr>
              <w:t xml:space="preserve">515595 Otros - peajes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jc w:val="center"/>
              <w:rPr>
                <w:sz w:val="20"/>
                <w:szCs w:val="20"/>
              </w:rPr>
            </w:pPr>
            <w:r w:rsidDel="00000000" w:rsidR="00000000" w:rsidRPr="00000000">
              <w:rPr>
                <w:sz w:val="20"/>
                <w:szCs w:val="20"/>
                <w:rtl w:val="0"/>
              </w:rPr>
              <w:t xml:space="preserve">350.000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EB">
            <w:pPr>
              <w:jc w:val="center"/>
              <w:rPr>
                <w:sz w:val="20"/>
                <w:szCs w:val="20"/>
              </w:rPr>
            </w:pPr>
            <w:r w:rsidDel="00000000" w:rsidR="00000000" w:rsidRPr="00000000">
              <w:rPr>
                <w:rtl w:val="0"/>
              </w:rPr>
            </w:r>
          </w:p>
        </w:tc>
      </w:tr>
      <w:tr>
        <w:trPr>
          <w:trHeight w:val="254"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EC">
            <w:pPr>
              <w:rPr>
                <w:sz w:val="20"/>
                <w:szCs w:val="20"/>
              </w:rPr>
            </w:pPr>
            <w:r w:rsidDel="00000000" w:rsidR="00000000" w:rsidRPr="00000000">
              <w:rPr>
                <w:sz w:val="20"/>
                <w:szCs w:val="20"/>
                <w:rtl w:val="0"/>
              </w:rPr>
              <w:t xml:space="preserve">110505 Caja general</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ED">
            <w:pPr>
              <w:jc w:val="center"/>
              <w:rPr>
                <w:sz w:val="20"/>
                <w:szCs w:val="20"/>
              </w:rPr>
            </w:pPr>
            <w:r w:rsidDel="00000000" w:rsidR="00000000" w:rsidRPr="00000000">
              <w:rPr>
                <w:sz w:val="20"/>
                <w:szCs w:val="20"/>
                <w:rtl w:val="0"/>
              </w:rPr>
              <w:t xml:space="preserve">150.000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EE">
            <w:pPr>
              <w:jc w:val="center"/>
              <w:rPr>
                <w:sz w:val="20"/>
                <w:szCs w:val="20"/>
              </w:rPr>
            </w:pPr>
            <w:r w:rsidDel="00000000" w:rsidR="00000000" w:rsidRPr="00000000">
              <w:rPr>
                <w:rtl w:val="0"/>
              </w:rPr>
            </w:r>
          </w:p>
        </w:tc>
      </w:tr>
      <w:tr>
        <w:trPr>
          <w:trHeight w:val="257"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EF">
            <w:pPr>
              <w:rPr>
                <w:sz w:val="20"/>
                <w:szCs w:val="20"/>
              </w:rPr>
            </w:pPr>
            <w:r w:rsidDel="00000000" w:rsidR="00000000" w:rsidRPr="00000000">
              <w:rPr>
                <w:sz w:val="20"/>
                <w:szCs w:val="20"/>
                <w:rtl w:val="0"/>
              </w:rPr>
              <w:t xml:space="preserve">133015 Anticipo a trabajadores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F0">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F1">
            <w:pPr>
              <w:jc w:val="right"/>
              <w:rPr>
                <w:sz w:val="20"/>
                <w:szCs w:val="20"/>
              </w:rPr>
            </w:pPr>
            <w:r w:rsidDel="00000000" w:rsidR="00000000" w:rsidRPr="00000000">
              <w:rPr>
                <w:sz w:val="20"/>
                <w:szCs w:val="20"/>
                <w:rtl w:val="0"/>
              </w:rPr>
              <w:t xml:space="preserve">500.000</w:t>
            </w:r>
          </w:p>
        </w:tc>
      </w:tr>
      <w:tr>
        <w:trPr>
          <w:trHeight w:val="23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F3">
            <w:pPr>
              <w:jc w:val="center"/>
              <w:rPr>
                <w:b w:val="1"/>
                <w:sz w:val="20"/>
                <w:szCs w:val="20"/>
              </w:rPr>
            </w:pPr>
            <w:r w:rsidDel="00000000" w:rsidR="00000000" w:rsidRPr="00000000">
              <w:rPr>
                <w:b w:val="1"/>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F4">
            <w:pPr>
              <w:jc w:val="center"/>
              <w:rPr>
                <w:b w:val="1"/>
                <w:sz w:val="20"/>
                <w:szCs w:val="20"/>
              </w:rPr>
            </w:pPr>
            <w:r w:rsidDel="00000000" w:rsidR="00000000" w:rsidRPr="00000000">
              <w:rPr>
                <w:b w:val="1"/>
                <w:sz w:val="20"/>
                <w:szCs w:val="20"/>
                <w:rtl w:val="0"/>
              </w:rPr>
              <w:t xml:space="preserve">500.000</w:t>
            </w:r>
          </w:p>
        </w:tc>
      </w:tr>
    </w:tbl>
    <w:p w:rsidR="00000000" w:rsidDel="00000000" w:rsidP="00000000" w:rsidRDefault="00000000" w:rsidRPr="00000000" w14:paraId="000005F5">
      <w:pPr>
        <w:spacing w:before="240" w:lineRule="auto"/>
        <w:jc w:val="both"/>
        <w:rPr>
          <w:color w:val="000000"/>
          <w:sz w:val="20"/>
          <w:szCs w:val="20"/>
        </w:rPr>
      </w:pPr>
      <w:r w:rsidDel="00000000" w:rsidR="00000000" w:rsidRPr="00000000">
        <w:rPr>
          <w:color w:val="000000"/>
          <w:sz w:val="20"/>
          <w:szCs w:val="20"/>
          <w:rtl w:val="0"/>
        </w:rPr>
        <w:t xml:space="preserve">8. Deprecia el primer mes por línea recta, computadores adquiridos en $5.000.000;  con un tiempo estimado de vida útil de 2 años, sin cuota de salvamento.</w:t>
      </w:r>
    </w:p>
    <w:p w:rsidR="00000000" w:rsidDel="00000000" w:rsidP="00000000" w:rsidRDefault="00000000" w:rsidRPr="00000000" w14:paraId="000005F6">
      <w:pPr>
        <w:spacing w:before="240" w:lineRule="auto"/>
        <w:jc w:val="both"/>
        <w:rPr>
          <w:b w:val="1"/>
          <w:sz w:val="20"/>
          <w:szCs w:val="20"/>
        </w:rPr>
      </w:pPr>
      <w:r w:rsidDel="00000000" w:rsidR="00000000" w:rsidRPr="00000000">
        <w:rPr>
          <w:rtl w:val="0"/>
        </w:rPr>
      </w:r>
    </w:p>
    <w:tbl>
      <w:tblPr>
        <w:tblStyle w:val="Table32"/>
        <w:tblW w:w="5807.0" w:type="dxa"/>
        <w:jc w:val="center"/>
        <w:tblLayout w:type="fixed"/>
        <w:tblLook w:val="0400"/>
      </w:tblPr>
      <w:tblGrid>
        <w:gridCol w:w="3261"/>
        <w:gridCol w:w="1418"/>
        <w:gridCol w:w="1128"/>
        <w:tblGridChange w:id="0">
          <w:tblGrid>
            <w:gridCol w:w="3261"/>
            <w:gridCol w:w="1418"/>
            <w:gridCol w:w="1128"/>
          </w:tblGrid>
        </w:tblGridChange>
      </w:tblGrid>
      <w:tr>
        <w:trPr>
          <w:trHeight w:val="274"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5F7">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5F8">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5F9">
            <w:pPr>
              <w:jc w:val="center"/>
              <w:rPr>
                <w:b w:val="1"/>
                <w:sz w:val="20"/>
                <w:szCs w:val="20"/>
              </w:rPr>
            </w:pPr>
            <w:r w:rsidDel="00000000" w:rsidR="00000000" w:rsidRPr="00000000">
              <w:rPr>
                <w:b w:val="1"/>
                <w:sz w:val="20"/>
                <w:szCs w:val="20"/>
                <w:rtl w:val="0"/>
              </w:rPr>
              <w:t xml:space="preserve">HABER</w:t>
            </w:r>
          </w:p>
        </w:tc>
      </w:tr>
      <w:tr>
        <w:trPr>
          <w:trHeight w:val="265"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FA">
            <w:pPr>
              <w:rPr>
                <w:sz w:val="20"/>
                <w:szCs w:val="20"/>
              </w:rPr>
            </w:pPr>
            <w:r w:rsidDel="00000000" w:rsidR="00000000" w:rsidRPr="00000000">
              <w:rPr>
                <w:sz w:val="20"/>
                <w:szCs w:val="20"/>
                <w:rtl w:val="0"/>
              </w:rPr>
              <w:t xml:space="preserve">516020 Equipos de computo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FB">
            <w:pPr>
              <w:jc w:val="center"/>
              <w:rPr>
                <w:sz w:val="20"/>
                <w:szCs w:val="20"/>
              </w:rPr>
            </w:pPr>
            <w:r w:rsidDel="00000000" w:rsidR="00000000" w:rsidRPr="00000000">
              <w:rPr>
                <w:sz w:val="20"/>
                <w:szCs w:val="20"/>
                <w:rtl w:val="0"/>
              </w:rPr>
              <w:t xml:space="preserve">208.333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FC">
            <w:pPr>
              <w:jc w:val="center"/>
              <w:rPr>
                <w:sz w:val="20"/>
                <w:szCs w:val="20"/>
              </w:rPr>
            </w:pPr>
            <w:r w:rsidDel="00000000" w:rsidR="00000000" w:rsidRPr="00000000">
              <w:rPr>
                <w:rtl w:val="0"/>
              </w:rPr>
            </w:r>
          </w:p>
        </w:tc>
      </w:tr>
      <w:tr>
        <w:trPr>
          <w:trHeight w:val="268"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FD">
            <w:pPr>
              <w:rPr>
                <w:sz w:val="20"/>
                <w:szCs w:val="20"/>
              </w:rPr>
            </w:pPr>
            <w:r w:rsidDel="00000000" w:rsidR="00000000" w:rsidRPr="00000000">
              <w:rPr>
                <w:sz w:val="20"/>
                <w:szCs w:val="20"/>
                <w:rtl w:val="0"/>
              </w:rPr>
              <w:t xml:space="preserve">159220 Depreciación Eq.computo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5FE">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5FF">
            <w:pPr>
              <w:jc w:val="center"/>
              <w:rPr>
                <w:sz w:val="20"/>
                <w:szCs w:val="20"/>
              </w:rPr>
            </w:pPr>
            <w:r w:rsidDel="00000000" w:rsidR="00000000" w:rsidRPr="00000000">
              <w:rPr>
                <w:sz w:val="20"/>
                <w:szCs w:val="20"/>
                <w:rtl w:val="0"/>
              </w:rPr>
              <w:t xml:space="preserve">208.333</w:t>
            </w:r>
          </w:p>
        </w:tc>
      </w:tr>
      <w:tr>
        <w:trPr>
          <w:trHeight w:val="27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0">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01">
            <w:pPr>
              <w:jc w:val="center"/>
              <w:rPr>
                <w:b w:val="1"/>
                <w:sz w:val="20"/>
                <w:szCs w:val="20"/>
              </w:rPr>
            </w:pPr>
            <w:r w:rsidDel="00000000" w:rsidR="00000000" w:rsidRPr="00000000">
              <w:rPr>
                <w:b w:val="1"/>
                <w:sz w:val="20"/>
                <w:szCs w:val="20"/>
                <w:rtl w:val="0"/>
              </w:rPr>
              <w:t xml:space="preserve">208.333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02">
            <w:pPr>
              <w:jc w:val="center"/>
              <w:rPr>
                <w:b w:val="1"/>
                <w:sz w:val="20"/>
                <w:szCs w:val="20"/>
              </w:rPr>
            </w:pPr>
            <w:r w:rsidDel="00000000" w:rsidR="00000000" w:rsidRPr="00000000">
              <w:rPr>
                <w:b w:val="1"/>
                <w:sz w:val="20"/>
                <w:szCs w:val="20"/>
                <w:rtl w:val="0"/>
              </w:rPr>
              <w:t xml:space="preserve">208.333</w:t>
            </w:r>
          </w:p>
        </w:tc>
      </w:tr>
    </w:tbl>
    <w:p w:rsidR="00000000" w:rsidDel="00000000" w:rsidP="00000000" w:rsidRDefault="00000000" w:rsidRPr="00000000" w14:paraId="00000603">
      <w:pPr>
        <w:spacing w:before="240" w:lineRule="auto"/>
        <w:jc w:val="both"/>
        <w:rPr>
          <w:color w:val="000000"/>
          <w:sz w:val="20"/>
          <w:szCs w:val="20"/>
        </w:rPr>
      </w:pPr>
      <w:r w:rsidDel="00000000" w:rsidR="00000000" w:rsidRPr="00000000">
        <w:rPr>
          <w:color w:val="000000"/>
          <w:sz w:val="20"/>
          <w:szCs w:val="20"/>
          <w:rtl w:val="0"/>
        </w:rPr>
        <w:t xml:space="preserve">9. Reembolsa la caja menor, así: $60.000 en Servicio de acueducto, $50.000 en elementos de aseo y $40.000 en papelería.</w:t>
      </w:r>
    </w:p>
    <w:p w:rsidR="00000000" w:rsidDel="00000000" w:rsidP="00000000" w:rsidRDefault="00000000" w:rsidRPr="00000000" w14:paraId="00000604">
      <w:pPr>
        <w:spacing w:before="240" w:lineRule="auto"/>
        <w:jc w:val="both"/>
        <w:rPr>
          <w:color w:val="000000"/>
          <w:sz w:val="20"/>
          <w:szCs w:val="20"/>
        </w:rPr>
      </w:pPr>
      <w:r w:rsidDel="00000000" w:rsidR="00000000" w:rsidRPr="00000000">
        <w:rPr>
          <w:rtl w:val="0"/>
        </w:rPr>
      </w:r>
    </w:p>
    <w:tbl>
      <w:tblPr>
        <w:tblStyle w:val="Table33"/>
        <w:tblW w:w="6810.0" w:type="dxa"/>
        <w:jc w:val="center"/>
        <w:tblLayout w:type="fixed"/>
        <w:tblLook w:val="0400"/>
      </w:tblPr>
      <w:tblGrid>
        <w:gridCol w:w="3972"/>
        <w:gridCol w:w="1704"/>
        <w:gridCol w:w="1134"/>
        <w:tblGridChange w:id="0">
          <w:tblGrid>
            <w:gridCol w:w="3972"/>
            <w:gridCol w:w="1704"/>
            <w:gridCol w:w="1134"/>
          </w:tblGrid>
        </w:tblGridChange>
      </w:tblGrid>
      <w:tr>
        <w:trPr>
          <w:trHeight w:val="274" w:hRule="atLeast"/>
        </w:trPr>
        <w:tc>
          <w:tcPr>
            <w:tcBorders>
              <w:top w:color="000000" w:space="0" w:sz="4" w:val="single"/>
              <w:left w:color="000000" w:space="0" w:sz="4" w:val="single"/>
              <w:bottom w:color="000000" w:space="0" w:sz="4" w:val="single"/>
              <w:right w:color="000000" w:space="0" w:sz="0" w:val="nil"/>
            </w:tcBorders>
            <w:shd w:fill="d9d9d9" w:val="clear"/>
            <w:vAlign w:val="bottom"/>
          </w:tcPr>
          <w:p w:rsidR="00000000" w:rsidDel="00000000" w:rsidP="00000000" w:rsidRDefault="00000000" w:rsidRPr="00000000" w14:paraId="00000605">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606">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607">
            <w:pPr>
              <w:jc w:val="center"/>
              <w:rPr>
                <w:b w:val="1"/>
                <w:sz w:val="20"/>
                <w:szCs w:val="20"/>
              </w:rPr>
            </w:pPr>
            <w:r w:rsidDel="00000000" w:rsidR="00000000" w:rsidRPr="00000000">
              <w:rPr>
                <w:b w:val="1"/>
                <w:sz w:val="20"/>
                <w:szCs w:val="20"/>
                <w:rtl w:val="0"/>
              </w:rPr>
              <w:t xml:space="preserve">HABER</w:t>
            </w:r>
          </w:p>
        </w:tc>
      </w:tr>
      <w:tr>
        <w:trPr>
          <w:trHeight w:val="263"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08">
            <w:pPr>
              <w:rPr>
                <w:sz w:val="20"/>
                <w:szCs w:val="20"/>
              </w:rPr>
            </w:pPr>
            <w:r w:rsidDel="00000000" w:rsidR="00000000" w:rsidRPr="00000000">
              <w:rPr>
                <w:sz w:val="20"/>
                <w:szCs w:val="20"/>
                <w:rtl w:val="0"/>
              </w:rPr>
              <w:t xml:space="preserve">513525 Acueducto y alcantarillado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09">
            <w:pPr>
              <w:jc w:val="center"/>
              <w:rPr>
                <w:sz w:val="20"/>
                <w:szCs w:val="20"/>
              </w:rPr>
            </w:pPr>
            <w:r w:rsidDel="00000000" w:rsidR="00000000" w:rsidRPr="00000000">
              <w:rPr>
                <w:sz w:val="20"/>
                <w:szCs w:val="20"/>
                <w:rtl w:val="0"/>
              </w:rPr>
              <w:t xml:space="preserve">60.000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0A">
            <w:pPr>
              <w:jc w:val="center"/>
              <w:rPr>
                <w:sz w:val="20"/>
                <w:szCs w:val="20"/>
              </w:rPr>
            </w:pPr>
            <w:r w:rsidDel="00000000" w:rsidR="00000000" w:rsidRPr="00000000">
              <w:rPr>
                <w:rtl w:val="0"/>
              </w:rPr>
            </w:r>
          </w:p>
        </w:tc>
      </w:tr>
      <w:tr>
        <w:trPr>
          <w:trHeight w:val="282"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0B">
            <w:pPr>
              <w:rPr>
                <w:sz w:val="20"/>
                <w:szCs w:val="20"/>
              </w:rPr>
            </w:pPr>
            <w:r w:rsidDel="00000000" w:rsidR="00000000" w:rsidRPr="00000000">
              <w:rPr>
                <w:sz w:val="20"/>
                <w:szCs w:val="20"/>
                <w:rtl w:val="0"/>
              </w:rPr>
              <w:t xml:space="preserve">519525 Elementos de aseo</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0C">
            <w:pPr>
              <w:jc w:val="center"/>
              <w:rPr>
                <w:sz w:val="20"/>
                <w:szCs w:val="20"/>
              </w:rPr>
            </w:pPr>
            <w:r w:rsidDel="00000000" w:rsidR="00000000" w:rsidRPr="00000000">
              <w:rPr>
                <w:sz w:val="20"/>
                <w:szCs w:val="20"/>
                <w:rtl w:val="0"/>
              </w:rPr>
              <w:t xml:space="preserve">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0D">
            <w:pPr>
              <w:jc w:val="center"/>
              <w:rPr>
                <w:sz w:val="20"/>
                <w:szCs w:val="20"/>
              </w:rPr>
            </w:pPr>
            <w:r w:rsidDel="00000000" w:rsidR="00000000" w:rsidRPr="00000000">
              <w:rPr>
                <w:rtl w:val="0"/>
              </w:rPr>
            </w:r>
          </w:p>
        </w:tc>
      </w:tr>
      <w:tr>
        <w:trPr>
          <w:trHeight w:val="271"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0E">
            <w:pPr>
              <w:rPr>
                <w:sz w:val="20"/>
                <w:szCs w:val="20"/>
              </w:rPr>
            </w:pPr>
            <w:r w:rsidDel="00000000" w:rsidR="00000000" w:rsidRPr="00000000">
              <w:rPr>
                <w:sz w:val="20"/>
                <w:szCs w:val="20"/>
                <w:rtl w:val="0"/>
              </w:rPr>
              <w:t xml:space="preserve">519530 Útiles papelería fotocopias</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0F">
            <w:pPr>
              <w:jc w:val="center"/>
              <w:rPr>
                <w:sz w:val="20"/>
                <w:szCs w:val="20"/>
              </w:rPr>
            </w:pPr>
            <w:r w:rsidDel="00000000" w:rsidR="00000000" w:rsidRPr="00000000">
              <w:rPr>
                <w:sz w:val="20"/>
                <w:szCs w:val="20"/>
                <w:rtl w:val="0"/>
              </w:rPr>
              <w:t xml:space="preserve">40.000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10">
            <w:pPr>
              <w:jc w:val="center"/>
              <w:rPr>
                <w:sz w:val="20"/>
                <w:szCs w:val="20"/>
              </w:rPr>
            </w:pPr>
            <w:r w:rsidDel="00000000" w:rsidR="00000000" w:rsidRPr="00000000">
              <w:rPr>
                <w:rtl w:val="0"/>
              </w:rPr>
            </w:r>
          </w:p>
        </w:tc>
      </w:tr>
      <w:tr>
        <w:trPr>
          <w:trHeight w:val="262" w:hRule="atLeast"/>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11">
            <w:pPr>
              <w:rPr>
                <w:sz w:val="20"/>
                <w:szCs w:val="20"/>
              </w:rPr>
            </w:pPr>
            <w:r w:rsidDel="00000000" w:rsidR="00000000" w:rsidRPr="00000000">
              <w:rPr>
                <w:sz w:val="20"/>
                <w:szCs w:val="20"/>
                <w:rtl w:val="0"/>
              </w:rPr>
              <w:t xml:space="preserve">111005 Bancos moneda nacional</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12">
            <w:pPr>
              <w:jc w:val="center"/>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13">
            <w:pPr>
              <w:jc w:val="center"/>
              <w:rPr>
                <w:sz w:val="20"/>
                <w:szCs w:val="20"/>
              </w:rPr>
            </w:pPr>
            <w:r w:rsidDel="00000000" w:rsidR="00000000" w:rsidRPr="00000000">
              <w:rPr>
                <w:sz w:val="20"/>
                <w:szCs w:val="20"/>
                <w:rtl w:val="0"/>
              </w:rPr>
              <w:t xml:space="preserve">150.000</w:t>
            </w:r>
          </w:p>
        </w:tc>
      </w:tr>
      <w:tr>
        <w:trPr>
          <w:trHeight w:val="27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15">
            <w:pPr>
              <w:jc w:val="center"/>
              <w:rPr>
                <w:b w:val="1"/>
                <w:sz w:val="20"/>
                <w:szCs w:val="20"/>
              </w:rPr>
            </w:pPr>
            <w:r w:rsidDel="00000000" w:rsidR="00000000" w:rsidRPr="00000000">
              <w:rPr>
                <w:b w:val="1"/>
                <w:sz w:val="20"/>
                <w:szCs w:val="20"/>
                <w:rtl w:val="0"/>
              </w:rPr>
              <w:t xml:space="preserve">150.000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16">
            <w:pPr>
              <w:jc w:val="center"/>
              <w:rPr>
                <w:b w:val="1"/>
                <w:sz w:val="20"/>
                <w:szCs w:val="20"/>
              </w:rPr>
            </w:pPr>
            <w:r w:rsidDel="00000000" w:rsidR="00000000" w:rsidRPr="00000000">
              <w:rPr>
                <w:b w:val="1"/>
                <w:sz w:val="20"/>
                <w:szCs w:val="20"/>
                <w:rtl w:val="0"/>
              </w:rPr>
              <w:t xml:space="preserve">150.000</w:t>
            </w:r>
          </w:p>
        </w:tc>
      </w:tr>
    </w:tbl>
    <w:p w:rsidR="00000000" w:rsidDel="00000000" w:rsidP="00000000" w:rsidRDefault="00000000" w:rsidRPr="00000000" w14:paraId="00000617">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618">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619">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61A">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61B">
      <w:pPr>
        <w:spacing w:before="240" w:lineRule="auto"/>
        <w:jc w:val="both"/>
        <w:rPr>
          <w:color w:val="000000"/>
          <w:sz w:val="20"/>
          <w:szCs w:val="20"/>
        </w:rPr>
      </w:pPr>
      <w:r w:rsidDel="00000000" w:rsidR="00000000" w:rsidRPr="00000000">
        <w:rPr>
          <w:color w:val="000000"/>
          <w:sz w:val="20"/>
          <w:szCs w:val="20"/>
          <w:rtl w:val="0"/>
        </w:rPr>
        <w:t xml:space="preserve">10. Paga publicidad radial por $450.000</w:t>
      </w:r>
    </w:p>
    <w:p w:rsidR="00000000" w:rsidDel="00000000" w:rsidP="00000000" w:rsidRDefault="00000000" w:rsidRPr="00000000" w14:paraId="0000061C">
      <w:pPr>
        <w:spacing w:before="240" w:lineRule="auto"/>
        <w:jc w:val="center"/>
        <w:rPr>
          <w:b w:val="1"/>
          <w:sz w:val="20"/>
          <w:szCs w:val="20"/>
        </w:rPr>
      </w:pPr>
      <w:r w:rsidDel="00000000" w:rsidR="00000000" w:rsidRPr="00000000">
        <w:rPr>
          <w:rtl w:val="0"/>
        </w:rPr>
      </w:r>
    </w:p>
    <w:tbl>
      <w:tblPr>
        <w:tblStyle w:val="Table34"/>
        <w:tblW w:w="6663.0" w:type="dxa"/>
        <w:jc w:val="center"/>
        <w:tblLayout w:type="fixed"/>
        <w:tblLook w:val="0400"/>
      </w:tblPr>
      <w:tblGrid>
        <w:gridCol w:w="160"/>
        <w:gridCol w:w="3242"/>
        <w:gridCol w:w="1418"/>
        <w:gridCol w:w="1843"/>
        <w:tblGridChange w:id="0">
          <w:tblGrid>
            <w:gridCol w:w="160"/>
            <w:gridCol w:w="3242"/>
            <w:gridCol w:w="1418"/>
            <w:gridCol w:w="1843"/>
          </w:tblGrid>
        </w:tblGridChange>
      </w:tblGrid>
      <w:tr>
        <w:trPr>
          <w:trHeight w:val="320" w:hRule="atLeast"/>
        </w:trPr>
        <w:tc>
          <w:tcPr>
            <w:vAlign w:val="bottom"/>
          </w:tcPr>
          <w:p w:rsidR="00000000" w:rsidDel="00000000" w:rsidP="00000000" w:rsidRDefault="00000000" w:rsidRPr="00000000" w14:paraId="0000061D">
            <w:pPr>
              <w:spacing w:befor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61E">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61F">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620">
            <w:pPr>
              <w:jc w:val="center"/>
              <w:rPr>
                <w:b w:val="1"/>
                <w:sz w:val="20"/>
                <w:szCs w:val="20"/>
              </w:rPr>
            </w:pPr>
            <w:r w:rsidDel="00000000" w:rsidR="00000000" w:rsidRPr="00000000">
              <w:rPr>
                <w:b w:val="1"/>
                <w:sz w:val="20"/>
                <w:szCs w:val="20"/>
                <w:rtl w:val="0"/>
              </w:rPr>
              <w:t xml:space="preserve">HABER</w:t>
            </w:r>
          </w:p>
        </w:tc>
      </w:tr>
      <w:tr>
        <w:trPr>
          <w:trHeight w:val="308" w:hRule="atLeast"/>
        </w:trPr>
        <w:tc>
          <w:tcPr>
            <w:vAlign w:val="bottom"/>
          </w:tcPr>
          <w:p w:rsidR="00000000" w:rsidDel="00000000" w:rsidP="00000000" w:rsidRDefault="00000000" w:rsidRPr="00000000" w14:paraId="00000621">
            <w:pPr>
              <w:spacing w:befor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22">
            <w:pPr>
              <w:rPr>
                <w:sz w:val="20"/>
                <w:szCs w:val="20"/>
              </w:rPr>
            </w:pPr>
            <w:r w:rsidDel="00000000" w:rsidR="00000000" w:rsidRPr="00000000">
              <w:rPr>
                <w:sz w:val="20"/>
                <w:szCs w:val="20"/>
                <w:rtl w:val="0"/>
              </w:rPr>
              <w:t xml:space="preserve">520560 Publicidad, propaganda</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23">
            <w:pPr>
              <w:jc w:val="right"/>
              <w:rPr>
                <w:sz w:val="20"/>
                <w:szCs w:val="20"/>
              </w:rPr>
            </w:pPr>
            <w:r w:rsidDel="00000000" w:rsidR="00000000" w:rsidRPr="00000000">
              <w:rPr>
                <w:sz w:val="20"/>
                <w:szCs w:val="20"/>
                <w:rtl w:val="0"/>
              </w:rPr>
              <w:t xml:space="preserve">450.000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24">
            <w:pPr>
              <w:jc w:val="right"/>
              <w:rPr>
                <w:sz w:val="20"/>
                <w:szCs w:val="20"/>
              </w:rPr>
            </w:pPr>
            <w:r w:rsidDel="00000000" w:rsidR="00000000" w:rsidRPr="00000000">
              <w:rPr>
                <w:rtl w:val="0"/>
              </w:rPr>
            </w:r>
          </w:p>
        </w:tc>
      </w:tr>
      <w:tr>
        <w:trPr>
          <w:trHeight w:val="286" w:hRule="atLeast"/>
        </w:trPr>
        <w:tc>
          <w:tcPr>
            <w:vAlign w:val="bottom"/>
          </w:tcPr>
          <w:p w:rsidR="00000000" w:rsidDel="00000000" w:rsidP="00000000" w:rsidRDefault="00000000" w:rsidRPr="00000000" w14:paraId="00000625">
            <w:pPr>
              <w:spacing w:befor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26">
            <w:pPr>
              <w:rPr>
                <w:sz w:val="20"/>
                <w:szCs w:val="20"/>
              </w:rPr>
            </w:pPr>
            <w:r w:rsidDel="00000000" w:rsidR="00000000" w:rsidRPr="00000000">
              <w:rPr>
                <w:sz w:val="20"/>
                <w:szCs w:val="20"/>
                <w:rtl w:val="0"/>
              </w:rPr>
              <w:t xml:space="preserve">111005 Bancos moneda nacional</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jc w:val="right"/>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28">
            <w:pPr>
              <w:jc w:val="right"/>
              <w:rPr>
                <w:sz w:val="20"/>
                <w:szCs w:val="20"/>
              </w:rPr>
            </w:pPr>
            <w:r w:rsidDel="00000000" w:rsidR="00000000" w:rsidRPr="00000000">
              <w:rPr>
                <w:sz w:val="20"/>
                <w:szCs w:val="20"/>
                <w:rtl w:val="0"/>
              </w:rPr>
              <w:t xml:space="preserve">450.000</w:t>
            </w:r>
          </w:p>
        </w:tc>
      </w:tr>
      <w:tr>
        <w:trPr>
          <w:trHeight w:val="261" w:hRule="atLeast"/>
        </w:trPr>
        <w:tc>
          <w:tcPr>
            <w:vAlign w:val="bottom"/>
          </w:tcPr>
          <w:p w:rsidR="00000000" w:rsidDel="00000000" w:rsidP="00000000" w:rsidRDefault="00000000" w:rsidRPr="00000000" w14:paraId="00000629">
            <w:pPr>
              <w:spacing w:befor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A">
            <w:pPr>
              <w:jc w:val="center"/>
              <w:rPr>
                <w:b w:val="1"/>
                <w:sz w:val="20"/>
                <w:szCs w:val="20"/>
              </w:rPr>
            </w:pPr>
            <w:r w:rsidDel="00000000" w:rsidR="00000000" w:rsidRPr="00000000">
              <w:rPr>
                <w:b w:val="1"/>
                <w:sz w:val="20"/>
                <w:szCs w:val="20"/>
                <w:rtl w:val="0"/>
              </w:rPr>
              <w:t xml:space="preserve">SUMAS IGUALES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2B">
            <w:pPr>
              <w:jc w:val="center"/>
              <w:rPr>
                <w:b w:val="1"/>
                <w:sz w:val="20"/>
                <w:szCs w:val="20"/>
              </w:rPr>
            </w:pPr>
            <w:r w:rsidDel="00000000" w:rsidR="00000000" w:rsidRPr="00000000">
              <w:rPr>
                <w:b w:val="1"/>
                <w:sz w:val="20"/>
                <w:szCs w:val="20"/>
                <w:rtl w:val="0"/>
              </w:rPr>
              <w:t xml:space="preserve">450.000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62C">
            <w:pPr>
              <w:jc w:val="center"/>
              <w:rPr>
                <w:b w:val="1"/>
                <w:sz w:val="20"/>
                <w:szCs w:val="20"/>
              </w:rPr>
            </w:pPr>
            <w:r w:rsidDel="00000000" w:rsidR="00000000" w:rsidRPr="00000000">
              <w:rPr>
                <w:b w:val="1"/>
                <w:sz w:val="20"/>
                <w:szCs w:val="20"/>
                <w:rtl w:val="0"/>
              </w:rPr>
              <w:t xml:space="preserve">450.000</w:t>
            </w:r>
          </w:p>
        </w:tc>
      </w:tr>
    </w:tbl>
    <w:p w:rsidR="00000000" w:rsidDel="00000000" w:rsidP="00000000" w:rsidRDefault="00000000" w:rsidRPr="00000000" w14:paraId="0000062D">
      <w:pPr>
        <w:spacing w:befor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62E">
      <w:pPr>
        <w:spacing w:before="240" w:lineRule="auto"/>
        <w:jc w:val="both"/>
        <w:rPr>
          <w:b w:val="1"/>
          <w:sz w:val="20"/>
          <w:szCs w:val="20"/>
        </w:rPr>
      </w:pPr>
      <w:r w:rsidDel="00000000" w:rsidR="00000000" w:rsidRPr="00000000">
        <w:rPr>
          <w:b w:val="1"/>
          <w:color w:val="000000"/>
          <w:sz w:val="20"/>
          <w:szCs w:val="20"/>
          <w:rtl w:val="0"/>
        </w:rPr>
        <w:t xml:space="preserve">5.1. Política contable</w:t>
      </w:r>
      <w:r w:rsidDel="00000000" w:rsidR="00000000" w:rsidRPr="00000000">
        <w:rPr>
          <w:b w:val="1"/>
          <w:sz w:val="20"/>
          <w:szCs w:val="20"/>
          <w:rtl w:val="0"/>
        </w:rPr>
        <w:t xml:space="preserve"> </w:t>
      </w:r>
    </w:p>
    <w:p w:rsidR="00000000" w:rsidDel="00000000" w:rsidP="00000000" w:rsidRDefault="00000000" w:rsidRPr="00000000" w14:paraId="0000062F">
      <w:pPr>
        <w:spacing w:before="240" w:lineRule="auto"/>
        <w:jc w:val="both"/>
        <w:rPr>
          <w:sz w:val="20"/>
          <w:szCs w:val="20"/>
        </w:rPr>
      </w:pPr>
      <w:r w:rsidDel="00000000" w:rsidR="00000000" w:rsidRPr="00000000">
        <w:rPr>
          <w:sz w:val="20"/>
          <w:szCs w:val="20"/>
          <w:rtl w:val="0"/>
        </w:rPr>
        <w:t xml:space="preserve">Para la incorporación de las políticas contables de los gastos la entidad debe fundamentarse en la hipótesis del devengo. De conformidad con la sección 2 de NIIF para Pymes (2009), la base contable de acumulación o devengo establece que: </w:t>
      </w:r>
    </w:p>
    <w:p w:rsidR="00000000" w:rsidDel="00000000" w:rsidP="00000000" w:rsidRDefault="00000000" w:rsidRPr="00000000" w14:paraId="00000630">
      <w:pPr>
        <w:spacing w:before="240" w:lineRule="auto"/>
        <w:jc w:val="both"/>
        <w:rPr>
          <w:sz w:val="20"/>
          <w:szCs w:val="20"/>
        </w:rPr>
      </w:pPr>
      <w:r w:rsidDel="00000000" w:rsidR="00000000" w:rsidRPr="00000000">
        <w:rPr>
          <w:sz w:val="20"/>
          <w:szCs w:val="20"/>
          <w:rtl w:val="0"/>
        </w:rPr>
        <w:t xml:space="preserve">Una entidad elaborará sus estados financieros, excepto en lo relacionado con la información sobre flujos de efectivo, utilizando la base contable de acumulación (o devengo). </w:t>
      </w:r>
    </w:p>
    <w:p w:rsidR="00000000" w:rsidDel="00000000" w:rsidP="00000000" w:rsidRDefault="00000000" w:rsidRPr="00000000" w14:paraId="00000631">
      <w:pPr>
        <w:spacing w:before="240" w:lineRule="auto"/>
        <w:jc w:val="both"/>
        <w:rPr>
          <w:sz w:val="20"/>
          <w:szCs w:val="20"/>
        </w:rPr>
      </w:pPr>
      <w:r w:rsidDel="00000000" w:rsidR="00000000" w:rsidRPr="00000000">
        <w:rPr>
          <w:sz w:val="20"/>
          <w:szCs w:val="20"/>
          <w:rtl w:val="0"/>
        </w:rPr>
        <w:t xml:space="preserve">De acuerdo con la base contable de acumulación (o devengo), las partidas se reconocerán como gastos cuando satisfagan las definiciones de dicha partida.</w:t>
      </w:r>
    </w:p>
    <w:p w:rsidR="00000000" w:rsidDel="00000000" w:rsidP="00000000" w:rsidRDefault="00000000" w:rsidRPr="00000000" w14:paraId="00000632">
      <w:pPr>
        <w:spacing w:before="240" w:lineRule="auto"/>
        <w:jc w:val="both"/>
        <w:rPr>
          <w:sz w:val="20"/>
          <w:szCs w:val="20"/>
        </w:rPr>
      </w:pPr>
      <w:r w:rsidDel="00000000" w:rsidR="00000000" w:rsidRPr="00000000">
        <w:rPr>
          <w:sz w:val="20"/>
          <w:szCs w:val="20"/>
          <w:rtl w:val="0"/>
        </w:rPr>
        <w:t xml:space="preserve">Por otro lado, las políticas contables establecen que el reconocimiento de los gastos procede directamente del reconocimiento y la medición de activos y pasivos. </w:t>
      </w:r>
    </w:p>
    <w:p w:rsidR="00000000" w:rsidDel="00000000" w:rsidP="00000000" w:rsidRDefault="00000000" w:rsidRPr="00000000" w14:paraId="00000633">
      <w:pPr>
        <w:spacing w:before="240" w:lineRule="auto"/>
        <w:jc w:val="both"/>
        <w:rPr>
          <w:sz w:val="20"/>
          <w:szCs w:val="20"/>
        </w:rPr>
      </w:pPr>
      <w:r w:rsidDel="00000000" w:rsidR="00000000" w:rsidRPr="00000000">
        <w:rPr>
          <w:sz w:val="20"/>
          <w:szCs w:val="20"/>
          <w:rtl w:val="0"/>
        </w:rPr>
        <w:t xml:space="preserve">Una entidad reconocerá gastos en el estado del resultado cuando haya surgido un decremento en los beneficios económicos futuros, relacionado con un decremento en un activo o un incremento en un pasivo que pueda medirse con fiabilidad.</w:t>
      </w:r>
    </w:p>
    <w:p w:rsidR="00000000" w:rsidDel="00000000" w:rsidP="00000000" w:rsidRDefault="00000000" w:rsidRPr="00000000" w14:paraId="00000634">
      <w:pPr>
        <w:spacing w:before="240" w:lineRule="auto"/>
        <w:jc w:val="both"/>
        <w:rPr>
          <w:b w:val="1"/>
          <w:color w:val="000000"/>
          <w:sz w:val="20"/>
          <w:szCs w:val="20"/>
        </w:rPr>
      </w:pPr>
      <w:r w:rsidDel="00000000" w:rsidR="00000000" w:rsidRPr="00000000">
        <w:rPr>
          <w:b w:val="1"/>
          <w:color w:val="000000"/>
          <w:sz w:val="20"/>
          <w:szCs w:val="20"/>
          <w:rtl w:val="0"/>
        </w:rPr>
        <w:t xml:space="preserve">5.2. Presentación y revelación</w:t>
      </w:r>
    </w:p>
    <w:p w:rsidR="00000000" w:rsidDel="00000000" w:rsidP="00000000" w:rsidRDefault="00000000" w:rsidRPr="00000000" w14:paraId="00000635">
      <w:pPr>
        <w:shd w:fill="ffffff" w:val="clear"/>
        <w:spacing w:before="240" w:lineRule="auto"/>
        <w:jc w:val="both"/>
        <w:rPr>
          <w:sz w:val="20"/>
          <w:szCs w:val="20"/>
        </w:rPr>
      </w:pPr>
      <w:r w:rsidDel="00000000" w:rsidR="00000000" w:rsidRPr="00000000">
        <w:rPr>
          <w:sz w:val="20"/>
          <w:szCs w:val="20"/>
          <w:rtl w:val="0"/>
        </w:rPr>
        <w:t xml:space="preserve">Al igual que los ingresos, los gastos serán presentados en el Estado de Resultados de conformidad con lo establecido por la sección 5 de NIIF para Pymes (2009).</w:t>
      </w:r>
    </w:p>
    <w:p w:rsidR="00000000" w:rsidDel="00000000" w:rsidP="00000000" w:rsidRDefault="00000000" w:rsidRPr="00000000" w14:paraId="00000636">
      <w:pPr>
        <w:spacing w:before="240" w:lineRule="auto"/>
        <w:jc w:val="both"/>
        <w:rPr>
          <w:sz w:val="20"/>
          <w:szCs w:val="20"/>
        </w:rPr>
      </w:pPr>
      <w:r w:rsidDel="00000000" w:rsidR="00000000" w:rsidRPr="00000000">
        <w:rPr>
          <w:sz w:val="20"/>
          <w:szCs w:val="20"/>
          <w:rtl w:val="0"/>
        </w:rPr>
        <w:t xml:space="preserve">Una entidad presentará un desglose de gastos, utilizando una clasificación basada en la naturaleza o en la función de los gastos dentro de la entidad, lo que proporcione una información que sea fiable y más relevante. </w:t>
      </w:r>
    </w:p>
    <w:p w:rsidR="00000000" w:rsidDel="00000000" w:rsidP="00000000" w:rsidRDefault="00000000" w:rsidRPr="00000000" w14:paraId="00000637">
      <w:pPr>
        <w:numPr>
          <w:ilvl w:val="0"/>
          <w:numId w:val="4"/>
        </w:numPr>
        <w:spacing w:before="240" w:lineRule="auto"/>
        <w:ind w:left="720" w:hanging="360"/>
        <w:jc w:val="both"/>
        <w:rPr>
          <w:sz w:val="20"/>
          <w:szCs w:val="20"/>
        </w:rPr>
      </w:pPr>
      <w:r w:rsidDel="00000000" w:rsidR="00000000" w:rsidRPr="00000000">
        <w:rPr>
          <w:sz w:val="20"/>
          <w:szCs w:val="20"/>
          <w:rtl w:val="0"/>
        </w:rPr>
        <w:t xml:space="preserve">Desglose por naturaleza de los gastos: Según este método de clasificación los gastos se agrupan en el estado del resultado integral de acuerdo con su naturaleza (por ejemplo, depreciación, compras de materiales, costos de transporte. beneficios a los empleados y costos de publicidad) y no los redistribuirá entre las diferentes funciones dentro de la entidad. </w:t>
      </w:r>
    </w:p>
    <w:p w:rsidR="00000000" w:rsidDel="00000000" w:rsidP="00000000" w:rsidRDefault="00000000" w:rsidRPr="00000000" w14:paraId="00000638">
      <w:pPr>
        <w:numPr>
          <w:ilvl w:val="0"/>
          <w:numId w:val="4"/>
        </w:numPr>
        <w:shd w:fill="ffffff" w:val="clear"/>
        <w:spacing w:before="240" w:lineRule="auto"/>
        <w:ind w:left="720" w:hanging="360"/>
        <w:jc w:val="both"/>
        <w:rPr>
          <w:sz w:val="20"/>
          <w:szCs w:val="20"/>
        </w:rPr>
      </w:pPr>
      <w:r w:rsidDel="00000000" w:rsidR="00000000" w:rsidRPr="00000000">
        <w:rPr>
          <w:sz w:val="20"/>
          <w:szCs w:val="20"/>
          <w:rtl w:val="0"/>
        </w:rPr>
        <w:t xml:space="preserve">Desglose por función de los gastos: Según este método de clasificación, los gastos se agruparán de acuerdo con su función como parte del Costo de las ventas o, por ejemplo, de los costos de actividades de distribución o administración. Como mínimo una entidad revelará, según este método, su costo de ventas de forma separada de otros gastos.</w:t>
      </w:r>
    </w:p>
    <w:p w:rsidR="00000000" w:rsidDel="00000000" w:rsidP="00000000" w:rsidRDefault="00000000" w:rsidRPr="00000000" w14:paraId="00000639">
      <w:pPr>
        <w:shd w:fill="ffffff" w:val="clear"/>
        <w:spacing w:before="240" w:lineRule="auto"/>
        <w:jc w:val="both"/>
        <w:rPr>
          <w:color w:val="000000"/>
          <w:sz w:val="20"/>
          <w:szCs w:val="20"/>
        </w:rPr>
      </w:pPr>
      <w:r w:rsidDel="00000000" w:rsidR="00000000" w:rsidRPr="00000000">
        <w:rPr>
          <w:color w:val="000000"/>
          <w:sz w:val="20"/>
          <w:szCs w:val="20"/>
          <w:rtl w:val="0"/>
        </w:rPr>
        <w:t xml:space="preserve">Por otro lado, la entidad revelará en notas a los estados financieros las políticas contables adoptadas para el reconocimiento de los gastos incurridos para actividades ordinarias, mostrándolos de forma separada de aquellos gastos incurridos de forma extraordinaria.</w:t>
      </w:r>
    </w:p>
    <w:p w:rsidR="00000000" w:rsidDel="00000000" w:rsidP="00000000" w:rsidRDefault="00000000" w:rsidRPr="00000000" w14:paraId="0000063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63B">
      <w:pPr>
        <w:spacing w:before="240" w:lineRule="auto"/>
        <w:ind w:left="426" w:firstLine="0"/>
        <w:jc w:val="both"/>
        <w:rPr>
          <w:color w:val="7f7f7f"/>
          <w:sz w:val="20"/>
          <w:szCs w:val="20"/>
        </w:rPr>
      </w:pPr>
      <w:r w:rsidDel="00000000" w:rsidR="00000000" w:rsidRPr="00000000">
        <w:rPr>
          <w:rtl w:val="0"/>
        </w:rPr>
      </w:r>
    </w:p>
    <w:tbl>
      <w:tblPr>
        <w:tblStyle w:val="Table3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63C">
            <w:pPr>
              <w:spacing w:befor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63E">
            <w:pPr>
              <w:spacing w:before="24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63F">
            <w:pPr>
              <w:spacing w:before="240" w:lineRule="auto"/>
              <w:rPr>
                <w:b w:val="1"/>
                <w:color w:val="000000"/>
                <w:sz w:val="20"/>
                <w:szCs w:val="20"/>
              </w:rPr>
            </w:pPr>
            <w:r w:rsidDel="00000000" w:rsidR="00000000" w:rsidRPr="00000000">
              <w:rPr>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640">
            <w:pPr>
              <w:spacing w:before="24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641">
            <w:pPr>
              <w:spacing w:before="240" w:lineRule="auto"/>
              <w:rPr>
                <w:b w:val="1"/>
                <w:color w:val="000000"/>
                <w:sz w:val="20"/>
                <w:szCs w:val="20"/>
              </w:rPr>
            </w:pPr>
            <w:r w:rsidDel="00000000" w:rsidR="00000000" w:rsidRPr="00000000">
              <w:rPr>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642">
            <w:pPr>
              <w:spacing w:before="240" w:lineRule="auto"/>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643">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8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644">
            <w:pPr>
              <w:spacing w:before="240" w:lineRule="auto"/>
              <w:rPr>
                <w:b w:val="1"/>
                <w:color w:val="000000"/>
                <w:sz w:val="20"/>
                <w:szCs w:val="20"/>
              </w:rPr>
            </w:pPr>
            <w:r w:rsidDel="00000000" w:rsidR="00000000" w:rsidRPr="00000000">
              <w:rPr>
                <w:b w:val="1"/>
                <w:color w:val="000000"/>
                <w:sz w:val="20"/>
                <w:szCs w:val="20"/>
                <w:rtl w:val="0"/>
              </w:rPr>
              <w:t xml:space="preserve">Archivo de la actividad  (Anexo donde se describe la actividad propuesta)</w:t>
            </w:r>
          </w:p>
        </w:tc>
        <w:tc>
          <w:tcPr>
            <w:shd w:fill="auto" w:val="clear"/>
            <w:vAlign w:val="center"/>
          </w:tcPr>
          <w:p w:rsidR="00000000" w:rsidDel="00000000" w:rsidP="00000000" w:rsidRDefault="00000000" w:rsidRPr="00000000" w14:paraId="00000645">
            <w:pPr>
              <w:spacing w:before="240" w:lineRule="auto"/>
              <w:rPr>
                <w:b w:val="1"/>
                <w:color w:val="000000"/>
                <w:sz w:val="20"/>
                <w:szCs w:val="20"/>
              </w:rPr>
            </w:pPr>
            <w:r w:rsidDel="00000000" w:rsidR="00000000" w:rsidRPr="00000000">
              <w:rPr>
                <w:b w:val="1"/>
                <w:color w:val="000000"/>
                <w:sz w:val="20"/>
                <w:szCs w:val="20"/>
                <w:rtl w:val="0"/>
              </w:rPr>
              <w:t xml:space="preserve">N/A</w:t>
            </w:r>
          </w:p>
        </w:tc>
      </w:tr>
    </w:tbl>
    <w:p w:rsidR="00000000" w:rsidDel="00000000" w:rsidP="00000000" w:rsidRDefault="00000000" w:rsidRPr="00000000" w14:paraId="00000646">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647">
      <w:pPr>
        <w:spacing w:before="240" w:lineRule="auto"/>
        <w:rPr>
          <w:sz w:val="20"/>
          <w:szCs w:val="20"/>
        </w:rPr>
      </w:pPr>
      <w:r w:rsidDel="00000000" w:rsidR="00000000" w:rsidRPr="00000000">
        <w:rPr>
          <w:rtl w:val="0"/>
        </w:rPr>
      </w:r>
    </w:p>
    <w:tbl>
      <w:tblPr>
        <w:tblStyle w:val="Table3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648">
            <w:pPr>
              <w:spacing w:before="24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649">
            <w:pPr>
              <w:spacing w:before="24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64A">
            <w:pPr>
              <w:spacing w:before="24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64B">
            <w:pPr>
              <w:spacing w:before="24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64C">
            <w:pPr>
              <w:spacing w:before="24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64D">
            <w:pPr>
              <w:spacing w:before="24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64E">
            <w:pPr>
              <w:spacing w:before="240" w:lineRule="auto"/>
              <w:jc w:val="center"/>
              <w:rPr>
                <w:b w:val="1"/>
                <w:sz w:val="20"/>
                <w:szCs w:val="20"/>
              </w:rPr>
            </w:pPr>
            <w:r w:rsidDel="00000000" w:rsidR="00000000" w:rsidRPr="00000000">
              <w:rPr>
                <w:b w:val="1"/>
                <w:sz w:val="20"/>
                <w:szCs w:val="20"/>
                <w:rtl w:val="0"/>
              </w:rPr>
              <w:t xml:space="preserve">N/A</w:t>
            </w:r>
          </w:p>
        </w:tc>
        <w:tc>
          <w:tcPr>
            <w:tcMar>
              <w:top w:w="100.0" w:type="dxa"/>
              <w:left w:w="100.0" w:type="dxa"/>
              <w:bottom w:w="100.0" w:type="dxa"/>
              <w:right w:w="100.0" w:type="dxa"/>
            </w:tcMar>
          </w:tcPr>
          <w:p w:rsidR="00000000" w:rsidDel="00000000" w:rsidP="00000000" w:rsidRDefault="00000000" w:rsidRPr="00000000" w14:paraId="0000064F">
            <w:pPr>
              <w:spacing w:before="240" w:lineRule="auto"/>
              <w:rPr>
                <w:sz w:val="20"/>
                <w:szCs w:val="20"/>
              </w:rPr>
            </w:pPr>
            <w:r w:rsidDel="00000000" w:rsidR="00000000" w:rsidRPr="00000000">
              <w:rPr>
                <w:rtl w:val="0"/>
              </w:rPr>
            </w:r>
          </w:p>
          <w:p w:rsidR="00000000" w:rsidDel="00000000" w:rsidP="00000000" w:rsidRDefault="00000000" w:rsidRPr="00000000" w14:paraId="00000650">
            <w:pPr>
              <w:spacing w:befor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1">
            <w:pPr>
              <w:spacing w:befor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2">
            <w:pPr>
              <w:spacing w:before="240" w:lineRule="auto"/>
              <w:rPr>
                <w:sz w:val="20"/>
                <w:szCs w:val="20"/>
              </w:rPr>
            </w:pPr>
            <w:r w:rsidDel="00000000" w:rsidR="00000000" w:rsidRPr="00000000">
              <w:rPr>
                <w:rtl w:val="0"/>
              </w:rPr>
            </w:r>
          </w:p>
        </w:tc>
      </w:tr>
    </w:tbl>
    <w:p w:rsidR="00000000" w:rsidDel="00000000" w:rsidP="00000000" w:rsidRDefault="00000000" w:rsidRPr="00000000" w14:paraId="00000653">
      <w:pPr>
        <w:spacing w:before="240" w:lineRule="auto"/>
        <w:rPr>
          <w:sz w:val="20"/>
          <w:szCs w:val="20"/>
        </w:rPr>
      </w:pPr>
      <w:r w:rsidDel="00000000" w:rsidR="00000000" w:rsidRPr="00000000">
        <w:rPr>
          <w:rtl w:val="0"/>
        </w:rPr>
      </w:r>
    </w:p>
    <w:p w:rsidR="00000000" w:rsidDel="00000000" w:rsidP="00000000" w:rsidRDefault="00000000" w:rsidRPr="00000000" w14:paraId="00000654">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655">
      <w:pPr>
        <w:pBdr>
          <w:top w:space="0" w:sz="0" w:val="nil"/>
          <w:left w:space="0" w:sz="0" w:val="nil"/>
          <w:bottom w:space="0" w:sz="0" w:val="nil"/>
          <w:right w:space="0" w:sz="0" w:val="nil"/>
          <w:between w:space="0" w:sz="0" w:val="nil"/>
        </w:pBdr>
        <w:spacing w:before="240" w:lineRule="auto"/>
        <w:ind w:left="426" w:firstLine="0"/>
        <w:jc w:val="both"/>
        <w:rPr>
          <w:color w:val="000000"/>
          <w:sz w:val="20"/>
          <w:szCs w:val="20"/>
        </w:rPr>
      </w:pPr>
      <w:r w:rsidDel="00000000" w:rsidR="00000000" w:rsidRPr="00000000">
        <w:rPr>
          <w:rtl w:val="0"/>
        </w:rPr>
      </w:r>
    </w:p>
    <w:tbl>
      <w:tblPr>
        <w:tblStyle w:val="Table3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656">
            <w:pPr>
              <w:spacing w:before="24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657">
            <w:pPr>
              <w:spacing w:befor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58">
            <w:pPr>
              <w:spacing w:before="240" w:lineRule="auto"/>
              <w:rPr>
                <w:sz w:val="20"/>
                <w:szCs w:val="20"/>
              </w:rPr>
            </w:pPr>
            <w:r w:rsidDel="00000000" w:rsidR="00000000" w:rsidRPr="00000000">
              <w:rPr>
                <w:b w:val="1"/>
                <w:sz w:val="20"/>
                <w:szCs w:val="20"/>
                <w:rtl w:val="0"/>
              </w:rPr>
              <w:t xml:space="preserve">Cartera de clientes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9">
            <w:pPr>
              <w:spacing w:before="240" w:lineRule="auto"/>
              <w:jc w:val="both"/>
              <w:rPr>
                <w:sz w:val="20"/>
                <w:szCs w:val="20"/>
              </w:rPr>
            </w:pPr>
            <w:r w:rsidDel="00000000" w:rsidR="00000000" w:rsidRPr="00000000">
              <w:rPr>
                <w:color w:val="202124"/>
                <w:sz w:val="20"/>
                <w:szCs w:val="20"/>
                <w:highlight w:val="white"/>
                <w:rtl w:val="0"/>
              </w:rPr>
              <w:t xml:space="preserve">Registro que permite ordenar y clasificar a los clientes de una empresa, teniendo en cuenta entro otros aspectos, la ubicación, las facturas de venta, la cuantía y los vencimientos.</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5A">
            <w:pPr>
              <w:spacing w:before="240" w:lineRule="auto"/>
              <w:rPr>
                <w:sz w:val="20"/>
                <w:szCs w:val="20"/>
              </w:rPr>
            </w:pPr>
            <w:r w:rsidDel="00000000" w:rsidR="00000000" w:rsidRPr="00000000">
              <w:rPr>
                <w:b w:val="1"/>
                <w:sz w:val="20"/>
                <w:szCs w:val="20"/>
                <w:rtl w:val="0"/>
              </w:rPr>
              <w:t xml:space="preserve">Deterioro de cartera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5B">
            <w:pPr>
              <w:spacing w:before="240" w:lineRule="auto"/>
              <w:jc w:val="both"/>
              <w:rPr>
                <w:sz w:val="20"/>
                <w:szCs w:val="20"/>
              </w:rPr>
            </w:pPr>
            <w:r w:rsidDel="00000000" w:rsidR="00000000" w:rsidRPr="00000000">
              <w:rPr>
                <w:color w:val="202124"/>
                <w:sz w:val="20"/>
                <w:szCs w:val="20"/>
                <w:highlight w:val="white"/>
                <w:rtl w:val="0"/>
              </w:rPr>
              <w:t xml:space="preserve">Reconocimiento anticipado de la probable pérdida del valor de las cuentas por cobrar a clientes por el no pago de la misma. </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5C">
            <w:pPr>
              <w:spacing w:before="240" w:lineRule="auto"/>
              <w:rPr>
                <w:b w:val="1"/>
                <w:sz w:val="20"/>
                <w:szCs w:val="20"/>
              </w:rPr>
            </w:pPr>
            <w:r w:rsidDel="00000000" w:rsidR="00000000" w:rsidRPr="00000000">
              <w:rPr>
                <w:b w:val="1"/>
                <w:sz w:val="20"/>
                <w:szCs w:val="20"/>
                <w:rtl w:val="0"/>
              </w:rPr>
              <w:t xml:space="preserve">Devengo</w:t>
            </w:r>
          </w:p>
        </w:tc>
        <w:tc>
          <w:tcPr>
            <w:tcMar>
              <w:top w:w="100.0" w:type="dxa"/>
              <w:left w:w="100.0" w:type="dxa"/>
              <w:bottom w:w="100.0" w:type="dxa"/>
              <w:right w:w="100.0" w:type="dxa"/>
            </w:tcMar>
          </w:tcPr>
          <w:p w:rsidR="00000000" w:rsidDel="00000000" w:rsidP="00000000" w:rsidRDefault="00000000" w:rsidRPr="00000000" w14:paraId="0000065D">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Principio contable y financiero que establece que los hechos económicos deben reconocerse en el momento en que ocurren, independientemente de su pago.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5E">
            <w:pPr>
              <w:spacing w:before="240" w:lineRule="auto"/>
              <w:rPr>
                <w:b w:val="1"/>
                <w:sz w:val="20"/>
                <w:szCs w:val="20"/>
              </w:rPr>
            </w:pPr>
            <w:r w:rsidDel="00000000" w:rsidR="00000000" w:rsidRPr="00000000">
              <w:rPr>
                <w:b w:val="1"/>
                <w:sz w:val="20"/>
                <w:szCs w:val="20"/>
                <w:rtl w:val="0"/>
              </w:rPr>
              <w:t xml:space="preserve">Gastos</w:t>
            </w:r>
          </w:p>
        </w:tc>
        <w:tc>
          <w:tcPr>
            <w:tcMar>
              <w:top w:w="100.0" w:type="dxa"/>
              <w:left w:w="100.0" w:type="dxa"/>
              <w:bottom w:w="100.0" w:type="dxa"/>
              <w:right w:w="100.0" w:type="dxa"/>
            </w:tcMar>
          </w:tcPr>
          <w:p w:rsidR="00000000" w:rsidDel="00000000" w:rsidP="00000000" w:rsidRDefault="00000000" w:rsidRPr="00000000" w14:paraId="0000065F">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Decrementos en los beneficios económicos, producidos a lo largo del periodo contable, en forma de salidas o disminuciones del valor de los activos, o bien por la generación o aumento de los pasivos que dan como resultado decrementos en el patrimonio.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0">
            <w:pPr>
              <w:spacing w:before="240" w:lineRule="auto"/>
              <w:rPr>
                <w:b w:val="1"/>
                <w:sz w:val="20"/>
                <w:szCs w:val="20"/>
              </w:rPr>
            </w:pPr>
            <w:r w:rsidDel="00000000" w:rsidR="00000000" w:rsidRPr="00000000">
              <w:rPr>
                <w:b w:val="1"/>
                <w:sz w:val="20"/>
                <w:szCs w:val="20"/>
                <w:rtl w:val="0"/>
              </w:rPr>
              <w:t xml:space="preserve">Ingresos</w:t>
            </w:r>
          </w:p>
        </w:tc>
        <w:tc>
          <w:tcPr>
            <w:tcMar>
              <w:top w:w="100.0" w:type="dxa"/>
              <w:left w:w="100.0" w:type="dxa"/>
              <w:bottom w:w="100.0" w:type="dxa"/>
              <w:right w:w="100.0" w:type="dxa"/>
            </w:tcMar>
          </w:tcPr>
          <w:p w:rsidR="00000000" w:rsidDel="00000000" w:rsidP="00000000" w:rsidRDefault="00000000" w:rsidRPr="00000000" w14:paraId="00000661">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Incrementos en los beneficios económicos, producidos a lo largo del periodo contable, en forma de entradas o incrementos de valor de los activos, o bien como decrementos de los pasivos, que dan como resultado aumentos del patrimonio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2">
            <w:pPr>
              <w:spacing w:before="240" w:lineRule="auto"/>
              <w:rPr>
                <w:b w:val="1"/>
                <w:sz w:val="20"/>
                <w:szCs w:val="20"/>
              </w:rPr>
            </w:pPr>
            <w:r w:rsidDel="00000000" w:rsidR="00000000" w:rsidRPr="00000000">
              <w:rPr>
                <w:b w:val="1"/>
                <w:sz w:val="20"/>
                <w:szCs w:val="20"/>
                <w:rtl w:val="0"/>
              </w:rPr>
              <w:t xml:space="preserve">Instrumentos financieros</w:t>
            </w:r>
          </w:p>
        </w:tc>
        <w:tc>
          <w:tcPr>
            <w:tcMar>
              <w:top w:w="100.0" w:type="dxa"/>
              <w:left w:w="100.0" w:type="dxa"/>
              <w:bottom w:w="100.0" w:type="dxa"/>
              <w:right w:w="100.0" w:type="dxa"/>
            </w:tcMar>
          </w:tcPr>
          <w:p w:rsidR="00000000" w:rsidDel="00000000" w:rsidP="00000000" w:rsidRDefault="00000000" w:rsidRPr="00000000" w14:paraId="00000663">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Contrato que da lugar a un activo financiero en una empresa y simultáneamente a un pasivo financiero o a un instrumento de patrimonio en otra empresa. Activos Financieros: efectivo, cartera de clientes, inversiones, entre otros. Pasivos Financieros: Proveedores, obligaciones emitidas.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4">
            <w:pPr>
              <w:spacing w:before="240" w:lineRule="auto"/>
              <w:rPr>
                <w:b w:val="1"/>
                <w:sz w:val="20"/>
                <w:szCs w:val="20"/>
              </w:rPr>
            </w:pPr>
            <w:r w:rsidDel="00000000" w:rsidR="00000000" w:rsidRPr="00000000">
              <w:rPr>
                <w:b w:val="1"/>
                <w:sz w:val="20"/>
                <w:szCs w:val="20"/>
                <w:rtl w:val="0"/>
              </w:rPr>
              <w:t xml:space="preserve">Inventarios para la venta</w:t>
            </w:r>
          </w:p>
        </w:tc>
        <w:tc>
          <w:tcPr>
            <w:tcMar>
              <w:top w:w="100.0" w:type="dxa"/>
              <w:left w:w="100.0" w:type="dxa"/>
              <w:bottom w:w="100.0" w:type="dxa"/>
              <w:right w:w="100.0" w:type="dxa"/>
            </w:tcMar>
          </w:tcPr>
          <w:p w:rsidR="00000000" w:rsidDel="00000000" w:rsidP="00000000" w:rsidRDefault="00000000" w:rsidRPr="00000000" w14:paraId="00000665">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Activos, bienes corporales, destinados para la venta en la operación de comercialización, al igual que aquellos insumos y materiales utilizados en el proceso productivo para las empresas industriales.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6">
            <w:pPr>
              <w:spacing w:before="240" w:lineRule="auto"/>
              <w:rPr>
                <w:b w:val="1"/>
                <w:sz w:val="20"/>
                <w:szCs w:val="20"/>
              </w:rPr>
            </w:pPr>
            <w:r w:rsidDel="00000000" w:rsidR="00000000" w:rsidRPr="00000000">
              <w:rPr>
                <w:b w:val="1"/>
                <w:sz w:val="20"/>
                <w:szCs w:val="20"/>
                <w:rtl w:val="0"/>
              </w:rPr>
              <w:t xml:space="preserve">Kardex</w:t>
            </w:r>
          </w:p>
        </w:tc>
        <w:tc>
          <w:tcPr>
            <w:tcMar>
              <w:top w:w="100.0" w:type="dxa"/>
              <w:left w:w="100.0" w:type="dxa"/>
              <w:bottom w:w="100.0" w:type="dxa"/>
              <w:right w:w="100.0" w:type="dxa"/>
            </w:tcMar>
          </w:tcPr>
          <w:p w:rsidR="00000000" w:rsidDel="00000000" w:rsidP="00000000" w:rsidRDefault="00000000" w:rsidRPr="00000000" w14:paraId="00000667">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Conocido como auxiliar de inventarios o almacén, es un documento que por cada referencia de inventario muestra cronológicamente sus movimientos de entradas, salidas y saldos, tanto de unidades como de costos unitarios y totales.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8">
            <w:pPr>
              <w:spacing w:before="240" w:lineRule="auto"/>
              <w:rPr>
                <w:b w:val="1"/>
                <w:sz w:val="20"/>
                <w:szCs w:val="20"/>
              </w:rPr>
            </w:pPr>
            <w:r w:rsidDel="00000000" w:rsidR="00000000" w:rsidRPr="00000000">
              <w:rPr>
                <w:b w:val="1"/>
                <w:sz w:val="20"/>
                <w:szCs w:val="20"/>
                <w:rtl w:val="0"/>
              </w:rPr>
              <w:t xml:space="preserve">Proveedores</w:t>
            </w:r>
          </w:p>
        </w:tc>
        <w:tc>
          <w:tcPr>
            <w:tcMar>
              <w:top w:w="100.0" w:type="dxa"/>
              <w:left w:w="100.0" w:type="dxa"/>
              <w:bottom w:w="100.0" w:type="dxa"/>
              <w:right w:w="100.0" w:type="dxa"/>
            </w:tcMar>
          </w:tcPr>
          <w:p w:rsidR="00000000" w:rsidDel="00000000" w:rsidP="00000000" w:rsidRDefault="00000000" w:rsidRPr="00000000" w14:paraId="00000669">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Persona o una empresa que abastece los bienes o suministros, requeridos para la transformación y venta o que directamente se compran para su venta.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A">
            <w:pPr>
              <w:spacing w:before="240" w:lineRule="auto"/>
              <w:rPr>
                <w:b w:val="1"/>
                <w:sz w:val="20"/>
                <w:szCs w:val="20"/>
              </w:rPr>
            </w:pPr>
            <w:r w:rsidDel="00000000" w:rsidR="00000000" w:rsidRPr="00000000">
              <w:rPr>
                <w:b w:val="1"/>
                <w:sz w:val="20"/>
                <w:szCs w:val="20"/>
                <w:rtl w:val="0"/>
              </w:rPr>
              <w:t xml:space="preserve">Valuación de inventarios</w:t>
            </w:r>
          </w:p>
        </w:tc>
        <w:tc>
          <w:tcPr>
            <w:tcMar>
              <w:top w:w="100.0" w:type="dxa"/>
              <w:left w:w="100.0" w:type="dxa"/>
              <w:bottom w:w="100.0" w:type="dxa"/>
              <w:right w:w="100.0" w:type="dxa"/>
            </w:tcMar>
          </w:tcPr>
          <w:p w:rsidR="00000000" w:rsidDel="00000000" w:rsidP="00000000" w:rsidRDefault="00000000" w:rsidRPr="00000000" w14:paraId="0000066B">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Asignación de valor a los inventarios destinados para la venta con el fin de hallar tanto el costo de venta como el costo de existencia, utilizando un método de valuación como promedio ponderado o primeras en entrar y primeras en salir.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66C">
            <w:pPr>
              <w:spacing w:before="240" w:lineRule="auto"/>
              <w:rPr>
                <w:b w:val="1"/>
                <w:sz w:val="20"/>
                <w:szCs w:val="20"/>
              </w:rPr>
            </w:pPr>
            <w:r w:rsidDel="00000000" w:rsidR="00000000" w:rsidRPr="00000000">
              <w:rPr>
                <w:b w:val="1"/>
                <w:sz w:val="20"/>
                <w:szCs w:val="20"/>
                <w:rtl w:val="0"/>
              </w:rPr>
              <w:t xml:space="preserve">Venta</w:t>
            </w:r>
          </w:p>
        </w:tc>
        <w:tc>
          <w:tcPr>
            <w:tcMar>
              <w:top w:w="100.0" w:type="dxa"/>
              <w:left w:w="100.0" w:type="dxa"/>
              <w:bottom w:w="100.0" w:type="dxa"/>
              <w:right w:w="100.0" w:type="dxa"/>
            </w:tcMar>
          </w:tcPr>
          <w:p w:rsidR="00000000" w:rsidDel="00000000" w:rsidP="00000000" w:rsidRDefault="00000000" w:rsidRPr="00000000" w14:paraId="0000066D">
            <w:pPr>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Operación que se caracteriza por la entrega del bien al cliente, transfiriéndole beneficios y riesgos, que generan ingresos para la empresa.</w:t>
            </w:r>
          </w:p>
        </w:tc>
      </w:tr>
    </w:tbl>
    <w:p w:rsidR="00000000" w:rsidDel="00000000" w:rsidP="00000000" w:rsidRDefault="00000000" w:rsidRPr="00000000" w14:paraId="0000066E">
      <w:pPr>
        <w:pBdr>
          <w:top w:space="0" w:sz="0" w:val="nil"/>
          <w:left w:space="0" w:sz="0" w:val="nil"/>
          <w:bottom w:space="0" w:sz="0" w:val="nil"/>
          <w:right w:space="0" w:sz="0" w:val="nil"/>
          <w:between w:space="0" w:sz="0" w:val="nil"/>
        </w:pBdr>
        <w:spacing w:before="24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pacing w:before="240" w:lineRule="auto"/>
        <w:jc w:val="both"/>
        <w:rPr>
          <w:b w:val="1"/>
          <w:color w:val="000000"/>
          <w:sz w:val="20"/>
          <w:szCs w:val="20"/>
        </w:rPr>
      </w:pPr>
      <w:r w:rsidDel="00000000" w:rsidR="00000000" w:rsidRPr="00000000">
        <w:rPr>
          <w:b w:val="1"/>
          <w:color w:val="000000"/>
          <w:sz w:val="20"/>
          <w:szCs w:val="20"/>
          <w:rtl w:val="0"/>
        </w:rPr>
        <w:t xml:space="preserve">F. REFERENCIAS BIBLIOGRÁFICAS: </w:t>
      </w:r>
    </w:p>
    <w:p w:rsidR="00000000" w:rsidDel="00000000" w:rsidP="00000000" w:rsidRDefault="00000000" w:rsidRPr="00000000" w14:paraId="00000670">
      <w:pPr>
        <w:pBdr>
          <w:top w:space="0" w:sz="0" w:val="nil"/>
          <w:left w:space="0" w:sz="0" w:val="nil"/>
          <w:bottom w:space="0" w:sz="0" w:val="nil"/>
          <w:right w:space="0" w:sz="0" w:val="nil"/>
          <w:between w:space="0" w:sz="0" w:val="nil"/>
        </w:pBdr>
        <w:spacing w:before="24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671">
      <w:pPr>
        <w:ind w:left="360" w:firstLine="0"/>
        <w:jc w:val="both"/>
        <w:rPr>
          <w:sz w:val="20"/>
          <w:szCs w:val="20"/>
        </w:rPr>
      </w:pPr>
      <w:r w:rsidDel="00000000" w:rsidR="00000000" w:rsidRPr="00000000">
        <w:rPr>
          <w:sz w:val="20"/>
          <w:szCs w:val="20"/>
          <w:rtl w:val="0"/>
        </w:rPr>
        <w:t xml:space="preserve">Actualicese (2018) </w:t>
      </w:r>
      <w:r w:rsidDel="00000000" w:rsidR="00000000" w:rsidRPr="00000000">
        <w:rPr>
          <w:i w:val="1"/>
          <w:sz w:val="20"/>
          <w:szCs w:val="20"/>
          <w:rtl w:val="0"/>
        </w:rPr>
        <w:t xml:space="preserve">Decreto 2483 de 2018: Anexo Técnico Compilatorio No.2 de la Normas Internacionales de Información Financiera NIIF para Pymes Grupo 2: Secciones 2, 5, 11, 13 y 27 </w:t>
      </w:r>
      <w:hyperlink r:id="rId10">
        <w:r w:rsidDel="00000000" w:rsidR="00000000" w:rsidRPr="00000000">
          <w:rPr>
            <w:color w:val="0000ff"/>
            <w:sz w:val="20"/>
            <w:szCs w:val="20"/>
            <w:u w:val="single"/>
            <w:rtl w:val="0"/>
          </w:rPr>
          <w:t xml:space="preserve">https://cdn.actualicese.com/normatividad/2018/Decretos/Anexo-2-D2483-18.pdf</w:t>
        </w:r>
      </w:hyperlink>
      <w:r w:rsidDel="00000000" w:rsidR="00000000" w:rsidRPr="00000000">
        <w:rPr>
          <w:rtl w:val="0"/>
        </w:rPr>
      </w:r>
    </w:p>
    <w:p w:rsidR="00000000" w:rsidDel="00000000" w:rsidP="00000000" w:rsidRDefault="00000000" w:rsidRPr="00000000" w14:paraId="00000672">
      <w:pPr>
        <w:spacing w:before="240" w:lineRule="auto"/>
        <w:ind w:left="360" w:firstLine="0"/>
        <w:jc w:val="both"/>
        <w:rPr>
          <w:sz w:val="20"/>
          <w:szCs w:val="20"/>
        </w:rPr>
      </w:pPr>
      <w:r w:rsidDel="00000000" w:rsidR="00000000" w:rsidRPr="00000000">
        <w:rPr>
          <w:sz w:val="20"/>
          <w:szCs w:val="20"/>
          <w:rtl w:val="0"/>
        </w:rPr>
        <w:t xml:space="preserve">Angulo, U. (2018). </w:t>
      </w:r>
      <w:r w:rsidDel="00000000" w:rsidR="00000000" w:rsidRPr="00000000">
        <w:rPr>
          <w:i w:val="1"/>
          <w:sz w:val="20"/>
          <w:szCs w:val="20"/>
          <w:rtl w:val="0"/>
        </w:rPr>
        <w:t xml:space="preserve">Contabilidad financiera, correlacionado con NIIF</w:t>
      </w:r>
      <w:r w:rsidDel="00000000" w:rsidR="00000000" w:rsidRPr="00000000">
        <w:rPr>
          <w:sz w:val="20"/>
          <w:szCs w:val="20"/>
          <w:rtl w:val="0"/>
        </w:rPr>
        <w:t xml:space="preserve">. Ediciones de la U.</w:t>
      </w:r>
    </w:p>
    <w:p w:rsidR="00000000" w:rsidDel="00000000" w:rsidP="00000000" w:rsidRDefault="00000000" w:rsidRPr="00000000" w14:paraId="00000673">
      <w:pPr>
        <w:spacing w:before="240" w:lineRule="auto"/>
        <w:ind w:left="360" w:firstLine="0"/>
        <w:jc w:val="both"/>
        <w:rPr>
          <w:sz w:val="20"/>
          <w:szCs w:val="20"/>
        </w:rPr>
      </w:pPr>
      <w:r w:rsidDel="00000000" w:rsidR="00000000" w:rsidRPr="00000000">
        <w:rPr>
          <w:sz w:val="20"/>
          <w:szCs w:val="20"/>
          <w:rtl w:val="0"/>
        </w:rPr>
        <w:t xml:space="preserve">Coral D., y Guidiño D., y Henao H. (2014). </w:t>
      </w:r>
      <w:r w:rsidDel="00000000" w:rsidR="00000000" w:rsidRPr="00000000">
        <w:rPr>
          <w:i w:val="1"/>
          <w:sz w:val="20"/>
          <w:szCs w:val="20"/>
          <w:rtl w:val="0"/>
        </w:rPr>
        <w:t xml:space="preserve">Contabilidad: Plus.</w:t>
      </w:r>
      <w:r w:rsidDel="00000000" w:rsidR="00000000" w:rsidRPr="00000000">
        <w:rPr>
          <w:sz w:val="20"/>
          <w:szCs w:val="20"/>
          <w:rtl w:val="0"/>
        </w:rPr>
        <w:t xml:space="preserve"> Mc. Graw Hill.  </w:t>
      </w:r>
    </w:p>
    <w:p w:rsidR="00000000" w:rsidDel="00000000" w:rsidP="00000000" w:rsidRDefault="00000000" w:rsidRPr="00000000" w14:paraId="00000674">
      <w:pPr>
        <w:spacing w:before="240" w:lineRule="auto"/>
        <w:ind w:left="360" w:firstLine="0"/>
        <w:jc w:val="both"/>
        <w:rPr>
          <w:sz w:val="20"/>
          <w:szCs w:val="20"/>
        </w:rPr>
      </w:pPr>
      <w:r w:rsidDel="00000000" w:rsidR="00000000" w:rsidRPr="00000000">
        <w:rPr>
          <w:sz w:val="20"/>
          <w:szCs w:val="20"/>
          <w:rtl w:val="0"/>
        </w:rPr>
        <w:t xml:space="preserve">Cuellar D., Vargas R., y Castro L. (2012). </w:t>
      </w:r>
      <w:r w:rsidDel="00000000" w:rsidR="00000000" w:rsidRPr="00000000">
        <w:rPr>
          <w:i w:val="1"/>
          <w:sz w:val="20"/>
          <w:szCs w:val="20"/>
          <w:rtl w:val="0"/>
        </w:rPr>
        <w:t xml:space="preserve">Contabilidad: un enfoque práctico.</w:t>
      </w:r>
      <w:r w:rsidDel="00000000" w:rsidR="00000000" w:rsidRPr="00000000">
        <w:rPr>
          <w:sz w:val="20"/>
          <w:szCs w:val="20"/>
          <w:rtl w:val="0"/>
        </w:rPr>
        <w:t xml:space="preserve"> Alfaomega.  </w:t>
      </w:r>
    </w:p>
    <w:p w:rsidR="00000000" w:rsidDel="00000000" w:rsidP="00000000" w:rsidRDefault="00000000" w:rsidRPr="00000000" w14:paraId="00000675">
      <w:pPr>
        <w:spacing w:before="240" w:lineRule="auto"/>
        <w:ind w:left="360" w:firstLine="0"/>
        <w:jc w:val="both"/>
        <w:rPr>
          <w:sz w:val="20"/>
          <w:szCs w:val="20"/>
        </w:rPr>
      </w:pPr>
      <w:r w:rsidDel="00000000" w:rsidR="00000000" w:rsidRPr="00000000">
        <w:rPr>
          <w:sz w:val="20"/>
          <w:szCs w:val="20"/>
          <w:rtl w:val="0"/>
        </w:rPr>
        <w:t xml:space="preserve">Cuaspa, C. (2013). </w:t>
      </w:r>
      <w:r w:rsidDel="00000000" w:rsidR="00000000" w:rsidRPr="00000000">
        <w:rPr>
          <w:i w:val="1"/>
          <w:sz w:val="20"/>
          <w:szCs w:val="20"/>
          <w:rtl w:val="0"/>
        </w:rPr>
        <w:t xml:space="preserve">Normas internacionales de información financiera convergencia a Colombia y aplicación a empresas de salud.</w:t>
      </w:r>
      <w:r w:rsidDel="00000000" w:rsidR="00000000" w:rsidRPr="00000000">
        <w:rPr>
          <w:sz w:val="20"/>
          <w:szCs w:val="20"/>
          <w:rtl w:val="0"/>
        </w:rPr>
        <w:t xml:space="preserve"> Ediciones Universidad Nacional de Colombia.</w:t>
      </w:r>
    </w:p>
    <w:p w:rsidR="00000000" w:rsidDel="00000000" w:rsidP="00000000" w:rsidRDefault="00000000" w:rsidRPr="00000000" w14:paraId="00000676">
      <w:pPr>
        <w:pStyle w:val="Heading1"/>
        <w:shd w:fill="ffffff" w:val="clear"/>
        <w:spacing w:after="0" w:before="240" w:lineRule="auto"/>
        <w:ind w:left="360" w:firstLine="0"/>
        <w:jc w:val="both"/>
        <w:rPr>
          <w:sz w:val="20"/>
          <w:szCs w:val="20"/>
        </w:rPr>
      </w:pPr>
      <w:r w:rsidDel="00000000" w:rsidR="00000000" w:rsidRPr="00000000">
        <w:rPr>
          <w:sz w:val="20"/>
          <w:szCs w:val="20"/>
          <w:rtl w:val="0"/>
        </w:rPr>
        <w:t xml:space="preserve">Estatuto Tributario Nacional (2019) </w:t>
      </w:r>
      <w:r w:rsidDel="00000000" w:rsidR="00000000" w:rsidRPr="00000000">
        <w:rPr>
          <w:i w:val="1"/>
          <w:sz w:val="20"/>
          <w:szCs w:val="20"/>
          <w:rtl w:val="0"/>
        </w:rPr>
        <w:t xml:space="preserve">Deducción de deudas de dudoso o difícil cobro: Artículo 145 del Estatuto Tributario.</w:t>
      </w:r>
      <w:hyperlink r:id="rId11">
        <w:r w:rsidDel="00000000" w:rsidR="00000000" w:rsidRPr="00000000">
          <w:rPr>
            <w:color w:val="0000ff"/>
            <w:sz w:val="20"/>
            <w:szCs w:val="20"/>
            <w:u w:val="single"/>
            <w:rtl w:val="0"/>
          </w:rPr>
          <w:t xml:space="preserve">https://estatuto.co/?e=1126</w:t>
        </w:r>
      </w:hyperlink>
      <w:r w:rsidDel="00000000" w:rsidR="00000000" w:rsidRPr="00000000">
        <w:rPr>
          <w:rtl w:val="0"/>
        </w:rPr>
      </w:r>
    </w:p>
    <w:p w:rsidR="00000000" w:rsidDel="00000000" w:rsidP="00000000" w:rsidRDefault="00000000" w:rsidRPr="00000000" w14:paraId="00000677">
      <w:pPr>
        <w:pStyle w:val="Heading1"/>
        <w:shd w:fill="ffffff" w:val="clear"/>
        <w:spacing w:after="0" w:before="240" w:lineRule="auto"/>
        <w:ind w:left="360" w:firstLine="0"/>
        <w:jc w:val="both"/>
        <w:rPr>
          <w:sz w:val="20"/>
          <w:szCs w:val="20"/>
        </w:rPr>
      </w:pPr>
      <w:r w:rsidDel="00000000" w:rsidR="00000000" w:rsidRPr="00000000">
        <w:rPr>
          <w:sz w:val="20"/>
          <w:szCs w:val="20"/>
          <w:rtl w:val="0"/>
        </w:rPr>
        <w:t xml:space="preserve">Gerencie (16 de diciembre de 2020). Provisión de Cartera </w:t>
      </w:r>
      <w:hyperlink r:id="rId12">
        <w:r w:rsidDel="00000000" w:rsidR="00000000" w:rsidRPr="00000000">
          <w:rPr>
            <w:color w:val="0000ff"/>
            <w:sz w:val="20"/>
            <w:szCs w:val="20"/>
            <w:u w:val="single"/>
            <w:rtl w:val="0"/>
          </w:rPr>
          <w:t xml:space="preserve">https://www.gerencie.com/provision-de-cartera.html</w:t>
        </w:r>
      </w:hyperlink>
      <w:r w:rsidDel="00000000" w:rsidR="00000000" w:rsidRPr="00000000">
        <w:rPr>
          <w:rtl w:val="0"/>
        </w:rPr>
      </w:r>
    </w:p>
    <w:p w:rsidR="00000000" w:rsidDel="00000000" w:rsidP="00000000" w:rsidRDefault="00000000" w:rsidRPr="00000000" w14:paraId="00000678">
      <w:pPr>
        <w:pStyle w:val="Heading1"/>
        <w:shd w:fill="ffffff" w:val="clear"/>
        <w:spacing w:after="0" w:before="240" w:lineRule="auto"/>
        <w:ind w:left="360" w:firstLine="0"/>
        <w:jc w:val="both"/>
        <w:rPr>
          <w:sz w:val="20"/>
          <w:szCs w:val="20"/>
        </w:rPr>
      </w:pPr>
      <w:r w:rsidDel="00000000" w:rsidR="00000000" w:rsidRPr="00000000">
        <w:rPr>
          <w:sz w:val="20"/>
          <w:szCs w:val="20"/>
          <w:rtl w:val="0"/>
        </w:rPr>
        <w:t xml:space="preserve">Ministerio de Industria Comercio y Turismo (2016) </w:t>
      </w:r>
      <w:r w:rsidDel="00000000" w:rsidR="00000000" w:rsidRPr="00000000">
        <w:rPr>
          <w:i w:val="1"/>
          <w:sz w:val="20"/>
          <w:szCs w:val="20"/>
          <w:rtl w:val="0"/>
        </w:rPr>
        <w:t xml:space="preserve">Norma Internacional de Contabilidad 2: Inventarios</w:t>
      </w:r>
      <w:r w:rsidDel="00000000" w:rsidR="00000000" w:rsidRPr="00000000">
        <w:rPr>
          <w:rtl w:val="0"/>
        </w:rPr>
      </w:r>
    </w:p>
    <w:p w:rsidR="00000000" w:rsidDel="00000000" w:rsidP="00000000" w:rsidRDefault="00000000" w:rsidRPr="00000000" w14:paraId="00000679">
      <w:pPr>
        <w:ind w:left="360" w:firstLine="0"/>
        <w:jc w:val="both"/>
        <w:rPr>
          <w:color w:val="0000ff"/>
          <w:sz w:val="20"/>
          <w:szCs w:val="20"/>
          <w:u w:val="single"/>
        </w:rPr>
      </w:pPr>
      <w:hyperlink r:id="rId13">
        <w:r w:rsidDel="00000000" w:rsidR="00000000" w:rsidRPr="00000000">
          <w:rPr>
            <w:color w:val="0000ff"/>
            <w:sz w:val="20"/>
            <w:szCs w:val="20"/>
            <w:u w:val="single"/>
            <w:rtl w:val="0"/>
          </w:rPr>
          <w:t xml:space="preserve">http://www.aplicaciones-mcit.gov.co/adjuntos/niif/9%20ES_RedBV2016_IAS02_PartA.pdf</w:t>
        </w:r>
      </w:hyperlink>
      <w:r w:rsidDel="00000000" w:rsidR="00000000" w:rsidRPr="00000000">
        <w:rPr>
          <w:rtl w:val="0"/>
        </w:rPr>
      </w:r>
    </w:p>
    <w:p w:rsidR="00000000" w:rsidDel="00000000" w:rsidP="00000000" w:rsidRDefault="00000000" w:rsidRPr="00000000" w14:paraId="0000067A">
      <w:pPr>
        <w:ind w:left="360" w:firstLine="0"/>
        <w:jc w:val="both"/>
        <w:rPr>
          <w:sz w:val="20"/>
          <w:szCs w:val="20"/>
        </w:rPr>
      </w:pPr>
      <w:r w:rsidDel="00000000" w:rsidR="00000000" w:rsidRPr="00000000">
        <w:rPr>
          <w:rtl w:val="0"/>
        </w:rPr>
      </w:r>
    </w:p>
    <w:p w:rsidR="00000000" w:rsidDel="00000000" w:rsidP="00000000" w:rsidRDefault="00000000" w:rsidRPr="00000000" w14:paraId="0000067B">
      <w:pPr>
        <w:ind w:left="360" w:firstLine="0"/>
        <w:jc w:val="both"/>
        <w:rPr>
          <w:color w:val="0000ff"/>
          <w:sz w:val="20"/>
          <w:szCs w:val="20"/>
          <w:u w:val="single"/>
        </w:rPr>
      </w:pPr>
      <w:r w:rsidDel="00000000" w:rsidR="00000000" w:rsidRPr="00000000">
        <w:rPr>
          <w:sz w:val="20"/>
          <w:szCs w:val="20"/>
          <w:rtl w:val="0"/>
        </w:rPr>
        <w:t xml:space="preserve">Ministerio de Industria Comercio y Turismo (2016) </w:t>
      </w:r>
      <w:r w:rsidDel="00000000" w:rsidR="00000000" w:rsidRPr="00000000">
        <w:rPr>
          <w:i w:val="1"/>
          <w:sz w:val="20"/>
          <w:szCs w:val="20"/>
          <w:rtl w:val="0"/>
        </w:rPr>
        <w:t xml:space="preserve">Norma Internacional de Contabilidad 8: Políticas Contables </w:t>
      </w:r>
      <w:hyperlink r:id="rId14">
        <w:r w:rsidDel="00000000" w:rsidR="00000000" w:rsidRPr="00000000">
          <w:rPr>
            <w:color w:val="0000ff"/>
            <w:sz w:val="20"/>
            <w:szCs w:val="20"/>
            <w:u w:val="single"/>
            <w:rtl w:val="0"/>
          </w:rPr>
          <w:t xml:space="preserve">http://www.aplicaciones-mcit.gov.co/adjuntos/niif/11%20ES_RedBV2016_IAS08_PartA.pdf</w:t>
        </w:r>
      </w:hyperlink>
      <w:r w:rsidDel="00000000" w:rsidR="00000000" w:rsidRPr="00000000">
        <w:rPr>
          <w:rtl w:val="0"/>
        </w:rPr>
      </w:r>
    </w:p>
    <w:p w:rsidR="00000000" w:rsidDel="00000000" w:rsidP="00000000" w:rsidRDefault="00000000" w:rsidRPr="00000000" w14:paraId="0000067C">
      <w:pPr>
        <w:ind w:left="360" w:firstLine="0"/>
        <w:jc w:val="both"/>
        <w:rPr>
          <w:i w:val="1"/>
          <w:sz w:val="20"/>
          <w:szCs w:val="20"/>
        </w:rPr>
      </w:pPr>
      <w:r w:rsidDel="00000000" w:rsidR="00000000" w:rsidRPr="00000000">
        <w:rPr>
          <w:rtl w:val="0"/>
        </w:rPr>
      </w:r>
    </w:p>
    <w:p w:rsidR="00000000" w:rsidDel="00000000" w:rsidP="00000000" w:rsidRDefault="00000000" w:rsidRPr="00000000" w14:paraId="0000067D">
      <w:pPr>
        <w:ind w:left="360" w:firstLine="0"/>
        <w:jc w:val="both"/>
        <w:rPr>
          <w:i w:val="1"/>
          <w:sz w:val="20"/>
          <w:szCs w:val="20"/>
        </w:rPr>
      </w:pPr>
      <w:r w:rsidDel="00000000" w:rsidR="00000000" w:rsidRPr="00000000">
        <w:rPr>
          <w:sz w:val="20"/>
          <w:szCs w:val="20"/>
          <w:rtl w:val="0"/>
        </w:rPr>
        <w:t xml:space="preserve">Ministerio de Industria Comercio y Turismo (2016) </w:t>
      </w:r>
      <w:r w:rsidDel="00000000" w:rsidR="00000000" w:rsidRPr="00000000">
        <w:rPr>
          <w:i w:val="1"/>
          <w:sz w:val="20"/>
          <w:szCs w:val="20"/>
          <w:rtl w:val="0"/>
        </w:rPr>
        <w:t xml:space="preserve">Norma Internacional de Información Financiera 7: Instrumentos Financieros. </w:t>
      </w:r>
    </w:p>
    <w:p w:rsidR="00000000" w:rsidDel="00000000" w:rsidP="00000000" w:rsidRDefault="00000000" w:rsidRPr="00000000" w14:paraId="0000067E">
      <w:pPr>
        <w:ind w:left="360" w:firstLine="0"/>
        <w:jc w:val="both"/>
        <w:rPr>
          <w:color w:val="0000ff"/>
          <w:sz w:val="20"/>
          <w:szCs w:val="20"/>
          <w:u w:val="single"/>
        </w:rPr>
      </w:pPr>
      <w:hyperlink r:id="rId15">
        <w:r w:rsidDel="00000000" w:rsidR="00000000" w:rsidRPr="00000000">
          <w:rPr>
            <w:color w:val="0000ff"/>
            <w:sz w:val="20"/>
            <w:szCs w:val="20"/>
            <w:u w:val="single"/>
            <w:rtl w:val="0"/>
          </w:rPr>
          <w:t xml:space="preserve">http://www.aplicaciones-mcit.gov.co/adjuntos/niif/52%20ES_RedBV2016_IFRS07_PartA.pdf</w:t>
        </w:r>
      </w:hyperlink>
      <w:r w:rsidDel="00000000" w:rsidR="00000000" w:rsidRPr="00000000">
        <w:rPr>
          <w:rtl w:val="0"/>
        </w:rPr>
      </w:r>
    </w:p>
    <w:p w:rsidR="00000000" w:rsidDel="00000000" w:rsidP="00000000" w:rsidRDefault="00000000" w:rsidRPr="00000000" w14:paraId="0000067F">
      <w:pPr>
        <w:ind w:left="360" w:firstLine="0"/>
        <w:jc w:val="both"/>
        <w:rPr>
          <w:i w:val="1"/>
          <w:sz w:val="20"/>
          <w:szCs w:val="20"/>
        </w:rPr>
      </w:pPr>
      <w:r w:rsidDel="00000000" w:rsidR="00000000" w:rsidRPr="00000000">
        <w:rPr>
          <w:rtl w:val="0"/>
        </w:rPr>
      </w:r>
    </w:p>
    <w:p w:rsidR="00000000" w:rsidDel="00000000" w:rsidP="00000000" w:rsidRDefault="00000000" w:rsidRPr="00000000" w14:paraId="00000680">
      <w:pPr>
        <w:ind w:left="360" w:firstLine="0"/>
        <w:jc w:val="both"/>
        <w:rPr>
          <w:i w:val="1"/>
          <w:sz w:val="20"/>
          <w:szCs w:val="20"/>
        </w:rPr>
      </w:pPr>
      <w:r w:rsidDel="00000000" w:rsidR="00000000" w:rsidRPr="00000000">
        <w:rPr>
          <w:sz w:val="20"/>
          <w:szCs w:val="20"/>
          <w:rtl w:val="0"/>
        </w:rPr>
        <w:t xml:space="preserve">Ministerio de Industria Comercio y Turismo (2016) </w:t>
      </w:r>
      <w:r w:rsidDel="00000000" w:rsidR="00000000" w:rsidRPr="00000000">
        <w:rPr>
          <w:i w:val="1"/>
          <w:sz w:val="20"/>
          <w:szCs w:val="20"/>
          <w:rtl w:val="0"/>
        </w:rPr>
        <w:t xml:space="preserve">Norma Internacional de Información Financiera 9: Instrumentos Financieros. </w:t>
      </w:r>
    </w:p>
    <w:p w:rsidR="00000000" w:rsidDel="00000000" w:rsidP="00000000" w:rsidRDefault="00000000" w:rsidRPr="00000000" w14:paraId="00000681">
      <w:pPr>
        <w:ind w:left="360" w:firstLine="0"/>
        <w:jc w:val="both"/>
        <w:rPr>
          <w:color w:val="0000ff"/>
          <w:sz w:val="20"/>
          <w:szCs w:val="20"/>
          <w:u w:val="single"/>
        </w:rPr>
      </w:pPr>
      <w:hyperlink r:id="rId16">
        <w:r w:rsidDel="00000000" w:rsidR="00000000" w:rsidRPr="00000000">
          <w:rPr>
            <w:color w:val="0000ff"/>
            <w:sz w:val="20"/>
            <w:szCs w:val="20"/>
            <w:u w:val="single"/>
            <w:rtl w:val="0"/>
          </w:rPr>
          <w:t xml:space="preserve">http://www.aplicaciones-mcit.gov.co/adjuntos/niif/54%20ES_RedBV2016_IFRS09_PartA.pdf</w:t>
        </w:r>
      </w:hyperlink>
      <w:r w:rsidDel="00000000" w:rsidR="00000000" w:rsidRPr="00000000">
        <w:rPr>
          <w:rtl w:val="0"/>
        </w:rPr>
      </w:r>
    </w:p>
    <w:p w:rsidR="00000000" w:rsidDel="00000000" w:rsidP="00000000" w:rsidRDefault="00000000" w:rsidRPr="00000000" w14:paraId="00000682">
      <w:pPr>
        <w:ind w:left="360" w:firstLine="0"/>
        <w:jc w:val="both"/>
        <w:rPr>
          <w:i w:val="1"/>
          <w:sz w:val="20"/>
          <w:szCs w:val="20"/>
        </w:rPr>
      </w:pPr>
      <w:r w:rsidDel="00000000" w:rsidR="00000000" w:rsidRPr="00000000">
        <w:rPr>
          <w:rtl w:val="0"/>
        </w:rPr>
      </w:r>
    </w:p>
    <w:p w:rsidR="00000000" w:rsidDel="00000000" w:rsidP="00000000" w:rsidRDefault="00000000" w:rsidRPr="00000000" w14:paraId="00000683">
      <w:pPr>
        <w:ind w:left="360" w:firstLine="0"/>
        <w:jc w:val="both"/>
        <w:rPr>
          <w:i w:val="1"/>
          <w:sz w:val="20"/>
          <w:szCs w:val="20"/>
        </w:rPr>
      </w:pPr>
      <w:r w:rsidDel="00000000" w:rsidR="00000000" w:rsidRPr="00000000">
        <w:rPr>
          <w:sz w:val="20"/>
          <w:szCs w:val="20"/>
          <w:rtl w:val="0"/>
        </w:rPr>
        <w:t xml:space="preserve">Ministerio de Industria Comercio y Turismo (2016) </w:t>
      </w:r>
      <w:r w:rsidDel="00000000" w:rsidR="00000000" w:rsidRPr="00000000">
        <w:rPr>
          <w:i w:val="1"/>
          <w:sz w:val="20"/>
          <w:szCs w:val="20"/>
          <w:rtl w:val="0"/>
        </w:rPr>
        <w:t xml:space="preserve">Norma Internacional de Información Financiera 15: Ingresos de Actividades ordinarias. </w:t>
      </w:r>
    </w:p>
    <w:p w:rsidR="00000000" w:rsidDel="00000000" w:rsidP="00000000" w:rsidRDefault="00000000" w:rsidRPr="00000000" w14:paraId="00000684">
      <w:pPr>
        <w:ind w:left="360" w:firstLine="0"/>
        <w:jc w:val="both"/>
        <w:rPr>
          <w:color w:val="0000ff"/>
          <w:sz w:val="20"/>
          <w:szCs w:val="20"/>
          <w:u w:val="single"/>
        </w:rPr>
      </w:pPr>
      <w:hyperlink r:id="rId17">
        <w:r w:rsidDel="00000000" w:rsidR="00000000" w:rsidRPr="00000000">
          <w:rPr>
            <w:color w:val="0000ff"/>
            <w:sz w:val="20"/>
            <w:szCs w:val="20"/>
            <w:u w:val="single"/>
            <w:rtl w:val="0"/>
          </w:rPr>
          <w:t xml:space="preserve">http://www.aplicaciones-mcit.gov.co/adjuntos/niif/60%20ES_RedBV2016_IFRS15_PartA.pdf</w:t>
        </w:r>
      </w:hyperlink>
      <w:r w:rsidDel="00000000" w:rsidR="00000000" w:rsidRPr="00000000">
        <w:rPr>
          <w:rtl w:val="0"/>
        </w:rPr>
      </w:r>
    </w:p>
    <w:p w:rsidR="00000000" w:rsidDel="00000000" w:rsidP="00000000" w:rsidRDefault="00000000" w:rsidRPr="00000000" w14:paraId="00000685">
      <w:pPr>
        <w:ind w:left="360" w:firstLine="0"/>
        <w:jc w:val="both"/>
        <w:rPr>
          <w:i w:val="1"/>
          <w:sz w:val="20"/>
          <w:szCs w:val="20"/>
        </w:rPr>
      </w:pPr>
      <w:r w:rsidDel="00000000" w:rsidR="00000000" w:rsidRPr="00000000">
        <w:rPr>
          <w:rtl w:val="0"/>
        </w:rPr>
      </w:r>
    </w:p>
    <w:p w:rsidR="00000000" w:rsidDel="00000000" w:rsidP="00000000" w:rsidRDefault="00000000" w:rsidRPr="00000000" w14:paraId="00000686">
      <w:pPr>
        <w:ind w:left="360" w:firstLine="0"/>
        <w:jc w:val="both"/>
        <w:rPr>
          <w:sz w:val="20"/>
          <w:szCs w:val="20"/>
        </w:rPr>
      </w:pPr>
      <w:r w:rsidDel="00000000" w:rsidR="00000000" w:rsidRPr="00000000">
        <w:rPr>
          <w:sz w:val="20"/>
          <w:szCs w:val="20"/>
          <w:rtl w:val="0"/>
        </w:rPr>
        <w:t xml:space="preserve">Sinisterra V., Polanco L., y Henao H. (2011). </w:t>
      </w:r>
      <w:r w:rsidDel="00000000" w:rsidR="00000000" w:rsidRPr="00000000">
        <w:rPr>
          <w:i w:val="1"/>
          <w:sz w:val="20"/>
          <w:szCs w:val="20"/>
          <w:rtl w:val="0"/>
        </w:rPr>
        <w:t xml:space="preserve">Contabilidad: sistema de información para organizaciones.</w:t>
      </w:r>
      <w:r w:rsidDel="00000000" w:rsidR="00000000" w:rsidRPr="00000000">
        <w:rPr>
          <w:sz w:val="20"/>
          <w:szCs w:val="20"/>
          <w:rtl w:val="0"/>
        </w:rPr>
        <w:t xml:space="preserve"> Mc Graw Hill.  </w:t>
      </w:r>
    </w:p>
    <w:p w:rsidR="00000000" w:rsidDel="00000000" w:rsidP="00000000" w:rsidRDefault="00000000" w:rsidRPr="00000000" w14:paraId="00000687">
      <w:pPr>
        <w:ind w:left="360" w:firstLine="0"/>
        <w:jc w:val="both"/>
        <w:rPr>
          <w:i w:val="1"/>
          <w:sz w:val="20"/>
          <w:szCs w:val="20"/>
        </w:rPr>
      </w:pPr>
      <w:r w:rsidDel="00000000" w:rsidR="00000000" w:rsidRPr="00000000">
        <w:rPr>
          <w:rtl w:val="0"/>
        </w:rPr>
      </w:r>
    </w:p>
    <w:p w:rsidR="00000000" w:rsidDel="00000000" w:rsidP="00000000" w:rsidRDefault="00000000" w:rsidRPr="00000000" w14:paraId="00000688">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689">
      <w:pPr>
        <w:spacing w:before="240" w:lineRule="auto"/>
        <w:jc w:val="both"/>
        <w:rPr>
          <w:b w:val="1"/>
          <w:sz w:val="20"/>
          <w:szCs w:val="20"/>
        </w:rPr>
      </w:pPr>
      <w:r w:rsidDel="00000000" w:rsidR="00000000" w:rsidRPr="00000000">
        <w:rPr>
          <w:rtl w:val="0"/>
        </w:rPr>
      </w:r>
    </w:p>
    <w:tbl>
      <w:tblPr>
        <w:tblStyle w:val="Table3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2124"/>
        <w:gridCol w:w="2692"/>
        <w:gridCol w:w="1888"/>
        <w:tblGridChange w:id="0">
          <w:tblGrid>
            <w:gridCol w:w="1272"/>
            <w:gridCol w:w="1991"/>
            <w:gridCol w:w="2124"/>
            <w:gridCol w:w="2692"/>
            <w:gridCol w:w="1888"/>
          </w:tblGrid>
        </w:tblGridChange>
      </w:tblGrid>
      <w:tr>
        <w:tc>
          <w:tcPr>
            <w:tcBorders>
              <w:top w:color="000000" w:space="0" w:sz="0" w:val="nil"/>
              <w:left w:color="000000" w:space="0" w:sz="0" w:val="nil"/>
            </w:tcBorders>
          </w:tcPr>
          <w:p w:rsidR="00000000" w:rsidDel="00000000" w:rsidP="00000000" w:rsidRDefault="00000000" w:rsidRPr="00000000" w14:paraId="0000068A">
            <w:pPr>
              <w:spacing w:before="24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68B">
            <w:pPr>
              <w:spacing w:before="240" w:lineRule="auto"/>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68C">
            <w:pPr>
              <w:spacing w:before="240" w:lineRule="auto"/>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68D">
            <w:pPr>
              <w:spacing w:before="240" w:lineRule="auto"/>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68E">
            <w:pPr>
              <w:spacing w:before="240" w:lineRule="auto"/>
              <w:rPr>
                <w:b w:val="1"/>
                <w:sz w:val="20"/>
                <w:szCs w:val="20"/>
              </w:rPr>
            </w:pPr>
            <w:r w:rsidDel="00000000" w:rsidR="00000000" w:rsidRPr="00000000">
              <w:rPr>
                <w:b w:val="1"/>
                <w:sz w:val="20"/>
                <w:szCs w:val="20"/>
                <w:rtl w:val="0"/>
              </w:rPr>
              <w:t xml:space="preserve">Fecha</w:t>
            </w:r>
          </w:p>
        </w:tc>
      </w:tr>
      <w:tr>
        <w:trPr>
          <w:trHeight w:val="694" w:hRule="atLeast"/>
        </w:trPr>
        <w:tc>
          <w:tcPr>
            <w:vMerge w:val="restart"/>
          </w:tcPr>
          <w:p w:rsidR="00000000" w:rsidDel="00000000" w:rsidP="00000000" w:rsidRDefault="00000000" w:rsidRPr="00000000" w14:paraId="0000068F">
            <w:pPr>
              <w:spacing w:before="24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690">
            <w:pPr>
              <w:spacing w:before="240" w:lineRule="auto"/>
              <w:jc w:val="center"/>
              <w:rPr>
                <w:b w:val="1"/>
                <w:sz w:val="20"/>
                <w:szCs w:val="20"/>
              </w:rPr>
            </w:pPr>
            <w:r w:rsidDel="00000000" w:rsidR="00000000" w:rsidRPr="00000000">
              <w:rPr>
                <w:b w:val="1"/>
                <w:sz w:val="20"/>
                <w:szCs w:val="20"/>
                <w:rtl w:val="0"/>
              </w:rPr>
              <w:t xml:space="preserve">Alejandro Romero Paredes</w:t>
            </w:r>
          </w:p>
        </w:tc>
        <w:tc>
          <w:tcPr>
            <w:vAlign w:val="center"/>
          </w:tcPr>
          <w:p w:rsidR="00000000" w:rsidDel="00000000" w:rsidP="00000000" w:rsidRDefault="00000000" w:rsidRPr="00000000" w14:paraId="00000691">
            <w:pPr>
              <w:jc w:val="center"/>
              <w:rPr>
                <w:sz w:val="20"/>
                <w:szCs w:val="20"/>
              </w:rPr>
            </w:pPr>
            <w:r w:rsidDel="00000000" w:rsidR="00000000" w:rsidRPr="00000000">
              <w:rPr>
                <w:sz w:val="20"/>
                <w:szCs w:val="20"/>
                <w:rtl w:val="0"/>
              </w:rPr>
              <w:t xml:space="preserve">Instructor</w:t>
            </w:r>
          </w:p>
        </w:tc>
        <w:tc>
          <w:tcPr>
            <w:vAlign w:val="center"/>
          </w:tcPr>
          <w:p w:rsidR="00000000" w:rsidDel="00000000" w:rsidP="00000000" w:rsidRDefault="00000000" w:rsidRPr="00000000" w14:paraId="00000692">
            <w:pPr>
              <w:spacing w:before="240" w:lineRule="auto"/>
              <w:jc w:val="center"/>
              <w:rPr>
                <w:sz w:val="20"/>
                <w:szCs w:val="20"/>
              </w:rPr>
            </w:pPr>
            <w:r w:rsidDel="00000000" w:rsidR="00000000" w:rsidRPr="00000000">
              <w:rPr>
                <w:sz w:val="20"/>
                <w:szCs w:val="20"/>
                <w:rtl w:val="0"/>
              </w:rPr>
              <w:t xml:space="preserve">Centro de servicios Financieros</w:t>
            </w:r>
          </w:p>
        </w:tc>
        <w:tc>
          <w:tcPr>
            <w:vAlign w:val="center"/>
          </w:tcPr>
          <w:p w:rsidR="00000000" w:rsidDel="00000000" w:rsidP="00000000" w:rsidRDefault="00000000" w:rsidRPr="00000000" w14:paraId="00000693">
            <w:pPr>
              <w:jc w:val="center"/>
              <w:rPr>
                <w:sz w:val="20"/>
                <w:szCs w:val="20"/>
              </w:rPr>
            </w:pPr>
            <w:r w:rsidDel="00000000" w:rsidR="00000000" w:rsidRPr="00000000">
              <w:rPr>
                <w:sz w:val="20"/>
                <w:szCs w:val="20"/>
                <w:rtl w:val="0"/>
              </w:rPr>
              <w:t xml:space="preserve">Diciembre de 2020</w:t>
            </w:r>
          </w:p>
        </w:tc>
      </w:tr>
      <w:tr>
        <w:trPr>
          <w:trHeight w:val="340" w:hRule="atLeast"/>
        </w:trPr>
        <w:tc>
          <w:tcPr>
            <w:vMerge w:val="continue"/>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695">
            <w:pPr>
              <w:jc w:val="center"/>
              <w:rPr>
                <w:b w:val="1"/>
                <w:sz w:val="20"/>
                <w:szCs w:val="20"/>
              </w:rPr>
            </w:pPr>
            <w:r w:rsidDel="00000000" w:rsidR="00000000" w:rsidRPr="00000000">
              <w:rPr>
                <w:b w:val="1"/>
                <w:sz w:val="20"/>
                <w:szCs w:val="20"/>
                <w:rtl w:val="0"/>
              </w:rPr>
              <w:t xml:space="preserve">Maryuri Agudelo Franco</w:t>
            </w:r>
          </w:p>
        </w:tc>
        <w:tc>
          <w:tcPr>
            <w:vAlign w:val="center"/>
          </w:tcPr>
          <w:p w:rsidR="00000000" w:rsidDel="00000000" w:rsidP="00000000" w:rsidRDefault="00000000" w:rsidRPr="00000000" w14:paraId="00000696">
            <w:pPr>
              <w:jc w:val="center"/>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697">
            <w:pPr>
              <w:jc w:val="center"/>
              <w:rPr>
                <w:sz w:val="20"/>
                <w:szCs w:val="20"/>
              </w:rPr>
            </w:pPr>
            <w:r w:rsidDel="00000000" w:rsidR="00000000" w:rsidRPr="00000000">
              <w:rPr>
                <w:sz w:val="20"/>
                <w:szCs w:val="20"/>
                <w:rtl w:val="0"/>
              </w:rPr>
              <w:t xml:space="preserve">Centro de Diseño y Metrología</w:t>
            </w:r>
          </w:p>
        </w:tc>
        <w:tc>
          <w:tcPr>
            <w:vAlign w:val="center"/>
          </w:tcPr>
          <w:p w:rsidR="00000000" w:rsidDel="00000000" w:rsidP="00000000" w:rsidRDefault="00000000" w:rsidRPr="00000000" w14:paraId="00000698">
            <w:pPr>
              <w:jc w:val="center"/>
              <w:rPr>
                <w:sz w:val="20"/>
                <w:szCs w:val="20"/>
              </w:rPr>
            </w:pPr>
            <w:r w:rsidDel="00000000" w:rsidR="00000000" w:rsidRPr="00000000">
              <w:rPr>
                <w:sz w:val="20"/>
                <w:szCs w:val="20"/>
                <w:rtl w:val="0"/>
              </w:rPr>
              <w:t xml:space="preserve">Diciembre de 2020</w:t>
            </w:r>
          </w:p>
        </w:tc>
      </w:tr>
    </w:tbl>
    <w:p w:rsidR="00000000" w:rsidDel="00000000" w:rsidP="00000000" w:rsidRDefault="00000000" w:rsidRPr="00000000" w14:paraId="00000699">
      <w:pPr>
        <w:spacing w:before="240" w:lineRule="auto"/>
        <w:rPr>
          <w:sz w:val="20"/>
          <w:szCs w:val="20"/>
        </w:rPr>
      </w:pPr>
      <w:r w:rsidDel="00000000" w:rsidR="00000000" w:rsidRPr="00000000">
        <w:rPr>
          <w:rtl w:val="0"/>
        </w:rPr>
      </w:r>
    </w:p>
    <w:p w:rsidR="00000000" w:rsidDel="00000000" w:rsidP="00000000" w:rsidRDefault="00000000" w:rsidRPr="00000000" w14:paraId="0000069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69B">
      <w:pPr>
        <w:spacing w:before="240" w:lineRule="auto"/>
        <w:rPr>
          <w:sz w:val="20"/>
          <w:szCs w:val="20"/>
        </w:rPr>
      </w:pPr>
      <w:r w:rsidDel="00000000" w:rsidR="00000000" w:rsidRPr="00000000">
        <w:rPr>
          <w:rtl w:val="0"/>
        </w:rPr>
      </w:r>
    </w:p>
    <w:tbl>
      <w:tblPr>
        <w:tblStyle w:val="Table3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69C">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69D">
            <w:pPr>
              <w:spacing w:before="24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69E">
            <w:pPr>
              <w:spacing w:before="24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69F">
            <w:pPr>
              <w:spacing w:before="24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6A0">
            <w:pPr>
              <w:spacing w:before="24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6A1">
            <w:pPr>
              <w:spacing w:before="240" w:lineRule="auto"/>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6A2">
            <w:pPr>
              <w:spacing w:before="24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6A3">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6A4">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6A5">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6A6">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6A7">
            <w:pPr>
              <w:spacing w:before="240" w:lineRule="auto"/>
              <w:jc w:val="both"/>
              <w:rPr>
                <w:b w:val="1"/>
                <w:sz w:val="20"/>
                <w:szCs w:val="20"/>
              </w:rPr>
            </w:pPr>
            <w:r w:rsidDel="00000000" w:rsidR="00000000" w:rsidRPr="00000000">
              <w:rPr>
                <w:rtl w:val="0"/>
              </w:rPr>
            </w:r>
          </w:p>
        </w:tc>
      </w:tr>
    </w:tbl>
    <w:p w:rsidR="00000000" w:rsidDel="00000000" w:rsidP="00000000" w:rsidRDefault="00000000" w:rsidRPr="00000000" w14:paraId="000006A8">
      <w:pPr>
        <w:spacing w:before="240" w:lineRule="auto"/>
        <w:rPr>
          <w:sz w:val="20"/>
          <w:szCs w:val="20"/>
        </w:rPr>
      </w:pPr>
      <w:r w:rsidDel="00000000" w:rsidR="00000000" w:rsidRPr="00000000">
        <w:rPr>
          <w:rtl w:val="0"/>
        </w:rPr>
      </w:r>
    </w:p>
    <w:sectPr>
      <w:headerReference r:id="rId18" w:type="default"/>
      <w:footerReference r:id="rId1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06-03T17:18:30Z">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ZULEIDY MARIA RUIZ TORRES" w:id="2" w:date="2021-06-03T19:18:23Z">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ZULEIDY MARIA RUIZ TORRES" w:id="1" w:date="2021-06-03T19:01:56Z">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B0" w15:done="0"/>
  <w15:commentEx w15:paraId="000006B1" w15:done="0"/>
  <w15:commentEx w15:paraId="000006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6A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6A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Default" w:customStyle="1">
    <w:name w:val="Default"/>
    <w:rsid w:val="00205166"/>
    <w:pPr>
      <w:autoSpaceDE w:val="0"/>
      <w:autoSpaceDN w:val="0"/>
      <w:adjustRightInd w:val="0"/>
      <w:spacing w:line="240" w:lineRule="auto"/>
    </w:pPr>
    <w:rPr>
      <w:rFonts w:ascii="Times New Roman" w:cs="Times New Roman" w:hAnsi="Times New Roman"/>
      <w:color w:val="000000"/>
      <w:sz w:val="24"/>
      <w:szCs w:val="24"/>
      <w:lang w:eastAsia="es-CO"/>
    </w:rPr>
  </w:style>
  <w:style w:type="character" w:styleId="Mencinsinresolver">
    <w:name w:val="Unresolved Mention"/>
    <w:basedOn w:val="Fuentedeprrafopredeter"/>
    <w:uiPriority w:val="99"/>
    <w:semiHidden w:val="1"/>
    <w:unhideWhenUsed w:val="1"/>
    <w:rsid w:val="00141C0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13" Type="http://schemas.openxmlformats.org/officeDocument/2006/relationships/hyperlink" Target="http://www.aplicaciones-mcit.gov.co/adjuntos/niif/9%20ES_RedBV2016_IAS02_PartA.pdf" TargetMode="External"/><Relationship Id="rId18"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customXml" Target="../customXML/item3.xml"/><Relationship Id="rId12" Type="http://schemas.openxmlformats.org/officeDocument/2006/relationships/hyperlink" Target="https://www.gerencie.com/provision-de-cartera.html" TargetMode="External"/><Relationship Id="rId17" Type="http://schemas.openxmlformats.org/officeDocument/2006/relationships/hyperlink" Target="http://www.aplicaciones-mcit.gov.co/adjuntos/niif/60%20ES_RedBV2016_IFRS15_PartA.pdf" TargetMode="External"/><Relationship Id="rId7" Type="http://schemas.openxmlformats.org/officeDocument/2006/relationships/customXml" Target="../customXML/item1.xml"/><Relationship Id="rId2" Type="http://schemas.openxmlformats.org/officeDocument/2006/relationships/comments" Target="comments.xml"/><Relationship Id="rId16" Type="http://schemas.openxmlformats.org/officeDocument/2006/relationships/hyperlink" Target="http://www.aplicaciones-mcit.gov.co/adjuntos/niif/54%20ES_RedBV2016_IFRS09_PartA.pdf" TargetMode="External"/><Relationship Id="rId20" Type="http://schemas.openxmlformats.org/officeDocument/2006/relationships/customXml" Target="../customXML/item2.xml"/><Relationship Id="rId11" Type="http://schemas.openxmlformats.org/officeDocument/2006/relationships/hyperlink" Target="https://estatuto.co/?e=1126" TargetMode="External"/><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hyperlink" Target="http://www.aplicaciones-mcit.gov.co/adjuntos/niif/52%20ES_RedBV2016_IFRS07_PartA.pdf" TargetMode="External"/><Relationship Id="rId5" Type="http://schemas.openxmlformats.org/officeDocument/2006/relationships/numbering" Target="numbering.xml"/><Relationship Id="rId10" Type="http://schemas.openxmlformats.org/officeDocument/2006/relationships/hyperlink" Target="https://cdn.actualicese.com/normatividad/2018/Decretos/Anexo-2-D2483-18.pdf" TargetMode="External"/><Relationship Id="rId19" Type="http://schemas.openxmlformats.org/officeDocument/2006/relationships/footer" Target="footer1.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yperlink" Target="http://www.aplicaciones-mcit.gov.co/adjuntos/niif/11%20ES_RedBV2016_IAS08_PartA.pdf"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4gNLAGbYk6sKkjbM8y6/QG+LvA==">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8A1F181-3FC3-446D-912D-777EEEE98502}"/>
</file>

<file path=customXML/itemProps3.xml><?xml version="1.0" encoding="utf-8"?>
<ds:datastoreItem xmlns:ds="http://schemas.openxmlformats.org/officeDocument/2006/customXml" ds:itemID="{C1E63768-570F-4077-9015-B64D05B28735}"/>
</file>

<file path=customXML/itemProps4.xml><?xml version="1.0" encoding="utf-8"?>
<ds:datastoreItem xmlns:ds="http://schemas.openxmlformats.org/officeDocument/2006/customXml" ds:itemID="{D4851580-7CE8-4C3A-83CC-CFE8533A955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2021-05-12T17:41:00Z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