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Símbolos para la manipulación de envases y embalajes</w:t>
      </w:r>
    </w:p>
    <w:tbl>
      <w:tblPr>
        <w:tblStyle w:val="Table1"/>
        <w:tblW w:w="7926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2"/>
        <w:gridCol w:w="1336"/>
        <w:gridCol w:w="1405"/>
        <w:gridCol w:w="1236"/>
        <w:gridCol w:w="1362"/>
        <w:gridCol w:w="1336"/>
        <w:tblGridChange w:id="0">
          <w:tblGrid>
            <w:gridCol w:w="1252"/>
            <w:gridCol w:w="1336"/>
            <w:gridCol w:w="1405"/>
            <w:gridCol w:w="1236"/>
            <w:gridCol w:w="1362"/>
            <w:gridCol w:w="133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Símbolo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Símbolo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Instrucción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402509" cy="675762"/>
                  <wp:effectExtent b="0" l="0" r="0" t="0"/>
                  <wp:docPr descr="Table&#10;&#10;Description automatically generated" id="118" name="image4.png"/>
                  <a:graphic>
                    <a:graphicData uri="http://schemas.openxmlformats.org/drawingml/2006/picture">
                      <pic:pic>
                        <pic:nvPicPr>
                          <pic:cNvPr descr="Table&#10;&#10;Description automatically generated" id="0" name="image4.png"/>
                          <pic:cNvPicPr preferRelativeResize="0"/>
                        </pic:nvPicPr>
                        <pic:blipFill>
                          <a:blip r:embed="rId7"/>
                          <a:srcRect b="63342" l="5390" r="88254" t="19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09" cy="67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Frágil.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El contenido del embalaje es frágil y se debe manejar con precaución.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8264" cy="586935"/>
                  <wp:effectExtent b="0" l="0" r="0" t="0"/>
                  <wp:docPr id="12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7621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86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usar carretilla elevadora.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carga no se debe manipular con carretilla elevadora.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402509" cy="675762"/>
                  <wp:effectExtent b="0" l="0" r="0" t="0"/>
                  <wp:docPr descr="Table&#10;&#10;Description automatically generated" id="119" name="image4.png"/>
                  <a:graphic>
                    <a:graphicData uri="http://schemas.openxmlformats.org/drawingml/2006/picture">
                      <pic:pic>
                        <pic:nvPicPr>
                          <pic:cNvPr descr="Table&#10;&#10;Description automatically generated" id="0" name="image4.png"/>
                          <pic:cNvPicPr preferRelativeResize="0"/>
                        </pic:nvPicPr>
                        <pic:blipFill>
                          <a:blip r:embed="rId7"/>
                          <a:srcRect b="42597" l="5390" r="88254" t="39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09" cy="67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usar garfios.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pueden usar garfios en el manejo de la carga.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8264" cy="586935"/>
                  <wp:effectExtent b="0" l="0" r="0" t="0"/>
                  <wp:docPr id="12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42460" l="0" r="0" t="33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86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Colocar mordazas aquí.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Colocar las abrazaderas en los lados que se indica para manipular la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402509" cy="675762"/>
                  <wp:effectExtent b="0" l="0" r="0" t="0"/>
                  <wp:docPr descr="Table&#10;&#10;Description automatically generated" id="121" name="image4.png"/>
                  <a:graphic>
                    <a:graphicData uri="http://schemas.openxmlformats.org/drawingml/2006/picture">
                      <pic:pic>
                        <pic:nvPicPr>
                          <pic:cNvPr descr="Table&#10;&#10;Description automatically generated" id="0" name="image4.png"/>
                          <pic:cNvPicPr preferRelativeResize="0"/>
                        </pic:nvPicPr>
                        <pic:blipFill>
                          <a:blip r:embed="rId7"/>
                          <a:srcRect b="22383" l="5282" r="88362" t="600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09" cy="67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Mantener vertical.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unidad de carga se debe mantener en posición vertical.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38264" cy="586935"/>
                  <wp:effectExtent b="0" l="0" r="0" t="0"/>
                  <wp:docPr id="12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3578" l="0" r="0" t="72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" cy="586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colocar mordazas aquí.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colocar las abrazaderas en los lados que se indica al manipular el embalaje.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15033" cy="675762"/>
                  <wp:effectExtent b="0" l="0" r="0" t="0"/>
                  <wp:docPr descr="Table&#10;&#10;Description automatically generated" id="123" name="image4.png"/>
                  <a:graphic>
                    <a:graphicData uri="http://schemas.openxmlformats.org/drawingml/2006/picture">
                      <pic:pic>
                        <pic:nvPicPr>
                          <pic:cNvPr descr="Table&#10;&#10;Description automatically generated" id="0" name="image4.png"/>
                          <pic:cNvPicPr preferRelativeResize="0"/>
                        </pic:nvPicPr>
                        <pic:blipFill>
                          <a:blip r:embed="rId7"/>
                          <a:srcRect b="1284" l="3985" r="86302" t="81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033" cy="675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Proteger de la luz solar.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carga no se debe exponer a la luz solar u otras fuentes de calor.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2008"/>
                  <wp:effectExtent b="0" l="0" r="0" t="0"/>
                  <wp:docPr id="12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8031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2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Apilamiento limitado.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Indica el peso máximo posible sobre la unidad de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8819"/>
                  <wp:effectExtent b="0" l="0" r="0" t="0"/>
                  <wp:docPr id="12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75091" l="0" r="0" t="16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72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Proteger</w:t>
            </w:r>
          </w:p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 fuentes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radiactivas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mercancía se puede deteriorar o quedar inutilizada si se expone a radiaciones.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2008"/>
                  <wp:effectExtent b="0" l="0" r="0" t="0"/>
                  <wp:docPr id="12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52499" l="8432" r="-8432" t="27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2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Apilamiento limitado por número.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Número máximo de embalajes iguales que se pueden apilar (n = número máx.).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8819"/>
                  <wp:effectExtent b="0" l="0" r="0" t="0"/>
                  <wp:docPr id="1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45880" l="5194" r="-5194" t="30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Mantener a resguardo de la lluvia.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carga debe mantenerse en un ambiente seco.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2008"/>
                  <wp:effectExtent b="0" l="0" r="0" t="0"/>
                  <wp:docPr id="12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27325" l="8432" r="-8432" t="529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2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apilar 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se debe apilar ninguna otra carga encima.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8819"/>
                  <wp:effectExtent b="0" l="0" r="0" t="0"/>
                  <wp:docPr id="13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20706" l="-8" r="8" t="560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Centro de gravedad.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Indica el centro de gravedad de la unidad de carga.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2008"/>
                  <wp:effectExtent b="0" l="0" r="0" t="0"/>
                  <wp:docPr id="13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10540" r="-10540" t="80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20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Eslinga aquí.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617302" cy="466307"/>
                  <wp:effectExtent b="0" l="0" r="0" t="0"/>
                  <wp:docPr id="1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2" cy="4663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Indica dónde se deben emplazar las eslingas para elevar la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47790" cy="668819"/>
                  <wp:effectExtent b="0" l="0" r="0" t="0"/>
                  <wp:docPr id="13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-2565" l="5194" r="-5194" t="79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6688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rodar ni inclinar.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carga no se debe rodar ni inclinar o balancear.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608824" cy="764463"/>
                  <wp:effectExtent b="0" l="0" r="0" t="0"/>
                  <wp:docPr id="1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824" cy="764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Límites de temperatura.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Límites de temperatura entre los que se debe conservar y manipular la carga.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57264" cy="676369"/>
                  <wp:effectExtent b="0" l="0" r="0" t="0"/>
                  <wp:docPr id="13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6763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 manipular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 las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horquillas en esta cara.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Caras de la unidad de carga donde no se deben colocar las horquillas de las carretillas manuales.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DA00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D1cVPLA6QpONs+63F0rlUNi5aw==">AMUW2mU/QYa+kj2wuNfrUCC4p5nbGFe9tkavQJjigX5ppavtYPoWRrZV2eLbmMknEOoPNMYbaguuAnFaIwiIDJzESFvV/eIm6QpNePvjyDzGe1up2j2dqSs+z3M47K63GPhiErzuINFp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2022-03-28T19:36:00Z</dcterms:created>
  <dc:creator>Coordinación editorial</dc:creator>
</cp:coreProperties>
</file>