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5C5D0F93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56090FF" w:rsidR="00F74F1E" w:rsidRPr="00F8304E" w:rsidRDefault="000A0475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0A0475">
              <w:rPr>
                <w:rFonts w:eastAsia="Calibri"/>
                <w:bCs/>
                <w:iCs/>
                <w:color w:val="000000" w:themeColor="text1"/>
              </w:rPr>
              <w:t>Ajustes y cierre del periodo contable según normativa NIIF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166D1CA0" w:rsidR="00F74F1E" w:rsidRPr="00F8304E" w:rsidRDefault="000A0475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0A0475">
              <w:rPr>
                <w:rFonts w:eastAsia="Calibri"/>
                <w:bCs/>
                <w:iCs/>
                <w:color w:val="000000" w:themeColor="text1"/>
              </w:rPr>
              <w:t>Identificar los conceptos clave relacionados con los ajustes contables y el cierre del ciclo contable conforme a la normativa financiera vigente, especialmente las NIIF.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0A0475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0A0475" w:rsidRPr="00F8304E" w:rsidRDefault="000A0475" w:rsidP="000A047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CB2908B" w:rsidR="000A0475" w:rsidRPr="00D42638" w:rsidRDefault="000A0475" w:rsidP="000A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¿Cuál es el objetivo principal de los asientos de ajuste?</w:t>
            </w:r>
          </w:p>
        </w:tc>
        <w:tc>
          <w:tcPr>
            <w:tcW w:w="2160" w:type="dxa"/>
            <w:gridSpan w:val="8"/>
          </w:tcPr>
          <w:p w14:paraId="56B1DBDC" w14:textId="77777777" w:rsidR="000A0475" w:rsidRPr="00D42638" w:rsidRDefault="000A0475" w:rsidP="000A047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D42638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D42638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0A0475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0A0475" w:rsidRPr="00F8304E" w:rsidRDefault="000A0475" w:rsidP="000A047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79600D05" w:rsidR="000A0475" w:rsidRPr="00D42638" w:rsidRDefault="000A0475" w:rsidP="000A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Reflejar el costo de los activos.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0A0475" w:rsidRPr="00D42638" w:rsidRDefault="000A0475" w:rsidP="000A047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A0475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0A0475" w:rsidRPr="00F8304E" w:rsidRDefault="000A0475" w:rsidP="000A047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74E06190" w:rsidR="000A0475" w:rsidRPr="00D42638" w:rsidRDefault="000A0475" w:rsidP="000A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Revisar el balance de prueba.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0A0475" w:rsidRPr="00D42638" w:rsidRDefault="000A0475" w:rsidP="000A047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A0475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0A0475" w:rsidRPr="00F8304E" w:rsidRDefault="000A0475" w:rsidP="000A047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5F0BCF1E" w:rsidR="000A0475" w:rsidRPr="00D42638" w:rsidRDefault="000A0475" w:rsidP="000A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Corregir errores u omisiones contables.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0A0475" w:rsidRPr="00D42638" w:rsidRDefault="000A0475" w:rsidP="000A047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A0475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0A0475" w:rsidRPr="00F8304E" w:rsidRDefault="000A0475" w:rsidP="000A047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63158AD6" w:rsidR="000A0475" w:rsidRPr="00D42638" w:rsidRDefault="000A0475" w:rsidP="000A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Verificar el arqueo de caja.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0A0475" w:rsidRPr="00D42638" w:rsidRDefault="000A0475" w:rsidP="000A047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D4263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D4263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A0475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0A0475" w:rsidRPr="00F8304E" w:rsidRDefault="000A0475" w:rsidP="000A047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816B8E9" w:rsidR="000A0475" w:rsidRPr="00D42638" w:rsidRDefault="000A0475" w:rsidP="000A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D42638">
              <w:rPr>
                <w:color w:val="auto"/>
              </w:rPr>
              <w:t>¿Qué norma se aplica para el deterioro del valor de los activos?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0A0475" w:rsidRPr="00D42638" w:rsidRDefault="000A0475" w:rsidP="000A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0A0475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0A0475" w:rsidRPr="00F8304E" w:rsidRDefault="000A0475" w:rsidP="000A047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0473C52" w:rsidR="000A0475" w:rsidRPr="00D42638" w:rsidRDefault="000A0475" w:rsidP="000A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NIC 21</w:t>
            </w:r>
            <w:r w:rsidRPr="00D42638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0A0475" w:rsidRPr="00D42638" w:rsidRDefault="000A0475" w:rsidP="000A047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A0475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0A0475" w:rsidRPr="00F8304E" w:rsidRDefault="000A0475" w:rsidP="000A047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7E1FA32" w:rsidR="000A0475" w:rsidRPr="00D42638" w:rsidRDefault="000A0475" w:rsidP="000A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NIC 2</w:t>
            </w:r>
            <w:r w:rsidRPr="00D42638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0A0475" w:rsidRPr="00D42638" w:rsidRDefault="000A0475" w:rsidP="000A047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A0475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0A0475" w:rsidRPr="00F8304E" w:rsidRDefault="000A0475" w:rsidP="000A047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034812EE" w:rsidR="000A0475" w:rsidRPr="00D42638" w:rsidRDefault="000A0475" w:rsidP="000A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NIC 36</w:t>
            </w:r>
            <w:r w:rsidRPr="00D42638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</w:tcPr>
          <w:p w14:paraId="4DFC28D1" w14:textId="77777777" w:rsidR="000A0475" w:rsidRPr="00D42638" w:rsidRDefault="000A0475" w:rsidP="000A047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A0475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A0475" w:rsidRPr="00F8304E" w:rsidRDefault="000A0475" w:rsidP="000A047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7F0AE1DD" w:rsidR="000A0475" w:rsidRPr="00D42638" w:rsidRDefault="000A0475" w:rsidP="000A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NIIF 9</w:t>
            </w:r>
            <w:r w:rsidRPr="00D42638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0A0475" w:rsidRPr="00D42638" w:rsidRDefault="000A0475" w:rsidP="000A047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D4263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D4263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B018A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9B018A" w:rsidRPr="00F8304E" w:rsidRDefault="009B018A" w:rsidP="009B018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3CC40F09" w:rsidR="009B018A" w:rsidRPr="00D42638" w:rsidRDefault="009B018A" w:rsidP="009B0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D42638">
              <w:rPr>
                <w:color w:val="auto"/>
              </w:rPr>
              <w:t>Según la NIC 36, ¿qué debe hacerse si el valor en libros excede el importe recuperable?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9B018A" w:rsidRPr="00D42638" w:rsidRDefault="009B018A" w:rsidP="009B0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B018A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88193AD" w:rsidR="009B018A" w:rsidRPr="00D42638" w:rsidRDefault="009B018A" w:rsidP="009B0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Actualizar el valor residual.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9B018A" w:rsidRPr="00D42638" w:rsidRDefault="009B018A" w:rsidP="009B0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B018A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2E0B31A9" w:rsidR="009B018A" w:rsidRPr="00D42638" w:rsidRDefault="009B018A" w:rsidP="009B0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Reconocer una pérdida por deterioro.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2428C1AF" w:rsidR="009B018A" w:rsidRPr="00D42638" w:rsidRDefault="009B018A" w:rsidP="009B0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42638">
              <w:rPr>
                <w:rFonts w:eastAsia="Calibri"/>
                <w:bCs/>
                <w:color w:val="auto"/>
              </w:rPr>
              <w:t>X</w:t>
            </w:r>
          </w:p>
        </w:tc>
      </w:tr>
      <w:tr w:rsidR="009B018A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E7CE3C0" w:rsidR="009B018A" w:rsidRPr="00D42638" w:rsidRDefault="009B018A" w:rsidP="009B0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Aumentar la vida útil del activo.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9B018A" w:rsidRPr="00D42638" w:rsidRDefault="009B018A" w:rsidP="009B0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B018A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EF33AF0" w:rsidR="009B018A" w:rsidRPr="00D42638" w:rsidRDefault="009B018A" w:rsidP="009B0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Realizar una revaluación fiscal.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9B018A" w:rsidRPr="00D42638" w:rsidRDefault="009B018A" w:rsidP="009B0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D4263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D4263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B018A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B018A" w:rsidRPr="00F8304E" w:rsidRDefault="009B018A" w:rsidP="009B018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50EE3D1" w:rsidR="009B018A" w:rsidRPr="00D42638" w:rsidRDefault="009B018A" w:rsidP="009B0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D42638">
              <w:rPr>
                <w:color w:val="auto"/>
              </w:rPr>
              <w:t>¿Cuál de las siguientes cuentas representa un gasto pagado por anticipado?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9B018A" w:rsidRPr="00D42638" w:rsidRDefault="009B018A" w:rsidP="009B0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B018A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7468E75" w:rsidR="009B018A" w:rsidRPr="00D42638" w:rsidRDefault="009B018A" w:rsidP="009B0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Arrendamientos.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0FE799B" w:rsidR="009B018A" w:rsidRPr="00D42638" w:rsidRDefault="009B018A" w:rsidP="009B0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42638">
              <w:rPr>
                <w:rFonts w:eastAsia="Calibri"/>
                <w:bCs/>
                <w:color w:val="auto"/>
              </w:rPr>
              <w:t>X</w:t>
            </w:r>
          </w:p>
        </w:tc>
      </w:tr>
      <w:tr w:rsidR="009B018A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68D40DEC" w:rsidR="009B018A" w:rsidRPr="00D42638" w:rsidRDefault="009B018A" w:rsidP="009B0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Proveedores.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9B018A" w:rsidRPr="00D42638" w:rsidRDefault="009B018A" w:rsidP="009B0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B018A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A26F479" w:rsidR="009B018A" w:rsidRPr="00D42638" w:rsidRDefault="009B018A" w:rsidP="009B0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Depreciación acumulada.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9B018A" w:rsidRPr="00D42638" w:rsidRDefault="009B018A" w:rsidP="009B0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B018A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337D825A" w:rsidR="009B018A" w:rsidRPr="00D42638" w:rsidRDefault="009B018A" w:rsidP="009B0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Ingresos ordinarios.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9B018A" w:rsidRPr="00D42638" w:rsidRDefault="009B018A" w:rsidP="009B0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D4263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D4263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B018A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B018A" w:rsidRPr="00F8304E" w:rsidRDefault="009B018A" w:rsidP="009B018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A8A28FF" w:rsidR="009B018A" w:rsidRPr="00D42638" w:rsidRDefault="009B018A" w:rsidP="009B0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D42638">
              <w:rPr>
                <w:color w:val="auto"/>
              </w:rPr>
              <w:t>¿Qué método de depreciación genera un mayor gasto en los primeros años?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9B018A" w:rsidRPr="00D42638" w:rsidRDefault="009B018A" w:rsidP="009B0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B018A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41536F44" w:rsidR="009B018A" w:rsidRPr="00D42638" w:rsidRDefault="009B018A" w:rsidP="009B0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Método de depreciación acelerada.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169E2B5B" w:rsidR="009B018A" w:rsidRPr="00D42638" w:rsidRDefault="009B018A" w:rsidP="009B0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42638">
              <w:rPr>
                <w:rFonts w:eastAsia="Calibri"/>
                <w:bCs/>
                <w:color w:val="auto"/>
              </w:rPr>
              <w:t>X</w:t>
            </w:r>
          </w:p>
        </w:tc>
      </w:tr>
      <w:tr w:rsidR="009B018A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38E0591F" w:rsidR="009B018A" w:rsidRPr="00D42638" w:rsidRDefault="009B018A" w:rsidP="009B0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Método de línea recta.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9B018A" w:rsidRPr="00D42638" w:rsidRDefault="009B018A" w:rsidP="009B0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B018A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1C7D6CD" w:rsidR="009B018A" w:rsidRPr="00D42638" w:rsidRDefault="009B018A" w:rsidP="009B0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Método de unidades de producción.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9B018A" w:rsidRPr="00D42638" w:rsidRDefault="009B018A" w:rsidP="009B0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B018A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3A883676" w:rsidR="009B018A" w:rsidRPr="00D42638" w:rsidRDefault="009B018A" w:rsidP="009B0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Método de valor residual.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9B018A" w:rsidRPr="00D42638" w:rsidRDefault="009B018A" w:rsidP="009B0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D4263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D4263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D42638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B018A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B018A" w:rsidRPr="00F8304E" w:rsidRDefault="009B018A" w:rsidP="009B018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188BD211" w:rsidR="009B018A" w:rsidRPr="00D42638" w:rsidRDefault="009B018A" w:rsidP="009B0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D42638">
              <w:rPr>
                <w:color w:val="auto"/>
              </w:rPr>
              <w:t>¿Qué elemento se utiliza para calcular la depreciación bajo el método de línea recta?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B018A" w:rsidRPr="00D42638" w:rsidRDefault="009B018A" w:rsidP="009B0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B018A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2737C2A" w:rsidR="009B018A" w:rsidRPr="00D42638" w:rsidRDefault="009B018A" w:rsidP="009B0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Tasa del mercado</w:t>
            </w:r>
            <w:r w:rsidR="002F2B50" w:rsidRPr="00D42638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9B018A" w:rsidRPr="00D42638" w:rsidRDefault="009B018A" w:rsidP="009B0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B018A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436F2BA1" w:rsidR="009B018A" w:rsidRPr="00D42638" w:rsidRDefault="009B018A" w:rsidP="009B0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Vida útil del activo</w:t>
            </w:r>
            <w:r w:rsidR="002F2B50" w:rsidRPr="00D42638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46C8DA82" w:rsidR="009B018A" w:rsidRPr="00D42638" w:rsidRDefault="002F2B50" w:rsidP="009B0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42638">
              <w:rPr>
                <w:rFonts w:eastAsia="Calibri"/>
                <w:bCs/>
                <w:color w:val="auto"/>
              </w:rPr>
              <w:t>X</w:t>
            </w:r>
          </w:p>
        </w:tc>
      </w:tr>
      <w:tr w:rsidR="009B018A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AE98732" w:rsidR="009B018A" w:rsidRPr="00D42638" w:rsidRDefault="009B018A" w:rsidP="009B0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Tasa de inflación</w:t>
            </w:r>
            <w:r w:rsidR="002F2B50" w:rsidRPr="00D42638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9B018A" w:rsidRPr="00D42638" w:rsidRDefault="009B018A" w:rsidP="009B0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B018A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B018A" w:rsidRPr="00F8304E" w:rsidRDefault="009B018A" w:rsidP="009B0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BF45C7D" w:rsidR="009B018A" w:rsidRPr="00D42638" w:rsidRDefault="009B018A" w:rsidP="009B0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Tasa de descuento</w:t>
            </w:r>
            <w:r w:rsidR="002F2B50" w:rsidRPr="00D42638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9B018A" w:rsidRPr="00D42638" w:rsidRDefault="009B018A" w:rsidP="009B0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D4263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D4263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F2B50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2F2B50" w:rsidRPr="00F8304E" w:rsidRDefault="002F2B50" w:rsidP="002F2B50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13120BF9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 xml:space="preserve">¿Cuál es el tratamiento contable de un faltante injustificado en </w:t>
            </w:r>
            <w:proofErr w:type="gramStart"/>
            <w:r w:rsidRPr="00D42638">
              <w:rPr>
                <w:color w:val="auto"/>
              </w:rPr>
              <w:t>caja</w:t>
            </w:r>
            <w:proofErr w:type="gramEnd"/>
            <w:r w:rsidRPr="00D42638">
              <w:rPr>
                <w:color w:val="auto"/>
              </w:rPr>
              <w:t>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F2B50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3662100C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Se registra como cuenta por cobrar al trabajador.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3ADA1665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2F2B50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6B0E65DD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Se considera ingreso no operativo.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F2B50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266B065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Se elimina del balance.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F2B50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5889D5C0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Se amortiza como gasto financiero.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D4263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D4263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F2B50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2F2B50" w:rsidRPr="00F8304E" w:rsidRDefault="002F2B50" w:rsidP="002F2B50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3463C0B6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 xml:space="preserve">En la conciliación bancaria, ¿qué representa una nota débito por </w:t>
            </w:r>
            <w:proofErr w:type="spellStart"/>
            <w:r w:rsidRPr="00D42638">
              <w:rPr>
                <w:color w:val="auto"/>
              </w:rPr>
              <w:t>GMF</w:t>
            </w:r>
            <w:proofErr w:type="spellEnd"/>
            <w:r w:rsidRPr="00D42638">
              <w:rPr>
                <w:color w:val="auto"/>
              </w:rPr>
              <w:t>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F2B50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71E4DFBB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Un gasto financiero.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DD17C5E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2F2B50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467EC10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Un ingreso por intereses.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F2B50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51D807A4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Una diferencia en cambio.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F2B50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67A9F2B8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Una provisión para deterioro.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D4263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D4263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F2B50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2F2B50" w:rsidRPr="00F8304E" w:rsidRDefault="002F2B50" w:rsidP="002F2B50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4C1E49F6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¿Cuál de las siguientes cuentas debe cerrarse al final del periodo contable?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F2B50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1083B3B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Gastos financieros.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B3BD92C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2F2B50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3D5309B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Bancos.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F2B50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54B692E8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Proveedores.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F2B50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7B2EBDFF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Clientes.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D4263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D4263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F2B50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2F2B50" w:rsidRPr="00F8304E" w:rsidRDefault="002F2B50" w:rsidP="002F2B50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7EE549E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¿Qué documento recopila los ajustes, balances y estados financieros en un solo lugar?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2F2B50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D312409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Balance de prueba.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2F2B50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1406A07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Estado de situación financiera.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2F2B50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6F3052A6" w:rsidR="002F2B50" w:rsidRPr="00D42638" w:rsidRDefault="002F2B50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Hoja de trabajo.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609E0EE0" w:rsidR="002F2B50" w:rsidRPr="00D42638" w:rsidRDefault="00940704" w:rsidP="002F2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2F2B50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2F2B50" w:rsidRPr="00F8304E" w:rsidRDefault="002F2B50" w:rsidP="002F2B5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BDFAEC8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D42638">
              <w:rPr>
                <w:color w:val="auto"/>
              </w:rPr>
              <w:t>Notas a los estados financieros.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2F2B50" w:rsidRPr="00D42638" w:rsidRDefault="002F2B50" w:rsidP="002F2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D4263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D4263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D42638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3346766" w:rsidR="00090CAE" w:rsidRPr="00D42638" w:rsidRDefault="00940704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D42638">
              <w:rPr>
                <w:rFonts w:eastAsia="Calibri"/>
                <w:b/>
                <w:iCs/>
                <w:color w:val="auto"/>
              </w:rPr>
              <w:t>El balance de prueba ajustado se elabora antes del comprobante de ajustes.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D42638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3064E3BA" w:rsidR="00090CAE" w:rsidRPr="00D42638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D42638">
              <w:rPr>
                <w:rFonts w:eastAsia="Calibri"/>
                <w:bCs/>
                <w:iCs/>
                <w:color w:val="auto"/>
              </w:rPr>
              <w:t>Falso</w:t>
            </w:r>
            <w:r w:rsidR="00A61863" w:rsidRPr="00D42638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D922320" w:rsidR="00090CAE" w:rsidRPr="00D42638" w:rsidRDefault="00A61863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D42638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D42638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D42638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D42638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D42638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D42638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3B5DD634" w:rsidR="00A50799" w:rsidRPr="00F8304E" w:rsidRDefault="00940704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940704">
              <w:rPr>
                <w:rFonts w:eastAsia="Calibri"/>
                <w:b/>
                <w:iCs/>
                <w:color w:val="000000" w:themeColor="text1"/>
              </w:rPr>
              <w:t>La amortización se aplica únicamente a activos tangibles.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298125FF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A61863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6A5A8E37" w:rsidR="004140D8" w:rsidRPr="00F8304E" w:rsidRDefault="00A61863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DBD8096" w:rsidR="004140D8" w:rsidRPr="00F8304E" w:rsidRDefault="0094070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940704">
              <w:rPr>
                <w:rFonts w:eastAsia="Calibri"/>
                <w:b/>
                <w:iCs/>
                <w:color w:val="000000" w:themeColor="text1"/>
              </w:rPr>
              <w:t>Un aumento en la tasa de cambio puede generar una diferencia en cambio negativa.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5A9B6FCB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A61863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1B2B95B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2F0EBD1B" w:rsidR="004140D8" w:rsidRPr="00F8304E" w:rsidRDefault="00A61863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775C7E38" w:rsidR="004140D8" w:rsidRPr="00F8304E" w:rsidRDefault="0094070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940704">
              <w:rPr>
                <w:rFonts w:eastAsia="Calibri"/>
                <w:b/>
                <w:iCs/>
                <w:color w:val="000000" w:themeColor="text1"/>
              </w:rPr>
              <w:t>El valor residual es considerado en el cálculo de la depreciación.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181C9584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A61863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21C4BC6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3798894" w:rsidR="004140D8" w:rsidRPr="00F8304E" w:rsidRDefault="00A61863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F74CDF9" w:rsidR="004140D8" w:rsidRPr="00F8304E" w:rsidRDefault="0094070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940704">
              <w:rPr>
                <w:rFonts w:eastAsia="Calibri"/>
                <w:b/>
                <w:iCs/>
                <w:color w:val="000000" w:themeColor="text1"/>
              </w:rPr>
              <w:t>Los activos intangibles con vida útil indefinida no se amortizan.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BA0A978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A61863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48797274" w:rsidR="004140D8" w:rsidRPr="00F8304E" w:rsidRDefault="00A61863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F59F2D" w14:textId="77777777" w:rsidR="00841DB3" w:rsidRDefault="00841DB3">
      <w:pPr>
        <w:spacing w:line="240" w:lineRule="auto"/>
      </w:pPr>
      <w:r>
        <w:separator/>
      </w:r>
    </w:p>
  </w:endnote>
  <w:endnote w:type="continuationSeparator" w:id="0">
    <w:p w14:paraId="4F4103A0" w14:textId="77777777" w:rsidR="00841DB3" w:rsidRDefault="00841D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51AB8A8D-A39C-423C-B3E8-05579DBF2E1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38048AF-557B-469F-9B92-1A6F3640A211}"/>
    <w:embedBold r:id="rId3" w:fontKey="{FE326F32-B75C-44AF-BB8E-4DDC6C57075C}"/>
    <w:embedItalic r:id="rId4" w:fontKey="{E6FF8B88-931F-48CC-985A-6F95FEFC2950}"/>
    <w:embedBoldItalic r:id="rId5" w:fontKey="{000D90A8-DA68-4411-8C1F-FA77FDE2D4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3C52E53-57DA-4AB2-8760-A2FA53CE46B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DA6AA2" w14:textId="77777777" w:rsidR="00841DB3" w:rsidRDefault="00841DB3">
      <w:pPr>
        <w:spacing w:line="240" w:lineRule="auto"/>
      </w:pPr>
      <w:r>
        <w:separator/>
      </w:r>
    </w:p>
  </w:footnote>
  <w:footnote w:type="continuationSeparator" w:id="0">
    <w:p w14:paraId="516011C9" w14:textId="77777777" w:rsidR="00841DB3" w:rsidRDefault="00841D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22E65"/>
    <w:rsid w:val="00055411"/>
    <w:rsid w:val="00090CAE"/>
    <w:rsid w:val="000976F0"/>
    <w:rsid w:val="000A0475"/>
    <w:rsid w:val="000C1DCB"/>
    <w:rsid w:val="000D2D0E"/>
    <w:rsid w:val="001040E1"/>
    <w:rsid w:val="00244647"/>
    <w:rsid w:val="002A1507"/>
    <w:rsid w:val="002F081C"/>
    <w:rsid w:val="002F10C8"/>
    <w:rsid w:val="002F288B"/>
    <w:rsid w:val="002F2B50"/>
    <w:rsid w:val="00300440"/>
    <w:rsid w:val="00307D05"/>
    <w:rsid w:val="00312103"/>
    <w:rsid w:val="00356A32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841DB3"/>
    <w:rsid w:val="00940704"/>
    <w:rsid w:val="009B018A"/>
    <w:rsid w:val="009E4A90"/>
    <w:rsid w:val="009E70D1"/>
    <w:rsid w:val="00A50799"/>
    <w:rsid w:val="00A56A7A"/>
    <w:rsid w:val="00A61863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D00ED8"/>
    <w:rsid w:val="00D16BB1"/>
    <w:rsid w:val="00D42638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BA0F059-5101-4E71-8875-9BA9B4530171}"/>
</file>

<file path=customXml/itemProps2.xml><?xml version="1.0" encoding="utf-8"?>
<ds:datastoreItem xmlns:ds="http://schemas.openxmlformats.org/officeDocument/2006/customXml" ds:itemID="{071ED0D1-3E41-406F-8292-BBF73FC7874A}"/>
</file>

<file path=customXml/itemProps3.xml><?xml version="1.0" encoding="utf-8"?>
<ds:datastoreItem xmlns:ds="http://schemas.openxmlformats.org/officeDocument/2006/customXml" ds:itemID="{6DB6B31B-16DC-4C89-807B-38C49702FF0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5</Pages>
  <Words>1085</Words>
  <Characters>5970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18</cp:revision>
  <dcterms:created xsi:type="dcterms:W3CDTF">2024-06-18T03:44:00Z</dcterms:created>
  <dcterms:modified xsi:type="dcterms:W3CDTF">2025-04-02T18:54:00Z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