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499245F1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4C0723" w:rsidRPr="004C0723">
              <w:rPr>
                <w:color w:val="000000" w:themeColor="text1"/>
              </w:rPr>
              <w:t>Estados financieros de propósito general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0D01A212" w:rsidR="00F74F1E" w:rsidRPr="00F8304E" w:rsidRDefault="001E0913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1E0913">
              <w:rPr>
                <w:rFonts w:eastAsia="Calibri"/>
                <w:bCs/>
                <w:iCs/>
                <w:color w:val="000000" w:themeColor="text1"/>
              </w:rPr>
              <w:t>Estados Financieros de Propósito General bajo NIIF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39A05B5" w:rsidR="00F74F1E" w:rsidRPr="00F8304E" w:rsidRDefault="001E0913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1E0913">
              <w:rPr>
                <w:rFonts w:eastAsia="Calibri"/>
                <w:bCs/>
                <w:iCs/>
                <w:color w:val="000000" w:themeColor="text1"/>
              </w:rPr>
              <w:t>Identificar los conceptos fundamentales relacionados con la estructura, presentación y normatividad aplicable a los estados financieros de propósito general conforme a las Normas Internacionales de Información Financiera (NIIF).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1E0913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1E0913" w:rsidRPr="00F8304E" w:rsidRDefault="001E0913" w:rsidP="001E091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0464454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¿Cuál de los siguientes es un componente de los estados financieros de propósito general?</w:t>
            </w:r>
          </w:p>
        </w:tc>
        <w:tc>
          <w:tcPr>
            <w:tcW w:w="2160" w:type="dxa"/>
            <w:gridSpan w:val="8"/>
          </w:tcPr>
          <w:p w14:paraId="56B1DBDC" w14:textId="77777777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1E0913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2B7FAFF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Estado tributario consolidado.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1E0913" w:rsidRPr="002F157E" w:rsidRDefault="001E0913" w:rsidP="001E09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724D020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Estado de situación financiera.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882C22F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x</w:t>
            </w:r>
          </w:p>
        </w:tc>
      </w:tr>
      <w:tr w:rsidR="001E0913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A510211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Análisis de rentabilidad financiera.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1E0913" w:rsidRPr="002F157E" w:rsidRDefault="001E0913" w:rsidP="001E09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0C900A0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Informe de auditoría interna.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E0913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1E0913" w:rsidRPr="00F8304E" w:rsidRDefault="001E0913" w:rsidP="001E091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968332B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157E">
              <w:rPr>
                <w:color w:val="auto"/>
              </w:rPr>
              <w:t>Según la NIC 1, ¿cuál es uno de los propósitos principales de presentar estados financieros comparables?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1E0913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D7FCF2A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Asegurar la comparabilidad entre periodos y entre entidades.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200B6EFA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x</w:t>
            </w:r>
          </w:p>
        </w:tc>
      </w:tr>
      <w:tr w:rsidR="001E0913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B3B503B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Disminuir el impacto fiscal.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1E0913" w:rsidRPr="002F157E" w:rsidRDefault="001E0913" w:rsidP="001E09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D81B655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Facilitar el archivo documental.</w:t>
            </w:r>
          </w:p>
        </w:tc>
        <w:tc>
          <w:tcPr>
            <w:tcW w:w="2160" w:type="dxa"/>
            <w:gridSpan w:val="8"/>
          </w:tcPr>
          <w:p w14:paraId="4DFC28D1" w14:textId="77777777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43CBEFC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Incrementar los ingresos operacionales.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1E0913" w:rsidRPr="002F157E" w:rsidRDefault="001E0913" w:rsidP="001E09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E0913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1E0913" w:rsidRPr="00F8304E" w:rsidRDefault="001E0913" w:rsidP="001E091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A74DC06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157E">
              <w:rPr>
                <w:color w:val="auto"/>
              </w:rPr>
              <w:t>¿Cuál de los siguientes es un principio que garantiza la continuidad operativa de una empresa?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029B5D6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Principio de contabilidad dual.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1E0913" w:rsidRPr="002F157E" w:rsidRDefault="001E0913" w:rsidP="001E09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B319C8B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Compensación.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94F7D7A" w:rsidR="001E0913" w:rsidRPr="002F157E" w:rsidRDefault="001E0913" w:rsidP="001E0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Base de acumulación.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1E0913" w:rsidRPr="002F157E" w:rsidRDefault="001E0913" w:rsidP="001E091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1E0913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E0913" w:rsidRPr="00F8304E" w:rsidRDefault="001E0913" w:rsidP="001E091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5FDF71F" w:rsidR="001E0913" w:rsidRPr="002F157E" w:rsidRDefault="001E0913" w:rsidP="001E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Negocio en marcha.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11F651BF" w:rsidR="001E0913" w:rsidRPr="002F157E" w:rsidRDefault="001E0913" w:rsidP="001E091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x</w:t>
            </w: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72A9F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F173A4F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157E">
              <w:rPr>
                <w:color w:val="auto"/>
              </w:rPr>
              <w:t>¿Qué cuentas se agrupan en el estado de resultados integral por función de los gastos?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924D99E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Ingresos, costos de venta y gastos operacionales.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4D23574B" w:rsidR="00772A9F" w:rsidRPr="002F157E" w:rsidRDefault="00772A9F" w:rsidP="00772A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x</w:t>
            </w:r>
          </w:p>
        </w:tc>
      </w:tr>
      <w:tr w:rsidR="00772A9F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5BD51F9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Activos y pasivos circulantes.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772A9F" w:rsidRPr="002F157E" w:rsidRDefault="00772A9F" w:rsidP="00772A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AFE938C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Patrimonio y reservas.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772A9F" w:rsidRPr="002F157E" w:rsidRDefault="00772A9F" w:rsidP="00772A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36F56BF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Flujos de efectivo y depreciaciones.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772A9F" w:rsidRPr="002F157E" w:rsidRDefault="00772A9F" w:rsidP="00772A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72A9F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BEB4813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157E">
              <w:rPr>
                <w:color w:val="auto"/>
              </w:rPr>
              <w:t>¿Cuál es una característica de los activos corrientes según la NIC 1?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C38D618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Son difíciles de convertir en efectivo.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772A9F" w:rsidRPr="002F157E" w:rsidRDefault="00772A9F" w:rsidP="00772A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B7A44B6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No pueden venderse dentro del ciclo operativo.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772A9F" w:rsidRPr="002F157E" w:rsidRDefault="00772A9F" w:rsidP="00772A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CAAECD4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Se espera realizar su venta dentro de los doce meses.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09570F02" w:rsidR="00772A9F" w:rsidRPr="002F157E" w:rsidRDefault="00772A9F" w:rsidP="00772A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x</w:t>
            </w:r>
          </w:p>
        </w:tc>
      </w:tr>
      <w:tr w:rsidR="00772A9F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44C84BD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No pueden incluir inventarios.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772A9F" w:rsidRPr="002F157E" w:rsidRDefault="00772A9F" w:rsidP="00772A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2F157E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121F3FF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157E">
              <w:rPr>
                <w:color w:val="auto"/>
              </w:rPr>
              <w:t>¿Qué norma establece los lineamientos para la presentación del estado de flujos de efectivo?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E9A4CB0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NIC 1.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772A9F" w:rsidRPr="002F157E" w:rsidRDefault="00772A9F" w:rsidP="00772A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207CC79E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NIIF 9.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772A9F" w:rsidRPr="002F157E" w:rsidRDefault="00772A9F" w:rsidP="00772A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72A9F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E02BD68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NIC 7.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EB17CC9" w:rsidR="00772A9F" w:rsidRPr="002F157E" w:rsidRDefault="00772A9F" w:rsidP="00772A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F157E">
              <w:rPr>
                <w:rFonts w:eastAsia="Calibri"/>
                <w:bCs/>
                <w:color w:val="auto"/>
              </w:rPr>
              <w:t>x</w:t>
            </w:r>
          </w:p>
        </w:tc>
      </w:tr>
      <w:tr w:rsidR="00772A9F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A2923C8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NIIF 10.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772A9F" w:rsidRPr="002F157E" w:rsidRDefault="00772A9F" w:rsidP="00772A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72A9F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8429FE8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En el estado de situación financiera, ¿qué representa el patrimonio?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EFD41A6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El total de activos circulantes.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4CC6A40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Las deudas consolidadas.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114F749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La diferencia entre activos y pasivos.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39CC2224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72A9F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C5F83C9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Los ingresos y egresos netos del periodo.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72A9F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410B90C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¿Cuál de las siguientes NO es una cuenta típica del estado de situación financiera?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097BBE1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Efectivo y equivalentes.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80F7B42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Propiedades, planta y equipo.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14F8689F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Gastos financieros.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5A5E1FA9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72A9F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8D266D8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Proveedores.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72A9F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1E00DDF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¿Cuál es uno de los métodos para presentar el estado de flujos de efectivo?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B811081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Método contable mixto.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516325AA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Presentación por comparabilidad.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72A9F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3A8CDE3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Método directo.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1BEB05D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772A9F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DEF633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Presentación simplificada.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2F157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2F157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72A9F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72A9F" w:rsidRPr="00F8304E" w:rsidRDefault="00772A9F" w:rsidP="00772A9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C929EC2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¿Qué se incluye en las notas a los estados financieros?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72A9F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FE11F36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Solo el resumen ejecutivo.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72A9F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A77574D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Declaración de impuestos.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72A9F" w:rsidRPr="00F8304E" w14:paraId="52BCC226" w14:textId="22D987B8" w:rsidTr="002F157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F5CE20A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F157E">
              <w:rPr>
                <w:rStyle w:val="Strong"/>
                <w:color w:val="auto"/>
              </w:rPr>
              <w:t>Políticas contables y desagregación de partidas.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682F8D2" w:rsidR="00772A9F" w:rsidRPr="002F157E" w:rsidRDefault="00772A9F" w:rsidP="00772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F157E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772A9F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72A9F" w:rsidRPr="00F8304E" w:rsidRDefault="00772A9F" w:rsidP="00772A9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95874E5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F157E">
              <w:rPr>
                <w:color w:val="auto"/>
              </w:rPr>
              <w:t>Certificados bancarios.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72A9F" w:rsidRPr="002F157E" w:rsidRDefault="00772A9F" w:rsidP="00772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7ECBAEB" w:rsidR="00090CAE" w:rsidRPr="00F8304E" w:rsidRDefault="00772A9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772A9F">
              <w:rPr>
                <w:rFonts w:eastAsia="Calibri"/>
                <w:b/>
                <w:iCs/>
                <w:color w:val="000000" w:themeColor="text1"/>
              </w:rPr>
              <w:t>Los estados financieros de propósito general deben presentarse únicamente cada cinco años.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4A1B1489" w:rsidR="00090CAE" w:rsidRPr="00F8304E" w:rsidRDefault="00772A9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CC5C3CD" w:rsidR="00A50799" w:rsidRPr="00F8304E" w:rsidRDefault="00772A9F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772A9F">
              <w:rPr>
                <w:rFonts w:eastAsia="Calibri"/>
                <w:b/>
                <w:iCs/>
                <w:color w:val="000000" w:themeColor="text1"/>
              </w:rPr>
              <w:t>El estado de resultados integral incluye tanto ingresos como gastos del periodo.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B09DFC7" w:rsidR="004140D8" w:rsidRPr="00F8304E" w:rsidRDefault="00772A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001F72E" w:rsidR="004140D8" w:rsidRPr="00F8304E" w:rsidRDefault="00772A9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772A9F">
              <w:rPr>
                <w:rFonts w:eastAsia="Calibri"/>
                <w:b/>
                <w:iCs/>
                <w:color w:val="000000" w:themeColor="text1"/>
              </w:rPr>
              <w:t>El estado de cambios en el patrimonio muestra únicamente las ganancias del periodo.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A67F991" w:rsidR="004140D8" w:rsidRPr="00F8304E" w:rsidRDefault="00772A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83F1814" w:rsidR="004140D8" w:rsidRPr="00F8304E" w:rsidRDefault="00772A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772A9F">
              <w:rPr>
                <w:rFonts w:eastAsia="Calibri"/>
                <w:b/>
                <w:iCs/>
                <w:color w:val="000000" w:themeColor="text1"/>
              </w:rPr>
              <w:t>El método indirecto del estado de flujos de efectivo inicia con la ganancia acumulada.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322CE182" w:rsidR="004140D8" w:rsidRPr="00F8304E" w:rsidRDefault="00772A9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9B86922" w:rsidR="004140D8" w:rsidRPr="00F8304E" w:rsidRDefault="002F157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F157E">
              <w:rPr>
                <w:rFonts w:eastAsia="Calibri"/>
                <w:b/>
                <w:iCs/>
                <w:color w:val="000000" w:themeColor="text1"/>
              </w:rPr>
              <w:t>Las NIIF permiten presentar los gastos por naturaleza o por función en el estado de resultados.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B5734AF" w:rsidR="004140D8" w:rsidRPr="00F8304E" w:rsidRDefault="002F157E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70276C" w14:textId="77777777" w:rsidR="001310BE" w:rsidRDefault="001310BE">
      <w:pPr>
        <w:spacing w:line="240" w:lineRule="auto"/>
      </w:pPr>
      <w:r>
        <w:separator/>
      </w:r>
    </w:p>
  </w:endnote>
  <w:endnote w:type="continuationSeparator" w:id="0">
    <w:p w14:paraId="0DCA1EA4" w14:textId="77777777" w:rsidR="001310BE" w:rsidRDefault="001310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A374BA1-EFEF-484B-BCE7-C14FF9CE0D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A83C610-BE4E-410E-BAA7-383FFA218BFD}"/>
    <w:embedBold r:id="rId3" w:fontKey="{DE70CC3E-14AC-41D6-A6EA-F2FD4E3C78C1}"/>
    <w:embedItalic r:id="rId4" w:fontKey="{245FBFBB-D87A-4C53-9D2C-2E1950F4877C}"/>
    <w:embedBoldItalic r:id="rId5" w:fontKey="{8CEB28E5-5DF6-4389-A22D-D76BFAB1A3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40CB0A-80ED-49C3-865F-6C64B16314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A1B7D4" w14:textId="77777777" w:rsidR="001310BE" w:rsidRDefault="001310BE">
      <w:pPr>
        <w:spacing w:line="240" w:lineRule="auto"/>
      </w:pPr>
      <w:r>
        <w:separator/>
      </w:r>
    </w:p>
  </w:footnote>
  <w:footnote w:type="continuationSeparator" w:id="0">
    <w:p w14:paraId="00A0A9A3" w14:textId="77777777" w:rsidR="001310BE" w:rsidRDefault="001310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310BE"/>
    <w:rsid w:val="001E0913"/>
    <w:rsid w:val="00244647"/>
    <w:rsid w:val="002A1507"/>
    <w:rsid w:val="002F081C"/>
    <w:rsid w:val="002F10C8"/>
    <w:rsid w:val="002F157E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4C0723"/>
    <w:rsid w:val="005157E4"/>
    <w:rsid w:val="0054230B"/>
    <w:rsid w:val="005A3A76"/>
    <w:rsid w:val="005D5E4F"/>
    <w:rsid w:val="0060154F"/>
    <w:rsid w:val="0065700F"/>
    <w:rsid w:val="00697CDE"/>
    <w:rsid w:val="00747A17"/>
    <w:rsid w:val="00772A9F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1FE7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8EEFEED-81C6-4E1E-85D8-367CDD7F7290}"/>
</file>

<file path=customXml/itemProps2.xml><?xml version="1.0" encoding="utf-8"?>
<ds:datastoreItem xmlns:ds="http://schemas.openxmlformats.org/officeDocument/2006/customXml" ds:itemID="{30F792B3-C693-4207-9613-7A2AC4F92768}"/>
</file>

<file path=customXml/itemProps3.xml><?xml version="1.0" encoding="utf-8"?>
<ds:datastoreItem xmlns:ds="http://schemas.openxmlformats.org/officeDocument/2006/customXml" ds:itemID="{60848944-7F42-40C0-BB8B-36C2F5E6983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1157</Words>
  <Characters>6364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2025-04-03T17:34:00Z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