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Anexo_CF001_ActividadDidactica2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Opción múltiple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LA ACTIVIDAD DIDÁCTICA 2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¿Cuál es la opción correcta?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Repasar conceptos relacionados con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Blockchain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para medir la asimilación de los conceptos tratados en el componente.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Seleccione la opción correcta (V-F)*:</w:t>
      </w:r>
    </w:p>
    <w:p w:rsidR="00000000" w:rsidDel="00000000" w:rsidP="00000000" w:rsidRDefault="00000000" w:rsidRPr="00000000" w14:paraId="0000000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*Cada pregunta tiene su retroalimentación.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Una de las aplicaciones de </w:t>
      </w:r>
      <w:r w:rsidDel="00000000" w:rsidR="00000000" w:rsidRPr="00000000">
        <w:rPr>
          <w:i w:val="1"/>
          <w:color w:val="000000"/>
          <w:rtl w:val="0"/>
        </w:rPr>
        <w:t xml:space="preserve">Blockchain</w:t>
      </w:r>
      <w:r w:rsidDel="00000000" w:rsidR="00000000" w:rsidRPr="00000000">
        <w:rPr>
          <w:color w:val="000000"/>
          <w:rtl w:val="0"/>
        </w:rPr>
        <w:t xml:space="preserve"> son los contratos inteligentes (SC), estos son pequeños programas informáticos con la capacidad de transferir valor, además de necesitar un intermediario.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Los contratos inteligentes SC se caracterizan por ser descentralizados y no necesitar de intermediarios, por lo tanto, aumenta la velocidad de transferencia y elimina costes de operación.</w:t>
      </w:r>
    </w:p>
    <w:p w:rsidR="00000000" w:rsidDel="00000000" w:rsidP="00000000" w:rsidRDefault="00000000" w:rsidRPr="00000000" w14:paraId="0000001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</w:rPr>
      </w:pPr>
      <w:r w:rsidDel="00000000" w:rsidR="00000000" w:rsidRPr="00000000">
        <w:rPr>
          <w:b w:val="1"/>
          <w:color w:val="00b050"/>
          <w:rtl w:val="0"/>
        </w:rPr>
        <w:t xml:space="preserve">F </w:t>
      </w:r>
      <w:r w:rsidDel="00000000" w:rsidR="00000000" w:rsidRPr="00000000">
        <w:rPr>
          <w:color w:val="00b050"/>
          <w:rtl w:val="0"/>
        </w:rPr>
        <w:t xml:space="preserve">– Respuesta Correcta. Los contratos inteligentes SC se caracterizan por ser descentralizados, es decir, no requieren de intermediarios, ni entes reguladores.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Las criptomonedas se han vuelto un activo muy importante para operar en el </w:t>
      </w:r>
      <w:r w:rsidDel="00000000" w:rsidR="00000000" w:rsidRPr="00000000">
        <w:rPr>
          <w:i w:val="1"/>
          <w:color w:val="000000"/>
          <w:rtl w:val="0"/>
        </w:rPr>
        <w:t xml:space="preserve">trading</w:t>
      </w:r>
      <w:r w:rsidDel="00000000" w:rsidR="00000000" w:rsidRPr="00000000">
        <w:rPr>
          <w:color w:val="000000"/>
          <w:rtl w:val="0"/>
        </w:rPr>
        <w:t xml:space="preserve">, debido a que su precio se rige por la oferta y la demanda, presentando una correlación muy baja con los estados de las economías nacionales o las situaciones políticas de los países.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V</w:t>
      </w:r>
      <w:r w:rsidDel="00000000" w:rsidR="00000000" w:rsidRPr="00000000">
        <w:rPr>
          <w:color w:val="00b050"/>
          <w:rtl w:val="0"/>
        </w:rPr>
        <w:t xml:space="preserve"> – Respuesta Correcta. Por ser una tecnología descentralizada, el precio depende de la operación de compra y venta de la criptodivisa.</w:t>
      </w:r>
    </w:p>
    <w:p w:rsidR="00000000" w:rsidDel="00000000" w:rsidP="00000000" w:rsidRDefault="00000000" w:rsidRPr="00000000" w14:paraId="0000001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 – Respuesta incorrecta. Por ser descentralizado, no se requieren intermediarios, entes reguladores y las crisis internas de los países no influyen en la valorización de la criptomoneda.</w:t>
      </w:r>
    </w:p>
    <w:p w:rsidR="00000000" w:rsidDel="00000000" w:rsidP="00000000" w:rsidRDefault="00000000" w:rsidRPr="00000000" w14:paraId="0000001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Dos de los beneficios que los inversores de criptodivisas han </w:t>
      </w:r>
      <w:r w:rsidDel="00000000" w:rsidR="00000000" w:rsidRPr="00000000">
        <w:rPr>
          <w:rtl w:val="0"/>
        </w:rPr>
        <w:t xml:space="preserve">detectado</w:t>
      </w:r>
      <w:r w:rsidDel="00000000" w:rsidR="00000000" w:rsidRPr="00000000">
        <w:rPr>
          <w:color w:val="000000"/>
          <w:rtl w:val="0"/>
        </w:rPr>
        <w:t xml:space="preserve"> son: aumento del valor muy rápido con grandes ganancias, se puede operar únicamente de lunes a viernes, 24 horas al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 </w:t>
      </w:r>
      <w:r w:rsidDel="00000000" w:rsidR="00000000" w:rsidRPr="00000000">
        <w:rPr>
          <w:color w:val="ff0000"/>
          <w:rtl w:val="0"/>
        </w:rPr>
        <w:t xml:space="preserve">– Respuesta Incorrecta. Es cierto que su valor crece muy rápido debido a su gran volatilidad; pero por no depender de los mercados tradicionales, las operaciones se pueden realizar 24/7 de lunes a domingo, 24 horas del día.</w:t>
      </w:r>
    </w:p>
    <w:p w:rsidR="00000000" w:rsidDel="00000000" w:rsidP="00000000" w:rsidRDefault="00000000" w:rsidRPr="00000000" w14:paraId="0000001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 </w:t>
      </w:r>
      <w:r w:rsidDel="00000000" w:rsidR="00000000" w:rsidRPr="00000000">
        <w:rPr>
          <w:color w:val="00b050"/>
          <w:rtl w:val="0"/>
        </w:rPr>
        <w:t xml:space="preserve">– Respuesta Correcta. El valor aumenta de manera abrupta en espacios cortos de tiempo, pero se pueden operar 24/7 sin importar días feriados, ni fines de semana.</w:t>
      </w:r>
    </w:p>
    <w:p w:rsidR="00000000" w:rsidDel="00000000" w:rsidP="00000000" w:rsidRDefault="00000000" w:rsidRPr="00000000" w14:paraId="0000002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Los contratos inteligentes SC son un tipo de cuenta de </w:t>
      </w:r>
      <w:r w:rsidDel="00000000" w:rsidR="00000000" w:rsidRPr="00000000">
        <w:rPr>
          <w:i w:val="1"/>
          <w:color w:val="000000"/>
          <w:rtl w:val="0"/>
        </w:rPr>
        <w:t xml:space="preserve">Bitcoin</w:t>
      </w:r>
      <w:r w:rsidDel="00000000" w:rsidR="00000000" w:rsidRPr="00000000">
        <w:rPr>
          <w:color w:val="000000"/>
          <w:rtl w:val="0"/>
        </w:rPr>
        <w:t xml:space="preserve">, que se conforma por código representado en sus funciones y datos que representa su estado. Esto significa que tiene un valor y puede usar la red para realizar las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Los contratos inteligentes son un tipo de cuenta </w:t>
      </w:r>
      <w:r w:rsidDel="00000000" w:rsidR="00000000" w:rsidRPr="00000000">
        <w:rPr>
          <w:i w:val="1"/>
          <w:color w:val="ff0000"/>
          <w:rtl w:val="0"/>
        </w:rPr>
        <w:t xml:space="preserve">Ethereum.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i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Los contratos inteligentes están conformados por código que representan sus funciones, tiene un valor que puede ser usado a través de la red, pero son cuenta tipo </w:t>
      </w:r>
      <w:r w:rsidDel="00000000" w:rsidR="00000000" w:rsidRPr="00000000">
        <w:rPr>
          <w:i w:val="1"/>
          <w:color w:val="00b050"/>
          <w:rtl w:val="0"/>
        </w:rPr>
        <w:t xml:space="preserve">Ethereum</w:t>
      </w:r>
      <w:r w:rsidDel="00000000" w:rsidR="00000000" w:rsidRPr="00000000">
        <w:rPr>
          <w:color w:val="00b050"/>
          <w:rtl w:val="0"/>
        </w:rPr>
        <w:t xml:space="preserve"> y no </w:t>
      </w:r>
      <w:r w:rsidDel="00000000" w:rsidR="00000000" w:rsidRPr="00000000">
        <w:rPr>
          <w:i w:val="1"/>
          <w:color w:val="00b050"/>
          <w:rtl w:val="0"/>
        </w:rPr>
        <w:t xml:space="preserve">Bitcoin.</w:t>
      </w:r>
    </w:p>
    <w:p w:rsidR="00000000" w:rsidDel="00000000" w:rsidP="00000000" w:rsidRDefault="00000000" w:rsidRPr="00000000" w14:paraId="0000002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velocidad</w:t>
      </w:r>
      <w:r w:rsidDel="00000000" w:rsidR="00000000" w:rsidRPr="00000000">
        <w:rPr>
          <w:color w:val="000000"/>
          <w:rtl w:val="0"/>
        </w:rPr>
        <w:t xml:space="preserve">, eficiencia y precisión es una característica de los contratos inteligentes y hace alusión a que no requieren intermediarios, ahorrando en costos de tiempo y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 </w:t>
      </w:r>
      <w:r w:rsidDel="00000000" w:rsidR="00000000" w:rsidRPr="00000000">
        <w:rPr>
          <w:color w:val="ff0000"/>
          <w:rtl w:val="0"/>
        </w:rPr>
        <w:t xml:space="preserve">– Respuesta incorrecta. La velocidad, eficiencia y precisión hace referencia a que son digitales y están automatizados, no se debe verificar grandes cantidades de documentos físicos, porque podría incurrir en errores humanos, por lo tanto, al cumplirse la condición el SC se ejecuta de inmediato.</w:t>
      </w:r>
    </w:p>
    <w:p w:rsidR="00000000" w:rsidDel="00000000" w:rsidP="00000000" w:rsidRDefault="00000000" w:rsidRPr="00000000" w14:paraId="0000002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Se entiende que un SC presenta ahorros cuando no requieren intermediarios, ahorrando en costos de tiempo y dinero.</w:t>
      </w:r>
    </w:p>
    <w:p w:rsidR="00000000" w:rsidDel="00000000" w:rsidP="00000000" w:rsidRDefault="00000000" w:rsidRPr="00000000" w14:paraId="0000002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Se llama red de Internet de las cosas (IoT) a la integración entre el </w:t>
      </w:r>
      <w:r w:rsidDel="00000000" w:rsidR="00000000" w:rsidRPr="00000000">
        <w:rPr>
          <w:i w:val="1"/>
          <w:color w:val="000000"/>
          <w:rtl w:val="0"/>
        </w:rPr>
        <w:t xml:space="preserve">hardware</w:t>
      </w:r>
      <w:r w:rsidDel="00000000" w:rsidR="00000000" w:rsidRPr="00000000">
        <w:rPr>
          <w:color w:val="000000"/>
          <w:rtl w:val="0"/>
        </w:rPr>
        <w:t xml:space="preserve"> del IoT y el </w:t>
      </w:r>
      <w:r w:rsidDel="00000000" w:rsidR="00000000" w:rsidRPr="00000000">
        <w:rPr>
          <w:i w:val="1"/>
          <w:color w:val="000000"/>
          <w:rtl w:val="0"/>
        </w:rPr>
        <w:t xml:space="preserve">software</w:t>
      </w:r>
      <w:r w:rsidDel="00000000" w:rsidR="00000000" w:rsidRPr="00000000">
        <w:rPr>
          <w:color w:val="000000"/>
          <w:rtl w:val="0"/>
        </w:rPr>
        <w:t xml:space="preserve"> de los SC, que hacen que estos se vuelvan más robustos y poderosos para satisfacer todas las necesidades del mundo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</w:rPr>
      </w:pPr>
      <w:r w:rsidDel="00000000" w:rsidR="00000000" w:rsidRPr="00000000">
        <w:rPr>
          <w:b w:val="1"/>
          <w:color w:val="00b050"/>
          <w:rtl w:val="0"/>
        </w:rPr>
        <w:t xml:space="preserve">V</w:t>
      </w:r>
      <w:r w:rsidDel="00000000" w:rsidR="00000000" w:rsidRPr="00000000">
        <w:rPr>
          <w:color w:val="00b050"/>
          <w:rtl w:val="0"/>
        </w:rPr>
        <w:t xml:space="preserve"> – Respuesta correcta. El IoT es el uso de todos los dispositivos electrónicos que puedan tomar información en tiempo real y transmitirla para integrar con </w:t>
      </w:r>
      <w:r w:rsidDel="00000000" w:rsidR="00000000" w:rsidRPr="00000000">
        <w:rPr>
          <w:color w:val="00b050"/>
          <w:u w:val="single"/>
          <w:rtl w:val="0"/>
        </w:rPr>
        <w:t xml:space="preserve">software, </w:t>
      </w:r>
      <w:r w:rsidDel="00000000" w:rsidR="00000000" w:rsidRPr="00000000">
        <w:rPr>
          <w:color w:val="00b050"/>
          <w:rtl w:val="0"/>
        </w:rPr>
        <w:t xml:space="preserve">con el fin de dar solución a las necesidades actuales de las personas: automatización de máquinas, medición de riesgos en agricultura, predicción de desastres naturales, identidad biométrica.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 – Respuesta incorrecta. Al integrarse el IoT con el </w:t>
      </w:r>
      <w:r w:rsidDel="00000000" w:rsidR="00000000" w:rsidRPr="00000000">
        <w:rPr>
          <w:i w:val="1"/>
          <w:color w:val="ff0000"/>
          <w:rtl w:val="0"/>
        </w:rPr>
        <w:t xml:space="preserve">software </w:t>
      </w:r>
      <w:r w:rsidDel="00000000" w:rsidR="00000000" w:rsidRPr="00000000">
        <w:rPr>
          <w:color w:val="ff0000"/>
          <w:rtl w:val="0"/>
        </w:rPr>
        <w:t xml:space="preserve">de los SC, hacen que estos se vuelvan más robustos, debido a que toma información real de los dispositivos de IoT y teniendo en cuenta la velocidad de procesamiento de los SC entregan respuesta inmediata, dando soluciones eficientes.</w:t>
      </w:r>
    </w:p>
    <w:p w:rsidR="00000000" w:rsidDel="00000000" w:rsidP="00000000" w:rsidRDefault="00000000" w:rsidRPr="00000000" w14:paraId="0000003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Las criptomonedas son fácilmente falsificables por ser digitales.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El sistema de seguridad de </w:t>
      </w:r>
      <w:r w:rsidDel="00000000" w:rsidR="00000000" w:rsidRPr="00000000">
        <w:rPr>
          <w:i w:val="1"/>
          <w:color w:val="ff0000"/>
          <w:rtl w:val="0"/>
        </w:rPr>
        <w:t xml:space="preserve">Blockchain</w:t>
      </w:r>
      <w:r w:rsidDel="00000000" w:rsidR="00000000" w:rsidRPr="00000000">
        <w:rPr>
          <w:color w:val="ff0000"/>
          <w:rtl w:val="0"/>
        </w:rPr>
        <w:t xml:space="preserve"> es casi indescifrable por los piratas informáticos, y aunque han existido robos de criptomonedas bastante conocidos, se ha dado más por descuido de los responsables de la minería que por problemas de cifrado de la red.</w:t>
      </w:r>
    </w:p>
    <w:p w:rsidR="00000000" w:rsidDel="00000000" w:rsidP="00000000" w:rsidRDefault="00000000" w:rsidRPr="00000000" w14:paraId="0000003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Debido a que operan bajo sus propios códigos y cada transacción genera un registro que se apila en un libro maestro, lograr modificar esa cadena de bloques es una tarea casi imposible, debido a que se debería modificar todo el libro de registros.</w:t>
      </w:r>
    </w:p>
    <w:p w:rsidR="00000000" w:rsidDel="00000000" w:rsidP="00000000" w:rsidRDefault="00000000" w:rsidRPr="00000000" w14:paraId="0000003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En la </w:t>
      </w:r>
      <w:r w:rsidDel="00000000" w:rsidR="00000000" w:rsidRPr="00000000">
        <w:rPr>
          <w:i w:val="1"/>
          <w:color w:val="000000"/>
          <w:rtl w:val="0"/>
        </w:rPr>
        <w:t xml:space="preserve">Initial Coin Offering (ICO)</w:t>
      </w:r>
      <w:r w:rsidDel="00000000" w:rsidR="00000000" w:rsidRPr="00000000">
        <w:rPr>
          <w:color w:val="000000"/>
          <w:rtl w:val="0"/>
        </w:rPr>
        <w:t xml:space="preserve"> el inversor adquiere acciones de la empresa en la cual está invirtiendo.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En una ICO se invierte sobre un proyecto específico de creación y circulación de una criptomoneda, a cambio el inversor puede tener </w:t>
      </w:r>
      <w:r w:rsidDel="00000000" w:rsidR="00000000" w:rsidRPr="00000000">
        <w:rPr>
          <w:i w:val="1"/>
          <w:color w:val="ff0000"/>
          <w:rtl w:val="0"/>
        </w:rPr>
        <w:t xml:space="preserve">tokens</w:t>
      </w:r>
      <w:r w:rsidDel="00000000" w:rsidR="00000000" w:rsidRPr="00000000">
        <w:rPr>
          <w:color w:val="ff0000"/>
          <w:rtl w:val="0"/>
        </w:rPr>
        <w:t xml:space="preserve"> de las criptodivisas a la espera que esta se valorice y pueda maximizar su inversión.</w:t>
      </w:r>
    </w:p>
    <w:p w:rsidR="00000000" w:rsidDel="00000000" w:rsidP="00000000" w:rsidRDefault="00000000" w:rsidRPr="00000000" w14:paraId="0000003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En la </w:t>
      </w:r>
      <w:r w:rsidDel="00000000" w:rsidR="00000000" w:rsidRPr="00000000">
        <w:rPr>
          <w:i w:val="1"/>
          <w:color w:val="00b050"/>
          <w:rtl w:val="0"/>
        </w:rPr>
        <w:t xml:space="preserve">Initial Public Offering (IPO),</w:t>
      </w:r>
      <w:r w:rsidDel="00000000" w:rsidR="00000000" w:rsidRPr="00000000">
        <w:rPr>
          <w:color w:val="00b050"/>
          <w:rtl w:val="0"/>
        </w:rPr>
        <w:t xml:space="preserve"> el inversor adquiere acciones de la empresa en la cual está invirtiendo. Estas acciones adquiridas representan la maximización de los beneficios de la inversión, estos beneficios se verán reflejados en dividendos.</w:t>
      </w:r>
    </w:p>
    <w:p w:rsidR="00000000" w:rsidDel="00000000" w:rsidP="00000000" w:rsidRDefault="00000000" w:rsidRPr="00000000" w14:paraId="0000003F">
      <w:pPr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El valor de las criptomonedas está estrechamente ligado, por lo tanto, al subir el precio de una, también aumenta el precio de las demás criptomonedas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Aunque todas las criptomonedas existentes son descentralizadas, el valor depende de su negociación (oferta y demanda). Unas pueden tomar mejor valorización en el mercado, mientras otras pueden perder todo su valor.</w:t>
      </w:r>
    </w:p>
    <w:p w:rsidR="00000000" w:rsidDel="00000000" w:rsidP="00000000" w:rsidRDefault="00000000" w:rsidRPr="00000000" w14:paraId="0000004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Cada criptomoneda maneja su propia red y tecnología. Recuerde que el precio de ellas depende de la oferta y la demanda, por tanto, unas se valorizan más que otras y muchas desaparecen mientras otras se consolidan en el mercado.</w:t>
      </w:r>
    </w:p>
    <w:p w:rsidR="00000000" w:rsidDel="00000000" w:rsidP="00000000" w:rsidRDefault="00000000" w:rsidRPr="00000000" w14:paraId="0000004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La gran diferencia 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las ICO y las STO es la regulación a la cual está sometida las STO, esto hace que sea más atractivo para los inversores.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V</w:t>
      </w:r>
      <w:r w:rsidDel="00000000" w:rsidR="00000000" w:rsidRPr="00000000">
        <w:rPr>
          <w:color w:val="00b050"/>
          <w:rtl w:val="0"/>
        </w:rPr>
        <w:t xml:space="preserve"> – Respuesta Correcta. La regulación en las STO genera confianza en los inversionistas, debido a que deben registrarse ante la Comisión Nacional del Mercado de Valores (Securities and Exchange Commission).</w:t>
      </w:r>
    </w:p>
    <w:p w:rsidR="00000000" w:rsidDel="00000000" w:rsidP="00000000" w:rsidRDefault="00000000" w:rsidRPr="00000000" w14:paraId="0000004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 – Respuesta incorrecta. Las ICO no están reguladas, mientras que las STO si lo están y deben registrarse ante la Comisión Nacional del Mercado de Valores.</w:t>
      </w:r>
    </w:p>
    <w:p w:rsidR="00000000" w:rsidDel="00000000" w:rsidP="00000000" w:rsidRDefault="00000000" w:rsidRPr="00000000" w14:paraId="0000004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14151a"/>
        </w:rPr>
      </w:pPr>
      <w:r w:rsidDel="00000000" w:rsidR="00000000" w:rsidRPr="00000000">
        <w:rPr>
          <w:b w:val="1"/>
          <w:color w:val="14151a"/>
          <w:rtl w:val="0"/>
        </w:rPr>
        <w:t xml:space="preserve">RETROALIMENTACIÓN GLOBAL: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color w:val="14151a"/>
        </w:rPr>
      </w:pPr>
      <w:r w:rsidDel="00000000" w:rsidR="00000000" w:rsidRPr="00000000">
        <w:rPr>
          <w:color w:val="14151a"/>
          <w:rtl w:val="0"/>
        </w:rPr>
        <w:t xml:space="preserve"> POSITIVA: ¡Súper! lo logró, ha culminado esta actividad con éxito. ¡Felicitaciones!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color w:val="14151a"/>
          <w:rtl w:val="0"/>
        </w:rPr>
        <w:t xml:space="preserve"> NEGATIVA: Continúe esforzándose, revise las respuestas erróneas y busque la opción correcta. Se sugiere revisar de nuevo el contenido formativo y el material de apoyo.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