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5326F" w14:textId="77777777" w:rsidR="004F7EEA" w:rsidRDefault="004F7EEA" w:rsidP="00F50A3D">
      <w:pPr>
        <w:jc w:val="center"/>
        <w:rPr>
          <w:rFonts w:cs="Arial"/>
          <w:b/>
          <w:szCs w:val="20"/>
        </w:rPr>
      </w:pPr>
    </w:p>
    <w:p w14:paraId="4E6A671F" w14:textId="7450E099" w:rsidR="007B371E" w:rsidRPr="002019BD" w:rsidRDefault="007B371E" w:rsidP="00F50A3D">
      <w:pPr>
        <w:jc w:val="center"/>
        <w:rPr>
          <w:rFonts w:cs="Arial"/>
          <w:b/>
          <w:szCs w:val="20"/>
        </w:rPr>
      </w:pPr>
      <w:r w:rsidRPr="002019BD">
        <w:rPr>
          <w:rFonts w:cs="Arial"/>
          <w:b/>
          <w:szCs w:val="20"/>
        </w:rPr>
        <w:t>ANEXO FORMATO COMPONENTE FORMATIVO</w:t>
      </w:r>
    </w:p>
    <w:p w14:paraId="1D636AAD" w14:textId="45F84DC0" w:rsidR="001D7CA1" w:rsidRPr="002019BD" w:rsidRDefault="001D7CA1" w:rsidP="00F50A3D">
      <w:pPr>
        <w:jc w:val="center"/>
        <w:rPr>
          <w:rFonts w:cs="Arial"/>
          <w:szCs w:val="20"/>
        </w:rPr>
      </w:pPr>
    </w:p>
    <w:tbl>
      <w:tblPr>
        <w:tblStyle w:val="Style44"/>
        <w:tblpPr w:leftFromText="141" w:rightFromText="141" w:vertAnchor="text" w:horzAnchor="margin" w:tblpY="7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7B371E" w:rsidRPr="002019BD" w14:paraId="2B5EEE92" w14:textId="77777777" w:rsidTr="00BC19BB">
        <w:trPr>
          <w:trHeight w:val="616"/>
        </w:trPr>
        <w:tc>
          <w:tcPr>
            <w:tcW w:w="3397" w:type="dxa"/>
            <w:shd w:val="clear" w:color="auto" w:fill="auto"/>
            <w:vAlign w:val="center"/>
          </w:tcPr>
          <w:p w14:paraId="5B8CC04F" w14:textId="77777777" w:rsidR="007B371E" w:rsidRPr="002019BD" w:rsidRDefault="007B371E" w:rsidP="002019BD">
            <w:pPr>
              <w:rPr>
                <w:szCs w:val="20"/>
              </w:rPr>
            </w:pPr>
            <w:r w:rsidRPr="002019BD">
              <w:rPr>
                <w:szCs w:val="20"/>
              </w:rPr>
              <w:t>PROGRAMA DE FORMACIÓN</w:t>
            </w:r>
          </w:p>
        </w:tc>
        <w:tc>
          <w:tcPr>
            <w:tcW w:w="6565" w:type="dxa"/>
            <w:shd w:val="clear" w:color="auto" w:fill="auto"/>
            <w:vAlign w:val="center"/>
          </w:tcPr>
          <w:p w14:paraId="41BA83CC" w14:textId="56753EBD" w:rsidR="007B371E" w:rsidRPr="002019BD" w:rsidRDefault="007B371E" w:rsidP="002019BD">
            <w:pPr>
              <w:rPr>
                <w:szCs w:val="20"/>
              </w:rPr>
            </w:pPr>
            <w:r w:rsidRPr="002019BD">
              <w:rPr>
                <w:szCs w:val="20"/>
              </w:rPr>
              <w:t xml:space="preserve">12310016 - </w:t>
            </w:r>
            <w:r w:rsidR="004F7EEA">
              <w:rPr>
                <w:szCs w:val="20"/>
              </w:rPr>
              <w:t>Cá</w:t>
            </w:r>
            <w:r w:rsidR="004F7EEA" w:rsidRPr="002019BD">
              <w:rPr>
                <w:szCs w:val="20"/>
              </w:rPr>
              <w:t>lculo e interpretaci</w:t>
            </w:r>
            <w:r w:rsidR="004F7EEA">
              <w:rPr>
                <w:szCs w:val="20"/>
              </w:rPr>
              <w:t>ó</w:t>
            </w:r>
            <w:r w:rsidR="004F7EEA" w:rsidRPr="002019BD">
              <w:rPr>
                <w:szCs w:val="20"/>
              </w:rPr>
              <w:t>n de indicadores financieros</w:t>
            </w:r>
          </w:p>
        </w:tc>
      </w:tr>
    </w:tbl>
    <w:p w14:paraId="61CB9E82" w14:textId="4CB49102" w:rsidR="007B371E" w:rsidRPr="002019BD" w:rsidRDefault="007B371E" w:rsidP="002019BD">
      <w:pPr>
        <w:rPr>
          <w:rFonts w:cs="Arial"/>
          <w:szCs w:val="20"/>
        </w:rPr>
      </w:pPr>
    </w:p>
    <w:tbl>
      <w:tblPr>
        <w:tblStyle w:val="Style45"/>
        <w:tblpPr w:leftFromText="141" w:rightFromText="141" w:vertAnchor="text" w:horzAnchor="margin" w:tblpY="9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693"/>
        <w:gridCol w:w="2126"/>
        <w:gridCol w:w="3163"/>
      </w:tblGrid>
      <w:tr w:rsidR="007B371E" w:rsidRPr="002019BD" w14:paraId="5DBC9352" w14:textId="77777777" w:rsidTr="00BC19BB">
        <w:trPr>
          <w:trHeight w:val="1298"/>
        </w:trPr>
        <w:tc>
          <w:tcPr>
            <w:tcW w:w="1980" w:type="dxa"/>
            <w:shd w:val="clear" w:color="auto" w:fill="auto"/>
            <w:vAlign w:val="center"/>
          </w:tcPr>
          <w:p w14:paraId="1BADA459" w14:textId="77777777" w:rsidR="007B371E" w:rsidRPr="002019BD" w:rsidRDefault="007B371E" w:rsidP="002019BD">
            <w:pPr>
              <w:rPr>
                <w:szCs w:val="20"/>
              </w:rPr>
            </w:pPr>
            <w:r w:rsidRPr="002019BD">
              <w:rPr>
                <w:szCs w:val="20"/>
              </w:rPr>
              <w:t>COMPETENCIA</w:t>
            </w:r>
          </w:p>
        </w:tc>
        <w:tc>
          <w:tcPr>
            <w:tcW w:w="2693" w:type="dxa"/>
            <w:shd w:val="clear" w:color="auto" w:fill="auto"/>
            <w:vAlign w:val="center"/>
          </w:tcPr>
          <w:p w14:paraId="6F86B209" w14:textId="77777777" w:rsidR="007B371E" w:rsidRPr="002019BD" w:rsidRDefault="007B371E" w:rsidP="002019BD">
            <w:pPr>
              <w:rPr>
                <w:szCs w:val="20"/>
              </w:rPr>
            </w:pPr>
            <w:r w:rsidRPr="002019BD">
              <w:rPr>
                <w:szCs w:val="20"/>
                <w:lang w:val="es-CO" w:eastAsia="en-US"/>
              </w:rPr>
              <w:t>210301029</w:t>
            </w:r>
            <w:r w:rsidRPr="002019BD">
              <w:rPr>
                <w:szCs w:val="20"/>
              </w:rPr>
              <w:t xml:space="preserve"> - </w:t>
            </w:r>
            <w:r w:rsidRPr="002019BD">
              <w:rPr>
                <w:b w:val="0"/>
                <w:bCs/>
                <w:szCs w:val="20"/>
              </w:rPr>
              <w:t>Analizar los resultados contables y financieros según los criterios de evaluación establecidos por la organización.</w:t>
            </w:r>
          </w:p>
        </w:tc>
        <w:tc>
          <w:tcPr>
            <w:tcW w:w="2126" w:type="dxa"/>
            <w:shd w:val="clear" w:color="auto" w:fill="auto"/>
            <w:vAlign w:val="center"/>
          </w:tcPr>
          <w:p w14:paraId="1D68FCF5" w14:textId="77777777" w:rsidR="007B371E" w:rsidRPr="002019BD" w:rsidRDefault="007B371E" w:rsidP="002019BD">
            <w:pPr>
              <w:rPr>
                <w:szCs w:val="20"/>
              </w:rPr>
            </w:pPr>
            <w:r w:rsidRPr="002019BD">
              <w:rPr>
                <w:szCs w:val="20"/>
              </w:rPr>
              <w:t>RESULTADOS DE APRENDIZAJE</w:t>
            </w:r>
          </w:p>
        </w:tc>
        <w:tc>
          <w:tcPr>
            <w:tcW w:w="3163" w:type="dxa"/>
            <w:shd w:val="clear" w:color="auto" w:fill="auto"/>
            <w:vAlign w:val="center"/>
          </w:tcPr>
          <w:p w14:paraId="3642B556" w14:textId="77777777" w:rsidR="00143CEA" w:rsidRPr="002019BD" w:rsidRDefault="00143CEA" w:rsidP="002019BD">
            <w:pPr>
              <w:pStyle w:val="Prrafodelista"/>
              <w:numPr>
                <w:ilvl w:val="0"/>
                <w:numId w:val="1"/>
              </w:numPr>
              <w:rPr>
                <w:b w:val="0"/>
                <w:bCs/>
                <w:szCs w:val="20"/>
              </w:rPr>
            </w:pPr>
            <w:r w:rsidRPr="002019BD">
              <w:rPr>
                <w:b w:val="0"/>
                <w:bCs/>
                <w:szCs w:val="20"/>
              </w:rPr>
              <w:t xml:space="preserve">Conocer las fórmulas y definiciones de los indicadores financieros aplicados en el análisis de gestión y de resultados empresariales. </w:t>
            </w:r>
          </w:p>
          <w:p w14:paraId="6F319F63" w14:textId="6EB4AD41" w:rsidR="007B371E" w:rsidRPr="002019BD" w:rsidRDefault="00143CEA" w:rsidP="002019BD">
            <w:pPr>
              <w:pStyle w:val="Prrafodelista"/>
              <w:numPr>
                <w:ilvl w:val="0"/>
                <w:numId w:val="1"/>
              </w:numPr>
              <w:rPr>
                <w:b w:val="0"/>
                <w:szCs w:val="20"/>
                <w:lang w:val="es-CO"/>
              </w:rPr>
            </w:pPr>
            <w:r w:rsidRPr="002019BD">
              <w:rPr>
                <w:b w:val="0"/>
                <w:bCs/>
                <w:szCs w:val="20"/>
              </w:rPr>
              <w:t>Aplicar y analizar los indicadores en los resultados contables de empresas colombianas.</w:t>
            </w:r>
          </w:p>
        </w:tc>
      </w:tr>
    </w:tbl>
    <w:p w14:paraId="462BDC42" w14:textId="03D0D472" w:rsidR="007B371E" w:rsidRPr="002019BD" w:rsidRDefault="007B371E" w:rsidP="002019BD">
      <w:pPr>
        <w:rPr>
          <w:rFonts w:cs="Arial"/>
          <w:szCs w:val="20"/>
        </w:rPr>
      </w:pPr>
    </w:p>
    <w:tbl>
      <w:tblPr>
        <w:tblStyle w:val="Style46"/>
        <w:tblpPr w:leftFromText="141" w:rightFromText="141" w:vertAnchor="text" w:horzAnchor="margin" w:tblpY="2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DC2E5D" w:rsidRPr="002019BD" w14:paraId="1388EDA2" w14:textId="77777777" w:rsidTr="00BC19BB">
        <w:trPr>
          <w:trHeight w:val="735"/>
        </w:trPr>
        <w:tc>
          <w:tcPr>
            <w:tcW w:w="3397" w:type="dxa"/>
            <w:shd w:val="clear" w:color="auto" w:fill="auto"/>
            <w:vAlign w:val="center"/>
          </w:tcPr>
          <w:p w14:paraId="0D1B169E" w14:textId="77777777" w:rsidR="00DC2E5D" w:rsidRPr="002019BD" w:rsidRDefault="00DC2E5D" w:rsidP="002019BD">
            <w:pPr>
              <w:rPr>
                <w:szCs w:val="20"/>
              </w:rPr>
            </w:pPr>
            <w:r w:rsidRPr="002019BD">
              <w:rPr>
                <w:szCs w:val="20"/>
              </w:rPr>
              <w:t>NÚMERO DEL COMPONENTE FORMATIVO</w:t>
            </w:r>
          </w:p>
        </w:tc>
        <w:tc>
          <w:tcPr>
            <w:tcW w:w="6565" w:type="dxa"/>
            <w:shd w:val="clear" w:color="auto" w:fill="auto"/>
            <w:vAlign w:val="center"/>
          </w:tcPr>
          <w:p w14:paraId="633F6EC2" w14:textId="3EF9CDCA" w:rsidR="00DC2E5D" w:rsidRPr="002019BD" w:rsidRDefault="00DC2E5D" w:rsidP="002019BD">
            <w:pPr>
              <w:rPr>
                <w:b w:val="0"/>
                <w:bCs/>
                <w:szCs w:val="20"/>
              </w:rPr>
            </w:pPr>
            <w:r w:rsidRPr="002019BD">
              <w:rPr>
                <w:b w:val="0"/>
                <w:bCs/>
                <w:szCs w:val="20"/>
              </w:rPr>
              <w:t>CF</w:t>
            </w:r>
            <w:r w:rsidR="008C7207">
              <w:rPr>
                <w:b w:val="0"/>
                <w:bCs/>
                <w:szCs w:val="20"/>
              </w:rPr>
              <w:t>0</w:t>
            </w:r>
            <w:r w:rsidR="00C641C6" w:rsidRPr="002019BD">
              <w:rPr>
                <w:b w:val="0"/>
                <w:bCs/>
                <w:szCs w:val="20"/>
              </w:rPr>
              <w:t>1</w:t>
            </w:r>
          </w:p>
        </w:tc>
      </w:tr>
      <w:tr w:rsidR="00DC2E5D" w:rsidRPr="002019BD" w14:paraId="6F6F3DCC" w14:textId="77777777" w:rsidTr="00BC19BB">
        <w:trPr>
          <w:trHeight w:val="756"/>
        </w:trPr>
        <w:tc>
          <w:tcPr>
            <w:tcW w:w="3397" w:type="dxa"/>
            <w:shd w:val="clear" w:color="auto" w:fill="auto"/>
            <w:vAlign w:val="center"/>
          </w:tcPr>
          <w:p w14:paraId="07111B93" w14:textId="77777777" w:rsidR="00DC2E5D" w:rsidRPr="002019BD" w:rsidRDefault="00DC2E5D" w:rsidP="002019BD">
            <w:pPr>
              <w:rPr>
                <w:szCs w:val="20"/>
              </w:rPr>
            </w:pPr>
            <w:r w:rsidRPr="002019BD">
              <w:rPr>
                <w:szCs w:val="20"/>
              </w:rPr>
              <w:t>NOMBRE DEL COMPONENTE FORMATIVO</w:t>
            </w:r>
          </w:p>
        </w:tc>
        <w:tc>
          <w:tcPr>
            <w:tcW w:w="6565" w:type="dxa"/>
            <w:shd w:val="clear" w:color="auto" w:fill="auto"/>
            <w:vAlign w:val="center"/>
          </w:tcPr>
          <w:p w14:paraId="365B80F6" w14:textId="6131C05D" w:rsidR="00DC2E5D" w:rsidRPr="002019BD" w:rsidRDefault="00381C18" w:rsidP="002019BD">
            <w:pPr>
              <w:rPr>
                <w:b w:val="0"/>
                <w:bCs/>
                <w:szCs w:val="20"/>
              </w:rPr>
            </w:pPr>
            <w:r w:rsidRPr="002019BD">
              <w:rPr>
                <w:b w:val="0"/>
                <w:bCs/>
                <w:szCs w:val="20"/>
              </w:rPr>
              <w:t>Fundamentos e indicadores para análisis financiero</w:t>
            </w:r>
          </w:p>
        </w:tc>
      </w:tr>
      <w:tr w:rsidR="00DC2E5D" w:rsidRPr="002019BD" w14:paraId="056B0939" w14:textId="77777777" w:rsidTr="00BC19BB">
        <w:trPr>
          <w:trHeight w:val="629"/>
        </w:trPr>
        <w:tc>
          <w:tcPr>
            <w:tcW w:w="3397" w:type="dxa"/>
            <w:shd w:val="clear" w:color="auto" w:fill="auto"/>
            <w:vAlign w:val="center"/>
          </w:tcPr>
          <w:p w14:paraId="19A2B28C" w14:textId="77777777" w:rsidR="00DC2E5D" w:rsidRPr="002019BD" w:rsidRDefault="00DC2E5D" w:rsidP="002019BD">
            <w:pPr>
              <w:rPr>
                <w:szCs w:val="20"/>
              </w:rPr>
            </w:pPr>
            <w:r w:rsidRPr="002019BD">
              <w:rPr>
                <w:szCs w:val="20"/>
              </w:rPr>
              <w:t>BREVE DESCRIPCIÓN</w:t>
            </w:r>
          </w:p>
        </w:tc>
        <w:tc>
          <w:tcPr>
            <w:tcW w:w="6565" w:type="dxa"/>
            <w:shd w:val="clear" w:color="auto" w:fill="auto"/>
            <w:vAlign w:val="center"/>
          </w:tcPr>
          <w:p w14:paraId="11A86D05" w14:textId="717A132C" w:rsidR="00AC39FE" w:rsidRPr="002019BD" w:rsidRDefault="00AC39FE" w:rsidP="00AC39FE">
            <w:pPr>
              <w:rPr>
                <w:b w:val="0"/>
                <w:bCs/>
                <w:szCs w:val="20"/>
              </w:rPr>
            </w:pPr>
            <w:r w:rsidRPr="00AC39FE">
              <w:rPr>
                <w:b w:val="0"/>
                <w:bCs/>
                <w:szCs w:val="20"/>
              </w:rPr>
              <w:t>Fundamentos e indicadores para análisis financiero presenta los conceptos, normas y herramientas para calcular y aplicar indicadores financieros en empresas colombianas. Incluye análisis vertical y horizontal, liquidez, actividad, endeudamiento y rentabilidad, además del uso de hoja electrónica para organizar fórmulas, analizar estados financieros y preparar información confiable para la toma de decisiones.</w:t>
            </w:r>
          </w:p>
        </w:tc>
      </w:tr>
      <w:tr w:rsidR="00DC2E5D" w:rsidRPr="002019BD" w14:paraId="317738C1" w14:textId="77777777" w:rsidTr="00BC19BB">
        <w:trPr>
          <w:trHeight w:val="567"/>
        </w:trPr>
        <w:tc>
          <w:tcPr>
            <w:tcW w:w="3397" w:type="dxa"/>
            <w:shd w:val="clear" w:color="auto" w:fill="auto"/>
            <w:vAlign w:val="center"/>
          </w:tcPr>
          <w:p w14:paraId="764D9038" w14:textId="77777777" w:rsidR="00DC2E5D" w:rsidRPr="002019BD" w:rsidRDefault="00DC2E5D" w:rsidP="002019BD">
            <w:pPr>
              <w:rPr>
                <w:szCs w:val="20"/>
              </w:rPr>
            </w:pPr>
            <w:r w:rsidRPr="002019BD">
              <w:rPr>
                <w:szCs w:val="20"/>
              </w:rPr>
              <w:t>PALABRAS CLAVE</w:t>
            </w:r>
          </w:p>
        </w:tc>
        <w:tc>
          <w:tcPr>
            <w:tcW w:w="6565" w:type="dxa"/>
            <w:shd w:val="clear" w:color="auto" w:fill="auto"/>
            <w:vAlign w:val="center"/>
          </w:tcPr>
          <w:p w14:paraId="16E2AFCD" w14:textId="77777777" w:rsidR="004E6CF6" w:rsidRPr="00522B41" w:rsidRDefault="002530B7" w:rsidP="004E6CF6">
            <w:pPr>
              <w:pStyle w:val="Prrafodelista"/>
              <w:numPr>
                <w:ilvl w:val="0"/>
                <w:numId w:val="3"/>
              </w:numPr>
              <w:ind w:left="313"/>
              <w:rPr>
                <w:b w:val="0"/>
                <w:szCs w:val="20"/>
              </w:rPr>
            </w:pPr>
            <w:r w:rsidRPr="00522B41">
              <w:rPr>
                <w:b w:val="0"/>
                <w:szCs w:val="20"/>
              </w:rPr>
              <w:t>Análisis financiero</w:t>
            </w:r>
          </w:p>
          <w:p w14:paraId="70033B11" w14:textId="77777777" w:rsidR="004E6CF6" w:rsidRPr="00522B41" w:rsidRDefault="004E6CF6" w:rsidP="004E6CF6">
            <w:pPr>
              <w:pStyle w:val="Prrafodelista"/>
              <w:numPr>
                <w:ilvl w:val="0"/>
                <w:numId w:val="3"/>
              </w:numPr>
              <w:ind w:left="313"/>
              <w:rPr>
                <w:b w:val="0"/>
                <w:szCs w:val="20"/>
              </w:rPr>
            </w:pPr>
            <w:r w:rsidRPr="00522B41">
              <w:rPr>
                <w:b w:val="0"/>
                <w:szCs w:val="20"/>
              </w:rPr>
              <w:t>I</w:t>
            </w:r>
            <w:r w:rsidR="002530B7" w:rsidRPr="00522B41">
              <w:rPr>
                <w:b w:val="0"/>
                <w:szCs w:val="20"/>
              </w:rPr>
              <w:t>ndicadores financieros</w:t>
            </w:r>
          </w:p>
          <w:p w14:paraId="45A9F7F4" w14:textId="77777777" w:rsidR="004E6CF6" w:rsidRPr="00522B41" w:rsidRDefault="004E6CF6" w:rsidP="004E6CF6">
            <w:pPr>
              <w:pStyle w:val="Prrafodelista"/>
              <w:numPr>
                <w:ilvl w:val="0"/>
                <w:numId w:val="3"/>
              </w:numPr>
              <w:ind w:left="313"/>
              <w:rPr>
                <w:b w:val="0"/>
                <w:szCs w:val="20"/>
              </w:rPr>
            </w:pPr>
            <w:r w:rsidRPr="00522B41">
              <w:rPr>
                <w:b w:val="0"/>
                <w:szCs w:val="20"/>
              </w:rPr>
              <w:t>E</w:t>
            </w:r>
            <w:r w:rsidR="002530B7" w:rsidRPr="00522B41">
              <w:rPr>
                <w:b w:val="0"/>
                <w:szCs w:val="20"/>
              </w:rPr>
              <w:t>stados financieros</w:t>
            </w:r>
          </w:p>
          <w:p w14:paraId="35A236F1" w14:textId="77777777" w:rsidR="004E6CF6" w:rsidRPr="00522B41" w:rsidRDefault="004E6CF6" w:rsidP="004E6CF6">
            <w:pPr>
              <w:pStyle w:val="Prrafodelista"/>
              <w:numPr>
                <w:ilvl w:val="0"/>
                <w:numId w:val="3"/>
              </w:numPr>
              <w:ind w:left="313"/>
              <w:rPr>
                <w:b w:val="0"/>
                <w:szCs w:val="20"/>
              </w:rPr>
            </w:pPr>
            <w:r w:rsidRPr="00522B41">
              <w:rPr>
                <w:b w:val="0"/>
                <w:szCs w:val="20"/>
              </w:rPr>
              <w:t>V</w:t>
            </w:r>
            <w:r w:rsidR="002530B7" w:rsidRPr="00522B41">
              <w:rPr>
                <w:b w:val="0"/>
                <w:szCs w:val="20"/>
              </w:rPr>
              <w:t>ariaciones financieras</w:t>
            </w:r>
          </w:p>
          <w:p w14:paraId="18A29D3F" w14:textId="75492927" w:rsidR="00DC2E5D" w:rsidRPr="00345E76" w:rsidRDefault="004E6CF6" w:rsidP="00345E76">
            <w:pPr>
              <w:pStyle w:val="Prrafodelista"/>
              <w:numPr>
                <w:ilvl w:val="0"/>
                <w:numId w:val="3"/>
              </w:numPr>
              <w:ind w:left="313"/>
              <w:rPr>
                <w:bCs/>
                <w:szCs w:val="20"/>
              </w:rPr>
            </w:pPr>
            <w:r w:rsidRPr="00522B41">
              <w:rPr>
                <w:b w:val="0"/>
                <w:szCs w:val="20"/>
              </w:rPr>
              <w:t>P</w:t>
            </w:r>
            <w:r w:rsidR="002530B7" w:rsidRPr="00522B41">
              <w:rPr>
                <w:b w:val="0"/>
                <w:szCs w:val="20"/>
              </w:rPr>
              <w:t>articipaciones de cuentas</w:t>
            </w:r>
          </w:p>
        </w:tc>
      </w:tr>
    </w:tbl>
    <w:p w14:paraId="7D72D7C0" w14:textId="77BC5B75" w:rsidR="00DC2E5D" w:rsidRPr="002019BD" w:rsidRDefault="00DC2E5D" w:rsidP="002019BD">
      <w:pPr>
        <w:rPr>
          <w:rFonts w:cs="Arial"/>
          <w:szCs w:val="20"/>
        </w:rPr>
      </w:pPr>
    </w:p>
    <w:p w14:paraId="6ABF214A" w14:textId="77777777" w:rsidR="001926BC" w:rsidRDefault="001926BC" w:rsidP="002019BD">
      <w:pPr>
        <w:rPr>
          <w:rFonts w:cs="Arial"/>
          <w:szCs w:val="20"/>
        </w:rPr>
      </w:pPr>
    </w:p>
    <w:p w14:paraId="3D016ACA" w14:textId="77777777" w:rsidR="00A21852" w:rsidRPr="002019BD" w:rsidRDefault="00A21852" w:rsidP="002019BD">
      <w:pPr>
        <w:rPr>
          <w:rFonts w:cs="Arial"/>
          <w:szCs w:val="20"/>
        </w:rPr>
      </w:pPr>
    </w:p>
    <w:p w14:paraId="100D8D85" w14:textId="05078D40" w:rsidR="002530B7" w:rsidRPr="002019BD" w:rsidRDefault="001926BC" w:rsidP="002019BD">
      <w:pPr>
        <w:numPr>
          <w:ilvl w:val="0"/>
          <w:numId w:val="2"/>
        </w:numPr>
        <w:spacing w:after="0"/>
        <w:ind w:left="284" w:hanging="284"/>
        <w:rPr>
          <w:rFonts w:cs="Arial"/>
          <w:b/>
          <w:color w:val="000000"/>
          <w:szCs w:val="20"/>
        </w:rPr>
      </w:pPr>
      <w:r w:rsidRPr="002019BD">
        <w:rPr>
          <w:rFonts w:cs="Arial"/>
          <w:b/>
          <w:color w:val="000000"/>
          <w:szCs w:val="20"/>
        </w:rPr>
        <w:t>TABLA DE CONTENIDOS</w:t>
      </w:r>
    </w:p>
    <w:p w14:paraId="0DC28B86" w14:textId="77777777" w:rsidR="00CF28BC" w:rsidRDefault="00CF28BC" w:rsidP="00A21852">
      <w:pPr>
        <w:spacing w:after="0"/>
        <w:rPr>
          <w:rFonts w:cs="Arial"/>
          <w:b/>
          <w:color w:val="000000"/>
          <w:szCs w:val="20"/>
        </w:rPr>
      </w:pPr>
    </w:p>
    <w:p w14:paraId="287754DF" w14:textId="6CF8FC42" w:rsidR="00A21852" w:rsidRPr="00A21852" w:rsidRDefault="00A21852" w:rsidP="00A21852">
      <w:pPr>
        <w:spacing w:after="0"/>
        <w:rPr>
          <w:rFonts w:cs="Arial"/>
          <w:bCs/>
          <w:color w:val="000000"/>
          <w:szCs w:val="20"/>
        </w:rPr>
      </w:pPr>
      <w:r w:rsidRPr="00A21852">
        <w:rPr>
          <w:rFonts w:cs="Arial"/>
          <w:bCs/>
          <w:color w:val="000000"/>
          <w:szCs w:val="20"/>
        </w:rPr>
        <w:t>Introducción</w:t>
      </w:r>
    </w:p>
    <w:p w14:paraId="0A1906C7" w14:textId="77777777" w:rsidR="00A21852" w:rsidRPr="002019BD" w:rsidRDefault="00A21852" w:rsidP="002019BD">
      <w:pPr>
        <w:spacing w:after="0"/>
        <w:ind w:left="284"/>
        <w:rPr>
          <w:rFonts w:cs="Arial"/>
          <w:b/>
          <w:color w:val="000000"/>
          <w:szCs w:val="20"/>
        </w:rPr>
      </w:pPr>
    </w:p>
    <w:sdt>
      <w:sdtPr>
        <w:rPr>
          <w:rFonts w:cs="Arial"/>
          <w:lang w:val="es-ES"/>
        </w:rPr>
        <w:id w:val="186806468"/>
        <w:docPartObj>
          <w:docPartGallery w:val="Table of Contents"/>
          <w:docPartUnique/>
        </w:docPartObj>
      </w:sdtPr>
      <w:sdtEndPr>
        <w:rPr>
          <w:b/>
          <w:bCs/>
        </w:rPr>
      </w:sdtEndPr>
      <w:sdtContent>
        <w:p w14:paraId="4B403EE4" w14:textId="066AD18F" w:rsidR="00896821" w:rsidRDefault="00CF28BC">
          <w:pPr>
            <w:pStyle w:val="TDC1"/>
            <w:tabs>
              <w:tab w:val="right" w:leader="dot" w:pos="8828"/>
            </w:tabs>
            <w:rPr>
              <w:rFonts w:asciiTheme="minorHAnsi" w:eastAsiaTheme="minorEastAsia" w:hAnsiTheme="minorHAnsi"/>
              <w:noProof/>
              <w:kern w:val="2"/>
              <w:sz w:val="24"/>
              <w:szCs w:val="24"/>
              <w:lang w:val="es-ES" w:eastAsia="es-ES_tradnl"/>
              <w14:ligatures w14:val="standardContextual"/>
            </w:rPr>
          </w:pPr>
          <w:r w:rsidRPr="002019BD">
            <w:rPr>
              <w:rFonts w:cs="Arial"/>
              <w:szCs w:val="20"/>
            </w:rPr>
            <w:fldChar w:fldCharType="begin"/>
          </w:r>
          <w:r w:rsidRPr="002019BD">
            <w:rPr>
              <w:rFonts w:cs="Arial"/>
              <w:szCs w:val="20"/>
            </w:rPr>
            <w:instrText xml:space="preserve"> TOC \o "1-3" \h \z \u </w:instrText>
          </w:r>
          <w:r w:rsidRPr="002019BD">
            <w:rPr>
              <w:rFonts w:cs="Arial"/>
              <w:szCs w:val="20"/>
            </w:rPr>
            <w:fldChar w:fldCharType="separate"/>
          </w:r>
          <w:hyperlink w:anchor="_Toc234567789" w:history="1">
            <w:r w:rsidR="00896821" w:rsidRPr="00421E94">
              <w:rPr>
                <w:rStyle w:val="Hipervnculo"/>
                <w:rFonts w:cs="Arial"/>
                <w:noProof/>
              </w:rPr>
              <w:t>1. Fundamentos del análisis financiero y marco normativo</w:t>
            </w:r>
            <w:r w:rsidR="00896821">
              <w:rPr>
                <w:noProof/>
                <w:webHidden/>
              </w:rPr>
              <w:tab/>
            </w:r>
            <w:r w:rsidR="00896821">
              <w:rPr>
                <w:noProof/>
                <w:webHidden/>
              </w:rPr>
              <w:fldChar w:fldCharType="begin"/>
            </w:r>
            <w:r w:rsidR="00896821">
              <w:rPr>
                <w:noProof/>
                <w:webHidden/>
              </w:rPr>
              <w:instrText xml:space="preserve"> PAGEREF _Toc234567789 \h </w:instrText>
            </w:r>
            <w:r w:rsidR="00896821">
              <w:rPr>
                <w:noProof/>
                <w:webHidden/>
              </w:rPr>
            </w:r>
            <w:r w:rsidR="00896821">
              <w:rPr>
                <w:noProof/>
                <w:webHidden/>
              </w:rPr>
              <w:fldChar w:fldCharType="separate"/>
            </w:r>
            <w:r w:rsidR="00896821">
              <w:rPr>
                <w:noProof/>
                <w:webHidden/>
              </w:rPr>
              <w:t>3</w:t>
            </w:r>
            <w:r w:rsidR="00896821">
              <w:rPr>
                <w:noProof/>
                <w:webHidden/>
              </w:rPr>
              <w:fldChar w:fldCharType="end"/>
            </w:r>
          </w:hyperlink>
        </w:p>
        <w:p w14:paraId="7AB9A005" w14:textId="59E25C4E"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790" w:history="1">
            <w:r w:rsidRPr="00421E94">
              <w:rPr>
                <w:rStyle w:val="Hipervnculo"/>
                <w:rFonts w:cs="Arial"/>
                <w:noProof/>
              </w:rPr>
              <w:t>1.1 Información financiera para la gestión empresarial</w:t>
            </w:r>
            <w:r>
              <w:rPr>
                <w:noProof/>
                <w:webHidden/>
              </w:rPr>
              <w:tab/>
            </w:r>
            <w:r>
              <w:rPr>
                <w:noProof/>
                <w:webHidden/>
              </w:rPr>
              <w:fldChar w:fldCharType="begin"/>
            </w:r>
            <w:r>
              <w:rPr>
                <w:noProof/>
                <w:webHidden/>
              </w:rPr>
              <w:instrText xml:space="preserve"> PAGEREF _Toc234567790 \h </w:instrText>
            </w:r>
            <w:r>
              <w:rPr>
                <w:noProof/>
                <w:webHidden/>
              </w:rPr>
            </w:r>
            <w:r>
              <w:rPr>
                <w:noProof/>
                <w:webHidden/>
              </w:rPr>
              <w:fldChar w:fldCharType="separate"/>
            </w:r>
            <w:r>
              <w:rPr>
                <w:noProof/>
                <w:webHidden/>
              </w:rPr>
              <w:t>3</w:t>
            </w:r>
            <w:r>
              <w:rPr>
                <w:noProof/>
                <w:webHidden/>
              </w:rPr>
              <w:fldChar w:fldCharType="end"/>
            </w:r>
          </w:hyperlink>
        </w:p>
        <w:p w14:paraId="3E3CCEEF" w14:textId="708C7B10"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791" w:history="1">
            <w:r w:rsidRPr="00421E94">
              <w:rPr>
                <w:rStyle w:val="Hipervnculo"/>
                <w:rFonts w:cs="Arial"/>
                <w:noProof/>
              </w:rPr>
              <w:t>1.2 Conceptos de contabilidad y finanzas aplicados al análisis financiero</w:t>
            </w:r>
            <w:r>
              <w:rPr>
                <w:noProof/>
                <w:webHidden/>
              </w:rPr>
              <w:tab/>
            </w:r>
            <w:r>
              <w:rPr>
                <w:noProof/>
                <w:webHidden/>
              </w:rPr>
              <w:fldChar w:fldCharType="begin"/>
            </w:r>
            <w:r>
              <w:rPr>
                <w:noProof/>
                <w:webHidden/>
              </w:rPr>
              <w:instrText xml:space="preserve"> PAGEREF _Toc234567791 \h </w:instrText>
            </w:r>
            <w:r>
              <w:rPr>
                <w:noProof/>
                <w:webHidden/>
              </w:rPr>
            </w:r>
            <w:r>
              <w:rPr>
                <w:noProof/>
                <w:webHidden/>
              </w:rPr>
              <w:fldChar w:fldCharType="separate"/>
            </w:r>
            <w:r>
              <w:rPr>
                <w:noProof/>
                <w:webHidden/>
              </w:rPr>
              <w:t>4</w:t>
            </w:r>
            <w:r>
              <w:rPr>
                <w:noProof/>
                <w:webHidden/>
              </w:rPr>
              <w:fldChar w:fldCharType="end"/>
            </w:r>
          </w:hyperlink>
        </w:p>
        <w:p w14:paraId="3DDB8F0D" w14:textId="10F6A272"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792" w:history="1">
            <w:r w:rsidRPr="00421E94">
              <w:rPr>
                <w:rStyle w:val="Hipervnculo"/>
                <w:rFonts w:cs="Arial"/>
                <w:noProof/>
              </w:rPr>
              <w:t>1.3 Estados financieros como fuente de análisis</w:t>
            </w:r>
            <w:r>
              <w:rPr>
                <w:noProof/>
                <w:webHidden/>
              </w:rPr>
              <w:tab/>
            </w:r>
            <w:r>
              <w:rPr>
                <w:noProof/>
                <w:webHidden/>
              </w:rPr>
              <w:fldChar w:fldCharType="begin"/>
            </w:r>
            <w:r>
              <w:rPr>
                <w:noProof/>
                <w:webHidden/>
              </w:rPr>
              <w:instrText xml:space="preserve"> PAGEREF _Toc234567792 \h </w:instrText>
            </w:r>
            <w:r>
              <w:rPr>
                <w:noProof/>
                <w:webHidden/>
              </w:rPr>
            </w:r>
            <w:r>
              <w:rPr>
                <w:noProof/>
                <w:webHidden/>
              </w:rPr>
              <w:fldChar w:fldCharType="separate"/>
            </w:r>
            <w:r>
              <w:rPr>
                <w:noProof/>
                <w:webHidden/>
              </w:rPr>
              <w:t>6</w:t>
            </w:r>
            <w:r>
              <w:rPr>
                <w:noProof/>
                <w:webHidden/>
              </w:rPr>
              <w:fldChar w:fldCharType="end"/>
            </w:r>
          </w:hyperlink>
        </w:p>
        <w:p w14:paraId="2B0BB29A" w14:textId="29A74BB2"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793" w:history="1">
            <w:r w:rsidRPr="00421E94">
              <w:rPr>
                <w:rStyle w:val="Hipervnculo"/>
                <w:rFonts w:cs="Arial"/>
                <w:noProof/>
              </w:rPr>
              <w:t>1.4 Indicadores financieros como instrumentos de medición de la organización</w:t>
            </w:r>
            <w:r>
              <w:rPr>
                <w:noProof/>
                <w:webHidden/>
              </w:rPr>
              <w:tab/>
            </w:r>
            <w:r>
              <w:rPr>
                <w:noProof/>
                <w:webHidden/>
              </w:rPr>
              <w:fldChar w:fldCharType="begin"/>
            </w:r>
            <w:r>
              <w:rPr>
                <w:noProof/>
                <w:webHidden/>
              </w:rPr>
              <w:instrText xml:space="preserve"> PAGEREF _Toc234567793 \h </w:instrText>
            </w:r>
            <w:r>
              <w:rPr>
                <w:noProof/>
                <w:webHidden/>
              </w:rPr>
            </w:r>
            <w:r>
              <w:rPr>
                <w:noProof/>
                <w:webHidden/>
              </w:rPr>
              <w:fldChar w:fldCharType="separate"/>
            </w:r>
            <w:r>
              <w:rPr>
                <w:noProof/>
                <w:webHidden/>
              </w:rPr>
              <w:t>7</w:t>
            </w:r>
            <w:r>
              <w:rPr>
                <w:noProof/>
                <w:webHidden/>
              </w:rPr>
              <w:fldChar w:fldCharType="end"/>
            </w:r>
          </w:hyperlink>
        </w:p>
        <w:p w14:paraId="7ACF7F5B" w14:textId="7ED43D2A"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794" w:history="1">
            <w:r w:rsidRPr="00421E94">
              <w:rPr>
                <w:rStyle w:val="Hipervnculo"/>
                <w:rFonts w:cs="Arial"/>
                <w:noProof/>
              </w:rPr>
              <w:t>1.5 Función de los indicadores financieros en la gestión empresarial</w:t>
            </w:r>
            <w:r>
              <w:rPr>
                <w:noProof/>
                <w:webHidden/>
              </w:rPr>
              <w:tab/>
            </w:r>
            <w:r>
              <w:rPr>
                <w:noProof/>
                <w:webHidden/>
              </w:rPr>
              <w:fldChar w:fldCharType="begin"/>
            </w:r>
            <w:r>
              <w:rPr>
                <w:noProof/>
                <w:webHidden/>
              </w:rPr>
              <w:instrText xml:space="preserve"> PAGEREF _Toc234567794 \h </w:instrText>
            </w:r>
            <w:r>
              <w:rPr>
                <w:noProof/>
                <w:webHidden/>
              </w:rPr>
            </w:r>
            <w:r>
              <w:rPr>
                <w:noProof/>
                <w:webHidden/>
              </w:rPr>
              <w:fldChar w:fldCharType="separate"/>
            </w:r>
            <w:r>
              <w:rPr>
                <w:noProof/>
                <w:webHidden/>
              </w:rPr>
              <w:t>8</w:t>
            </w:r>
            <w:r>
              <w:rPr>
                <w:noProof/>
                <w:webHidden/>
              </w:rPr>
              <w:fldChar w:fldCharType="end"/>
            </w:r>
          </w:hyperlink>
        </w:p>
        <w:p w14:paraId="0555B5DB" w14:textId="185CB41E"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795" w:history="1">
            <w:r w:rsidRPr="00421E94">
              <w:rPr>
                <w:rStyle w:val="Hipervnculo"/>
                <w:rFonts w:cs="Arial"/>
                <w:noProof/>
              </w:rPr>
              <w:t>1.6 Normas legales vigentes aplicables a la información financiera en Colombia</w:t>
            </w:r>
            <w:r>
              <w:rPr>
                <w:noProof/>
                <w:webHidden/>
              </w:rPr>
              <w:tab/>
            </w:r>
            <w:r>
              <w:rPr>
                <w:noProof/>
                <w:webHidden/>
              </w:rPr>
              <w:fldChar w:fldCharType="begin"/>
            </w:r>
            <w:r>
              <w:rPr>
                <w:noProof/>
                <w:webHidden/>
              </w:rPr>
              <w:instrText xml:space="preserve"> PAGEREF _Toc234567795 \h </w:instrText>
            </w:r>
            <w:r>
              <w:rPr>
                <w:noProof/>
                <w:webHidden/>
              </w:rPr>
            </w:r>
            <w:r>
              <w:rPr>
                <w:noProof/>
                <w:webHidden/>
              </w:rPr>
              <w:fldChar w:fldCharType="separate"/>
            </w:r>
            <w:r>
              <w:rPr>
                <w:noProof/>
                <w:webHidden/>
              </w:rPr>
              <w:t>9</w:t>
            </w:r>
            <w:r>
              <w:rPr>
                <w:noProof/>
                <w:webHidden/>
              </w:rPr>
              <w:fldChar w:fldCharType="end"/>
            </w:r>
          </w:hyperlink>
        </w:p>
        <w:p w14:paraId="442E4656" w14:textId="5D707BA8"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796" w:history="1">
            <w:r w:rsidRPr="00421E94">
              <w:rPr>
                <w:rStyle w:val="Hipervnculo"/>
                <w:rFonts w:cs="Arial"/>
                <w:noProof/>
              </w:rPr>
              <w:t>1.7 Ética profesional en el manejo de la información financiera</w:t>
            </w:r>
            <w:r>
              <w:rPr>
                <w:noProof/>
                <w:webHidden/>
              </w:rPr>
              <w:tab/>
            </w:r>
            <w:r>
              <w:rPr>
                <w:noProof/>
                <w:webHidden/>
              </w:rPr>
              <w:fldChar w:fldCharType="begin"/>
            </w:r>
            <w:r>
              <w:rPr>
                <w:noProof/>
                <w:webHidden/>
              </w:rPr>
              <w:instrText xml:space="preserve"> PAGEREF _Toc234567796 \h </w:instrText>
            </w:r>
            <w:r>
              <w:rPr>
                <w:noProof/>
                <w:webHidden/>
              </w:rPr>
            </w:r>
            <w:r>
              <w:rPr>
                <w:noProof/>
                <w:webHidden/>
              </w:rPr>
              <w:fldChar w:fldCharType="separate"/>
            </w:r>
            <w:r>
              <w:rPr>
                <w:noProof/>
                <w:webHidden/>
              </w:rPr>
              <w:t>11</w:t>
            </w:r>
            <w:r>
              <w:rPr>
                <w:noProof/>
                <w:webHidden/>
              </w:rPr>
              <w:fldChar w:fldCharType="end"/>
            </w:r>
          </w:hyperlink>
        </w:p>
        <w:p w14:paraId="3E4D186D" w14:textId="49DC9F5D"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797" w:history="1">
            <w:r w:rsidRPr="00421E94">
              <w:rPr>
                <w:rStyle w:val="Hipervnculo"/>
                <w:rFonts w:cs="Arial"/>
                <w:noProof/>
              </w:rPr>
              <w:t>1.8 Usuarios de la información financiera</w:t>
            </w:r>
            <w:r>
              <w:rPr>
                <w:noProof/>
                <w:webHidden/>
              </w:rPr>
              <w:tab/>
            </w:r>
            <w:r>
              <w:rPr>
                <w:noProof/>
                <w:webHidden/>
              </w:rPr>
              <w:fldChar w:fldCharType="begin"/>
            </w:r>
            <w:r>
              <w:rPr>
                <w:noProof/>
                <w:webHidden/>
              </w:rPr>
              <w:instrText xml:space="preserve"> PAGEREF _Toc234567797 \h </w:instrText>
            </w:r>
            <w:r>
              <w:rPr>
                <w:noProof/>
                <w:webHidden/>
              </w:rPr>
            </w:r>
            <w:r>
              <w:rPr>
                <w:noProof/>
                <w:webHidden/>
              </w:rPr>
              <w:fldChar w:fldCharType="separate"/>
            </w:r>
            <w:r>
              <w:rPr>
                <w:noProof/>
                <w:webHidden/>
              </w:rPr>
              <w:t>11</w:t>
            </w:r>
            <w:r>
              <w:rPr>
                <w:noProof/>
                <w:webHidden/>
              </w:rPr>
              <w:fldChar w:fldCharType="end"/>
            </w:r>
          </w:hyperlink>
        </w:p>
        <w:p w14:paraId="2EAED681" w14:textId="7087EE51"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798" w:history="1">
            <w:r w:rsidRPr="00421E94">
              <w:rPr>
                <w:rStyle w:val="Hipervnculo"/>
                <w:rFonts w:cs="Arial"/>
                <w:noProof/>
              </w:rPr>
              <w:t>1.9 Evidencia de aprendizaje: cuadro descriptivo</w:t>
            </w:r>
            <w:r>
              <w:rPr>
                <w:noProof/>
                <w:webHidden/>
              </w:rPr>
              <w:tab/>
            </w:r>
            <w:r>
              <w:rPr>
                <w:noProof/>
                <w:webHidden/>
              </w:rPr>
              <w:fldChar w:fldCharType="begin"/>
            </w:r>
            <w:r>
              <w:rPr>
                <w:noProof/>
                <w:webHidden/>
              </w:rPr>
              <w:instrText xml:space="preserve"> PAGEREF _Toc234567798 \h </w:instrText>
            </w:r>
            <w:r>
              <w:rPr>
                <w:noProof/>
                <w:webHidden/>
              </w:rPr>
            </w:r>
            <w:r>
              <w:rPr>
                <w:noProof/>
                <w:webHidden/>
              </w:rPr>
              <w:fldChar w:fldCharType="separate"/>
            </w:r>
            <w:r>
              <w:rPr>
                <w:noProof/>
                <w:webHidden/>
              </w:rPr>
              <w:t>13</w:t>
            </w:r>
            <w:r>
              <w:rPr>
                <w:noProof/>
                <w:webHidden/>
              </w:rPr>
              <w:fldChar w:fldCharType="end"/>
            </w:r>
          </w:hyperlink>
        </w:p>
        <w:p w14:paraId="0467E297" w14:textId="74E8B2AB"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799" w:history="1">
            <w:r w:rsidRPr="00421E94">
              <w:rPr>
                <w:rStyle w:val="Hipervnculo"/>
                <w:rFonts w:cs="Arial"/>
                <w:noProof/>
              </w:rPr>
              <w:t>1.10 Síntesis del capítulo: indicadores financieros como instrumentos de medición</w:t>
            </w:r>
            <w:r>
              <w:rPr>
                <w:noProof/>
                <w:webHidden/>
              </w:rPr>
              <w:tab/>
            </w:r>
            <w:r>
              <w:rPr>
                <w:noProof/>
                <w:webHidden/>
              </w:rPr>
              <w:fldChar w:fldCharType="begin"/>
            </w:r>
            <w:r>
              <w:rPr>
                <w:noProof/>
                <w:webHidden/>
              </w:rPr>
              <w:instrText xml:space="preserve"> PAGEREF _Toc234567799 \h </w:instrText>
            </w:r>
            <w:r>
              <w:rPr>
                <w:noProof/>
                <w:webHidden/>
              </w:rPr>
            </w:r>
            <w:r>
              <w:rPr>
                <w:noProof/>
                <w:webHidden/>
              </w:rPr>
              <w:fldChar w:fldCharType="separate"/>
            </w:r>
            <w:r>
              <w:rPr>
                <w:noProof/>
                <w:webHidden/>
              </w:rPr>
              <w:t>13</w:t>
            </w:r>
            <w:r>
              <w:rPr>
                <w:noProof/>
                <w:webHidden/>
              </w:rPr>
              <w:fldChar w:fldCharType="end"/>
            </w:r>
          </w:hyperlink>
        </w:p>
        <w:p w14:paraId="206C7886" w14:textId="156721B4" w:rsidR="00896821" w:rsidRDefault="00896821">
          <w:pPr>
            <w:pStyle w:val="TDC1"/>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00" w:history="1">
            <w:r w:rsidRPr="00421E94">
              <w:rPr>
                <w:rStyle w:val="Hipervnculo"/>
                <w:rFonts w:cs="Arial"/>
                <w:noProof/>
              </w:rPr>
              <w:t>2. Métodos básicos de análisis financiero</w:t>
            </w:r>
            <w:r>
              <w:rPr>
                <w:noProof/>
                <w:webHidden/>
              </w:rPr>
              <w:tab/>
            </w:r>
            <w:r>
              <w:rPr>
                <w:noProof/>
                <w:webHidden/>
              </w:rPr>
              <w:fldChar w:fldCharType="begin"/>
            </w:r>
            <w:r>
              <w:rPr>
                <w:noProof/>
                <w:webHidden/>
              </w:rPr>
              <w:instrText xml:space="preserve"> PAGEREF _Toc234567800 \h </w:instrText>
            </w:r>
            <w:r>
              <w:rPr>
                <w:noProof/>
                <w:webHidden/>
              </w:rPr>
            </w:r>
            <w:r>
              <w:rPr>
                <w:noProof/>
                <w:webHidden/>
              </w:rPr>
              <w:fldChar w:fldCharType="separate"/>
            </w:r>
            <w:r>
              <w:rPr>
                <w:noProof/>
                <w:webHidden/>
              </w:rPr>
              <w:t>15</w:t>
            </w:r>
            <w:r>
              <w:rPr>
                <w:noProof/>
                <w:webHidden/>
              </w:rPr>
              <w:fldChar w:fldCharType="end"/>
            </w:r>
          </w:hyperlink>
        </w:p>
        <w:p w14:paraId="7C5872F6" w14:textId="6B532861"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01" w:history="1">
            <w:r w:rsidRPr="00421E94">
              <w:rPr>
                <w:rStyle w:val="Hipervnculo"/>
                <w:rFonts w:cs="Arial"/>
                <w:noProof/>
              </w:rPr>
              <w:t>2.1 Concepto de análisis financiero</w:t>
            </w:r>
            <w:r>
              <w:rPr>
                <w:noProof/>
                <w:webHidden/>
              </w:rPr>
              <w:tab/>
            </w:r>
            <w:r>
              <w:rPr>
                <w:noProof/>
                <w:webHidden/>
              </w:rPr>
              <w:fldChar w:fldCharType="begin"/>
            </w:r>
            <w:r>
              <w:rPr>
                <w:noProof/>
                <w:webHidden/>
              </w:rPr>
              <w:instrText xml:space="preserve"> PAGEREF _Toc234567801 \h </w:instrText>
            </w:r>
            <w:r>
              <w:rPr>
                <w:noProof/>
                <w:webHidden/>
              </w:rPr>
            </w:r>
            <w:r>
              <w:rPr>
                <w:noProof/>
                <w:webHidden/>
              </w:rPr>
              <w:fldChar w:fldCharType="separate"/>
            </w:r>
            <w:r>
              <w:rPr>
                <w:noProof/>
                <w:webHidden/>
              </w:rPr>
              <w:t>15</w:t>
            </w:r>
            <w:r>
              <w:rPr>
                <w:noProof/>
                <w:webHidden/>
              </w:rPr>
              <w:fldChar w:fldCharType="end"/>
            </w:r>
          </w:hyperlink>
        </w:p>
        <w:p w14:paraId="683F2FBD" w14:textId="0A585876"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02" w:history="1">
            <w:r w:rsidRPr="00421E94">
              <w:rPr>
                <w:rStyle w:val="Hipervnculo"/>
                <w:rFonts w:cs="Arial"/>
                <w:noProof/>
              </w:rPr>
              <w:t>2.2 Análisis vertical</w:t>
            </w:r>
            <w:r>
              <w:rPr>
                <w:noProof/>
                <w:webHidden/>
              </w:rPr>
              <w:tab/>
            </w:r>
            <w:r>
              <w:rPr>
                <w:noProof/>
                <w:webHidden/>
              </w:rPr>
              <w:fldChar w:fldCharType="begin"/>
            </w:r>
            <w:r>
              <w:rPr>
                <w:noProof/>
                <w:webHidden/>
              </w:rPr>
              <w:instrText xml:space="preserve"> PAGEREF _Toc234567802 \h </w:instrText>
            </w:r>
            <w:r>
              <w:rPr>
                <w:noProof/>
                <w:webHidden/>
              </w:rPr>
            </w:r>
            <w:r>
              <w:rPr>
                <w:noProof/>
                <w:webHidden/>
              </w:rPr>
              <w:fldChar w:fldCharType="separate"/>
            </w:r>
            <w:r>
              <w:rPr>
                <w:noProof/>
                <w:webHidden/>
              </w:rPr>
              <w:t>16</w:t>
            </w:r>
            <w:r>
              <w:rPr>
                <w:noProof/>
                <w:webHidden/>
              </w:rPr>
              <w:fldChar w:fldCharType="end"/>
            </w:r>
          </w:hyperlink>
        </w:p>
        <w:p w14:paraId="5B1766E9" w14:textId="777AB9D8"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03" w:history="1">
            <w:r w:rsidRPr="00421E94">
              <w:rPr>
                <w:rStyle w:val="Hipervnculo"/>
                <w:rFonts w:cs="Arial"/>
                <w:noProof/>
              </w:rPr>
              <w:t>2.3 Cálculo de participaciones de las cuentas</w:t>
            </w:r>
            <w:r>
              <w:rPr>
                <w:noProof/>
                <w:webHidden/>
              </w:rPr>
              <w:tab/>
            </w:r>
            <w:r>
              <w:rPr>
                <w:noProof/>
                <w:webHidden/>
              </w:rPr>
              <w:fldChar w:fldCharType="begin"/>
            </w:r>
            <w:r>
              <w:rPr>
                <w:noProof/>
                <w:webHidden/>
              </w:rPr>
              <w:instrText xml:space="preserve"> PAGEREF _Toc234567803 \h </w:instrText>
            </w:r>
            <w:r>
              <w:rPr>
                <w:noProof/>
                <w:webHidden/>
              </w:rPr>
            </w:r>
            <w:r>
              <w:rPr>
                <w:noProof/>
                <w:webHidden/>
              </w:rPr>
              <w:fldChar w:fldCharType="separate"/>
            </w:r>
            <w:r>
              <w:rPr>
                <w:noProof/>
                <w:webHidden/>
              </w:rPr>
              <w:t>17</w:t>
            </w:r>
            <w:r>
              <w:rPr>
                <w:noProof/>
                <w:webHidden/>
              </w:rPr>
              <w:fldChar w:fldCharType="end"/>
            </w:r>
          </w:hyperlink>
        </w:p>
        <w:p w14:paraId="2BD3DF26" w14:textId="285AB5AA"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04" w:history="1">
            <w:r w:rsidRPr="00421E94">
              <w:rPr>
                <w:rStyle w:val="Hipervnculo"/>
                <w:rFonts w:cs="Arial"/>
                <w:noProof/>
              </w:rPr>
              <w:t>2.4 Análisis horizontal</w:t>
            </w:r>
            <w:r>
              <w:rPr>
                <w:noProof/>
                <w:webHidden/>
              </w:rPr>
              <w:tab/>
            </w:r>
            <w:r>
              <w:rPr>
                <w:noProof/>
                <w:webHidden/>
              </w:rPr>
              <w:fldChar w:fldCharType="begin"/>
            </w:r>
            <w:r>
              <w:rPr>
                <w:noProof/>
                <w:webHidden/>
              </w:rPr>
              <w:instrText xml:space="preserve"> PAGEREF _Toc234567804 \h </w:instrText>
            </w:r>
            <w:r>
              <w:rPr>
                <w:noProof/>
                <w:webHidden/>
              </w:rPr>
            </w:r>
            <w:r>
              <w:rPr>
                <w:noProof/>
                <w:webHidden/>
              </w:rPr>
              <w:fldChar w:fldCharType="separate"/>
            </w:r>
            <w:r>
              <w:rPr>
                <w:noProof/>
                <w:webHidden/>
              </w:rPr>
              <w:t>18</w:t>
            </w:r>
            <w:r>
              <w:rPr>
                <w:noProof/>
                <w:webHidden/>
              </w:rPr>
              <w:fldChar w:fldCharType="end"/>
            </w:r>
          </w:hyperlink>
        </w:p>
        <w:p w14:paraId="7A247ADC" w14:textId="55C016DB"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05" w:history="1">
            <w:r w:rsidRPr="00421E94">
              <w:rPr>
                <w:rStyle w:val="Hipervnculo"/>
                <w:rFonts w:cs="Arial"/>
                <w:noProof/>
              </w:rPr>
              <w:t>2.5 Cálculo de variaciones absolutas</w:t>
            </w:r>
            <w:r>
              <w:rPr>
                <w:noProof/>
                <w:webHidden/>
              </w:rPr>
              <w:tab/>
            </w:r>
            <w:r>
              <w:rPr>
                <w:noProof/>
                <w:webHidden/>
              </w:rPr>
              <w:fldChar w:fldCharType="begin"/>
            </w:r>
            <w:r>
              <w:rPr>
                <w:noProof/>
                <w:webHidden/>
              </w:rPr>
              <w:instrText xml:space="preserve"> PAGEREF _Toc234567805 \h </w:instrText>
            </w:r>
            <w:r>
              <w:rPr>
                <w:noProof/>
                <w:webHidden/>
              </w:rPr>
            </w:r>
            <w:r>
              <w:rPr>
                <w:noProof/>
                <w:webHidden/>
              </w:rPr>
              <w:fldChar w:fldCharType="separate"/>
            </w:r>
            <w:r>
              <w:rPr>
                <w:noProof/>
                <w:webHidden/>
              </w:rPr>
              <w:t>19</w:t>
            </w:r>
            <w:r>
              <w:rPr>
                <w:noProof/>
                <w:webHidden/>
              </w:rPr>
              <w:fldChar w:fldCharType="end"/>
            </w:r>
          </w:hyperlink>
        </w:p>
        <w:p w14:paraId="648A43C1" w14:textId="4F4729AF"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06" w:history="1">
            <w:r w:rsidRPr="00421E94">
              <w:rPr>
                <w:rStyle w:val="Hipervnculo"/>
                <w:rFonts w:cs="Arial"/>
                <w:noProof/>
              </w:rPr>
              <w:t>2.6 Cálculo de variaciones relativas</w:t>
            </w:r>
            <w:r>
              <w:rPr>
                <w:noProof/>
                <w:webHidden/>
              </w:rPr>
              <w:tab/>
            </w:r>
            <w:r>
              <w:rPr>
                <w:noProof/>
                <w:webHidden/>
              </w:rPr>
              <w:fldChar w:fldCharType="begin"/>
            </w:r>
            <w:r>
              <w:rPr>
                <w:noProof/>
                <w:webHidden/>
              </w:rPr>
              <w:instrText xml:space="preserve"> PAGEREF _Toc234567806 \h </w:instrText>
            </w:r>
            <w:r>
              <w:rPr>
                <w:noProof/>
                <w:webHidden/>
              </w:rPr>
            </w:r>
            <w:r>
              <w:rPr>
                <w:noProof/>
                <w:webHidden/>
              </w:rPr>
              <w:fldChar w:fldCharType="separate"/>
            </w:r>
            <w:r>
              <w:rPr>
                <w:noProof/>
                <w:webHidden/>
              </w:rPr>
              <w:t>19</w:t>
            </w:r>
            <w:r>
              <w:rPr>
                <w:noProof/>
                <w:webHidden/>
              </w:rPr>
              <w:fldChar w:fldCharType="end"/>
            </w:r>
          </w:hyperlink>
        </w:p>
        <w:p w14:paraId="27562A4B" w14:textId="25C31AFB"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07" w:history="1">
            <w:r w:rsidRPr="00421E94">
              <w:rPr>
                <w:rStyle w:val="Hipervnculo"/>
                <w:rFonts w:cs="Arial"/>
                <w:noProof/>
              </w:rPr>
              <w:t>2.7 Interpretación inicial de participaciones y variaciones</w:t>
            </w:r>
            <w:r>
              <w:rPr>
                <w:noProof/>
                <w:webHidden/>
              </w:rPr>
              <w:tab/>
            </w:r>
            <w:r>
              <w:rPr>
                <w:noProof/>
                <w:webHidden/>
              </w:rPr>
              <w:fldChar w:fldCharType="begin"/>
            </w:r>
            <w:r>
              <w:rPr>
                <w:noProof/>
                <w:webHidden/>
              </w:rPr>
              <w:instrText xml:space="preserve"> PAGEREF _Toc234567807 \h </w:instrText>
            </w:r>
            <w:r>
              <w:rPr>
                <w:noProof/>
                <w:webHidden/>
              </w:rPr>
            </w:r>
            <w:r>
              <w:rPr>
                <w:noProof/>
                <w:webHidden/>
              </w:rPr>
              <w:fldChar w:fldCharType="separate"/>
            </w:r>
            <w:r>
              <w:rPr>
                <w:noProof/>
                <w:webHidden/>
              </w:rPr>
              <w:t>20</w:t>
            </w:r>
            <w:r>
              <w:rPr>
                <w:noProof/>
                <w:webHidden/>
              </w:rPr>
              <w:fldChar w:fldCharType="end"/>
            </w:r>
          </w:hyperlink>
        </w:p>
        <w:p w14:paraId="2FA1374B" w14:textId="0EB97083" w:rsidR="00896821" w:rsidRDefault="00896821">
          <w:pPr>
            <w:pStyle w:val="TDC1"/>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08" w:history="1">
            <w:r w:rsidRPr="00421E94">
              <w:rPr>
                <w:rStyle w:val="Hipervnculo"/>
                <w:rFonts w:cs="Arial"/>
                <w:noProof/>
              </w:rPr>
              <w:t>3. Indicadores financieros de liquidez, actividad, endeudamiento y rentabilidad</w:t>
            </w:r>
            <w:r>
              <w:rPr>
                <w:noProof/>
                <w:webHidden/>
              </w:rPr>
              <w:tab/>
            </w:r>
            <w:r>
              <w:rPr>
                <w:noProof/>
                <w:webHidden/>
              </w:rPr>
              <w:fldChar w:fldCharType="begin"/>
            </w:r>
            <w:r>
              <w:rPr>
                <w:noProof/>
                <w:webHidden/>
              </w:rPr>
              <w:instrText xml:space="preserve"> PAGEREF _Toc234567808 \h </w:instrText>
            </w:r>
            <w:r>
              <w:rPr>
                <w:noProof/>
                <w:webHidden/>
              </w:rPr>
            </w:r>
            <w:r>
              <w:rPr>
                <w:noProof/>
                <w:webHidden/>
              </w:rPr>
              <w:fldChar w:fldCharType="separate"/>
            </w:r>
            <w:r>
              <w:rPr>
                <w:noProof/>
                <w:webHidden/>
              </w:rPr>
              <w:t>22</w:t>
            </w:r>
            <w:r>
              <w:rPr>
                <w:noProof/>
                <w:webHidden/>
              </w:rPr>
              <w:fldChar w:fldCharType="end"/>
            </w:r>
          </w:hyperlink>
        </w:p>
        <w:p w14:paraId="56D30CFD" w14:textId="4B86D9E5"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09" w:history="1">
            <w:r w:rsidRPr="00421E94">
              <w:rPr>
                <w:rStyle w:val="Hipervnculo"/>
                <w:rFonts w:cs="Arial"/>
                <w:noProof/>
              </w:rPr>
              <w:t>3.1 Concepto y utilidad de los indicadores financieros</w:t>
            </w:r>
            <w:r>
              <w:rPr>
                <w:noProof/>
                <w:webHidden/>
              </w:rPr>
              <w:tab/>
            </w:r>
            <w:r>
              <w:rPr>
                <w:noProof/>
                <w:webHidden/>
              </w:rPr>
              <w:fldChar w:fldCharType="begin"/>
            </w:r>
            <w:r>
              <w:rPr>
                <w:noProof/>
                <w:webHidden/>
              </w:rPr>
              <w:instrText xml:space="preserve"> PAGEREF _Toc234567809 \h </w:instrText>
            </w:r>
            <w:r>
              <w:rPr>
                <w:noProof/>
                <w:webHidden/>
              </w:rPr>
            </w:r>
            <w:r>
              <w:rPr>
                <w:noProof/>
                <w:webHidden/>
              </w:rPr>
              <w:fldChar w:fldCharType="separate"/>
            </w:r>
            <w:r>
              <w:rPr>
                <w:noProof/>
                <w:webHidden/>
              </w:rPr>
              <w:t>23</w:t>
            </w:r>
            <w:r>
              <w:rPr>
                <w:noProof/>
                <w:webHidden/>
              </w:rPr>
              <w:fldChar w:fldCharType="end"/>
            </w:r>
          </w:hyperlink>
        </w:p>
        <w:p w14:paraId="79A63074" w14:textId="41065DC8"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10" w:history="1">
            <w:r w:rsidRPr="00421E94">
              <w:rPr>
                <w:rStyle w:val="Hipervnculo"/>
                <w:rFonts w:cs="Arial"/>
                <w:noProof/>
              </w:rPr>
              <w:t>3.2 Indicadores de liquidez</w:t>
            </w:r>
            <w:r>
              <w:rPr>
                <w:noProof/>
                <w:webHidden/>
              </w:rPr>
              <w:tab/>
            </w:r>
            <w:r>
              <w:rPr>
                <w:noProof/>
                <w:webHidden/>
              </w:rPr>
              <w:fldChar w:fldCharType="begin"/>
            </w:r>
            <w:r>
              <w:rPr>
                <w:noProof/>
                <w:webHidden/>
              </w:rPr>
              <w:instrText xml:space="preserve"> PAGEREF _Toc234567810 \h </w:instrText>
            </w:r>
            <w:r>
              <w:rPr>
                <w:noProof/>
                <w:webHidden/>
              </w:rPr>
            </w:r>
            <w:r>
              <w:rPr>
                <w:noProof/>
                <w:webHidden/>
              </w:rPr>
              <w:fldChar w:fldCharType="separate"/>
            </w:r>
            <w:r>
              <w:rPr>
                <w:noProof/>
                <w:webHidden/>
              </w:rPr>
              <w:t>24</w:t>
            </w:r>
            <w:r>
              <w:rPr>
                <w:noProof/>
                <w:webHidden/>
              </w:rPr>
              <w:fldChar w:fldCharType="end"/>
            </w:r>
          </w:hyperlink>
        </w:p>
        <w:p w14:paraId="779DDD94" w14:textId="77237895"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11" w:history="1">
            <w:r w:rsidRPr="00421E94">
              <w:rPr>
                <w:rStyle w:val="Hipervnculo"/>
                <w:rFonts w:cs="Arial"/>
                <w:noProof/>
              </w:rPr>
              <w:t>3.3 Indicadores de actividad o gestión</w:t>
            </w:r>
            <w:r>
              <w:rPr>
                <w:noProof/>
                <w:webHidden/>
              </w:rPr>
              <w:tab/>
            </w:r>
            <w:r>
              <w:rPr>
                <w:noProof/>
                <w:webHidden/>
              </w:rPr>
              <w:fldChar w:fldCharType="begin"/>
            </w:r>
            <w:r>
              <w:rPr>
                <w:noProof/>
                <w:webHidden/>
              </w:rPr>
              <w:instrText xml:space="preserve"> PAGEREF _Toc234567811 \h </w:instrText>
            </w:r>
            <w:r>
              <w:rPr>
                <w:noProof/>
                <w:webHidden/>
              </w:rPr>
            </w:r>
            <w:r>
              <w:rPr>
                <w:noProof/>
                <w:webHidden/>
              </w:rPr>
              <w:fldChar w:fldCharType="separate"/>
            </w:r>
            <w:r>
              <w:rPr>
                <w:noProof/>
                <w:webHidden/>
              </w:rPr>
              <w:t>25</w:t>
            </w:r>
            <w:r>
              <w:rPr>
                <w:noProof/>
                <w:webHidden/>
              </w:rPr>
              <w:fldChar w:fldCharType="end"/>
            </w:r>
          </w:hyperlink>
        </w:p>
        <w:p w14:paraId="7E4A7850" w14:textId="7862446A"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12" w:history="1">
            <w:r w:rsidRPr="00421E94">
              <w:rPr>
                <w:rStyle w:val="Hipervnculo"/>
                <w:rFonts w:cs="Arial"/>
                <w:noProof/>
              </w:rPr>
              <w:t>3.4 Indicadores de endeudamiento</w:t>
            </w:r>
            <w:r>
              <w:rPr>
                <w:noProof/>
                <w:webHidden/>
              </w:rPr>
              <w:tab/>
            </w:r>
            <w:r>
              <w:rPr>
                <w:noProof/>
                <w:webHidden/>
              </w:rPr>
              <w:fldChar w:fldCharType="begin"/>
            </w:r>
            <w:r>
              <w:rPr>
                <w:noProof/>
                <w:webHidden/>
              </w:rPr>
              <w:instrText xml:space="preserve"> PAGEREF _Toc234567812 \h </w:instrText>
            </w:r>
            <w:r>
              <w:rPr>
                <w:noProof/>
                <w:webHidden/>
              </w:rPr>
            </w:r>
            <w:r>
              <w:rPr>
                <w:noProof/>
                <w:webHidden/>
              </w:rPr>
              <w:fldChar w:fldCharType="separate"/>
            </w:r>
            <w:r>
              <w:rPr>
                <w:noProof/>
                <w:webHidden/>
              </w:rPr>
              <w:t>26</w:t>
            </w:r>
            <w:r>
              <w:rPr>
                <w:noProof/>
                <w:webHidden/>
              </w:rPr>
              <w:fldChar w:fldCharType="end"/>
            </w:r>
          </w:hyperlink>
        </w:p>
        <w:p w14:paraId="09F69784" w14:textId="0BA1B4E3"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13" w:history="1">
            <w:r w:rsidRPr="00421E94">
              <w:rPr>
                <w:rStyle w:val="Hipervnculo"/>
                <w:rFonts w:cs="Arial"/>
                <w:noProof/>
              </w:rPr>
              <w:t>3.5 Indicadores de rentabilidad</w:t>
            </w:r>
            <w:r>
              <w:rPr>
                <w:noProof/>
                <w:webHidden/>
              </w:rPr>
              <w:tab/>
            </w:r>
            <w:r>
              <w:rPr>
                <w:noProof/>
                <w:webHidden/>
              </w:rPr>
              <w:fldChar w:fldCharType="begin"/>
            </w:r>
            <w:r>
              <w:rPr>
                <w:noProof/>
                <w:webHidden/>
              </w:rPr>
              <w:instrText xml:space="preserve"> PAGEREF _Toc234567813 \h </w:instrText>
            </w:r>
            <w:r>
              <w:rPr>
                <w:noProof/>
                <w:webHidden/>
              </w:rPr>
            </w:r>
            <w:r>
              <w:rPr>
                <w:noProof/>
                <w:webHidden/>
              </w:rPr>
              <w:fldChar w:fldCharType="separate"/>
            </w:r>
            <w:r>
              <w:rPr>
                <w:noProof/>
                <w:webHidden/>
              </w:rPr>
              <w:t>27</w:t>
            </w:r>
            <w:r>
              <w:rPr>
                <w:noProof/>
                <w:webHidden/>
              </w:rPr>
              <w:fldChar w:fldCharType="end"/>
            </w:r>
          </w:hyperlink>
        </w:p>
        <w:p w14:paraId="541F5F92" w14:textId="3B8C6E72"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14" w:history="1">
            <w:r w:rsidRPr="00421E94">
              <w:rPr>
                <w:rStyle w:val="Hipervnculo"/>
                <w:rFonts w:cs="Arial"/>
                <w:noProof/>
              </w:rPr>
              <w:t>3.6 Parámetros para comparar indicadores financieros</w:t>
            </w:r>
            <w:r>
              <w:rPr>
                <w:noProof/>
                <w:webHidden/>
              </w:rPr>
              <w:tab/>
            </w:r>
            <w:r>
              <w:rPr>
                <w:noProof/>
                <w:webHidden/>
              </w:rPr>
              <w:fldChar w:fldCharType="begin"/>
            </w:r>
            <w:r>
              <w:rPr>
                <w:noProof/>
                <w:webHidden/>
              </w:rPr>
              <w:instrText xml:space="preserve"> PAGEREF _Toc234567814 \h </w:instrText>
            </w:r>
            <w:r>
              <w:rPr>
                <w:noProof/>
                <w:webHidden/>
              </w:rPr>
            </w:r>
            <w:r>
              <w:rPr>
                <w:noProof/>
                <w:webHidden/>
              </w:rPr>
              <w:fldChar w:fldCharType="separate"/>
            </w:r>
            <w:r>
              <w:rPr>
                <w:noProof/>
                <w:webHidden/>
              </w:rPr>
              <w:t>28</w:t>
            </w:r>
            <w:r>
              <w:rPr>
                <w:noProof/>
                <w:webHidden/>
              </w:rPr>
              <w:fldChar w:fldCharType="end"/>
            </w:r>
          </w:hyperlink>
        </w:p>
        <w:p w14:paraId="52A23BDB" w14:textId="663C480B" w:rsidR="00896821" w:rsidRDefault="00896821">
          <w:pPr>
            <w:pStyle w:val="TDC1"/>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15" w:history="1">
            <w:r w:rsidRPr="00421E94">
              <w:rPr>
                <w:rStyle w:val="Hipervnculo"/>
                <w:noProof/>
              </w:rPr>
              <w:t>4. Hoja electrónica aplicada al cálculo financiero</w:t>
            </w:r>
            <w:r>
              <w:rPr>
                <w:noProof/>
                <w:webHidden/>
              </w:rPr>
              <w:tab/>
            </w:r>
            <w:r>
              <w:rPr>
                <w:noProof/>
                <w:webHidden/>
              </w:rPr>
              <w:fldChar w:fldCharType="begin"/>
            </w:r>
            <w:r>
              <w:rPr>
                <w:noProof/>
                <w:webHidden/>
              </w:rPr>
              <w:instrText xml:space="preserve"> PAGEREF _Toc234567815 \h </w:instrText>
            </w:r>
            <w:r>
              <w:rPr>
                <w:noProof/>
                <w:webHidden/>
              </w:rPr>
            </w:r>
            <w:r>
              <w:rPr>
                <w:noProof/>
                <w:webHidden/>
              </w:rPr>
              <w:fldChar w:fldCharType="separate"/>
            </w:r>
            <w:r>
              <w:rPr>
                <w:noProof/>
                <w:webHidden/>
              </w:rPr>
              <w:t>30</w:t>
            </w:r>
            <w:r>
              <w:rPr>
                <w:noProof/>
                <w:webHidden/>
              </w:rPr>
              <w:fldChar w:fldCharType="end"/>
            </w:r>
          </w:hyperlink>
        </w:p>
        <w:p w14:paraId="34DF15E7" w14:textId="1745B1B5"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16" w:history="1">
            <w:r w:rsidRPr="00421E94">
              <w:rPr>
                <w:rStyle w:val="Hipervnculo"/>
                <w:noProof/>
              </w:rPr>
              <w:t>4.1 Organización de datos financieros en hoja electrónica</w:t>
            </w:r>
            <w:r>
              <w:rPr>
                <w:noProof/>
                <w:webHidden/>
              </w:rPr>
              <w:tab/>
            </w:r>
            <w:r>
              <w:rPr>
                <w:noProof/>
                <w:webHidden/>
              </w:rPr>
              <w:fldChar w:fldCharType="begin"/>
            </w:r>
            <w:r>
              <w:rPr>
                <w:noProof/>
                <w:webHidden/>
              </w:rPr>
              <w:instrText xml:space="preserve"> PAGEREF _Toc234567816 \h </w:instrText>
            </w:r>
            <w:r>
              <w:rPr>
                <w:noProof/>
                <w:webHidden/>
              </w:rPr>
            </w:r>
            <w:r>
              <w:rPr>
                <w:noProof/>
                <w:webHidden/>
              </w:rPr>
              <w:fldChar w:fldCharType="separate"/>
            </w:r>
            <w:r>
              <w:rPr>
                <w:noProof/>
                <w:webHidden/>
              </w:rPr>
              <w:t>30</w:t>
            </w:r>
            <w:r>
              <w:rPr>
                <w:noProof/>
                <w:webHidden/>
              </w:rPr>
              <w:fldChar w:fldCharType="end"/>
            </w:r>
          </w:hyperlink>
        </w:p>
        <w:p w14:paraId="6D58147C" w14:textId="2B133FCC"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17" w:history="1">
            <w:r w:rsidRPr="00421E94">
              <w:rPr>
                <w:rStyle w:val="Hipervnculo"/>
                <w:noProof/>
              </w:rPr>
              <w:t>4.2 Construcción de fórmulas para análisis vertical y horizontal</w:t>
            </w:r>
            <w:r>
              <w:rPr>
                <w:noProof/>
                <w:webHidden/>
              </w:rPr>
              <w:tab/>
            </w:r>
            <w:r>
              <w:rPr>
                <w:noProof/>
                <w:webHidden/>
              </w:rPr>
              <w:fldChar w:fldCharType="begin"/>
            </w:r>
            <w:r>
              <w:rPr>
                <w:noProof/>
                <w:webHidden/>
              </w:rPr>
              <w:instrText xml:space="preserve"> PAGEREF _Toc234567817 \h </w:instrText>
            </w:r>
            <w:r>
              <w:rPr>
                <w:noProof/>
                <w:webHidden/>
              </w:rPr>
            </w:r>
            <w:r>
              <w:rPr>
                <w:noProof/>
                <w:webHidden/>
              </w:rPr>
              <w:fldChar w:fldCharType="separate"/>
            </w:r>
            <w:r>
              <w:rPr>
                <w:noProof/>
                <w:webHidden/>
              </w:rPr>
              <w:t>31</w:t>
            </w:r>
            <w:r>
              <w:rPr>
                <w:noProof/>
                <w:webHidden/>
              </w:rPr>
              <w:fldChar w:fldCharType="end"/>
            </w:r>
          </w:hyperlink>
        </w:p>
        <w:p w14:paraId="6716C385" w14:textId="702E8359"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18" w:history="1">
            <w:r w:rsidRPr="00421E94">
              <w:rPr>
                <w:rStyle w:val="Hipervnculo"/>
                <w:noProof/>
              </w:rPr>
              <w:t>4.3 Construcción de fórmulas para indicadores financieros</w:t>
            </w:r>
            <w:r>
              <w:rPr>
                <w:noProof/>
                <w:webHidden/>
              </w:rPr>
              <w:tab/>
            </w:r>
            <w:r>
              <w:rPr>
                <w:noProof/>
                <w:webHidden/>
              </w:rPr>
              <w:fldChar w:fldCharType="begin"/>
            </w:r>
            <w:r>
              <w:rPr>
                <w:noProof/>
                <w:webHidden/>
              </w:rPr>
              <w:instrText xml:space="preserve"> PAGEREF _Toc234567818 \h </w:instrText>
            </w:r>
            <w:r>
              <w:rPr>
                <w:noProof/>
                <w:webHidden/>
              </w:rPr>
            </w:r>
            <w:r>
              <w:rPr>
                <w:noProof/>
                <w:webHidden/>
              </w:rPr>
              <w:fldChar w:fldCharType="separate"/>
            </w:r>
            <w:r>
              <w:rPr>
                <w:noProof/>
                <w:webHidden/>
              </w:rPr>
              <w:t>32</w:t>
            </w:r>
            <w:r>
              <w:rPr>
                <w:noProof/>
                <w:webHidden/>
              </w:rPr>
              <w:fldChar w:fldCharType="end"/>
            </w:r>
          </w:hyperlink>
        </w:p>
        <w:p w14:paraId="6F57A380" w14:textId="04D4F0F8"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19" w:history="1">
            <w:r w:rsidRPr="00421E94">
              <w:rPr>
                <w:rStyle w:val="Hipervnculo"/>
                <w:noProof/>
              </w:rPr>
              <w:t>4.4 Validación de resultados y revisión de errores</w:t>
            </w:r>
            <w:r>
              <w:rPr>
                <w:noProof/>
                <w:webHidden/>
              </w:rPr>
              <w:tab/>
            </w:r>
            <w:r>
              <w:rPr>
                <w:noProof/>
                <w:webHidden/>
              </w:rPr>
              <w:fldChar w:fldCharType="begin"/>
            </w:r>
            <w:r>
              <w:rPr>
                <w:noProof/>
                <w:webHidden/>
              </w:rPr>
              <w:instrText xml:space="preserve"> PAGEREF _Toc234567819 \h </w:instrText>
            </w:r>
            <w:r>
              <w:rPr>
                <w:noProof/>
                <w:webHidden/>
              </w:rPr>
            </w:r>
            <w:r>
              <w:rPr>
                <w:noProof/>
                <w:webHidden/>
              </w:rPr>
              <w:fldChar w:fldCharType="separate"/>
            </w:r>
            <w:r>
              <w:rPr>
                <w:noProof/>
                <w:webHidden/>
              </w:rPr>
              <w:t>33</w:t>
            </w:r>
            <w:r>
              <w:rPr>
                <w:noProof/>
                <w:webHidden/>
              </w:rPr>
              <w:fldChar w:fldCharType="end"/>
            </w:r>
          </w:hyperlink>
        </w:p>
        <w:p w14:paraId="10284BB5" w14:textId="72BF1399"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20" w:history="1">
            <w:r w:rsidRPr="00421E94">
              <w:rPr>
                <w:rStyle w:val="Hipervnculo"/>
                <w:noProof/>
              </w:rPr>
              <w:t>4.5 Presentación de resultados en tablas y gráficos</w:t>
            </w:r>
            <w:r>
              <w:rPr>
                <w:noProof/>
                <w:webHidden/>
              </w:rPr>
              <w:tab/>
            </w:r>
            <w:r>
              <w:rPr>
                <w:noProof/>
                <w:webHidden/>
              </w:rPr>
              <w:fldChar w:fldCharType="begin"/>
            </w:r>
            <w:r>
              <w:rPr>
                <w:noProof/>
                <w:webHidden/>
              </w:rPr>
              <w:instrText xml:space="preserve"> PAGEREF _Toc234567820 \h </w:instrText>
            </w:r>
            <w:r>
              <w:rPr>
                <w:noProof/>
                <w:webHidden/>
              </w:rPr>
            </w:r>
            <w:r>
              <w:rPr>
                <w:noProof/>
                <w:webHidden/>
              </w:rPr>
              <w:fldChar w:fldCharType="separate"/>
            </w:r>
            <w:r>
              <w:rPr>
                <w:noProof/>
                <w:webHidden/>
              </w:rPr>
              <w:t>34</w:t>
            </w:r>
            <w:r>
              <w:rPr>
                <w:noProof/>
                <w:webHidden/>
              </w:rPr>
              <w:fldChar w:fldCharType="end"/>
            </w:r>
          </w:hyperlink>
        </w:p>
        <w:p w14:paraId="74ED08F0" w14:textId="1FD25308" w:rsidR="00896821" w:rsidRDefault="00896821">
          <w:pPr>
            <w:pStyle w:val="TDC1"/>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21" w:history="1">
            <w:r w:rsidRPr="00421E94">
              <w:rPr>
                <w:rStyle w:val="Hipervnculo"/>
                <w:noProof/>
              </w:rPr>
              <w:t>5. Aplicación de indicadores en resultados contables</w:t>
            </w:r>
            <w:r>
              <w:rPr>
                <w:noProof/>
                <w:webHidden/>
              </w:rPr>
              <w:tab/>
            </w:r>
            <w:r>
              <w:rPr>
                <w:noProof/>
                <w:webHidden/>
              </w:rPr>
              <w:fldChar w:fldCharType="begin"/>
            </w:r>
            <w:r>
              <w:rPr>
                <w:noProof/>
                <w:webHidden/>
              </w:rPr>
              <w:instrText xml:space="preserve"> PAGEREF _Toc234567821 \h </w:instrText>
            </w:r>
            <w:r>
              <w:rPr>
                <w:noProof/>
                <w:webHidden/>
              </w:rPr>
            </w:r>
            <w:r>
              <w:rPr>
                <w:noProof/>
                <w:webHidden/>
              </w:rPr>
              <w:fldChar w:fldCharType="separate"/>
            </w:r>
            <w:r>
              <w:rPr>
                <w:noProof/>
                <w:webHidden/>
              </w:rPr>
              <w:t>36</w:t>
            </w:r>
            <w:r>
              <w:rPr>
                <w:noProof/>
                <w:webHidden/>
              </w:rPr>
              <w:fldChar w:fldCharType="end"/>
            </w:r>
          </w:hyperlink>
        </w:p>
        <w:p w14:paraId="447CC324" w14:textId="317985F8"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22" w:history="1">
            <w:r w:rsidRPr="00421E94">
              <w:rPr>
                <w:rStyle w:val="Hipervnculo"/>
                <w:noProof/>
              </w:rPr>
              <w:t>5.1 Preparación de la información financiera para el análisis</w:t>
            </w:r>
            <w:r>
              <w:rPr>
                <w:noProof/>
                <w:webHidden/>
              </w:rPr>
              <w:tab/>
            </w:r>
            <w:r>
              <w:rPr>
                <w:noProof/>
                <w:webHidden/>
              </w:rPr>
              <w:fldChar w:fldCharType="begin"/>
            </w:r>
            <w:r>
              <w:rPr>
                <w:noProof/>
                <w:webHidden/>
              </w:rPr>
              <w:instrText xml:space="preserve"> PAGEREF _Toc234567822 \h </w:instrText>
            </w:r>
            <w:r>
              <w:rPr>
                <w:noProof/>
                <w:webHidden/>
              </w:rPr>
            </w:r>
            <w:r>
              <w:rPr>
                <w:noProof/>
                <w:webHidden/>
              </w:rPr>
              <w:fldChar w:fldCharType="separate"/>
            </w:r>
            <w:r>
              <w:rPr>
                <w:noProof/>
                <w:webHidden/>
              </w:rPr>
              <w:t>36</w:t>
            </w:r>
            <w:r>
              <w:rPr>
                <w:noProof/>
                <w:webHidden/>
              </w:rPr>
              <w:fldChar w:fldCharType="end"/>
            </w:r>
          </w:hyperlink>
        </w:p>
        <w:p w14:paraId="015721C3" w14:textId="341D3E59"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23" w:history="1">
            <w:r w:rsidRPr="00421E94">
              <w:rPr>
                <w:rStyle w:val="Hipervnculo"/>
                <w:noProof/>
              </w:rPr>
              <w:t>5.2 Aplicación de indicadores en el estado de situación financiera</w:t>
            </w:r>
            <w:r>
              <w:rPr>
                <w:noProof/>
                <w:webHidden/>
              </w:rPr>
              <w:tab/>
            </w:r>
            <w:r>
              <w:rPr>
                <w:noProof/>
                <w:webHidden/>
              </w:rPr>
              <w:fldChar w:fldCharType="begin"/>
            </w:r>
            <w:r>
              <w:rPr>
                <w:noProof/>
                <w:webHidden/>
              </w:rPr>
              <w:instrText xml:space="preserve"> PAGEREF _Toc234567823 \h </w:instrText>
            </w:r>
            <w:r>
              <w:rPr>
                <w:noProof/>
                <w:webHidden/>
              </w:rPr>
            </w:r>
            <w:r>
              <w:rPr>
                <w:noProof/>
                <w:webHidden/>
              </w:rPr>
              <w:fldChar w:fldCharType="separate"/>
            </w:r>
            <w:r>
              <w:rPr>
                <w:noProof/>
                <w:webHidden/>
              </w:rPr>
              <w:t>37</w:t>
            </w:r>
            <w:r>
              <w:rPr>
                <w:noProof/>
                <w:webHidden/>
              </w:rPr>
              <w:fldChar w:fldCharType="end"/>
            </w:r>
          </w:hyperlink>
        </w:p>
        <w:p w14:paraId="06B6D59D" w14:textId="1BB7590C"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24" w:history="1">
            <w:r w:rsidRPr="00421E94">
              <w:rPr>
                <w:rStyle w:val="Hipervnculo"/>
                <w:noProof/>
              </w:rPr>
              <w:t>5.3 Aplicación de indicadores en el estado de resultados</w:t>
            </w:r>
            <w:r>
              <w:rPr>
                <w:noProof/>
                <w:webHidden/>
              </w:rPr>
              <w:tab/>
            </w:r>
            <w:r>
              <w:rPr>
                <w:noProof/>
                <w:webHidden/>
              </w:rPr>
              <w:fldChar w:fldCharType="begin"/>
            </w:r>
            <w:r>
              <w:rPr>
                <w:noProof/>
                <w:webHidden/>
              </w:rPr>
              <w:instrText xml:space="preserve"> PAGEREF _Toc234567824 \h </w:instrText>
            </w:r>
            <w:r>
              <w:rPr>
                <w:noProof/>
                <w:webHidden/>
              </w:rPr>
            </w:r>
            <w:r>
              <w:rPr>
                <w:noProof/>
                <w:webHidden/>
              </w:rPr>
              <w:fldChar w:fldCharType="separate"/>
            </w:r>
            <w:r>
              <w:rPr>
                <w:noProof/>
                <w:webHidden/>
              </w:rPr>
              <w:t>38</w:t>
            </w:r>
            <w:r>
              <w:rPr>
                <w:noProof/>
                <w:webHidden/>
              </w:rPr>
              <w:fldChar w:fldCharType="end"/>
            </w:r>
          </w:hyperlink>
        </w:p>
        <w:p w14:paraId="2F2D9C1D" w14:textId="1C179160"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25" w:history="1">
            <w:r w:rsidRPr="00421E94">
              <w:rPr>
                <w:rStyle w:val="Hipervnculo"/>
                <w:noProof/>
              </w:rPr>
              <w:t>5.4 Lectura comparativa de resultados financieros</w:t>
            </w:r>
            <w:r>
              <w:rPr>
                <w:noProof/>
                <w:webHidden/>
              </w:rPr>
              <w:tab/>
            </w:r>
            <w:r>
              <w:rPr>
                <w:noProof/>
                <w:webHidden/>
              </w:rPr>
              <w:fldChar w:fldCharType="begin"/>
            </w:r>
            <w:r>
              <w:rPr>
                <w:noProof/>
                <w:webHidden/>
              </w:rPr>
              <w:instrText xml:space="preserve"> PAGEREF _Toc234567825 \h </w:instrText>
            </w:r>
            <w:r>
              <w:rPr>
                <w:noProof/>
                <w:webHidden/>
              </w:rPr>
            </w:r>
            <w:r>
              <w:rPr>
                <w:noProof/>
                <w:webHidden/>
              </w:rPr>
              <w:fldChar w:fldCharType="separate"/>
            </w:r>
            <w:r>
              <w:rPr>
                <w:noProof/>
                <w:webHidden/>
              </w:rPr>
              <w:t>39</w:t>
            </w:r>
            <w:r>
              <w:rPr>
                <w:noProof/>
                <w:webHidden/>
              </w:rPr>
              <w:fldChar w:fldCharType="end"/>
            </w:r>
          </w:hyperlink>
        </w:p>
        <w:p w14:paraId="03CACCBC" w14:textId="1E41742B" w:rsidR="00896821" w:rsidRDefault="00896821">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567826" w:history="1">
            <w:r w:rsidRPr="00421E94">
              <w:rPr>
                <w:rStyle w:val="Hipervnculo"/>
                <w:noProof/>
              </w:rPr>
              <w:t>5.5 Identificación de alertas financieras iniciales</w:t>
            </w:r>
            <w:r>
              <w:rPr>
                <w:noProof/>
                <w:webHidden/>
              </w:rPr>
              <w:tab/>
            </w:r>
            <w:r>
              <w:rPr>
                <w:noProof/>
                <w:webHidden/>
              </w:rPr>
              <w:fldChar w:fldCharType="begin"/>
            </w:r>
            <w:r>
              <w:rPr>
                <w:noProof/>
                <w:webHidden/>
              </w:rPr>
              <w:instrText xml:space="preserve"> PAGEREF _Toc234567826 \h </w:instrText>
            </w:r>
            <w:r>
              <w:rPr>
                <w:noProof/>
                <w:webHidden/>
              </w:rPr>
            </w:r>
            <w:r>
              <w:rPr>
                <w:noProof/>
                <w:webHidden/>
              </w:rPr>
              <w:fldChar w:fldCharType="separate"/>
            </w:r>
            <w:r>
              <w:rPr>
                <w:noProof/>
                <w:webHidden/>
              </w:rPr>
              <w:t>40</w:t>
            </w:r>
            <w:r>
              <w:rPr>
                <w:noProof/>
                <w:webHidden/>
              </w:rPr>
              <w:fldChar w:fldCharType="end"/>
            </w:r>
          </w:hyperlink>
        </w:p>
        <w:p w14:paraId="26CED10D" w14:textId="161CE902" w:rsidR="00CF28BC" w:rsidRPr="00FD7722" w:rsidRDefault="00CF28BC" w:rsidP="00FD7722">
          <w:pPr>
            <w:rPr>
              <w:rFonts w:cs="Arial"/>
              <w:szCs w:val="20"/>
            </w:rPr>
          </w:pPr>
          <w:r w:rsidRPr="002019BD">
            <w:rPr>
              <w:rFonts w:cs="Arial"/>
              <w:b/>
              <w:bCs/>
              <w:szCs w:val="20"/>
              <w:lang w:val="es-ES"/>
            </w:rPr>
            <w:fldChar w:fldCharType="end"/>
          </w:r>
        </w:p>
      </w:sdtContent>
    </w:sdt>
    <w:p w14:paraId="41847D2A" w14:textId="6E1F84D4" w:rsidR="00A21852" w:rsidRPr="00A21852" w:rsidRDefault="00A21852" w:rsidP="00A21852">
      <w:pPr>
        <w:spacing w:after="0"/>
        <w:rPr>
          <w:rFonts w:cs="Arial"/>
          <w:bCs/>
          <w:color w:val="000000"/>
          <w:szCs w:val="20"/>
        </w:rPr>
      </w:pPr>
      <w:bookmarkStart w:id="0" w:name="_Hlk224579525"/>
      <w:r w:rsidRPr="00A21852">
        <w:rPr>
          <w:rFonts w:cs="Arial"/>
          <w:bCs/>
          <w:color w:val="000000"/>
          <w:szCs w:val="20"/>
        </w:rPr>
        <w:t>Referencias bibliográficas</w:t>
      </w:r>
    </w:p>
    <w:p w14:paraId="53D56D07" w14:textId="77777777" w:rsidR="00A21852" w:rsidRDefault="00A21852" w:rsidP="00A21852">
      <w:pPr>
        <w:spacing w:after="0"/>
        <w:rPr>
          <w:rFonts w:cs="Arial"/>
          <w:b/>
          <w:color w:val="000000"/>
          <w:szCs w:val="20"/>
        </w:rPr>
      </w:pPr>
    </w:p>
    <w:p w14:paraId="37B9345E" w14:textId="77777777" w:rsidR="00A21852" w:rsidRDefault="00A21852" w:rsidP="00A21852">
      <w:pPr>
        <w:spacing w:after="0"/>
        <w:rPr>
          <w:rFonts w:cs="Arial"/>
          <w:b/>
          <w:color w:val="000000"/>
          <w:szCs w:val="20"/>
        </w:rPr>
      </w:pPr>
    </w:p>
    <w:p w14:paraId="69756555" w14:textId="77777777" w:rsidR="00A21852" w:rsidRDefault="00A21852" w:rsidP="00A21852">
      <w:pPr>
        <w:spacing w:after="0"/>
        <w:ind w:left="284"/>
        <w:rPr>
          <w:rFonts w:cs="Arial"/>
          <w:b/>
          <w:color w:val="000000"/>
          <w:szCs w:val="20"/>
        </w:rPr>
      </w:pPr>
    </w:p>
    <w:p w14:paraId="5759BD7E" w14:textId="7A6AACD5" w:rsidR="00E54ABF" w:rsidRPr="002019BD" w:rsidRDefault="00E54ABF" w:rsidP="002019BD">
      <w:pPr>
        <w:numPr>
          <w:ilvl w:val="0"/>
          <w:numId w:val="2"/>
        </w:numPr>
        <w:spacing w:after="0"/>
        <w:ind w:left="284" w:hanging="284"/>
        <w:rPr>
          <w:rFonts w:cs="Arial"/>
          <w:b/>
          <w:color w:val="000000"/>
          <w:szCs w:val="20"/>
        </w:rPr>
      </w:pPr>
      <w:r w:rsidRPr="002019BD">
        <w:rPr>
          <w:rFonts w:cs="Arial"/>
          <w:b/>
          <w:color w:val="000000"/>
          <w:szCs w:val="20"/>
        </w:rPr>
        <w:t>INTRODUCCIÓN</w:t>
      </w:r>
      <w:bookmarkEnd w:id="0"/>
    </w:p>
    <w:p w14:paraId="00FDA50E" w14:textId="1DB1BFA9" w:rsidR="00D73907" w:rsidRDefault="00D73907" w:rsidP="002019BD">
      <w:pPr>
        <w:spacing w:after="0"/>
        <w:rPr>
          <w:rFonts w:cs="Arial"/>
          <w:b/>
          <w:color w:val="000000"/>
          <w:szCs w:val="20"/>
        </w:rPr>
      </w:pPr>
    </w:p>
    <w:p w14:paraId="37C2C3D7" w14:textId="77777777" w:rsidR="005A349A" w:rsidRPr="002019BD" w:rsidRDefault="005A349A" w:rsidP="002019BD">
      <w:pPr>
        <w:spacing w:after="0"/>
        <w:rPr>
          <w:rFonts w:cs="Arial"/>
          <w:b/>
          <w:color w:val="000000"/>
          <w:szCs w:val="20"/>
        </w:rPr>
      </w:pPr>
    </w:p>
    <w:p w14:paraId="4F14B2EE" w14:textId="77777777" w:rsidR="005A349A" w:rsidRDefault="005A349A" w:rsidP="005A349A">
      <w:pPr>
        <w:spacing w:after="0"/>
        <w:rPr>
          <w:rFonts w:cs="Arial"/>
          <w:szCs w:val="20"/>
        </w:rPr>
      </w:pPr>
      <w:r w:rsidRPr="005A349A">
        <w:rPr>
          <w:rFonts w:cs="Arial"/>
          <w:szCs w:val="20"/>
        </w:rPr>
        <w:t>El cálculo e interpretación de indicadores financieros permite comprender la situación económica de una empresa a partir de sus estados financieros. Para lograrlo, es necesario reconocer fórmulas, definiciones y usos de los principales indicadores aplicados al análisis de gestión y resultados, junto con los métodos vertical y horizontal, que permiten calcular participaciones, variaciones y comportamientos entre periodos.</w:t>
      </w:r>
      <w:r>
        <w:rPr>
          <w:rFonts w:cs="Arial"/>
          <w:szCs w:val="20"/>
        </w:rPr>
        <w:t xml:space="preserve"> </w:t>
      </w:r>
    </w:p>
    <w:p w14:paraId="5D1C6495" w14:textId="77777777" w:rsidR="005A349A" w:rsidRDefault="005A349A" w:rsidP="005A349A">
      <w:pPr>
        <w:spacing w:after="0"/>
        <w:rPr>
          <w:rFonts w:cs="Arial"/>
          <w:szCs w:val="20"/>
        </w:rPr>
      </w:pPr>
    </w:p>
    <w:p w14:paraId="613608FA" w14:textId="682135DE" w:rsidR="005A349A" w:rsidRPr="005A349A" w:rsidRDefault="005A349A" w:rsidP="005A349A">
      <w:pPr>
        <w:spacing w:after="0"/>
        <w:rPr>
          <w:rFonts w:cs="Arial"/>
          <w:szCs w:val="20"/>
        </w:rPr>
      </w:pPr>
      <w:r w:rsidRPr="005A349A">
        <w:rPr>
          <w:rFonts w:cs="Arial"/>
          <w:szCs w:val="20"/>
        </w:rPr>
        <w:t>La información financiera se aborda como base del análisis empresarial, considerando el marco normativo colombiano y la ética profesional en el manejo de datos contables. También se estudian los indicadores de liquidez, actividad, endeudamiento y rentabilidad, los cuales ofrecen lecturas específicas sobre capacidad de pago, eficiencia operativa, nivel de obligaciones, estructura financiera y generación de utilidad para apoyar decisiones.</w:t>
      </w:r>
    </w:p>
    <w:p w14:paraId="5D91EF95" w14:textId="77777777" w:rsidR="005A349A" w:rsidRDefault="005A349A" w:rsidP="005A349A">
      <w:pPr>
        <w:spacing w:after="0"/>
        <w:rPr>
          <w:rFonts w:cs="Arial"/>
          <w:szCs w:val="20"/>
        </w:rPr>
      </w:pPr>
    </w:p>
    <w:p w14:paraId="71035C3F" w14:textId="254B874A" w:rsidR="005A349A" w:rsidRPr="005A349A" w:rsidRDefault="005A349A" w:rsidP="005A349A">
      <w:pPr>
        <w:spacing w:after="0"/>
        <w:rPr>
          <w:rFonts w:cs="Arial"/>
          <w:szCs w:val="20"/>
        </w:rPr>
      </w:pPr>
      <w:r w:rsidRPr="005A349A">
        <w:rPr>
          <w:rFonts w:cs="Arial"/>
          <w:szCs w:val="20"/>
        </w:rPr>
        <w:t>Su aplicación resulta útil en la revisión financiera, elaboración de reportes, comparación de estados financieros y preparación de información para análisis posteriores. Además, el uso de hoja electrónica facilita organizar datos, construir fórmulas, validar cálculos y verificar resultados, permitiendo desarrollar procesos ordenados, confiables y útiles para avanzar hacia la interpretación, el diagnóstico y el informe financiero empresarial.</w:t>
      </w:r>
    </w:p>
    <w:p w14:paraId="3BCF33F7" w14:textId="77777777" w:rsidR="006416D8" w:rsidRDefault="006416D8" w:rsidP="002019BD">
      <w:pPr>
        <w:spacing w:after="0"/>
        <w:rPr>
          <w:rFonts w:cs="Arial"/>
          <w:szCs w:val="20"/>
        </w:rPr>
      </w:pPr>
    </w:p>
    <w:p w14:paraId="15695904" w14:textId="77777777" w:rsidR="00A21852" w:rsidRDefault="00A21852" w:rsidP="002019BD">
      <w:pPr>
        <w:spacing w:after="0"/>
        <w:rPr>
          <w:rFonts w:cs="Arial"/>
          <w:szCs w:val="20"/>
        </w:rPr>
      </w:pPr>
    </w:p>
    <w:p w14:paraId="676DE579" w14:textId="77777777" w:rsidR="00A21852" w:rsidRPr="002019BD" w:rsidRDefault="00A21852" w:rsidP="002019BD">
      <w:pPr>
        <w:spacing w:after="0"/>
        <w:rPr>
          <w:rFonts w:cs="Arial"/>
          <w:szCs w:val="20"/>
        </w:rPr>
      </w:pPr>
    </w:p>
    <w:p w14:paraId="2D617B3B" w14:textId="5BA1C3D2" w:rsidR="006416D8" w:rsidRDefault="004148CC" w:rsidP="002019BD">
      <w:pPr>
        <w:numPr>
          <w:ilvl w:val="0"/>
          <w:numId w:val="2"/>
        </w:numPr>
        <w:spacing w:after="0"/>
        <w:ind w:left="284" w:hanging="284"/>
        <w:rPr>
          <w:rFonts w:cs="Arial"/>
          <w:b/>
          <w:color w:val="000000"/>
          <w:szCs w:val="20"/>
        </w:rPr>
      </w:pPr>
      <w:r w:rsidRPr="002019BD">
        <w:rPr>
          <w:rFonts w:cs="Arial"/>
          <w:b/>
          <w:color w:val="000000"/>
          <w:szCs w:val="20"/>
        </w:rPr>
        <w:t>DESARROLLO DE CONTENIDOS</w:t>
      </w:r>
    </w:p>
    <w:p w14:paraId="391A2200" w14:textId="77777777" w:rsidR="002C72C7" w:rsidRPr="002019BD" w:rsidRDefault="002C72C7" w:rsidP="002C72C7">
      <w:pPr>
        <w:spacing w:after="0"/>
        <w:ind w:left="284"/>
        <w:rPr>
          <w:rFonts w:cs="Arial"/>
          <w:b/>
          <w:color w:val="000000"/>
          <w:szCs w:val="20"/>
        </w:rPr>
      </w:pPr>
    </w:p>
    <w:p w14:paraId="43FF8330" w14:textId="6799B183" w:rsidR="00147AE3" w:rsidRPr="002019BD" w:rsidRDefault="00147AE3" w:rsidP="002019BD">
      <w:pPr>
        <w:pStyle w:val="Ttulo1"/>
        <w:rPr>
          <w:rFonts w:cs="Arial"/>
          <w:szCs w:val="20"/>
        </w:rPr>
      </w:pPr>
      <w:bookmarkStart w:id="1" w:name="_Toc234567789"/>
      <w:r w:rsidRPr="002019BD">
        <w:rPr>
          <w:rFonts w:cs="Arial"/>
          <w:szCs w:val="20"/>
        </w:rPr>
        <w:t>1. Fundamentos del análisis financiero y marco normativo</w:t>
      </w:r>
      <w:bookmarkEnd w:id="1"/>
    </w:p>
    <w:p w14:paraId="6E6E07A8" w14:textId="77777777" w:rsidR="00147AE3" w:rsidRPr="002019BD" w:rsidRDefault="00147AE3" w:rsidP="002019BD">
      <w:pPr>
        <w:spacing w:after="0"/>
        <w:rPr>
          <w:rFonts w:cs="Arial"/>
          <w:szCs w:val="20"/>
        </w:rPr>
      </w:pPr>
    </w:p>
    <w:p w14:paraId="2CD2AAE9" w14:textId="77777777" w:rsidR="005927F8" w:rsidRPr="005927F8" w:rsidRDefault="005927F8" w:rsidP="005927F8">
      <w:pPr>
        <w:spacing w:after="0"/>
        <w:rPr>
          <w:rFonts w:cs="Arial"/>
          <w:szCs w:val="20"/>
        </w:rPr>
      </w:pPr>
      <w:r w:rsidRPr="005927F8">
        <w:rPr>
          <w:rFonts w:cs="Arial"/>
          <w:szCs w:val="20"/>
        </w:rPr>
        <w:t>El análisis financiero estudia estados financieros para evaluar situación económica, resultados e indicadores. Requiere información confiable, ética y normativa, considerando en Colombia la Ley 1314 de 2009 y el Decreto 2420 de 2015 como referentes contables y financieros.</w:t>
      </w:r>
    </w:p>
    <w:p w14:paraId="5F1EDE4E" w14:textId="4063D199" w:rsidR="006416D8" w:rsidRPr="002019BD" w:rsidRDefault="006416D8" w:rsidP="002019BD">
      <w:pPr>
        <w:spacing w:after="0"/>
        <w:rPr>
          <w:rFonts w:cs="Arial"/>
          <w:b/>
          <w:color w:val="000000"/>
          <w:szCs w:val="20"/>
        </w:rPr>
      </w:pPr>
    </w:p>
    <w:p w14:paraId="32A49FA2" w14:textId="3BDC1F2A" w:rsidR="006416D8" w:rsidRPr="002019BD" w:rsidRDefault="00EA26CB" w:rsidP="002019BD">
      <w:pPr>
        <w:pStyle w:val="Ttulo2"/>
        <w:rPr>
          <w:rFonts w:cs="Arial"/>
          <w:szCs w:val="20"/>
        </w:rPr>
      </w:pPr>
      <w:bookmarkStart w:id="2" w:name="_Toc234567790"/>
      <w:r w:rsidRPr="002019BD">
        <w:rPr>
          <w:rFonts w:cs="Arial"/>
          <w:szCs w:val="20"/>
        </w:rPr>
        <w:t>1.1 Información financiera para la gestión empresarial</w:t>
      </w:r>
      <w:bookmarkEnd w:id="2"/>
    </w:p>
    <w:p w14:paraId="06A46A0C" w14:textId="77777777" w:rsidR="00EA26CB" w:rsidRPr="002019BD" w:rsidRDefault="00EA26CB" w:rsidP="002019BD">
      <w:pPr>
        <w:spacing w:after="0"/>
        <w:rPr>
          <w:rFonts w:cs="Arial"/>
          <w:b/>
          <w:color w:val="000000"/>
          <w:szCs w:val="20"/>
        </w:rPr>
      </w:pPr>
    </w:p>
    <w:p w14:paraId="4E4544FF" w14:textId="519BE720" w:rsidR="00C5162A" w:rsidRDefault="00C5162A" w:rsidP="002019BD">
      <w:pPr>
        <w:spacing w:after="0"/>
        <w:rPr>
          <w:rFonts w:cs="Arial"/>
          <w:szCs w:val="20"/>
        </w:rPr>
      </w:pPr>
      <w:r>
        <w:t>La información financiera permite reconocer recursos, obligaciones, ingresos, costos, gastos y resultados. Su análisis ayuda a orientar decisiones relacionadas con operación, financiación, inversión y control empresarial.</w:t>
      </w:r>
      <w:r w:rsidRPr="002019BD">
        <w:rPr>
          <w:rFonts w:cs="Arial"/>
          <w:szCs w:val="20"/>
        </w:rPr>
        <w:t xml:space="preserve"> </w:t>
      </w:r>
      <w:r w:rsidR="00307911">
        <w:t>A continuación, se presentan los principales elementos de la información financiera y la forma en que cada uno aporta al análisis y a la toma de decisiones empresariales.</w:t>
      </w:r>
    </w:p>
    <w:p w14:paraId="658283E7" w14:textId="77777777" w:rsidR="00C5162A" w:rsidRDefault="00C5162A" w:rsidP="002019BD">
      <w:pPr>
        <w:spacing w:after="0"/>
        <w:rPr>
          <w:rFonts w:cs="Arial"/>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5B655C" w:rsidRPr="005B655C" w14:paraId="70AF62D3" w14:textId="77777777" w:rsidTr="005B655C">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B4E2A09" w14:textId="77777777" w:rsidR="005B655C" w:rsidRPr="005B655C" w:rsidRDefault="005B655C" w:rsidP="005B655C">
            <w:pPr>
              <w:spacing w:after="0" w:line="240" w:lineRule="auto"/>
              <w:contextualSpacing w:val="0"/>
              <w:jc w:val="center"/>
              <w:textAlignment w:val="baseline"/>
              <w:rPr>
                <w:rFonts w:ascii="Segoe UI" w:eastAsia="Times New Roman" w:hAnsi="Segoe UI" w:cs="Segoe UI"/>
                <w:sz w:val="18"/>
                <w:szCs w:val="18"/>
                <w:lang w:val="es-ES" w:eastAsia="es-ES_tradnl"/>
              </w:rPr>
            </w:pPr>
            <w:r w:rsidRPr="005B655C">
              <w:rPr>
                <w:rFonts w:eastAsia="Times New Roman" w:cs="Arial"/>
                <w:b/>
                <w:bCs/>
                <w:color w:val="000000"/>
                <w:szCs w:val="20"/>
                <w:lang w:val="es-MX" w:eastAsia="es-ES_tradnl"/>
              </w:rPr>
              <w:t>Carrusel</w:t>
            </w:r>
            <w:r w:rsidRPr="005B655C">
              <w:rPr>
                <w:rFonts w:eastAsia="Times New Roman" w:cs="Arial"/>
                <w:color w:val="000000"/>
                <w:szCs w:val="20"/>
                <w:lang w:val="es-ES" w:eastAsia="es-ES_tradnl"/>
              </w:rPr>
              <w:t> </w:t>
            </w:r>
          </w:p>
        </w:tc>
      </w:tr>
      <w:tr w:rsidR="00EA5BE5" w:rsidRPr="005B655C" w14:paraId="3D5C2AC1" w14:textId="77777777" w:rsidTr="005B655C">
        <w:trPr>
          <w:trHeight w:val="285"/>
        </w:trPr>
        <w:tc>
          <w:tcPr>
            <w:tcW w:w="1800" w:type="dxa"/>
            <w:tcBorders>
              <w:top w:val="single" w:sz="6" w:space="0" w:color="auto"/>
              <w:left w:val="single" w:sz="6" w:space="0" w:color="auto"/>
              <w:bottom w:val="single" w:sz="6" w:space="0" w:color="auto"/>
              <w:right w:val="single" w:sz="6" w:space="0" w:color="auto"/>
            </w:tcBorders>
            <w:hideMark/>
          </w:tcPr>
          <w:p w14:paraId="136F2467" w14:textId="77777777" w:rsidR="005B655C" w:rsidRPr="005B655C" w:rsidRDefault="005B655C" w:rsidP="005B655C">
            <w:pPr>
              <w:spacing w:after="0" w:line="240" w:lineRule="auto"/>
              <w:contextualSpacing w:val="0"/>
              <w:textAlignment w:val="baseline"/>
              <w:rPr>
                <w:rFonts w:ascii="Segoe UI" w:eastAsia="Times New Roman" w:hAnsi="Segoe UI" w:cs="Segoe UI"/>
                <w:sz w:val="18"/>
                <w:szCs w:val="18"/>
                <w:lang w:val="es-ES" w:eastAsia="es-ES_tradnl"/>
              </w:rPr>
            </w:pPr>
            <w:r w:rsidRPr="005B655C">
              <w:rPr>
                <w:rFonts w:eastAsia="Times New Roman" w:cs="Arial"/>
                <w:b/>
                <w:bCs/>
                <w:szCs w:val="20"/>
                <w:lang w:eastAsia="es-ES_tradnl"/>
              </w:rPr>
              <w:t>Ventas</w:t>
            </w:r>
            <w:r w:rsidRPr="005B655C">
              <w:rPr>
                <w:rFonts w:eastAsia="Times New Roman" w:cs="Arial"/>
                <w:b/>
                <w:bCs/>
                <w:szCs w:val="20"/>
                <w:lang w:val="es-ES" w:eastAsia="es-ES_tradnl"/>
              </w:rPr>
              <w:t> </w:t>
            </w:r>
            <w:r w:rsidRPr="005B655C">
              <w:rPr>
                <w:rFonts w:eastAsia="Times New Roman" w:cs="Arial"/>
                <w:szCs w:val="20"/>
                <w:lang w:val="es-ES" w:eastAsia="es-ES_tradnl"/>
              </w:rPr>
              <w:t> </w:t>
            </w:r>
          </w:p>
          <w:p w14:paraId="29D43E8A" w14:textId="77777777" w:rsidR="005B655C" w:rsidRPr="005B655C" w:rsidRDefault="005B655C" w:rsidP="005B655C">
            <w:pPr>
              <w:spacing w:after="0" w:line="240" w:lineRule="auto"/>
              <w:contextualSpacing w:val="0"/>
              <w:textAlignment w:val="baseline"/>
              <w:rPr>
                <w:rFonts w:ascii="Segoe UI" w:eastAsia="Times New Roman" w:hAnsi="Segoe UI" w:cs="Segoe UI"/>
                <w:sz w:val="18"/>
                <w:szCs w:val="18"/>
                <w:lang w:val="es-ES" w:eastAsia="es-ES_tradnl"/>
              </w:rPr>
            </w:pPr>
            <w:r w:rsidRPr="005B655C">
              <w:rPr>
                <w:rFonts w:eastAsia="Times New Roman" w:cs="Arial"/>
                <w:b/>
                <w:bCs/>
                <w:szCs w:val="20"/>
                <w:lang w:val="es-ES" w:eastAsia="es-ES_tradnl"/>
              </w:rPr>
              <w:t> </w:t>
            </w:r>
            <w:r w:rsidRPr="005B655C">
              <w:rPr>
                <w:rFonts w:eastAsia="Times New Roman" w:cs="Arial"/>
                <w:szCs w:val="20"/>
                <w:lang w:val="es-ES" w:eastAsia="es-ES_tradnl"/>
              </w:rPr>
              <w:t> </w:t>
            </w:r>
          </w:p>
        </w:tc>
        <w:tc>
          <w:tcPr>
            <w:tcW w:w="4740" w:type="dxa"/>
            <w:tcBorders>
              <w:top w:val="single" w:sz="6" w:space="0" w:color="auto"/>
              <w:left w:val="single" w:sz="6" w:space="0" w:color="auto"/>
              <w:bottom w:val="single" w:sz="6" w:space="0" w:color="auto"/>
              <w:right w:val="single" w:sz="6" w:space="0" w:color="auto"/>
            </w:tcBorders>
            <w:hideMark/>
          </w:tcPr>
          <w:p w14:paraId="4E6FF3AC" w14:textId="76E6A6FD" w:rsidR="005B655C" w:rsidRPr="005B655C" w:rsidRDefault="005B655C" w:rsidP="005B655C">
            <w:pPr>
              <w:spacing w:after="0" w:line="240" w:lineRule="auto"/>
              <w:contextualSpacing w:val="0"/>
              <w:textAlignment w:val="baseline"/>
              <w:rPr>
                <w:rFonts w:ascii="Segoe UI" w:eastAsia="Times New Roman" w:hAnsi="Segoe UI" w:cs="Segoe UI"/>
                <w:sz w:val="18"/>
                <w:szCs w:val="18"/>
                <w:lang w:val="es-ES" w:eastAsia="es-ES_tradnl"/>
              </w:rPr>
            </w:pPr>
            <w:r>
              <w:t>Permiten analizar el nivel de ingresos generados por la operación y orientar metas comerciales, precios y estrategias de mercado.</w:t>
            </w:r>
          </w:p>
        </w:tc>
        <w:tc>
          <w:tcPr>
            <w:tcW w:w="2280" w:type="dxa"/>
            <w:tcBorders>
              <w:top w:val="single" w:sz="6" w:space="0" w:color="auto"/>
              <w:left w:val="single" w:sz="6" w:space="0" w:color="auto"/>
              <w:bottom w:val="single" w:sz="6" w:space="0" w:color="auto"/>
              <w:right w:val="single" w:sz="6" w:space="0" w:color="auto"/>
            </w:tcBorders>
            <w:hideMark/>
          </w:tcPr>
          <w:p w14:paraId="37E3E886" w14:textId="06023F24" w:rsidR="005B655C" w:rsidRPr="005B655C" w:rsidRDefault="005B655C" w:rsidP="005B655C">
            <w:pPr>
              <w:spacing w:after="0" w:line="240" w:lineRule="auto"/>
              <w:contextualSpacing w:val="0"/>
              <w:jc w:val="center"/>
              <w:textAlignment w:val="baseline"/>
              <w:rPr>
                <w:rFonts w:ascii="Segoe UI" w:eastAsia="Times New Roman" w:hAnsi="Segoe UI" w:cs="Segoe UI"/>
                <w:sz w:val="18"/>
                <w:szCs w:val="18"/>
                <w:lang w:val="es-ES" w:eastAsia="es-ES_tradnl"/>
              </w:rPr>
            </w:pPr>
            <w:r w:rsidRPr="005B655C">
              <w:rPr>
                <w:rFonts w:ascii="Segoe UI" w:eastAsia="Times New Roman" w:hAnsi="Segoe UI" w:cs="Segoe UI"/>
                <w:sz w:val="18"/>
                <w:szCs w:val="18"/>
                <w:lang w:val="es-ES" w:eastAsia="es-ES_tradnl"/>
              </w:rPr>
              <w:t> </w:t>
            </w:r>
            <w:r w:rsidR="001009A0">
              <w:rPr>
                <w:rFonts w:ascii="Segoe UI" w:eastAsia="Times New Roman" w:hAnsi="Segoe UI" w:cs="Segoe UI"/>
                <w:noProof/>
                <w:sz w:val="18"/>
                <w:szCs w:val="18"/>
                <w:lang w:val="es-ES" w:eastAsia="es-ES_tradnl"/>
              </w:rPr>
              <w:drawing>
                <wp:inline distT="0" distB="0" distL="0" distR="0" wp14:anchorId="1F3CF0C4" wp14:editId="55D1CE5A">
                  <wp:extent cx="914400" cy="581186"/>
                  <wp:effectExtent l="0" t="0" r="0" b="3175"/>
                  <wp:docPr id="3188677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67700" name="Imagen 3188677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1146" cy="591830"/>
                          </a:xfrm>
                          <a:prstGeom prst="rect">
                            <a:avLst/>
                          </a:prstGeom>
                        </pic:spPr>
                      </pic:pic>
                    </a:graphicData>
                  </a:graphic>
                </wp:inline>
              </w:drawing>
            </w:r>
          </w:p>
        </w:tc>
      </w:tr>
      <w:tr w:rsidR="00C3728F" w:rsidRPr="005B655C" w14:paraId="30A0B2E5" w14:textId="77777777" w:rsidTr="005B655C">
        <w:trPr>
          <w:trHeight w:val="285"/>
        </w:trPr>
        <w:tc>
          <w:tcPr>
            <w:tcW w:w="1800" w:type="dxa"/>
            <w:tcBorders>
              <w:top w:val="single" w:sz="6" w:space="0" w:color="auto"/>
              <w:left w:val="single" w:sz="6" w:space="0" w:color="auto"/>
              <w:bottom w:val="single" w:sz="6" w:space="0" w:color="auto"/>
              <w:right w:val="single" w:sz="6" w:space="0" w:color="auto"/>
            </w:tcBorders>
          </w:tcPr>
          <w:p w14:paraId="462BF02C" w14:textId="682258C4" w:rsidR="005B655C" w:rsidRPr="00442970" w:rsidRDefault="00442970" w:rsidP="005B655C">
            <w:pPr>
              <w:spacing w:after="0" w:line="240" w:lineRule="auto"/>
              <w:contextualSpacing w:val="0"/>
              <w:textAlignment w:val="baseline"/>
              <w:rPr>
                <w:rFonts w:eastAsia="Times New Roman" w:cs="Arial"/>
                <w:b/>
                <w:bCs/>
                <w:szCs w:val="20"/>
                <w:lang w:eastAsia="es-ES_tradnl"/>
              </w:rPr>
            </w:pPr>
            <w:r w:rsidRPr="00442970">
              <w:rPr>
                <w:b/>
                <w:bCs/>
              </w:rPr>
              <w:t>Costos</w:t>
            </w:r>
          </w:p>
        </w:tc>
        <w:tc>
          <w:tcPr>
            <w:tcW w:w="4740" w:type="dxa"/>
            <w:tcBorders>
              <w:top w:val="single" w:sz="6" w:space="0" w:color="auto"/>
              <w:left w:val="single" w:sz="6" w:space="0" w:color="auto"/>
              <w:bottom w:val="single" w:sz="6" w:space="0" w:color="auto"/>
              <w:right w:val="single" w:sz="6" w:space="0" w:color="auto"/>
            </w:tcBorders>
          </w:tcPr>
          <w:p w14:paraId="1EA98FC5" w14:textId="18ECFAF9" w:rsidR="005B655C" w:rsidRDefault="00442970" w:rsidP="005B655C">
            <w:pPr>
              <w:spacing w:after="0" w:line="240" w:lineRule="auto"/>
              <w:contextualSpacing w:val="0"/>
              <w:textAlignment w:val="baseline"/>
            </w:pPr>
            <w:r>
              <w:t>Ayudan a identificar los recursos consumidos para producir o vender, revisar márgenes, proveedores y eficiencia operativa.</w:t>
            </w:r>
          </w:p>
        </w:tc>
        <w:tc>
          <w:tcPr>
            <w:tcW w:w="2280" w:type="dxa"/>
            <w:tcBorders>
              <w:top w:val="single" w:sz="6" w:space="0" w:color="auto"/>
              <w:left w:val="single" w:sz="6" w:space="0" w:color="auto"/>
              <w:bottom w:val="single" w:sz="6" w:space="0" w:color="auto"/>
              <w:right w:val="single" w:sz="6" w:space="0" w:color="auto"/>
            </w:tcBorders>
          </w:tcPr>
          <w:p w14:paraId="69FD2C7D" w14:textId="306E32A4" w:rsidR="005B655C" w:rsidRPr="005B655C" w:rsidRDefault="001009A0" w:rsidP="005B655C">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E9984EA" wp14:editId="37F890A5">
                  <wp:extent cx="874020" cy="558800"/>
                  <wp:effectExtent l="0" t="0" r="2540" b="0"/>
                  <wp:docPr id="44472699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26994" name="Imagen 4447269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09266" cy="581335"/>
                          </a:xfrm>
                          <a:prstGeom prst="rect">
                            <a:avLst/>
                          </a:prstGeom>
                        </pic:spPr>
                      </pic:pic>
                    </a:graphicData>
                  </a:graphic>
                </wp:inline>
              </w:drawing>
            </w:r>
          </w:p>
        </w:tc>
      </w:tr>
      <w:tr w:rsidR="00C3728F" w:rsidRPr="005B655C" w14:paraId="42D3E581" w14:textId="77777777" w:rsidTr="005B655C">
        <w:trPr>
          <w:trHeight w:val="285"/>
        </w:trPr>
        <w:tc>
          <w:tcPr>
            <w:tcW w:w="1800" w:type="dxa"/>
            <w:tcBorders>
              <w:top w:val="single" w:sz="6" w:space="0" w:color="auto"/>
              <w:left w:val="single" w:sz="6" w:space="0" w:color="auto"/>
              <w:bottom w:val="single" w:sz="6" w:space="0" w:color="auto"/>
              <w:right w:val="single" w:sz="6" w:space="0" w:color="auto"/>
            </w:tcBorders>
          </w:tcPr>
          <w:p w14:paraId="7A723FCB" w14:textId="2105E059" w:rsidR="00442970" w:rsidRPr="00442970" w:rsidRDefault="00442970" w:rsidP="005B655C">
            <w:pPr>
              <w:spacing w:after="0" w:line="240" w:lineRule="auto"/>
              <w:contextualSpacing w:val="0"/>
              <w:textAlignment w:val="baseline"/>
              <w:rPr>
                <w:b/>
                <w:bCs/>
              </w:rPr>
            </w:pPr>
            <w:r w:rsidRPr="00442970">
              <w:rPr>
                <w:b/>
                <w:bCs/>
              </w:rPr>
              <w:t>Gastos</w:t>
            </w:r>
          </w:p>
        </w:tc>
        <w:tc>
          <w:tcPr>
            <w:tcW w:w="4740" w:type="dxa"/>
            <w:tcBorders>
              <w:top w:val="single" w:sz="6" w:space="0" w:color="auto"/>
              <w:left w:val="single" w:sz="6" w:space="0" w:color="auto"/>
              <w:bottom w:val="single" w:sz="6" w:space="0" w:color="auto"/>
              <w:right w:val="single" w:sz="6" w:space="0" w:color="auto"/>
            </w:tcBorders>
          </w:tcPr>
          <w:p w14:paraId="0C0648CF" w14:textId="6137B27F" w:rsidR="00442970" w:rsidRDefault="00442970" w:rsidP="005B655C">
            <w:pPr>
              <w:spacing w:after="0" w:line="240" w:lineRule="auto"/>
              <w:contextualSpacing w:val="0"/>
              <w:textAlignment w:val="baseline"/>
            </w:pPr>
            <w:r>
              <w:t>Permiten reconocer desembolsos administrativos, comerciales y financieros para controlar presupuestos y reducir gastos no necesarios.</w:t>
            </w:r>
          </w:p>
        </w:tc>
        <w:tc>
          <w:tcPr>
            <w:tcW w:w="2280" w:type="dxa"/>
            <w:tcBorders>
              <w:top w:val="single" w:sz="6" w:space="0" w:color="auto"/>
              <w:left w:val="single" w:sz="6" w:space="0" w:color="auto"/>
              <w:bottom w:val="single" w:sz="6" w:space="0" w:color="auto"/>
              <w:right w:val="single" w:sz="6" w:space="0" w:color="auto"/>
            </w:tcBorders>
          </w:tcPr>
          <w:p w14:paraId="6823DCA0" w14:textId="6CEA6B31" w:rsidR="00442970" w:rsidRPr="005B655C" w:rsidRDefault="00C3728F" w:rsidP="005B655C">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81F2EAF" wp14:editId="4F7433EB">
                  <wp:extent cx="863600" cy="570975"/>
                  <wp:effectExtent l="0" t="0" r="0" b="635"/>
                  <wp:docPr id="42822096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20967" name="Imagen 4282209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85047" cy="585155"/>
                          </a:xfrm>
                          <a:prstGeom prst="rect">
                            <a:avLst/>
                          </a:prstGeom>
                        </pic:spPr>
                      </pic:pic>
                    </a:graphicData>
                  </a:graphic>
                </wp:inline>
              </w:drawing>
            </w:r>
          </w:p>
        </w:tc>
      </w:tr>
      <w:tr w:rsidR="00C3728F" w:rsidRPr="005B655C" w14:paraId="2A03AC02" w14:textId="77777777" w:rsidTr="005B655C">
        <w:trPr>
          <w:trHeight w:val="285"/>
        </w:trPr>
        <w:tc>
          <w:tcPr>
            <w:tcW w:w="1800" w:type="dxa"/>
            <w:tcBorders>
              <w:top w:val="single" w:sz="6" w:space="0" w:color="auto"/>
              <w:left w:val="single" w:sz="6" w:space="0" w:color="auto"/>
              <w:bottom w:val="single" w:sz="6" w:space="0" w:color="auto"/>
              <w:right w:val="single" w:sz="6" w:space="0" w:color="auto"/>
            </w:tcBorders>
          </w:tcPr>
          <w:p w14:paraId="1853DB7C" w14:textId="118E1E2F" w:rsidR="00442970" w:rsidRPr="00442970" w:rsidRDefault="00442970" w:rsidP="005B655C">
            <w:pPr>
              <w:spacing w:after="0" w:line="240" w:lineRule="auto"/>
              <w:contextualSpacing w:val="0"/>
              <w:textAlignment w:val="baseline"/>
              <w:rPr>
                <w:b/>
                <w:bCs/>
              </w:rPr>
            </w:pPr>
            <w:r w:rsidRPr="00442970">
              <w:rPr>
                <w:b/>
                <w:bCs/>
              </w:rPr>
              <w:t>Activos</w:t>
            </w:r>
          </w:p>
        </w:tc>
        <w:tc>
          <w:tcPr>
            <w:tcW w:w="4740" w:type="dxa"/>
            <w:tcBorders>
              <w:top w:val="single" w:sz="6" w:space="0" w:color="auto"/>
              <w:left w:val="single" w:sz="6" w:space="0" w:color="auto"/>
              <w:bottom w:val="single" w:sz="6" w:space="0" w:color="auto"/>
              <w:right w:val="single" w:sz="6" w:space="0" w:color="auto"/>
            </w:tcBorders>
          </w:tcPr>
          <w:p w14:paraId="6417F50B" w14:textId="3F69BA91" w:rsidR="00442970" w:rsidRDefault="00442970" w:rsidP="005B655C">
            <w:pPr>
              <w:spacing w:after="0" w:line="240" w:lineRule="auto"/>
              <w:contextualSpacing w:val="0"/>
              <w:textAlignment w:val="baseline"/>
            </w:pPr>
            <w:r>
              <w:t>Muestran los recursos y derechos de la empresa, útiles para evaluar inversión, liquidez y uso de recursos.</w:t>
            </w:r>
          </w:p>
        </w:tc>
        <w:tc>
          <w:tcPr>
            <w:tcW w:w="2280" w:type="dxa"/>
            <w:tcBorders>
              <w:top w:val="single" w:sz="6" w:space="0" w:color="auto"/>
              <w:left w:val="single" w:sz="6" w:space="0" w:color="auto"/>
              <w:bottom w:val="single" w:sz="6" w:space="0" w:color="auto"/>
              <w:right w:val="single" w:sz="6" w:space="0" w:color="auto"/>
            </w:tcBorders>
          </w:tcPr>
          <w:p w14:paraId="06208E67" w14:textId="793B50A5" w:rsidR="00442970" w:rsidRPr="005B655C" w:rsidRDefault="00C3728F" w:rsidP="005B655C">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391CC50" wp14:editId="2090009C">
                  <wp:extent cx="872066" cy="578812"/>
                  <wp:effectExtent l="0" t="0" r="4445" b="5715"/>
                  <wp:docPr id="378703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0317" name="Imagen 378703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17433" cy="608923"/>
                          </a:xfrm>
                          <a:prstGeom prst="rect">
                            <a:avLst/>
                          </a:prstGeom>
                        </pic:spPr>
                      </pic:pic>
                    </a:graphicData>
                  </a:graphic>
                </wp:inline>
              </w:drawing>
            </w:r>
          </w:p>
        </w:tc>
      </w:tr>
      <w:tr w:rsidR="00C3728F" w:rsidRPr="005B655C" w14:paraId="40670F9B" w14:textId="77777777" w:rsidTr="005B655C">
        <w:trPr>
          <w:trHeight w:val="285"/>
        </w:trPr>
        <w:tc>
          <w:tcPr>
            <w:tcW w:w="1800" w:type="dxa"/>
            <w:tcBorders>
              <w:top w:val="single" w:sz="6" w:space="0" w:color="auto"/>
              <w:left w:val="single" w:sz="6" w:space="0" w:color="auto"/>
              <w:bottom w:val="single" w:sz="6" w:space="0" w:color="auto"/>
              <w:right w:val="single" w:sz="6" w:space="0" w:color="auto"/>
            </w:tcBorders>
          </w:tcPr>
          <w:p w14:paraId="56F173F9" w14:textId="7331CB0B" w:rsidR="00442970" w:rsidRPr="00442970" w:rsidRDefault="00442970" w:rsidP="005B655C">
            <w:pPr>
              <w:spacing w:after="0" w:line="240" w:lineRule="auto"/>
              <w:contextualSpacing w:val="0"/>
              <w:textAlignment w:val="baseline"/>
              <w:rPr>
                <w:b/>
                <w:bCs/>
              </w:rPr>
            </w:pPr>
            <w:r w:rsidRPr="00442970">
              <w:rPr>
                <w:b/>
                <w:bCs/>
              </w:rPr>
              <w:t>Pasivos</w:t>
            </w:r>
          </w:p>
        </w:tc>
        <w:tc>
          <w:tcPr>
            <w:tcW w:w="4740" w:type="dxa"/>
            <w:tcBorders>
              <w:top w:val="single" w:sz="6" w:space="0" w:color="auto"/>
              <w:left w:val="single" w:sz="6" w:space="0" w:color="auto"/>
              <w:bottom w:val="single" w:sz="6" w:space="0" w:color="auto"/>
              <w:right w:val="single" w:sz="6" w:space="0" w:color="auto"/>
            </w:tcBorders>
          </w:tcPr>
          <w:p w14:paraId="07FAEA68" w14:textId="2A206C63" w:rsidR="00442970" w:rsidRDefault="00442970" w:rsidP="005B655C">
            <w:pPr>
              <w:spacing w:after="0" w:line="240" w:lineRule="auto"/>
              <w:contextualSpacing w:val="0"/>
              <w:textAlignment w:val="baseline"/>
            </w:pPr>
            <w:r>
              <w:t>Representan obligaciones con terceros y permiten revisar capacidad de pago y nivel de endeudamiento.</w:t>
            </w:r>
          </w:p>
        </w:tc>
        <w:tc>
          <w:tcPr>
            <w:tcW w:w="2280" w:type="dxa"/>
            <w:tcBorders>
              <w:top w:val="single" w:sz="6" w:space="0" w:color="auto"/>
              <w:left w:val="single" w:sz="6" w:space="0" w:color="auto"/>
              <w:bottom w:val="single" w:sz="6" w:space="0" w:color="auto"/>
              <w:right w:val="single" w:sz="6" w:space="0" w:color="auto"/>
            </w:tcBorders>
          </w:tcPr>
          <w:p w14:paraId="3FFF4E2E" w14:textId="1C2CF9E1" w:rsidR="00442970" w:rsidRPr="005B655C" w:rsidRDefault="00A84EA8" w:rsidP="005B655C">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47AFFD6" wp14:editId="5391EF23">
                  <wp:extent cx="931333" cy="613128"/>
                  <wp:effectExtent l="0" t="0" r="0" b="0"/>
                  <wp:docPr id="50287775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77757" name="Imagen 5028777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50884" cy="625999"/>
                          </a:xfrm>
                          <a:prstGeom prst="rect">
                            <a:avLst/>
                          </a:prstGeom>
                        </pic:spPr>
                      </pic:pic>
                    </a:graphicData>
                  </a:graphic>
                </wp:inline>
              </w:drawing>
            </w:r>
          </w:p>
        </w:tc>
      </w:tr>
      <w:tr w:rsidR="00C3728F" w:rsidRPr="005B655C" w14:paraId="3369E67C" w14:textId="77777777" w:rsidTr="005B655C">
        <w:trPr>
          <w:trHeight w:val="285"/>
        </w:trPr>
        <w:tc>
          <w:tcPr>
            <w:tcW w:w="1800" w:type="dxa"/>
            <w:tcBorders>
              <w:top w:val="single" w:sz="6" w:space="0" w:color="auto"/>
              <w:left w:val="single" w:sz="6" w:space="0" w:color="auto"/>
              <w:bottom w:val="single" w:sz="6" w:space="0" w:color="auto"/>
              <w:right w:val="single" w:sz="6" w:space="0" w:color="auto"/>
            </w:tcBorders>
          </w:tcPr>
          <w:p w14:paraId="410F76F2" w14:textId="6BD7A8D0" w:rsidR="00442970" w:rsidRPr="00442970" w:rsidRDefault="00442970" w:rsidP="005B655C">
            <w:pPr>
              <w:spacing w:after="0" w:line="240" w:lineRule="auto"/>
              <w:contextualSpacing w:val="0"/>
              <w:textAlignment w:val="baseline"/>
              <w:rPr>
                <w:b/>
                <w:bCs/>
              </w:rPr>
            </w:pPr>
            <w:r w:rsidRPr="00442970">
              <w:rPr>
                <w:b/>
                <w:bCs/>
              </w:rPr>
              <w:t>Patrimonio</w:t>
            </w:r>
          </w:p>
        </w:tc>
        <w:tc>
          <w:tcPr>
            <w:tcW w:w="4740" w:type="dxa"/>
            <w:tcBorders>
              <w:top w:val="single" w:sz="6" w:space="0" w:color="auto"/>
              <w:left w:val="single" w:sz="6" w:space="0" w:color="auto"/>
              <w:bottom w:val="single" w:sz="6" w:space="0" w:color="auto"/>
              <w:right w:val="single" w:sz="6" w:space="0" w:color="auto"/>
            </w:tcBorders>
          </w:tcPr>
          <w:p w14:paraId="0952F0BE" w14:textId="28070628" w:rsidR="00442970" w:rsidRDefault="00442970" w:rsidP="005B655C">
            <w:pPr>
              <w:spacing w:after="0" w:line="240" w:lineRule="auto"/>
              <w:contextualSpacing w:val="0"/>
              <w:textAlignment w:val="baseline"/>
            </w:pPr>
            <w:r>
              <w:t>Refleja recursos propios y resultados acumulados, necesarios para analizar respaldo financiero y evolución del negocio.</w:t>
            </w:r>
          </w:p>
        </w:tc>
        <w:tc>
          <w:tcPr>
            <w:tcW w:w="2280" w:type="dxa"/>
            <w:tcBorders>
              <w:top w:val="single" w:sz="6" w:space="0" w:color="auto"/>
              <w:left w:val="single" w:sz="6" w:space="0" w:color="auto"/>
              <w:bottom w:val="single" w:sz="6" w:space="0" w:color="auto"/>
              <w:right w:val="single" w:sz="6" w:space="0" w:color="auto"/>
            </w:tcBorders>
          </w:tcPr>
          <w:p w14:paraId="4DEA5FCC" w14:textId="59D0C035" w:rsidR="00442970" w:rsidRPr="005B655C" w:rsidRDefault="0075208B" w:rsidP="005B655C">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86A8E64" wp14:editId="687109CD">
                  <wp:extent cx="914400" cy="619676"/>
                  <wp:effectExtent l="0" t="0" r="0" b="3175"/>
                  <wp:docPr id="22686698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66985" name="Imagen 2268669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38017" cy="635681"/>
                          </a:xfrm>
                          <a:prstGeom prst="rect">
                            <a:avLst/>
                          </a:prstGeom>
                        </pic:spPr>
                      </pic:pic>
                    </a:graphicData>
                  </a:graphic>
                </wp:inline>
              </w:drawing>
            </w:r>
          </w:p>
        </w:tc>
      </w:tr>
      <w:tr w:rsidR="00C3728F" w:rsidRPr="005B655C" w14:paraId="6442A9D5" w14:textId="77777777" w:rsidTr="005B655C">
        <w:trPr>
          <w:trHeight w:val="285"/>
        </w:trPr>
        <w:tc>
          <w:tcPr>
            <w:tcW w:w="1800" w:type="dxa"/>
            <w:tcBorders>
              <w:top w:val="single" w:sz="6" w:space="0" w:color="auto"/>
              <w:left w:val="single" w:sz="6" w:space="0" w:color="auto"/>
              <w:bottom w:val="single" w:sz="6" w:space="0" w:color="auto"/>
              <w:right w:val="single" w:sz="6" w:space="0" w:color="auto"/>
            </w:tcBorders>
          </w:tcPr>
          <w:p w14:paraId="5D7B769F" w14:textId="6CB423D6" w:rsidR="00442970" w:rsidRPr="00442970" w:rsidRDefault="00442970" w:rsidP="005B655C">
            <w:pPr>
              <w:spacing w:after="0" w:line="240" w:lineRule="auto"/>
              <w:contextualSpacing w:val="0"/>
              <w:textAlignment w:val="baseline"/>
              <w:rPr>
                <w:b/>
                <w:bCs/>
              </w:rPr>
            </w:pPr>
            <w:r w:rsidRPr="00442970">
              <w:rPr>
                <w:b/>
                <w:bCs/>
              </w:rPr>
              <w:t>Utilidad</w:t>
            </w:r>
          </w:p>
        </w:tc>
        <w:tc>
          <w:tcPr>
            <w:tcW w:w="4740" w:type="dxa"/>
            <w:tcBorders>
              <w:top w:val="single" w:sz="6" w:space="0" w:color="auto"/>
              <w:left w:val="single" w:sz="6" w:space="0" w:color="auto"/>
              <w:bottom w:val="single" w:sz="6" w:space="0" w:color="auto"/>
              <w:right w:val="single" w:sz="6" w:space="0" w:color="auto"/>
            </w:tcBorders>
          </w:tcPr>
          <w:p w14:paraId="6482A4ED" w14:textId="5B582515" w:rsidR="00442970" w:rsidRDefault="00442970" w:rsidP="005B655C">
            <w:pPr>
              <w:spacing w:after="0" w:line="240" w:lineRule="auto"/>
              <w:contextualSpacing w:val="0"/>
              <w:textAlignment w:val="baseline"/>
            </w:pPr>
            <w:r>
              <w:t>Indica el resultado económico del periodo y permite evaluar rentabilidad y sostenibilidad financiera.</w:t>
            </w:r>
          </w:p>
        </w:tc>
        <w:tc>
          <w:tcPr>
            <w:tcW w:w="2280" w:type="dxa"/>
            <w:tcBorders>
              <w:top w:val="single" w:sz="6" w:space="0" w:color="auto"/>
              <w:left w:val="single" w:sz="6" w:space="0" w:color="auto"/>
              <w:bottom w:val="single" w:sz="6" w:space="0" w:color="auto"/>
              <w:right w:val="single" w:sz="6" w:space="0" w:color="auto"/>
            </w:tcBorders>
          </w:tcPr>
          <w:p w14:paraId="02FDF8E9" w14:textId="4F301455" w:rsidR="00442970" w:rsidRPr="005B655C" w:rsidRDefault="0075208B" w:rsidP="005B655C">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288D5A0" wp14:editId="7B4A321A">
                  <wp:extent cx="922867" cy="605159"/>
                  <wp:effectExtent l="0" t="0" r="4445" b="4445"/>
                  <wp:docPr id="92067923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79230" name="Imagen 9206792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50834" cy="623498"/>
                          </a:xfrm>
                          <a:prstGeom prst="rect">
                            <a:avLst/>
                          </a:prstGeom>
                        </pic:spPr>
                      </pic:pic>
                    </a:graphicData>
                  </a:graphic>
                </wp:inline>
              </w:drawing>
            </w:r>
          </w:p>
        </w:tc>
      </w:tr>
    </w:tbl>
    <w:p w14:paraId="50DC7D91" w14:textId="35C9F6C6" w:rsidR="006416D8" w:rsidRPr="002019BD" w:rsidRDefault="006416D8" w:rsidP="002019BD">
      <w:pPr>
        <w:spacing w:after="0"/>
        <w:rPr>
          <w:rFonts w:cs="Arial"/>
          <w:b/>
          <w:color w:val="000000"/>
          <w:szCs w:val="20"/>
        </w:rPr>
      </w:pPr>
    </w:p>
    <w:p w14:paraId="66422E21" w14:textId="77777777" w:rsidR="0083658B" w:rsidRDefault="0083658B" w:rsidP="0083658B">
      <w:pPr>
        <w:spacing w:after="0"/>
        <w:rPr>
          <w:rFonts w:cs="Arial"/>
          <w:szCs w:val="20"/>
        </w:rPr>
      </w:pPr>
      <w:r w:rsidRPr="0083658B">
        <w:rPr>
          <w:rFonts w:cs="Arial"/>
          <w:szCs w:val="20"/>
        </w:rPr>
        <w:t>El siguiente ejemplo permite comprender cómo el aumento de ventas puede afectar los resultados financieros de una empresa.</w:t>
      </w:r>
    </w:p>
    <w:p w14:paraId="4040F0C2" w14:textId="77777777" w:rsidR="0083658B" w:rsidRDefault="0083658B" w:rsidP="0083658B">
      <w:pPr>
        <w:spacing w:after="0"/>
        <w:rPr>
          <w:rFonts w:cs="Arial"/>
          <w:szCs w:val="20"/>
        </w:rPr>
      </w:pPr>
    </w:p>
    <w:tbl>
      <w:tblPr>
        <w:tblW w:w="0" w:type="dxa"/>
        <w:tblInd w:w="7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00"/>
        <w:gridCol w:w="3225"/>
      </w:tblGrid>
      <w:tr w:rsidR="0083658B" w:rsidRPr="0083658B" w14:paraId="199E9372" w14:textId="77777777" w:rsidTr="0083658B">
        <w:trPr>
          <w:trHeight w:val="285"/>
        </w:trPr>
        <w:tc>
          <w:tcPr>
            <w:tcW w:w="4800" w:type="dxa"/>
            <w:tcBorders>
              <w:top w:val="single" w:sz="6" w:space="0" w:color="auto"/>
              <w:left w:val="single" w:sz="6" w:space="0" w:color="auto"/>
              <w:bottom w:val="single" w:sz="6" w:space="0" w:color="auto"/>
              <w:right w:val="single" w:sz="6" w:space="0" w:color="auto"/>
            </w:tcBorders>
            <w:shd w:val="clear" w:color="auto" w:fill="DAEEF3"/>
            <w:hideMark/>
          </w:tcPr>
          <w:p w14:paraId="6C7FA262" w14:textId="77777777" w:rsidR="0083658B" w:rsidRPr="0083658B" w:rsidRDefault="0083658B" w:rsidP="0083658B">
            <w:pPr>
              <w:spacing w:after="0"/>
              <w:rPr>
                <w:rFonts w:cs="Arial"/>
                <w:b/>
                <w:bCs/>
                <w:color w:val="000000"/>
                <w:szCs w:val="20"/>
              </w:rPr>
            </w:pPr>
            <w:r w:rsidRPr="0083658B">
              <w:rPr>
                <w:rFonts w:cs="Arial"/>
                <w:b/>
                <w:bCs/>
                <w:szCs w:val="20"/>
              </w:rPr>
              <w:t>Ejemplo aplicado</w:t>
            </w:r>
          </w:p>
          <w:p w14:paraId="77857366" w14:textId="77777777" w:rsidR="0083658B" w:rsidRPr="002019BD" w:rsidRDefault="0083658B" w:rsidP="0083658B">
            <w:pPr>
              <w:spacing w:after="0"/>
              <w:rPr>
                <w:rFonts w:cs="Arial"/>
                <w:szCs w:val="20"/>
              </w:rPr>
            </w:pPr>
          </w:p>
          <w:p w14:paraId="786ED035" w14:textId="4D1221E2" w:rsidR="0083658B" w:rsidRPr="0083658B" w:rsidRDefault="0083658B" w:rsidP="0083658B">
            <w:pPr>
              <w:spacing w:after="0"/>
              <w:rPr>
                <w:rFonts w:ascii="Segoe UI" w:eastAsia="Times New Roman" w:hAnsi="Segoe UI" w:cs="Segoe UI"/>
                <w:sz w:val="18"/>
                <w:szCs w:val="18"/>
                <w:lang w:val="es-ES" w:eastAsia="es-ES_tradnl"/>
              </w:rPr>
            </w:pPr>
            <w:r w:rsidRPr="002019BD">
              <w:rPr>
                <w:rFonts w:cs="Arial"/>
                <w:szCs w:val="20"/>
              </w:rPr>
              <w:t>Una empresa comercial presenta ventas por $300.000.000 en el año 1 y $360.000.000 en el año 2. A primera vista, el crecimiento del 20 % parece positivo. Sin embargo, el costo de ventas pasó de $180.000.000 a $240.000.000, es decir, aumentó 33,3 %. Esto significa que las ventas crecieron, pero los costos aumentaron más rápido, afectando el margen de ganancia.</w:t>
            </w:r>
          </w:p>
        </w:tc>
        <w:tc>
          <w:tcPr>
            <w:tcW w:w="3225" w:type="dxa"/>
            <w:tcBorders>
              <w:top w:val="single" w:sz="6" w:space="0" w:color="auto"/>
              <w:left w:val="single" w:sz="6" w:space="0" w:color="auto"/>
              <w:bottom w:val="single" w:sz="6" w:space="0" w:color="auto"/>
              <w:right w:val="single" w:sz="6" w:space="0" w:color="auto"/>
            </w:tcBorders>
            <w:shd w:val="clear" w:color="auto" w:fill="DAEEF3"/>
            <w:hideMark/>
          </w:tcPr>
          <w:p w14:paraId="4E36711F" w14:textId="67ACCC2A" w:rsidR="0083658B" w:rsidRPr="0083658B" w:rsidRDefault="0083658B" w:rsidP="0083658B">
            <w:pPr>
              <w:spacing w:after="0" w:line="240" w:lineRule="auto"/>
              <w:contextualSpacing w:val="0"/>
              <w:jc w:val="center"/>
              <w:textAlignment w:val="baseline"/>
              <w:rPr>
                <w:rFonts w:ascii="Segoe UI" w:eastAsia="Times New Roman" w:hAnsi="Segoe UI" w:cs="Segoe UI"/>
                <w:sz w:val="18"/>
                <w:szCs w:val="18"/>
                <w:lang w:val="es-ES" w:eastAsia="es-ES_tradnl"/>
              </w:rPr>
            </w:pPr>
            <w:r w:rsidRPr="0083658B">
              <w:rPr>
                <w:rFonts w:eastAsia="Times New Roman" w:cs="Arial"/>
                <w:color w:val="000000"/>
                <w:szCs w:val="20"/>
                <w:lang w:val="es-ES" w:eastAsia="es-ES_tradnl"/>
              </w:rPr>
              <w:t> </w:t>
            </w:r>
            <w:r w:rsidRPr="0083658B">
              <w:rPr>
                <w:rFonts w:ascii="Segoe UI" w:eastAsia="Times New Roman" w:hAnsi="Segoe UI" w:cs="Segoe UI"/>
                <w:noProof/>
                <w:sz w:val="18"/>
                <w:szCs w:val="18"/>
                <w:lang w:val="es-ES" w:eastAsia="es-ES_tradnl"/>
              </w:rPr>
              <w:drawing>
                <wp:inline distT="0" distB="0" distL="0" distR="0" wp14:anchorId="04FE6D59" wp14:editId="2148247E">
                  <wp:extent cx="1998345" cy="1303655"/>
                  <wp:effectExtent l="0" t="0" r="0" b="4445"/>
                  <wp:docPr id="104501527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98345" cy="1303655"/>
                          </a:xfrm>
                          <a:prstGeom prst="rect">
                            <a:avLst/>
                          </a:prstGeom>
                          <a:noFill/>
                          <a:ln>
                            <a:noFill/>
                          </a:ln>
                        </pic:spPr>
                      </pic:pic>
                    </a:graphicData>
                  </a:graphic>
                </wp:inline>
              </w:drawing>
            </w:r>
            <w:r w:rsidRPr="0083658B">
              <w:rPr>
                <w:rFonts w:ascii="Segoe UI" w:eastAsia="Times New Roman" w:hAnsi="Segoe UI" w:cs="Segoe UI"/>
                <w:sz w:val="18"/>
                <w:szCs w:val="18"/>
                <w:lang w:val="es-ES" w:eastAsia="es-ES_tradnl"/>
              </w:rPr>
              <w:t> </w:t>
            </w:r>
          </w:p>
        </w:tc>
      </w:tr>
    </w:tbl>
    <w:p w14:paraId="274E782D" w14:textId="77777777" w:rsidR="0083658B" w:rsidRPr="0083658B" w:rsidRDefault="0083658B" w:rsidP="0083658B">
      <w:pPr>
        <w:spacing w:after="0"/>
        <w:rPr>
          <w:rFonts w:cs="Arial"/>
          <w:szCs w:val="20"/>
        </w:rPr>
      </w:pPr>
    </w:p>
    <w:p w14:paraId="3C35346B" w14:textId="7D25345B" w:rsidR="00E14C0D" w:rsidRPr="002019BD" w:rsidRDefault="00EA5BE5" w:rsidP="002019BD">
      <w:pPr>
        <w:pStyle w:val="NormalWeb"/>
        <w:spacing w:line="276" w:lineRule="auto"/>
        <w:jc w:val="both"/>
        <w:rPr>
          <w:rFonts w:ascii="Arial" w:eastAsiaTheme="minorHAnsi" w:hAnsi="Arial" w:cs="Arial"/>
          <w:sz w:val="20"/>
          <w:szCs w:val="20"/>
          <w:lang w:eastAsia="en-US"/>
        </w:rPr>
      </w:pPr>
      <w:r>
        <w:rPr>
          <w:rFonts w:ascii="Arial" w:eastAsiaTheme="minorHAnsi" w:hAnsi="Arial" w:cs="Arial"/>
          <w:sz w:val="20"/>
          <w:szCs w:val="20"/>
          <w:lang w:eastAsia="en-US"/>
        </w:rPr>
        <w:t>L</w:t>
      </w:r>
      <w:r w:rsidR="00E14C0D" w:rsidRPr="002019BD">
        <w:rPr>
          <w:rFonts w:ascii="Arial" w:eastAsiaTheme="minorHAnsi" w:hAnsi="Arial" w:cs="Arial"/>
          <w:sz w:val="20"/>
          <w:szCs w:val="20"/>
          <w:lang w:eastAsia="en-US"/>
        </w:rPr>
        <w:t>a lectura financiera no debe quedarse en que “la empresa vendió más”. Debe preguntarse si ese crecimiento generó mejores resultados. En este caso, el análisis permite revisar precios, descuentos, costos de compra, proveedores y rentabilidad por producto.</w:t>
      </w:r>
    </w:p>
    <w:p w14:paraId="41EA28ED" w14:textId="77777777" w:rsidR="00250C1F" w:rsidRDefault="00250C1F" w:rsidP="002019BD">
      <w:pPr>
        <w:pStyle w:val="Ttulo2"/>
        <w:rPr>
          <w:rFonts w:cs="Arial"/>
          <w:szCs w:val="20"/>
        </w:rPr>
      </w:pPr>
    </w:p>
    <w:p w14:paraId="78A16CDC" w14:textId="6BE817E9" w:rsidR="00CF28BC" w:rsidRPr="002019BD" w:rsidRDefault="004A500B" w:rsidP="002019BD">
      <w:pPr>
        <w:pStyle w:val="Ttulo2"/>
        <w:rPr>
          <w:rFonts w:eastAsiaTheme="minorHAnsi" w:cs="Arial"/>
          <w:szCs w:val="20"/>
        </w:rPr>
      </w:pPr>
      <w:bookmarkStart w:id="3" w:name="_Toc234567791"/>
      <w:r w:rsidRPr="002019BD">
        <w:rPr>
          <w:rFonts w:cs="Arial"/>
          <w:szCs w:val="20"/>
        </w:rPr>
        <w:t>1.2 Conceptos de contabilidad y finanzas aplicados al análisis financiero</w:t>
      </w:r>
      <w:bookmarkEnd w:id="3"/>
    </w:p>
    <w:p w14:paraId="5AF2BB00" w14:textId="77777777" w:rsidR="00620219" w:rsidRDefault="00620219" w:rsidP="002019BD">
      <w:pPr>
        <w:rPr>
          <w:rFonts w:cs="Arial"/>
          <w:szCs w:val="20"/>
        </w:rPr>
      </w:pPr>
    </w:p>
    <w:p w14:paraId="2014CF54" w14:textId="77777777" w:rsidR="00250C1F" w:rsidRPr="002019BD" w:rsidRDefault="00250C1F" w:rsidP="002019BD">
      <w:pPr>
        <w:rPr>
          <w:rFonts w:cs="Arial"/>
          <w:szCs w:val="20"/>
        </w:rPr>
      </w:pPr>
    </w:p>
    <w:p w14:paraId="3932C928" w14:textId="4AFE3F09" w:rsidR="00DA424D" w:rsidRDefault="00DA424D" w:rsidP="002019BD">
      <w:r>
        <w:t>Los conceptos de contabilidad y finanzas permiten comprender los estados financieros y calcular indicadores. Cada concepto cumple una función específica dentro del análisis empresarial.</w:t>
      </w:r>
      <w:r w:rsidR="00250C1F">
        <w:t xml:space="preserve"> A continuación, se presentan los principales conceptos financieros y su relación con el análisis de la situación económica de una empresa.</w:t>
      </w:r>
    </w:p>
    <w:p w14:paraId="7C2FC428" w14:textId="77777777" w:rsidR="00250C1F" w:rsidRDefault="00250C1F" w:rsidP="002019BD"/>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250C1F" w:rsidRPr="005B655C" w14:paraId="2BBDF8DC" w14:textId="77777777" w:rsidTr="006413D0">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8A7E30C" w14:textId="2FC6ED39" w:rsidR="00250C1F" w:rsidRPr="005B655C" w:rsidRDefault="00250C1F"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Slider</w:t>
            </w:r>
          </w:p>
        </w:tc>
      </w:tr>
      <w:tr w:rsidR="00250C1F" w:rsidRPr="005B655C" w14:paraId="1BBBAF99"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hideMark/>
          </w:tcPr>
          <w:p w14:paraId="664E83F1" w14:textId="12C9EE2F" w:rsidR="00250C1F" w:rsidRPr="005B655C" w:rsidRDefault="00250C1F" w:rsidP="006413D0">
            <w:pPr>
              <w:spacing w:after="0" w:line="240" w:lineRule="auto"/>
              <w:contextualSpacing w:val="0"/>
              <w:textAlignment w:val="baseline"/>
              <w:rPr>
                <w:rFonts w:ascii="Segoe UI" w:eastAsia="Times New Roman" w:hAnsi="Segoe UI" w:cs="Segoe UI"/>
                <w:b/>
                <w:bCs/>
                <w:sz w:val="18"/>
                <w:szCs w:val="18"/>
                <w:lang w:val="es-ES" w:eastAsia="es-ES_tradnl"/>
              </w:rPr>
            </w:pPr>
            <w:r w:rsidRPr="00A61EB2">
              <w:rPr>
                <w:b/>
                <w:bCs/>
              </w:rPr>
              <w:t>Activo</w:t>
            </w:r>
            <w:r w:rsidRPr="005B655C">
              <w:rPr>
                <w:rFonts w:eastAsia="Times New Roman" w:cs="Arial"/>
                <w:b/>
                <w:bCs/>
                <w:szCs w:val="20"/>
                <w:lang w:val="es-ES" w:eastAsia="es-ES_tradnl"/>
              </w:rPr>
              <w:t>  </w:t>
            </w:r>
          </w:p>
        </w:tc>
        <w:tc>
          <w:tcPr>
            <w:tcW w:w="4740" w:type="dxa"/>
            <w:tcBorders>
              <w:top w:val="single" w:sz="6" w:space="0" w:color="auto"/>
              <w:left w:val="single" w:sz="6" w:space="0" w:color="auto"/>
              <w:bottom w:val="single" w:sz="6" w:space="0" w:color="auto"/>
              <w:right w:val="single" w:sz="6" w:space="0" w:color="auto"/>
            </w:tcBorders>
            <w:hideMark/>
          </w:tcPr>
          <w:p w14:paraId="6D28B341" w14:textId="4A526345" w:rsidR="00250C1F" w:rsidRPr="005B655C" w:rsidRDefault="00250C1F" w:rsidP="006413D0">
            <w:pPr>
              <w:spacing w:after="0" w:line="240" w:lineRule="auto"/>
              <w:contextualSpacing w:val="0"/>
              <w:textAlignment w:val="baseline"/>
              <w:rPr>
                <w:rFonts w:ascii="Segoe UI" w:eastAsia="Times New Roman" w:hAnsi="Segoe UI" w:cs="Segoe UI"/>
                <w:sz w:val="18"/>
                <w:szCs w:val="18"/>
                <w:lang w:val="es-ES" w:eastAsia="es-ES_tradnl"/>
              </w:rPr>
            </w:pPr>
            <w:r>
              <w:t>Representa los recursos y derechos controlados por la empresa. Permite analizar inversión, liquidez y uso de recursos.</w:t>
            </w:r>
          </w:p>
        </w:tc>
        <w:tc>
          <w:tcPr>
            <w:tcW w:w="2280" w:type="dxa"/>
            <w:tcBorders>
              <w:top w:val="single" w:sz="6" w:space="0" w:color="auto"/>
              <w:left w:val="single" w:sz="6" w:space="0" w:color="auto"/>
              <w:bottom w:val="single" w:sz="6" w:space="0" w:color="auto"/>
              <w:right w:val="single" w:sz="6" w:space="0" w:color="auto"/>
            </w:tcBorders>
            <w:hideMark/>
          </w:tcPr>
          <w:p w14:paraId="4D71A45F" w14:textId="34F28540" w:rsidR="00250C1F" w:rsidRPr="005B655C" w:rsidRDefault="00250C1F"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5B655C">
              <w:rPr>
                <w:rFonts w:ascii="Segoe UI" w:eastAsia="Times New Roman" w:hAnsi="Segoe UI" w:cs="Segoe UI"/>
                <w:sz w:val="18"/>
                <w:szCs w:val="18"/>
                <w:lang w:val="es-ES" w:eastAsia="es-ES_tradnl"/>
              </w:rPr>
              <w:t> </w:t>
            </w:r>
            <w:r w:rsidR="00F077F0">
              <w:rPr>
                <w:rFonts w:ascii="Segoe UI" w:eastAsia="Times New Roman" w:hAnsi="Segoe UI" w:cs="Segoe UI"/>
                <w:noProof/>
                <w:sz w:val="18"/>
                <w:szCs w:val="18"/>
                <w:lang w:val="es-ES" w:eastAsia="es-ES_tradnl"/>
              </w:rPr>
              <w:drawing>
                <wp:inline distT="0" distB="0" distL="0" distR="0" wp14:anchorId="56EEBBB8" wp14:editId="7AD7FD4D">
                  <wp:extent cx="1092200" cy="719032"/>
                  <wp:effectExtent l="0" t="0" r="0" b="5080"/>
                  <wp:docPr id="5276022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2235" name="Imagen 527602235"/>
                          <pic:cNvPicPr/>
                        </pic:nvPicPr>
                        <pic:blipFill>
                          <a:blip r:embed="rId19">
                            <a:extLst>
                              <a:ext uri="{28A0092B-C50C-407E-A947-70E740481C1C}">
                                <a14:useLocalDpi xmlns:a14="http://schemas.microsoft.com/office/drawing/2010/main" val="0"/>
                              </a:ext>
                            </a:extLst>
                          </a:blip>
                          <a:stretch>
                            <a:fillRect/>
                          </a:stretch>
                        </pic:blipFill>
                        <pic:spPr>
                          <a:xfrm>
                            <a:off x="0" y="0"/>
                            <a:ext cx="1102874" cy="726059"/>
                          </a:xfrm>
                          <a:prstGeom prst="rect">
                            <a:avLst/>
                          </a:prstGeom>
                        </pic:spPr>
                      </pic:pic>
                    </a:graphicData>
                  </a:graphic>
                </wp:inline>
              </w:drawing>
            </w:r>
          </w:p>
        </w:tc>
      </w:tr>
      <w:tr w:rsidR="00250C1F" w:rsidRPr="005B655C" w14:paraId="3CAB5101"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1F4A5979" w14:textId="73394096" w:rsidR="00250C1F" w:rsidRPr="00A61EB2" w:rsidRDefault="00250C1F" w:rsidP="006413D0">
            <w:pPr>
              <w:spacing w:after="0" w:line="240" w:lineRule="auto"/>
              <w:contextualSpacing w:val="0"/>
              <w:textAlignment w:val="baseline"/>
              <w:rPr>
                <w:b/>
                <w:bCs/>
              </w:rPr>
            </w:pPr>
            <w:r w:rsidRPr="00A61EB2">
              <w:rPr>
                <w:b/>
                <w:bCs/>
              </w:rPr>
              <w:t>Pasivo</w:t>
            </w:r>
          </w:p>
        </w:tc>
        <w:tc>
          <w:tcPr>
            <w:tcW w:w="4740" w:type="dxa"/>
            <w:tcBorders>
              <w:top w:val="single" w:sz="6" w:space="0" w:color="auto"/>
              <w:left w:val="single" w:sz="6" w:space="0" w:color="auto"/>
              <w:bottom w:val="single" w:sz="6" w:space="0" w:color="auto"/>
              <w:right w:val="single" w:sz="6" w:space="0" w:color="auto"/>
            </w:tcBorders>
          </w:tcPr>
          <w:p w14:paraId="025732AE" w14:textId="2C438FCD" w:rsidR="00250C1F" w:rsidRDefault="00250C1F" w:rsidP="006413D0">
            <w:pPr>
              <w:spacing w:after="0" w:line="240" w:lineRule="auto"/>
              <w:contextualSpacing w:val="0"/>
              <w:textAlignment w:val="baseline"/>
            </w:pPr>
            <w:r>
              <w:t>Corresponde a las obligaciones que la empresa debe pagar a terceros. Ayuda a evaluar endeudamiento y capacidad de pago.</w:t>
            </w:r>
          </w:p>
        </w:tc>
        <w:tc>
          <w:tcPr>
            <w:tcW w:w="2280" w:type="dxa"/>
            <w:tcBorders>
              <w:top w:val="single" w:sz="6" w:space="0" w:color="auto"/>
              <w:left w:val="single" w:sz="6" w:space="0" w:color="auto"/>
              <w:bottom w:val="single" w:sz="6" w:space="0" w:color="auto"/>
              <w:right w:val="single" w:sz="6" w:space="0" w:color="auto"/>
            </w:tcBorders>
          </w:tcPr>
          <w:p w14:paraId="663FE7C5" w14:textId="3D3BD241" w:rsidR="00250C1F" w:rsidRPr="005B655C" w:rsidRDefault="00F077F0"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AFDD889" wp14:editId="662C0F7C">
                  <wp:extent cx="1041400" cy="671316"/>
                  <wp:effectExtent l="0" t="0" r="0" b="1905"/>
                  <wp:docPr id="37075453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54531" name="Imagen 370754531"/>
                          <pic:cNvPicPr/>
                        </pic:nvPicPr>
                        <pic:blipFill>
                          <a:blip r:embed="rId20">
                            <a:extLst>
                              <a:ext uri="{28A0092B-C50C-407E-A947-70E740481C1C}">
                                <a14:useLocalDpi xmlns:a14="http://schemas.microsoft.com/office/drawing/2010/main" val="0"/>
                              </a:ext>
                            </a:extLst>
                          </a:blip>
                          <a:stretch>
                            <a:fillRect/>
                          </a:stretch>
                        </pic:blipFill>
                        <pic:spPr>
                          <a:xfrm>
                            <a:off x="0" y="0"/>
                            <a:ext cx="1065756" cy="687017"/>
                          </a:xfrm>
                          <a:prstGeom prst="rect">
                            <a:avLst/>
                          </a:prstGeom>
                        </pic:spPr>
                      </pic:pic>
                    </a:graphicData>
                  </a:graphic>
                </wp:inline>
              </w:drawing>
            </w:r>
          </w:p>
        </w:tc>
      </w:tr>
      <w:tr w:rsidR="00250C1F" w:rsidRPr="005B655C" w14:paraId="0C0F96F1"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584C1678" w14:textId="009373A4" w:rsidR="00250C1F" w:rsidRPr="00A61EB2" w:rsidRDefault="00250C1F" w:rsidP="006413D0">
            <w:pPr>
              <w:spacing w:after="0" w:line="240" w:lineRule="auto"/>
              <w:contextualSpacing w:val="0"/>
              <w:textAlignment w:val="baseline"/>
              <w:rPr>
                <w:b/>
                <w:bCs/>
              </w:rPr>
            </w:pPr>
            <w:r w:rsidRPr="00A61EB2">
              <w:rPr>
                <w:b/>
                <w:bCs/>
              </w:rPr>
              <w:t>Patrimonio</w:t>
            </w:r>
          </w:p>
        </w:tc>
        <w:tc>
          <w:tcPr>
            <w:tcW w:w="4740" w:type="dxa"/>
            <w:tcBorders>
              <w:top w:val="single" w:sz="6" w:space="0" w:color="auto"/>
              <w:left w:val="single" w:sz="6" w:space="0" w:color="auto"/>
              <w:bottom w:val="single" w:sz="6" w:space="0" w:color="auto"/>
              <w:right w:val="single" w:sz="6" w:space="0" w:color="auto"/>
            </w:tcBorders>
          </w:tcPr>
          <w:p w14:paraId="7A06DDC5" w14:textId="1C9BC39B" w:rsidR="00250C1F" w:rsidRDefault="00250C1F" w:rsidP="006413D0">
            <w:pPr>
              <w:spacing w:after="0" w:line="240" w:lineRule="auto"/>
              <w:contextualSpacing w:val="0"/>
              <w:textAlignment w:val="baseline"/>
            </w:pPr>
            <w:r>
              <w:t>Agrupa los recursos propios y resultados acumulados. Permite analizar respaldo financiero y participación de los socios.</w:t>
            </w:r>
          </w:p>
        </w:tc>
        <w:tc>
          <w:tcPr>
            <w:tcW w:w="2280" w:type="dxa"/>
            <w:tcBorders>
              <w:top w:val="single" w:sz="6" w:space="0" w:color="auto"/>
              <w:left w:val="single" w:sz="6" w:space="0" w:color="auto"/>
              <w:bottom w:val="single" w:sz="6" w:space="0" w:color="auto"/>
              <w:right w:val="single" w:sz="6" w:space="0" w:color="auto"/>
            </w:tcBorders>
          </w:tcPr>
          <w:p w14:paraId="7476C925" w14:textId="09A9984C" w:rsidR="00250C1F" w:rsidRPr="005B655C" w:rsidRDefault="007F4B31"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A445F0B" wp14:editId="164E12DA">
                  <wp:extent cx="1024467" cy="644423"/>
                  <wp:effectExtent l="0" t="0" r="4445" b="3810"/>
                  <wp:docPr id="142293795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37958" name="Imagen 1422937958"/>
                          <pic:cNvPicPr/>
                        </pic:nvPicPr>
                        <pic:blipFill>
                          <a:blip r:embed="rId21">
                            <a:extLst>
                              <a:ext uri="{28A0092B-C50C-407E-A947-70E740481C1C}">
                                <a14:useLocalDpi xmlns:a14="http://schemas.microsoft.com/office/drawing/2010/main" val="0"/>
                              </a:ext>
                            </a:extLst>
                          </a:blip>
                          <a:stretch>
                            <a:fillRect/>
                          </a:stretch>
                        </pic:blipFill>
                        <pic:spPr>
                          <a:xfrm>
                            <a:off x="0" y="0"/>
                            <a:ext cx="1048667" cy="659646"/>
                          </a:xfrm>
                          <a:prstGeom prst="rect">
                            <a:avLst/>
                          </a:prstGeom>
                        </pic:spPr>
                      </pic:pic>
                    </a:graphicData>
                  </a:graphic>
                </wp:inline>
              </w:drawing>
            </w:r>
          </w:p>
        </w:tc>
      </w:tr>
      <w:tr w:rsidR="00250C1F" w:rsidRPr="005B655C" w14:paraId="77DC03A5"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08C8E3DA" w14:textId="2DC6D7D5" w:rsidR="00250C1F" w:rsidRPr="00A61EB2" w:rsidRDefault="00250C1F" w:rsidP="006413D0">
            <w:pPr>
              <w:spacing w:after="0" w:line="240" w:lineRule="auto"/>
              <w:contextualSpacing w:val="0"/>
              <w:textAlignment w:val="baseline"/>
              <w:rPr>
                <w:b/>
                <w:bCs/>
              </w:rPr>
            </w:pPr>
            <w:r w:rsidRPr="00A61EB2">
              <w:rPr>
                <w:b/>
                <w:bCs/>
              </w:rPr>
              <w:t>Ingresos</w:t>
            </w:r>
          </w:p>
        </w:tc>
        <w:tc>
          <w:tcPr>
            <w:tcW w:w="4740" w:type="dxa"/>
            <w:tcBorders>
              <w:top w:val="single" w:sz="6" w:space="0" w:color="auto"/>
              <w:left w:val="single" w:sz="6" w:space="0" w:color="auto"/>
              <w:bottom w:val="single" w:sz="6" w:space="0" w:color="auto"/>
              <w:right w:val="single" w:sz="6" w:space="0" w:color="auto"/>
            </w:tcBorders>
          </w:tcPr>
          <w:p w14:paraId="1DD9CA36" w14:textId="2024CEAD" w:rsidR="00250C1F" w:rsidRDefault="00250C1F" w:rsidP="006413D0">
            <w:pPr>
              <w:spacing w:after="0" w:line="240" w:lineRule="auto"/>
              <w:contextualSpacing w:val="0"/>
              <w:textAlignment w:val="baseline"/>
            </w:pPr>
            <w:r>
              <w:t>Son los valores generados por ventas o servicios. Ayudan a medir crecimiento y generación de recursos.</w:t>
            </w:r>
          </w:p>
        </w:tc>
        <w:tc>
          <w:tcPr>
            <w:tcW w:w="2280" w:type="dxa"/>
            <w:tcBorders>
              <w:top w:val="single" w:sz="6" w:space="0" w:color="auto"/>
              <w:left w:val="single" w:sz="6" w:space="0" w:color="auto"/>
              <w:bottom w:val="single" w:sz="6" w:space="0" w:color="auto"/>
              <w:right w:val="single" w:sz="6" w:space="0" w:color="auto"/>
            </w:tcBorders>
          </w:tcPr>
          <w:p w14:paraId="472F2CF1" w14:textId="33AC4446" w:rsidR="00250C1F" w:rsidRPr="005B655C" w:rsidRDefault="007F4B31"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2C4038C" wp14:editId="71C05A04">
                  <wp:extent cx="990600" cy="633985"/>
                  <wp:effectExtent l="0" t="0" r="0" b="1270"/>
                  <wp:docPr id="31459095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90952" name="Imagen 3145909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16754" cy="650724"/>
                          </a:xfrm>
                          <a:prstGeom prst="rect">
                            <a:avLst/>
                          </a:prstGeom>
                        </pic:spPr>
                      </pic:pic>
                    </a:graphicData>
                  </a:graphic>
                </wp:inline>
              </w:drawing>
            </w:r>
          </w:p>
        </w:tc>
      </w:tr>
      <w:tr w:rsidR="00250C1F" w:rsidRPr="005B655C" w14:paraId="565D9259"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4BE3C684" w14:textId="484BD1A6" w:rsidR="00250C1F" w:rsidRPr="00A61EB2" w:rsidRDefault="00250C1F" w:rsidP="006413D0">
            <w:pPr>
              <w:spacing w:after="0" w:line="240" w:lineRule="auto"/>
              <w:contextualSpacing w:val="0"/>
              <w:textAlignment w:val="baseline"/>
              <w:rPr>
                <w:b/>
                <w:bCs/>
              </w:rPr>
            </w:pPr>
            <w:r w:rsidRPr="00A61EB2">
              <w:rPr>
                <w:b/>
                <w:bCs/>
              </w:rPr>
              <w:t>Costos</w:t>
            </w:r>
          </w:p>
        </w:tc>
        <w:tc>
          <w:tcPr>
            <w:tcW w:w="4740" w:type="dxa"/>
            <w:tcBorders>
              <w:top w:val="single" w:sz="6" w:space="0" w:color="auto"/>
              <w:left w:val="single" w:sz="6" w:space="0" w:color="auto"/>
              <w:bottom w:val="single" w:sz="6" w:space="0" w:color="auto"/>
              <w:right w:val="single" w:sz="6" w:space="0" w:color="auto"/>
            </w:tcBorders>
          </w:tcPr>
          <w:p w14:paraId="7C438BAB" w14:textId="6DAE37D3" w:rsidR="00250C1F" w:rsidRDefault="00250C1F" w:rsidP="006413D0">
            <w:pPr>
              <w:spacing w:after="0" w:line="240" w:lineRule="auto"/>
              <w:contextualSpacing w:val="0"/>
              <w:textAlignment w:val="baseline"/>
            </w:pPr>
            <w:r>
              <w:t>Representan los recursos consumidos para producir o vender. Permiten analizar margen y eficiencia operativa.</w:t>
            </w:r>
          </w:p>
        </w:tc>
        <w:tc>
          <w:tcPr>
            <w:tcW w:w="2280" w:type="dxa"/>
            <w:tcBorders>
              <w:top w:val="single" w:sz="6" w:space="0" w:color="auto"/>
              <w:left w:val="single" w:sz="6" w:space="0" w:color="auto"/>
              <w:bottom w:val="single" w:sz="6" w:space="0" w:color="auto"/>
              <w:right w:val="single" w:sz="6" w:space="0" w:color="auto"/>
            </w:tcBorders>
          </w:tcPr>
          <w:p w14:paraId="46521788" w14:textId="01C86866" w:rsidR="00250C1F" w:rsidRPr="005B655C" w:rsidRDefault="00F96EB0"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059C150" wp14:editId="23DD0974">
                  <wp:extent cx="973667" cy="651793"/>
                  <wp:effectExtent l="0" t="0" r="4445" b="0"/>
                  <wp:docPr id="14378382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38218" name="Imagen 14378382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98611" cy="668491"/>
                          </a:xfrm>
                          <a:prstGeom prst="rect">
                            <a:avLst/>
                          </a:prstGeom>
                        </pic:spPr>
                      </pic:pic>
                    </a:graphicData>
                  </a:graphic>
                </wp:inline>
              </w:drawing>
            </w:r>
          </w:p>
        </w:tc>
      </w:tr>
      <w:tr w:rsidR="00250C1F" w:rsidRPr="005B655C" w14:paraId="5C48C0D3"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706B35D6" w14:textId="10434180" w:rsidR="00250C1F" w:rsidRPr="00A61EB2" w:rsidRDefault="00250C1F" w:rsidP="00250C1F">
            <w:pPr>
              <w:spacing w:line="240" w:lineRule="auto"/>
              <w:contextualSpacing w:val="0"/>
              <w:jc w:val="left"/>
              <w:rPr>
                <w:rFonts w:ascii="Times New Roman" w:hAnsi="Times New Roman"/>
              </w:rPr>
            </w:pPr>
            <w:r w:rsidRPr="00A61EB2">
              <w:rPr>
                <w:rStyle w:val="Fuerte"/>
              </w:rPr>
              <w:t>Gastos</w:t>
            </w:r>
          </w:p>
        </w:tc>
        <w:tc>
          <w:tcPr>
            <w:tcW w:w="4740" w:type="dxa"/>
            <w:tcBorders>
              <w:top w:val="single" w:sz="6" w:space="0" w:color="auto"/>
              <w:left w:val="single" w:sz="6" w:space="0" w:color="auto"/>
              <w:bottom w:val="single" w:sz="6" w:space="0" w:color="auto"/>
              <w:right w:val="single" w:sz="6" w:space="0" w:color="auto"/>
            </w:tcBorders>
          </w:tcPr>
          <w:p w14:paraId="5BFD4289" w14:textId="3C4CBC79" w:rsidR="00250C1F" w:rsidRDefault="00250C1F" w:rsidP="006413D0">
            <w:pPr>
              <w:spacing w:after="0" w:line="240" w:lineRule="auto"/>
              <w:contextualSpacing w:val="0"/>
              <w:textAlignment w:val="baseline"/>
            </w:pPr>
            <w:r>
              <w:t>Son desembolsos necesarios para operar, vender o financiar. Ayudan a evaluar el control administrativo y comercial.</w:t>
            </w:r>
          </w:p>
        </w:tc>
        <w:tc>
          <w:tcPr>
            <w:tcW w:w="2280" w:type="dxa"/>
            <w:tcBorders>
              <w:top w:val="single" w:sz="6" w:space="0" w:color="auto"/>
              <w:left w:val="single" w:sz="6" w:space="0" w:color="auto"/>
              <w:bottom w:val="single" w:sz="6" w:space="0" w:color="auto"/>
              <w:right w:val="single" w:sz="6" w:space="0" w:color="auto"/>
            </w:tcBorders>
          </w:tcPr>
          <w:p w14:paraId="1DEE5BE9" w14:textId="06AD6D47" w:rsidR="00250C1F" w:rsidRPr="005B655C" w:rsidRDefault="00F96EB0"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645ECF9" wp14:editId="73FF4A94">
                  <wp:extent cx="965200" cy="605165"/>
                  <wp:effectExtent l="0" t="0" r="0" b="4445"/>
                  <wp:docPr id="185128602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86024" name="Imagen 18512860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88268" cy="619628"/>
                          </a:xfrm>
                          <a:prstGeom prst="rect">
                            <a:avLst/>
                          </a:prstGeom>
                        </pic:spPr>
                      </pic:pic>
                    </a:graphicData>
                  </a:graphic>
                </wp:inline>
              </w:drawing>
            </w:r>
          </w:p>
        </w:tc>
      </w:tr>
      <w:tr w:rsidR="00250C1F" w:rsidRPr="005B655C" w14:paraId="54F32BD4"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6419CBD2" w14:textId="3EBABA5C" w:rsidR="00250C1F" w:rsidRPr="00A61EB2" w:rsidRDefault="00250C1F" w:rsidP="00250C1F">
            <w:pPr>
              <w:spacing w:line="240" w:lineRule="auto"/>
              <w:contextualSpacing w:val="0"/>
              <w:jc w:val="left"/>
              <w:rPr>
                <w:rStyle w:val="Fuerte"/>
                <w:b w:val="0"/>
                <w:bCs w:val="0"/>
              </w:rPr>
            </w:pPr>
            <w:r w:rsidRPr="00A61EB2">
              <w:rPr>
                <w:b/>
                <w:bCs/>
              </w:rPr>
              <w:t>Utilidad</w:t>
            </w:r>
          </w:p>
        </w:tc>
        <w:tc>
          <w:tcPr>
            <w:tcW w:w="4740" w:type="dxa"/>
            <w:tcBorders>
              <w:top w:val="single" w:sz="6" w:space="0" w:color="auto"/>
              <w:left w:val="single" w:sz="6" w:space="0" w:color="auto"/>
              <w:bottom w:val="single" w:sz="6" w:space="0" w:color="auto"/>
              <w:right w:val="single" w:sz="6" w:space="0" w:color="auto"/>
            </w:tcBorders>
          </w:tcPr>
          <w:p w14:paraId="4CAD2A74" w14:textId="705B123A" w:rsidR="00250C1F" w:rsidRDefault="00250C1F" w:rsidP="006413D0">
            <w:pPr>
              <w:spacing w:after="0" w:line="240" w:lineRule="auto"/>
              <w:contextualSpacing w:val="0"/>
              <w:textAlignment w:val="baseline"/>
            </w:pPr>
            <w:r>
              <w:t>Es el resultado después de descontar costos y gastos. Sirve para evaluar rentabilidad y desempeño económico.</w:t>
            </w:r>
          </w:p>
        </w:tc>
        <w:tc>
          <w:tcPr>
            <w:tcW w:w="2280" w:type="dxa"/>
            <w:tcBorders>
              <w:top w:val="single" w:sz="6" w:space="0" w:color="auto"/>
              <w:left w:val="single" w:sz="6" w:space="0" w:color="auto"/>
              <w:bottom w:val="single" w:sz="6" w:space="0" w:color="auto"/>
              <w:right w:val="single" w:sz="6" w:space="0" w:color="auto"/>
            </w:tcBorders>
          </w:tcPr>
          <w:p w14:paraId="2A4284F3" w14:textId="574B958D" w:rsidR="00250C1F" w:rsidRPr="005B655C" w:rsidRDefault="009F45C5"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9B523B5" wp14:editId="21F2A060">
                  <wp:extent cx="982134" cy="625714"/>
                  <wp:effectExtent l="0" t="0" r="0" b="0"/>
                  <wp:docPr id="19607396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3963" name="Imagen 1960739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01788" cy="638236"/>
                          </a:xfrm>
                          <a:prstGeom prst="rect">
                            <a:avLst/>
                          </a:prstGeom>
                        </pic:spPr>
                      </pic:pic>
                    </a:graphicData>
                  </a:graphic>
                </wp:inline>
              </w:drawing>
            </w:r>
          </w:p>
        </w:tc>
      </w:tr>
      <w:tr w:rsidR="00250C1F" w:rsidRPr="005B655C" w14:paraId="779406F0"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33EA8432" w14:textId="06C63155" w:rsidR="00250C1F" w:rsidRPr="00A61EB2" w:rsidRDefault="00250C1F" w:rsidP="00250C1F">
            <w:pPr>
              <w:spacing w:line="240" w:lineRule="auto"/>
              <w:contextualSpacing w:val="0"/>
              <w:jc w:val="left"/>
              <w:rPr>
                <w:b/>
                <w:bCs/>
              </w:rPr>
            </w:pPr>
            <w:r w:rsidRPr="00A61EB2">
              <w:rPr>
                <w:b/>
                <w:bCs/>
              </w:rPr>
              <w:t>Liquidez</w:t>
            </w:r>
          </w:p>
        </w:tc>
        <w:tc>
          <w:tcPr>
            <w:tcW w:w="4740" w:type="dxa"/>
            <w:tcBorders>
              <w:top w:val="single" w:sz="6" w:space="0" w:color="auto"/>
              <w:left w:val="single" w:sz="6" w:space="0" w:color="auto"/>
              <w:bottom w:val="single" w:sz="6" w:space="0" w:color="auto"/>
              <w:right w:val="single" w:sz="6" w:space="0" w:color="auto"/>
            </w:tcBorders>
          </w:tcPr>
          <w:p w14:paraId="46DE4E8D" w14:textId="669A8D38" w:rsidR="00250C1F" w:rsidRDefault="00250C1F" w:rsidP="006413D0">
            <w:pPr>
              <w:spacing w:after="0" w:line="240" w:lineRule="auto"/>
              <w:contextualSpacing w:val="0"/>
              <w:textAlignment w:val="baseline"/>
            </w:pPr>
            <w:r>
              <w:t>Mide la capacidad de cumplir obligaciones de corto plazo. Se analiza con activos y pasivos corrientes.</w:t>
            </w:r>
          </w:p>
        </w:tc>
        <w:tc>
          <w:tcPr>
            <w:tcW w:w="2280" w:type="dxa"/>
            <w:tcBorders>
              <w:top w:val="single" w:sz="6" w:space="0" w:color="auto"/>
              <w:left w:val="single" w:sz="6" w:space="0" w:color="auto"/>
              <w:bottom w:val="single" w:sz="6" w:space="0" w:color="auto"/>
              <w:right w:val="single" w:sz="6" w:space="0" w:color="auto"/>
            </w:tcBorders>
          </w:tcPr>
          <w:p w14:paraId="59784FA3" w14:textId="3F3279DE" w:rsidR="00250C1F" w:rsidRPr="005B655C" w:rsidRDefault="009F45C5"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E7A00FC" wp14:editId="5B0CF91D">
                  <wp:extent cx="999066" cy="655125"/>
                  <wp:effectExtent l="0" t="0" r="4445" b="5715"/>
                  <wp:docPr id="60511116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11167" name="Imagen 605111167"/>
                          <pic:cNvPicPr/>
                        </pic:nvPicPr>
                        <pic:blipFill>
                          <a:blip r:embed="rId26">
                            <a:extLst>
                              <a:ext uri="{28A0092B-C50C-407E-A947-70E740481C1C}">
                                <a14:useLocalDpi xmlns:a14="http://schemas.microsoft.com/office/drawing/2010/main" val="0"/>
                              </a:ext>
                            </a:extLst>
                          </a:blip>
                          <a:stretch>
                            <a:fillRect/>
                          </a:stretch>
                        </pic:blipFill>
                        <pic:spPr>
                          <a:xfrm>
                            <a:off x="0" y="0"/>
                            <a:ext cx="1017534" cy="667235"/>
                          </a:xfrm>
                          <a:prstGeom prst="rect">
                            <a:avLst/>
                          </a:prstGeom>
                        </pic:spPr>
                      </pic:pic>
                    </a:graphicData>
                  </a:graphic>
                </wp:inline>
              </w:drawing>
            </w:r>
          </w:p>
        </w:tc>
      </w:tr>
      <w:tr w:rsidR="00250C1F" w:rsidRPr="005B655C" w14:paraId="65F9F12A"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7CDEF4A3" w14:textId="69A2EE1D" w:rsidR="00250C1F" w:rsidRPr="00A61EB2" w:rsidRDefault="00250C1F" w:rsidP="00250C1F">
            <w:pPr>
              <w:spacing w:line="240" w:lineRule="auto"/>
              <w:contextualSpacing w:val="0"/>
              <w:jc w:val="left"/>
              <w:rPr>
                <w:b/>
                <w:bCs/>
              </w:rPr>
            </w:pPr>
            <w:r w:rsidRPr="00A61EB2">
              <w:rPr>
                <w:b/>
                <w:bCs/>
              </w:rPr>
              <w:t>Endeudamiento</w:t>
            </w:r>
          </w:p>
        </w:tc>
        <w:tc>
          <w:tcPr>
            <w:tcW w:w="4740" w:type="dxa"/>
            <w:tcBorders>
              <w:top w:val="single" w:sz="6" w:space="0" w:color="auto"/>
              <w:left w:val="single" w:sz="6" w:space="0" w:color="auto"/>
              <w:bottom w:val="single" w:sz="6" w:space="0" w:color="auto"/>
              <w:right w:val="single" w:sz="6" w:space="0" w:color="auto"/>
            </w:tcBorders>
          </w:tcPr>
          <w:p w14:paraId="105C195D" w14:textId="003CF8D2" w:rsidR="00250C1F" w:rsidRDefault="00250C1F" w:rsidP="006413D0">
            <w:pPr>
              <w:spacing w:after="0" w:line="240" w:lineRule="auto"/>
              <w:contextualSpacing w:val="0"/>
              <w:textAlignment w:val="baseline"/>
            </w:pPr>
            <w:r>
              <w:t>Indica la participación de obligaciones frente a los recursos. Permite medir dependencia de terceros.</w:t>
            </w:r>
          </w:p>
        </w:tc>
        <w:tc>
          <w:tcPr>
            <w:tcW w:w="2280" w:type="dxa"/>
            <w:tcBorders>
              <w:top w:val="single" w:sz="6" w:space="0" w:color="auto"/>
              <w:left w:val="single" w:sz="6" w:space="0" w:color="auto"/>
              <w:bottom w:val="single" w:sz="6" w:space="0" w:color="auto"/>
              <w:right w:val="single" w:sz="6" w:space="0" w:color="auto"/>
            </w:tcBorders>
          </w:tcPr>
          <w:p w14:paraId="3845B9E9" w14:textId="7115C5F9" w:rsidR="00250C1F" w:rsidRPr="005B655C" w:rsidRDefault="009F45C5"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B58C748" wp14:editId="1AEA19F6">
                  <wp:extent cx="982134" cy="636423"/>
                  <wp:effectExtent l="0" t="0" r="0" b="0"/>
                  <wp:docPr id="177274256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42567" name="Imagen 177274256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87863" cy="640136"/>
                          </a:xfrm>
                          <a:prstGeom prst="rect">
                            <a:avLst/>
                          </a:prstGeom>
                        </pic:spPr>
                      </pic:pic>
                    </a:graphicData>
                  </a:graphic>
                </wp:inline>
              </w:drawing>
            </w:r>
          </w:p>
        </w:tc>
      </w:tr>
      <w:tr w:rsidR="00250C1F" w:rsidRPr="005B655C" w14:paraId="39B7B612"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386DB4E9" w14:textId="591D9995" w:rsidR="00250C1F" w:rsidRPr="00A61EB2" w:rsidRDefault="00250C1F" w:rsidP="00250C1F">
            <w:pPr>
              <w:spacing w:line="240" w:lineRule="auto"/>
              <w:contextualSpacing w:val="0"/>
              <w:jc w:val="left"/>
              <w:rPr>
                <w:b/>
                <w:bCs/>
              </w:rPr>
            </w:pPr>
            <w:r w:rsidRPr="00A61EB2">
              <w:rPr>
                <w:b/>
                <w:bCs/>
              </w:rPr>
              <w:t>Rentabilidad</w:t>
            </w:r>
          </w:p>
        </w:tc>
        <w:tc>
          <w:tcPr>
            <w:tcW w:w="4740" w:type="dxa"/>
            <w:tcBorders>
              <w:top w:val="single" w:sz="6" w:space="0" w:color="auto"/>
              <w:left w:val="single" w:sz="6" w:space="0" w:color="auto"/>
              <w:bottom w:val="single" w:sz="6" w:space="0" w:color="auto"/>
              <w:right w:val="single" w:sz="6" w:space="0" w:color="auto"/>
            </w:tcBorders>
          </w:tcPr>
          <w:p w14:paraId="63C21826" w14:textId="0DBA3239" w:rsidR="00250C1F" w:rsidRDefault="00250C1F" w:rsidP="006413D0">
            <w:pPr>
              <w:spacing w:after="0" w:line="240" w:lineRule="auto"/>
              <w:contextualSpacing w:val="0"/>
              <w:textAlignment w:val="baseline"/>
            </w:pPr>
            <w:r>
              <w:t>Expresa la capacidad de generar utilidad. Evalúa resultados frente a ventas, activos o patrimonio.</w:t>
            </w:r>
          </w:p>
        </w:tc>
        <w:tc>
          <w:tcPr>
            <w:tcW w:w="2280" w:type="dxa"/>
            <w:tcBorders>
              <w:top w:val="single" w:sz="6" w:space="0" w:color="auto"/>
              <w:left w:val="single" w:sz="6" w:space="0" w:color="auto"/>
              <w:bottom w:val="single" w:sz="6" w:space="0" w:color="auto"/>
              <w:right w:val="single" w:sz="6" w:space="0" w:color="auto"/>
            </w:tcBorders>
          </w:tcPr>
          <w:p w14:paraId="28254AEA" w14:textId="526D6347" w:rsidR="00250C1F" w:rsidRPr="005B655C" w:rsidRDefault="001C0743"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9867618" wp14:editId="655C2451">
                  <wp:extent cx="956734" cy="627618"/>
                  <wp:effectExtent l="0" t="0" r="0" b="0"/>
                  <wp:docPr id="82536020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60204" name="Imagen 82536020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77056" cy="640949"/>
                          </a:xfrm>
                          <a:prstGeom prst="rect">
                            <a:avLst/>
                          </a:prstGeom>
                        </pic:spPr>
                      </pic:pic>
                    </a:graphicData>
                  </a:graphic>
                </wp:inline>
              </w:drawing>
            </w:r>
          </w:p>
        </w:tc>
      </w:tr>
    </w:tbl>
    <w:p w14:paraId="44F23CB8" w14:textId="77777777" w:rsidR="00250C1F" w:rsidRDefault="00250C1F" w:rsidP="002019BD"/>
    <w:p w14:paraId="1C36EC74" w14:textId="070774B3" w:rsidR="00DA424D" w:rsidRDefault="007C22AD" w:rsidP="007C22AD">
      <w:pPr>
        <w:spacing w:after="0"/>
        <w:rPr>
          <w:rFonts w:cs="Arial"/>
          <w:szCs w:val="20"/>
        </w:rPr>
      </w:pPr>
      <w:r w:rsidRPr="007C22AD">
        <w:rPr>
          <w:rFonts w:cs="Arial"/>
          <w:szCs w:val="20"/>
        </w:rPr>
        <w:t>El siguiente ejemplo permite relacionar conceptos contables básicos con la estructura financiera y la rentabilidad de una empresa.</w:t>
      </w:r>
    </w:p>
    <w:p w14:paraId="61380346" w14:textId="77777777" w:rsidR="00871167" w:rsidRDefault="00871167" w:rsidP="007C22AD">
      <w:pPr>
        <w:spacing w:after="0"/>
        <w:rPr>
          <w:rFonts w:cs="Arial"/>
          <w:szCs w:val="20"/>
        </w:rPr>
      </w:pPr>
    </w:p>
    <w:tbl>
      <w:tblPr>
        <w:tblW w:w="0" w:type="dxa"/>
        <w:tblInd w:w="7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477"/>
        <w:gridCol w:w="2565"/>
      </w:tblGrid>
      <w:tr w:rsidR="00871167" w:rsidRPr="00871167" w14:paraId="153F20BE" w14:textId="77777777" w:rsidTr="00871167">
        <w:trPr>
          <w:trHeight w:val="285"/>
        </w:trPr>
        <w:tc>
          <w:tcPr>
            <w:tcW w:w="6060" w:type="dxa"/>
            <w:tcBorders>
              <w:top w:val="single" w:sz="6" w:space="0" w:color="auto"/>
              <w:left w:val="single" w:sz="6" w:space="0" w:color="auto"/>
              <w:bottom w:val="single" w:sz="6" w:space="0" w:color="auto"/>
              <w:right w:val="single" w:sz="6" w:space="0" w:color="auto"/>
            </w:tcBorders>
            <w:shd w:val="clear" w:color="auto" w:fill="DAEEF3"/>
            <w:hideMark/>
          </w:tcPr>
          <w:p w14:paraId="00B5CC4A" w14:textId="77777777" w:rsidR="00871167" w:rsidRPr="00871167" w:rsidRDefault="00871167" w:rsidP="00871167">
            <w:pPr>
              <w:spacing w:after="0"/>
              <w:rPr>
                <w:rFonts w:cs="Arial"/>
                <w:b/>
                <w:bCs/>
                <w:color w:val="000000"/>
                <w:szCs w:val="20"/>
              </w:rPr>
            </w:pPr>
            <w:r w:rsidRPr="00871167">
              <w:rPr>
                <w:rFonts w:cs="Arial"/>
                <w:b/>
                <w:bCs/>
                <w:szCs w:val="20"/>
              </w:rPr>
              <w:t>Ejemplo aplicado</w:t>
            </w:r>
          </w:p>
          <w:p w14:paraId="596ADB91" w14:textId="77777777" w:rsidR="00871167" w:rsidRPr="002019BD" w:rsidRDefault="00871167" w:rsidP="00871167">
            <w:pPr>
              <w:spacing w:after="0"/>
              <w:rPr>
                <w:rFonts w:cs="Arial"/>
                <w:b/>
                <w:color w:val="000000"/>
                <w:szCs w:val="20"/>
              </w:rPr>
            </w:pPr>
          </w:p>
          <w:p w14:paraId="73763BB7" w14:textId="77777777" w:rsidR="00871167" w:rsidRDefault="00871167" w:rsidP="00871167">
            <w:pPr>
              <w:spacing w:after="0"/>
              <w:rPr>
                <w:rFonts w:cs="Arial"/>
                <w:szCs w:val="20"/>
              </w:rPr>
            </w:pPr>
            <w:r w:rsidRPr="002019BD">
              <w:rPr>
                <w:rFonts w:cs="Arial"/>
                <w:szCs w:val="20"/>
              </w:rPr>
              <w:t>Una empresa tiene activos por $200.000.000, pasivos por $120.000.000 y patrimonio por $80.000.000. Esta información permite observar cómo está financiada la empresa. Si el pasivo representa una proporción alta de los activos, el análisis de endeudamiento será importante para determinar el nivel de dependencia frente a terceros.</w:t>
            </w:r>
          </w:p>
          <w:p w14:paraId="5171FAD4" w14:textId="77777777" w:rsidR="00C358C4" w:rsidRDefault="00C358C4" w:rsidP="00871167">
            <w:pPr>
              <w:spacing w:after="0"/>
              <w:rPr>
                <w:rFonts w:cs="Arial"/>
                <w:b/>
                <w:color w:val="000000"/>
                <w:szCs w:val="20"/>
              </w:rPr>
            </w:pPr>
          </w:p>
          <w:p w14:paraId="7BF64AAC" w14:textId="117CF4E1" w:rsidR="00871167" w:rsidRPr="00871167" w:rsidRDefault="00C358C4" w:rsidP="00C358C4">
            <w:pPr>
              <w:spacing w:after="0"/>
              <w:rPr>
                <w:rFonts w:ascii="Segoe UI" w:eastAsia="Times New Roman" w:hAnsi="Segoe UI" w:cs="Segoe UI"/>
                <w:sz w:val="18"/>
                <w:szCs w:val="18"/>
                <w:lang w:val="es-ES" w:eastAsia="es-ES_tradnl"/>
              </w:rPr>
            </w:pPr>
            <w:r w:rsidRPr="002019BD">
              <w:rPr>
                <w:rFonts w:cs="Arial"/>
                <w:szCs w:val="20"/>
              </w:rPr>
              <w:t>Si además la empresa presenta ventas por $250.000.000 y utilidad neta por $15.000.000, se puede calcular un margen neto del 6 %. Esto significa que por cada $100 vendidos, conserva $6 como utilidad final. La interpretación del resultado exige comparar ese porcentaje con periodos anteriores, metas internas o referencias del sector.</w:t>
            </w:r>
            <w:r w:rsidR="00871167" w:rsidRPr="00871167">
              <w:rPr>
                <w:rFonts w:ascii="Segoe UI" w:eastAsia="Times New Roman" w:hAnsi="Segoe UI" w:cs="Segoe UI"/>
                <w:sz w:val="18"/>
                <w:szCs w:val="18"/>
                <w:lang w:val="es-ES" w:eastAsia="es-ES_tradnl"/>
              </w:rPr>
              <w:t> </w:t>
            </w: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329B920F" w14:textId="0E601CD6" w:rsidR="00871167" w:rsidRPr="00871167" w:rsidRDefault="00871167" w:rsidP="00871167">
            <w:pPr>
              <w:spacing w:after="0" w:line="240" w:lineRule="auto"/>
              <w:contextualSpacing w:val="0"/>
              <w:jc w:val="center"/>
              <w:textAlignment w:val="baseline"/>
              <w:rPr>
                <w:rFonts w:ascii="Segoe UI" w:eastAsia="Times New Roman" w:hAnsi="Segoe UI" w:cs="Segoe UI"/>
                <w:sz w:val="18"/>
                <w:szCs w:val="18"/>
                <w:lang w:val="es-ES" w:eastAsia="es-ES_tradnl"/>
              </w:rPr>
            </w:pPr>
            <w:r w:rsidRPr="00871167">
              <w:rPr>
                <w:rFonts w:eastAsia="Times New Roman" w:cs="Arial"/>
                <w:color w:val="000000"/>
                <w:szCs w:val="20"/>
                <w:lang w:val="es-ES" w:eastAsia="es-ES_tradnl"/>
              </w:rPr>
              <w:t> </w:t>
            </w:r>
            <w:r w:rsidRPr="00871167">
              <w:rPr>
                <w:rFonts w:ascii="Segoe UI" w:eastAsia="Times New Roman" w:hAnsi="Segoe UI" w:cs="Segoe UI"/>
                <w:sz w:val="18"/>
                <w:szCs w:val="18"/>
                <w:lang w:val="es-ES" w:eastAsia="es-ES_tradnl"/>
              </w:rPr>
              <w:t> </w:t>
            </w:r>
            <w:r w:rsidR="00FB157F">
              <w:rPr>
                <w:rFonts w:ascii="Segoe UI" w:eastAsia="Times New Roman" w:hAnsi="Segoe UI" w:cs="Segoe UI"/>
                <w:noProof/>
                <w:sz w:val="18"/>
                <w:szCs w:val="18"/>
                <w:lang w:val="es-ES" w:eastAsia="es-ES_tradnl"/>
              </w:rPr>
              <w:drawing>
                <wp:inline distT="0" distB="0" distL="0" distR="0" wp14:anchorId="183EFCE9" wp14:editId="1B06D0CA">
                  <wp:extent cx="1562100" cy="1003300"/>
                  <wp:effectExtent l="0" t="0" r="0" b="0"/>
                  <wp:docPr id="206773698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36982" name="Imagen 2067736982"/>
                          <pic:cNvPicPr/>
                        </pic:nvPicPr>
                        <pic:blipFill>
                          <a:blip r:embed="rId29">
                            <a:extLst>
                              <a:ext uri="{28A0092B-C50C-407E-A947-70E740481C1C}">
                                <a14:useLocalDpi xmlns:a14="http://schemas.microsoft.com/office/drawing/2010/main" val="0"/>
                              </a:ext>
                            </a:extLst>
                          </a:blip>
                          <a:stretch>
                            <a:fillRect/>
                          </a:stretch>
                        </pic:blipFill>
                        <pic:spPr>
                          <a:xfrm>
                            <a:off x="0" y="0"/>
                            <a:ext cx="1562100" cy="1003300"/>
                          </a:xfrm>
                          <a:prstGeom prst="rect">
                            <a:avLst/>
                          </a:prstGeom>
                        </pic:spPr>
                      </pic:pic>
                    </a:graphicData>
                  </a:graphic>
                </wp:inline>
              </w:drawing>
            </w:r>
          </w:p>
        </w:tc>
      </w:tr>
    </w:tbl>
    <w:p w14:paraId="587E9E47" w14:textId="77777777" w:rsidR="00871167" w:rsidRPr="007C22AD" w:rsidRDefault="00871167" w:rsidP="007C22AD">
      <w:pPr>
        <w:spacing w:after="0"/>
        <w:rPr>
          <w:rFonts w:cs="Arial"/>
          <w:szCs w:val="20"/>
        </w:rPr>
      </w:pPr>
    </w:p>
    <w:p w14:paraId="03B19076" w14:textId="4DFFC0E1" w:rsidR="0010302D" w:rsidRPr="002019BD" w:rsidRDefault="0010302D" w:rsidP="002019BD">
      <w:pPr>
        <w:spacing w:after="0"/>
        <w:rPr>
          <w:rFonts w:cs="Arial"/>
          <w:b/>
          <w:color w:val="000000"/>
          <w:szCs w:val="20"/>
        </w:rPr>
      </w:pPr>
    </w:p>
    <w:p w14:paraId="6797528D" w14:textId="52B937CF" w:rsidR="0010302D" w:rsidRPr="002019BD" w:rsidRDefault="0010302D" w:rsidP="002019BD">
      <w:pPr>
        <w:pStyle w:val="Ttulo2"/>
        <w:rPr>
          <w:rFonts w:cs="Arial"/>
          <w:color w:val="000000"/>
          <w:szCs w:val="20"/>
        </w:rPr>
      </w:pPr>
      <w:bookmarkStart w:id="4" w:name="_Toc234567792"/>
      <w:r w:rsidRPr="002019BD">
        <w:rPr>
          <w:rFonts w:cs="Arial"/>
          <w:szCs w:val="20"/>
        </w:rPr>
        <w:t>1.3 Estados financieros como fuente de análisis</w:t>
      </w:r>
      <w:bookmarkEnd w:id="4"/>
    </w:p>
    <w:p w14:paraId="3DDD3EA8" w14:textId="6A3CF418" w:rsidR="0010302D" w:rsidRPr="002019BD" w:rsidRDefault="0010302D" w:rsidP="002019BD">
      <w:pPr>
        <w:spacing w:after="0"/>
        <w:rPr>
          <w:rFonts w:cs="Arial"/>
          <w:b/>
          <w:color w:val="000000"/>
          <w:szCs w:val="20"/>
        </w:rPr>
      </w:pPr>
    </w:p>
    <w:p w14:paraId="6099DC20" w14:textId="72E16563" w:rsidR="005E4987" w:rsidRDefault="005E4987" w:rsidP="002019BD">
      <w:pPr>
        <w:spacing w:after="0"/>
      </w:pPr>
      <w:r>
        <w:t>Los estados financieros organizan la información contable de la empresa y sirven como punto de partida para calcular indicadores de liquidez, actividad, endeudamiento y rentabilidad.</w:t>
      </w:r>
      <w:r w:rsidR="00322AE6">
        <w:t xml:space="preserve"> Los principales estados financieros y el aporte de cada uno al análisis financiero empresarial</w:t>
      </w:r>
      <w:r w:rsidR="00B7559C">
        <w:t xml:space="preserve"> son:</w:t>
      </w:r>
    </w:p>
    <w:p w14:paraId="5E6C97F6" w14:textId="77777777" w:rsidR="00C53F2B" w:rsidRDefault="00C53F2B"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C53F2B" w:rsidRPr="005B655C" w14:paraId="7074B00D" w14:textId="77777777" w:rsidTr="006413D0">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4AE5EB9" w14:textId="77777777" w:rsidR="00C53F2B" w:rsidRPr="005B655C" w:rsidRDefault="00C53F2B"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5B655C">
              <w:rPr>
                <w:rFonts w:eastAsia="Times New Roman" w:cs="Arial"/>
                <w:b/>
                <w:bCs/>
                <w:color w:val="000000"/>
                <w:szCs w:val="20"/>
                <w:lang w:val="es-MX" w:eastAsia="es-ES_tradnl"/>
              </w:rPr>
              <w:t>Carrusel</w:t>
            </w:r>
            <w:r w:rsidRPr="005B655C">
              <w:rPr>
                <w:rFonts w:eastAsia="Times New Roman" w:cs="Arial"/>
                <w:color w:val="000000"/>
                <w:szCs w:val="20"/>
                <w:lang w:val="es-ES" w:eastAsia="es-ES_tradnl"/>
              </w:rPr>
              <w:t> </w:t>
            </w:r>
          </w:p>
        </w:tc>
      </w:tr>
      <w:tr w:rsidR="00C53F2B" w:rsidRPr="005B655C" w14:paraId="1388B858"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hideMark/>
          </w:tcPr>
          <w:p w14:paraId="690A106A" w14:textId="0E248AE7" w:rsidR="00C53F2B" w:rsidRPr="005B655C" w:rsidRDefault="00C53F2B" w:rsidP="006413D0">
            <w:pPr>
              <w:spacing w:after="0" w:line="240" w:lineRule="auto"/>
              <w:contextualSpacing w:val="0"/>
              <w:textAlignment w:val="baseline"/>
              <w:rPr>
                <w:rFonts w:ascii="Segoe UI" w:eastAsia="Times New Roman" w:hAnsi="Segoe UI" w:cs="Segoe UI"/>
                <w:b/>
                <w:bCs/>
                <w:sz w:val="18"/>
                <w:szCs w:val="18"/>
                <w:lang w:val="es-ES" w:eastAsia="es-ES_tradnl"/>
              </w:rPr>
            </w:pPr>
            <w:r w:rsidRPr="00FB7D48">
              <w:rPr>
                <w:b/>
                <w:bCs/>
              </w:rPr>
              <w:t>Estado de situación financiera</w:t>
            </w:r>
            <w:r w:rsidRPr="00FB7D48">
              <w:rPr>
                <w:rFonts w:eastAsia="Times New Roman" w:cs="Arial"/>
                <w:b/>
                <w:bCs/>
                <w:szCs w:val="20"/>
                <w:lang w:val="es-ES" w:eastAsia="es-ES_tradnl"/>
              </w:rPr>
              <w:t xml:space="preserve"> </w:t>
            </w:r>
            <w:r w:rsidRPr="005B655C">
              <w:rPr>
                <w:rFonts w:eastAsia="Times New Roman" w:cs="Arial"/>
                <w:b/>
                <w:bCs/>
                <w:szCs w:val="20"/>
                <w:lang w:val="es-ES" w:eastAsia="es-ES_tradnl"/>
              </w:rPr>
              <w:t>  </w:t>
            </w:r>
          </w:p>
        </w:tc>
        <w:tc>
          <w:tcPr>
            <w:tcW w:w="4740" w:type="dxa"/>
            <w:tcBorders>
              <w:top w:val="single" w:sz="6" w:space="0" w:color="auto"/>
              <w:left w:val="single" w:sz="6" w:space="0" w:color="auto"/>
              <w:bottom w:val="single" w:sz="6" w:space="0" w:color="auto"/>
              <w:right w:val="single" w:sz="6" w:space="0" w:color="auto"/>
            </w:tcBorders>
            <w:hideMark/>
          </w:tcPr>
          <w:p w14:paraId="4224A081" w14:textId="2F911AC5" w:rsidR="00C53F2B" w:rsidRPr="005B655C" w:rsidRDefault="00C53F2B" w:rsidP="006413D0">
            <w:pPr>
              <w:spacing w:after="0" w:line="240" w:lineRule="auto"/>
              <w:contextualSpacing w:val="0"/>
              <w:textAlignment w:val="baseline"/>
              <w:rPr>
                <w:rFonts w:ascii="Segoe UI" w:eastAsia="Times New Roman" w:hAnsi="Segoe UI" w:cs="Segoe UI"/>
                <w:sz w:val="18"/>
                <w:szCs w:val="18"/>
                <w:lang w:val="es-ES" w:eastAsia="es-ES_tradnl"/>
              </w:rPr>
            </w:pPr>
            <w:r>
              <w:t>Presenta activos, pasivos y patrimonio. Permite calcular indicadores de liquidez, endeudamiento y estructura financiera.</w:t>
            </w:r>
          </w:p>
        </w:tc>
        <w:tc>
          <w:tcPr>
            <w:tcW w:w="2280" w:type="dxa"/>
            <w:tcBorders>
              <w:top w:val="single" w:sz="6" w:space="0" w:color="auto"/>
              <w:left w:val="single" w:sz="6" w:space="0" w:color="auto"/>
              <w:bottom w:val="single" w:sz="6" w:space="0" w:color="auto"/>
              <w:right w:val="single" w:sz="6" w:space="0" w:color="auto"/>
            </w:tcBorders>
            <w:hideMark/>
          </w:tcPr>
          <w:p w14:paraId="122E4138" w14:textId="78946E36" w:rsidR="00C53F2B" w:rsidRPr="005B655C" w:rsidRDefault="00C53F2B"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5B655C">
              <w:rPr>
                <w:rFonts w:ascii="Segoe UI" w:eastAsia="Times New Roman" w:hAnsi="Segoe UI" w:cs="Segoe UI"/>
                <w:sz w:val="18"/>
                <w:szCs w:val="18"/>
                <w:lang w:val="es-ES" w:eastAsia="es-ES_tradnl"/>
              </w:rPr>
              <w:t> </w:t>
            </w:r>
            <w:r w:rsidR="00E40C43">
              <w:rPr>
                <w:rFonts w:ascii="Segoe UI" w:eastAsia="Times New Roman" w:hAnsi="Segoe UI" w:cs="Segoe UI"/>
                <w:noProof/>
                <w:sz w:val="18"/>
                <w:szCs w:val="18"/>
                <w:lang w:val="es-ES" w:eastAsia="es-ES_tradnl"/>
              </w:rPr>
              <w:drawing>
                <wp:inline distT="0" distB="0" distL="0" distR="0" wp14:anchorId="71550CFE" wp14:editId="227B9884">
                  <wp:extent cx="964989" cy="627636"/>
                  <wp:effectExtent l="0" t="0" r="635" b="0"/>
                  <wp:docPr id="156530986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09862" name="Imagen 156530986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99506" cy="650086"/>
                          </a:xfrm>
                          <a:prstGeom prst="rect">
                            <a:avLst/>
                          </a:prstGeom>
                        </pic:spPr>
                      </pic:pic>
                    </a:graphicData>
                  </a:graphic>
                </wp:inline>
              </w:drawing>
            </w:r>
          </w:p>
        </w:tc>
      </w:tr>
      <w:tr w:rsidR="00C53F2B" w:rsidRPr="005B655C" w14:paraId="73BF6A25"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0ECB0D2E" w14:textId="31375BAD" w:rsidR="00C53F2B" w:rsidRPr="00FB7D48" w:rsidRDefault="00C53F2B" w:rsidP="006413D0">
            <w:pPr>
              <w:spacing w:after="0" w:line="240" w:lineRule="auto"/>
              <w:contextualSpacing w:val="0"/>
              <w:textAlignment w:val="baseline"/>
              <w:rPr>
                <w:b/>
                <w:bCs/>
              </w:rPr>
            </w:pPr>
            <w:r w:rsidRPr="00FB7D48">
              <w:rPr>
                <w:b/>
                <w:bCs/>
              </w:rPr>
              <w:t>Estado de resultados</w:t>
            </w:r>
          </w:p>
        </w:tc>
        <w:tc>
          <w:tcPr>
            <w:tcW w:w="4740" w:type="dxa"/>
            <w:tcBorders>
              <w:top w:val="single" w:sz="6" w:space="0" w:color="auto"/>
              <w:left w:val="single" w:sz="6" w:space="0" w:color="auto"/>
              <w:bottom w:val="single" w:sz="6" w:space="0" w:color="auto"/>
              <w:right w:val="single" w:sz="6" w:space="0" w:color="auto"/>
            </w:tcBorders>
          </w:tcPr>
          <w:p w14:paraId="1EC54474" w14:textId="44090C7B" w:rsidR="00C53F2B" w:rsidRDefault="00C53F2B" w:rsidP="006413D0">
            <w:pPr>
              <w:spacing w:after="0" w:line="240" w:lineRule="auto"/>
              <w:contextualSpacing w:val="0"/>
              <w:textAlignment w:val="baseline"/>
            </w:pPr>
            <w:r>
              <w:t>Muestra ingresos, costos, gastos y utilidad. Sirve para calcular indicadores de rentabilidad y evaluar resultados del periodo.</w:t>
            </w:r>
          </w:p>
        </w:tc>
        <w:tc>
          <w:tcPr>
            <w:tcW w:w="2280" w:type="dxa"/>
            <w:tcBorders>
              <w:top w:val="single" w:sz="6" w:space="0" w:color="auto"/>
              <w:left w:val="single" w:sz="6" w:space="0" w:color="auto"/>
              <w:bottom w:val="single" w:sz="6" w:space="0" w:color="auto"/>
              <w:right w:val="single" w:sz="6" w:space="0" w:color="auto"/>
            </w:tcBorders>
          </w:tcPr>
          <w:p w14:paraId="10DFC619" w14:textId="234A85E0" w:rsidR="00C53F2B" w:rsidRPr="005B655C" w:rsidRDefault="00E40C43"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CFEA7FB" wp14:editId="36AC7A85">
                  <wp:extent cx="982133" cy="649345"/>
                  <wp:effectExtent l="0" t="0" r="0" b="0"/>
                  <wp:docPr id="177670290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02907" name="Imagen 1776702907"/>
                          <pic:cNvPicPr/>
                        </pic:nvPicPr>
                        <pic:blipFill>
                          <a:blip r:embed="rId31">
                            <a:extLst>
                              <a:ext uri="{28A0092B-C50C-407E-A947-70E740481C1C}">
                                <a14:useLocalDpi xmlns:a14="http://schemas.microsoft.com/office/drawing/2010/main" val="0"/>
                              </a:ext>
                            </a:extLst>
                          </a:blip>
                          <a:stretch>
                            <a:fillRect/>
                          </a:stretch>
                        </pic:blipFill>
                        <pic:spPr>
                          <a:xfrm>
                            <a:off x="0" y="0"/>
                            <a:ext cx="1030526" cy="681340"/>
                          </a:xfrm>
                          <a:prstGeom prst="rect">
                            <a:avLst/>
                          </a:prstGeom>
                        </pic:spPr>
                      </pic:pic>
                    </a:graphicData>
                  </a:graphic>
                </wp:inline>
              </w:drawing>
            </w:r>
          </w:p>
        </w:tc>
      </w:tr>
      <w:tr w:rsidR="00C53F2B" w:rsidRPr="005B655C" w14:paraId="1E758520"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44A84F27" w14:textId="4A51C922" w:rsidR="00C53F2B" w:rsidRPr="00FB7D48" w:rsidRDefault="00C53F2B" w:rsidP="006413D0">
            <w:pPr>
              <w:spacing w:after="0" w:line="240" w:lineRule="auto"/>
              <w:contextualSpacing w:val="0"/>
              <w:textAlignment w:val="baseline"/>
              <w:rPr>
                <w:b/>
                <w:bCs/>
              </w:rPr>
            </w:pPr>
            <w:r w:rsidRPr="00FB7D48">
              <w:rPr>
                <w:b/>
                <w:bCs/>
              </w:rPr>
              <w:t>Estado de flujos de efectivo</w:t>
            </w:r>
          </w:p>
        </w:tc>
        <w:tc>
          <w:tcPr>
            <w:tcW w:w="4740" w:type="dxa"/>
            <w:tcBorders>
              <w:top w:val="single" w:sz="6" w:space="0" w:color="auto"/>
              <w:left w:val="single" w:sz="6" w:space="0" w:color="auto"/>
              <w:bottom w:val="single" w:sz="6" w:space="0" w:color="auto"/>
              <w:right w:val="single" w:sz="6" w:space="0" w:color="auto"/>
            </w:tcBorders>
          </w:tcPr>
          <w:p w14:paraId="07F16ED4" w14:textId="67F01A0C" w:rsidR="00C53F2B" w:rsidRDefault="00C53F2B" w:rsidP="006413D0">
            <w:pPr>
              <w:spacing w:after="0" w:line="240" w:lineRule="auto"/>
              <w:contextualSpacing w:val="0"/>
              <w:textAlignment w:val="baseline"/>
            </w:pPr>
            <w:r>
              <w:t>Registra entradas y salidas de dinero. Ayuda a analizar la generación y el uso del efectivo en la empresa.</w:t>
            </w:r>
          </w:p>
        </w:tc>
        <w:tc>
          <w:tcPr>
            <w:tcW w:w="2280" w:type="dxa"/>
            <w:tcBorders>
              <w:top w:val="single" w:sz="6" w:space="0" w:color="auto"/>
              <w:left w:val="single" w:sz="6" w:space="0" w:color="auto"/>
              <w:bottom w:val="single" w:sz="6" w:space="0" w:color="auto"/>
              <w:right w:val="single" w:sz="6" w:space="0" w:color="auto"/>
            </w:tcBorders>
          </w:tcPr>
          <w:p w14:paraId="54355E75" w14:textId="5EDB2155" w:rsidR="00C53F2B" w:rsidRPr="005B655C" w:rsidRDefault="00FB7ECA"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79AA507" wp14:editId="60651FA3">
                  <wp:extent cx="973666" cy="641195"/>
                  <wp:effectExtent l="0" t="0" r="4445" b="0"/>
                  <wp:docPr id="150951829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18290" name="Imagen 150951829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96745" cy="656393"/>
                          </a:xfrm>
                          <a:prstGeom prst="rect">
                            <a:avLst/>
                          </a:prstGeom>
                        </pic:spPr>
                      </pic:pic>
                    </a:graphicData>
                  </a:graphic>
                </wp:inline>
              </w:drawing>
            </w:r>
          </w:p>
        </w:tc>
      </w:tr>
      <w:tr w:rsidR="00C53F2B" w:rsidRPr="005B655C" w14:paraId="3F4E2545"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35C81FF4" w14:textId="368FE03E" w:rsidR="00C53F2B" w:rsidRPr="00FB7D48" w:rsidRDefault="00C53F2B" w:rsidP="006413D0">
            <w:pPr>
              <w:spacing w:after="0" w:line="240" w:lineRule="auto"/>
              <w:contextualSpacing w:val="0"/>
              <w:textAlignment w:val="baseline"/>
              <w:rPr>
                <w:b/>
                <w:bCs/>
              </w:rPr>
            </w:pPr>
            <w:r w:rsidRPr="00FB7D48">
              <w:rPr>
                <w:b/>
                <w:bCs/>
              </w:rPr>
              <w:t>Estado de cambios en el patrimonio</w:t>
            </w:r>
          </w:p>
        </w:tc>
        <w:tc>
          <w:tcPr>
            <w:tcW w:w="4740" w:type="dxa"/>
            <w:tcBorders>
              <w:top w:val="single" w:sz="6" w:space="0" w:color="auto"/>
              <w:left w:val="single" w:sz="6" w:space="0" w:color="auto"/>
              <w:bottom w:val="single" w:sz="6" w:space="0" w:color="auto"/>
              <w:right w:val="single" w:sz="6" w:space="0" w:color="auto"/>
            </w:tcBorders>
          </w:tcPr>
          <w:p w14:paraId="597EA144" w14:textId="228C6D10" w:rsidR="00C53F2B" w:rsidRDefault="00FB7D48" w:rsidP="006413D0">
            <w:pPr>
              <w:spacing w:after="0" w:line="240" w:lineRule="auto"/>
              <w:contextualSpacing w:val="0"/>
              <w:textAlignment w:val="baseline"/>
            </w:pPr>
            <w:r>
              <w:t>Explica variaciones en capital, reservas y utilidades. Permite revisar la evolución de los recursos propios.</w:t>
            </w:r>
          </w:p>
        </w:tc>
        <w:tc>
          <w:tcPr>
            <w:tcW w:w="2280" w:type="dxa"/>
            <w:tcBorders>
              <w:top w:val="single" w:sz="6" w:space="0" w:color="auto"/>
              <w:left w:val="single" w:sz="6" w:space="0" w:color="auto"/>
              <w:bottom w:val="single" w:sz="6" w:space="0" w:color="auto"/>
              <w:right w:val="single" w:sz="6" w:space="0" w:color="auto"/>
            </w:tcBorders>
          </w:tcPr>
          <w:p w14:paraId="69FD8E6F" w14:textId="1A968AD2" w:rsidR="00C53F2B" w:rsidRPr="005B655C" w:rsidRDefault="00B612D2"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C586020" wp14:editId="09822228">
                  <wp:extent cx="993563" cy="691519"/>
                  <wp:effectExtent l="0" t="0" r="0" b="0"/>
                  <wp:docPr id="158295302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53027" name="Imagen 158295302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027819" cy="715361"/>
                          </a:xfrm>
                          <a:prstGeom prst="rect">
                            <a:avLst/>
                          </a:prstGeom>
                        </pic:spPr>
                      </pic:pic>
                    </a:graphicData>
                  </a:graphic>
                </wp:inline>
              </w:drawing>
            </w:r>
          </w:p>
        </w:tc>
      </w:tr>
      <w:tr w:rsidR="00FB7D48" w:rsidRPr="005B655C" w14:paraId="607FC0D8"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483C27A7" w14:textId="4060E321" w:rsidR="00FB7D48" w:rsidRPr="00FB7D48" w:rsidRDefault="00FB7D48" w:rsidP="006413D0">
            <w:pPr>
              <w:spacing w:after="0" w:line="240" w:lineRule="auto"/>
              <w:contextualSpacing w:val="0"/>
              <w:textAlignment w:val="baseline"/>
              <w:rPr>
                <w:b/>
                <w:bCs/>
              </w:rPr>
            </w:pPr>
            <w:r w:rsidRPr="00FB7D48">
              <w:rPr>
                <w:b/>
                <w:bCs/>
              </w:rPr>
              <w:t>Notas a los estados financieros</w:t>
            </w:r>
          </w:p>
        </w:tc>
        <w:tc>
          <w:tcPr>
            <w:tcW w:w="4740" w:type="dxa"/>
            <w:tcBorders>
              <w:top w:val="single" w:sz="6" w:space="0" w:color="auto"/>
              <w:left w:val="single" w:sz="6" w:space="0" w:color="auto"/>
              <w:bottom w:val="single" w:sz="6" w:space="0" w:color="auto"/>
              <w:right w:val="single" w:sz="6" w:space="0" w:color="auto"/>
            </w:tcBorders>
          </w:tcPr>
          <w:p w14:paraId="46CA02AA" w14:textId="2D7808E4" w:rsidR="00FB7D48" w:rsidRDefault="00FB7D48" w:rsidP="006413D0">
            <w:pPr>
              <w:spacing w:after="0" w:line="240" w:lineRule="auto"/>
              <w:contextualSpacing w:val="0"/>
              <w:textAlignment w:val="baseline"/>
            </w:pPr>
            <w:r>
              <w:t>Amplían información sobre políticas, saldos y criterios utilizados. Ayudan a comprender hechos relevantes para el análisis.</w:t>
            </w:r>
          </w:p>
        </w:tc>
        <w:tc>
          <w:tcPr>
            <w:tcW w:w="2280" w:type="dxa"/>
            <w:tcBorders>
              <w:top w:val="single" w:sz="6" w:space="0" w:color="auto"/>
              <w:left w:val="single" w:sz="6" w:space="0" w:color="auto"/>
              <w:bottom w:val="single" w:sz="6" w:space="0" w:color="auto"/>
              <w:right w:val="single" w:sz="6" w:space="0" w:color="auto"/>
            </w:tcBorders>
          </w:tcPr>
          <w:p w14:paraId="4ED51B29" w14:textId="702EF234" w:rsidR="00FB7D48" w:rsidRPr="005B655C" w:rsidRDefault="00A03FFE"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40EA7FB" wp14:editId="604CAC31">
                  <wp:extent cx="1032934" cy="674395"/>
                  <wp:effectExtent l="0" t="0" r="0" b="0"/>
                  <wp:docPr id="27817621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76211" name="Imagen 278176211"/>
                          <pic:cNvPicPr/>
                        </pic:nvPicPr>
                        <pic:blipFill>
                          <a:blip r:embed="rId34">
                            <a:extLst>
                              <a:ext uri="{28A0092B-C50C-407E-A947-70E740481C1C}">
                                <a14:useLocalDpi xmlns:a14="http://schemas.microsoft.com/office/drawing/2010/main" val="0"/>
                              </a:ext>
                            </a:extLst>
                          </a:blip>
                          <a:stretch>
                            <a:fillRect/>
                          </a:stretch>
                        </pic:blipFill>
                        <pic:spPr>
                          <a:xfrm>
                            <a:off x="0" y="0"/>
                            <a:ext cx="1062253" cy="693537"/>
                          </a:xfrm>
                          <a:prstGeom prst="rect">
                            <a:avLst/>
                          </a:prstGeom>
                        </pic:spPr>
                      </pic:pic>
                    </a:graphicData>
                  </a:graphic>
                </wp:inline>
              </w:drawing>
            </w:r>
          </w:p>
        </w:tc>
      </w:tr>
    </w:tbl>
    <w:p w14:paraId="551FEC05" w14:textId="77777777" w:rsidR="00C53F2B" w:rsidRDefault="00C53F2B" w:rsidP="002019BD">
      <w:pPr>
        <w:spacing w:after="0"/>
      </w:pPr>
    </w:p>
    <w:p w14:paraId="68DFDD74" w14:textId="13410AB7" w:rsidR="0010302D" w:rsidRDefault="004F69EC" w:rsidP="002019BD">
      <w:pPr>
        <w:spacing w:after="0"/>
      </w:pPr>
      <w:r>
        <w:t>El siguiente ejemplo permite identificar qué estado financiero debe consultarse según el indicador que se desea calcular.</w:t>
      </w:r>
    </w:p>
    <w:p w14:paraId="5222C475" w14:textId="77777777" w:rsidR="004F69EC" w:rsidRDefault="004F69EC" w:rsidP="002019BD">
      <w:pPr>
        <w:spacing w:after="0"/>
      </w:pPr>
    </w:p>
    <w:tbl>
      <w:tblPr>
        <w:tblW w:w="0" w:type="dxa"/>
        <w:tblInd w:w="7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97"/>
        <w:gridCol w:w="2445"/>
      </w:tblGrid>
      <w:tr w:rsidR="004F69EC" w:rsidRPr="00871167" w14:paraId="05B6CC9C" w14:textId="77777777" w:rsidTr="006413D0">
        <w:trPr>
          <w:trHeight w:val="285"/>
        </w:trPr>
        <w:tc>
          <w:tcPr>
            <w:tcW w:w="6060" w:type="dxa"/>
            <w:tcBorders>
              <w:top w:val="single" w:sz="6" w:space="0" w:color="auto"/>
              <w:left w:val="single" w:sz="6" w:space="0" w:color="auto"/>
              <w:bottom w:val="single" w:sz="6" w:space="0" w:color="auto"/>
              <w:right w:val="single" w:sz="6" w:space="0" w:color="auto"/>
            </w:tcBorders>
            <w:shd w:val="clear" w:color="auto" w:fill="DAEEF3"/>
            <w:hideMark/>
          </w:tcPr>
          <w:p w14:paraId="6FE11602" w14:textId="77777777" w:rsidR="004F69EC" w:rsidRPr="004F69EC" w:rsidRDefault="004F69EC" w:rsidP="004F69EC">
            <w:pPr>
              <w:spacing w:after="0"/>
              <w:rPr>
                <w:rFonts w:cs="Arial"/>
                <w:b/>
                <w:bCs/>
                <w:color w:val="000000"/>
                <w:szCs w:val="20"/>
              </w:rPr>
            </w:pPr>
            <w:r w:rsidRPr="004F69EC">
              <w:rPr>
                <w:rFonts w:cs="Arial"/>
                <w:b/>
                <w:bCs/>
                <w:szCs w:val="20"/>
              </w:rPr>
              <w:t>Ejemplo aplicado</w:t>
            </w:r>
          </w:p>
          <w:p w14:paraId="291635F3" w14:textId="77777777" w:rsidR="004F69EC" w:rsidRPr="002019BD" w:rsidRDefault="004F69EC" w:rsidP="004F69EC">
            <w:pPr>
              <w:spacing w:after="0"/>
              <w:rPr>
                <w:rFonts w:cs="Arial"/>
                <w:b/>
                <w:color w:val="000000"/>
                <w:szCs w:val="20"/>
              </w:rPr>
            </w:pPr>
          </w:p>
          <w:p w14:paraId="5420826B" w14:textId="77777777" w:rsidR="004F69EC" w:rsidRPr="002019BD" w:rsidRDefault="004F69EC" w:rsidP="004F69EC">
            <w:pPr>
              <w:spacing w:after="0"/>
              <w:rPr>
                <w:rFonts w:cs="Arial"/>
                <w:b/>
                <w:color w:val="000000"/>
                <w:szCs w:val="20"/>
              </w:rPr>
            </w:pPr>
            <w:r w:rsidRPr="002019BD">
              <w:rPr>
                <w:rFonts w:cs="Arial"/>
                <w:szCs w:val="20"/>
              </w:rPr>
              <w:t>Si se desea calcular la razón corriente, se debe consultar el estado de situación financiera y tomar el activo corriente y el pasivo corriente. Si se desea calcular el margen neto, se debe consultar el estado de resultados y tomar la utilidad neta y las ventas. Si se desea analizar la recuperación de cartera, se requiere información de cuentas por cobrar y ventas a crédito.</w:t>
            </w:r>
          </w:p>
          <w:p w14:paraId="7E382639" w14:textId="77777777" w:rsidR="004F69EC" w:rsidRPr="002019BD" w:rsidRDefault="004F69EC" w:rsidP="004F69EC">
            <w:pPr>
              <w:spacing w:after="0"/>
              <w:rPr>
                <w:rFonts w:cs="Arial"/>
                <w:b/>
                <w:color w:val="000000"/>
                <w:szCs w:val="20"/>
              </w:rPr>
            </w:pPr>
          </w:p>
          <w:p w14:paraId="3DF4AECC" w14:textId="64D7DB35" w:rsidR="004F69EC" w:rsidRPr="00871167" w:rsidRDefault="004F69EC" w:rsidP="004F69EC">
            <w:pPr>
              <w:spacing w:after="0"/>
              <w:rPr>
                <w:rFonts w:ascii="Segoe UI" w:eastAsia="Times New Roman" w:hAnsi="Segoe UI" w:cs="Segoe UI"/>
                <w:sz w:val="18"/>
                <w:szCs w:val="18"/>
                <w:lang w:val="es-ES" w:eastAsia="es-ES_tradnl"/>
              </w:rPr>
            </w:pPr>
            <w:r w:rsidRPr="002019BD">
              <w:rPr>
                <w:rFonts w:cs="Arial"/>
                <w:szCs w:val="20"/>
              </w:rPr>
              <w:t>Este ejemplo muestra que los indicadores no se calculan de manera aislada. Cada fórmula depende de cuentas específicas y de la calidad de la información presentada en los estados financieros.</w:t>
            </w: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6EE2968F" w14:textId="23565628" w:rsidR="004F69EC" w:rsidRPr="00871167" w:rsidRDefault="004F69EC"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871167">
              <w:rPr>
                <w:rFonts w:eastAsia="Times New Roman" w:cs="Arial"/>
                <w:color w:val="000000"/>
                <w:szCs w:val="20"/>
                <w:lang w:val="es-ES" w:eastAsia="es-ES_tradnl"/>
              </w:rPr>
              <w:t> </w:t>
            </w:r>
            <w:r w:rsidRPr="00871167">
              <w:rPr>
                <w:rFonts w:ascii="Segoe UI" w:eastAsia="Times New Roman" w:hAnsi="Segoe UI" w:cs="Segoe UI"/>
                <w:sz w:val="18"/>
                <w:szCs w:val="18"/>
                <w:lang w:val="es-ES" w:eastAsia="es-ES_tradnl"/>
              </w:rPr>
              <w:t> </w:t>
            </w:r>
            <w:r w:rsidR="007302CF">
              <w:rPr>
                <w:rFonts w:ascii="Segoe UI" w:eastAsia="Times New Roman" w:hAnsi="Segoe UI" w:cs="Segoe UI"/>
                <w:noProof/>
                <w:sz w:val="18"/>
                <w:szCs w:val="18"/>
                <w:lang w:val="es-ES" w:eastAsia="es-ES_tradnl"/>
              </w:rPr>
              <w:drawing>
                <wp:inline distT="0" distB="0" distL="0" distR="0" wp14:anchorId="02DEBE29" wp14:editId="324F32A3">
                  <wp:extent cx="1485900" cy="1092200"/>
                  <wp:effectExtent l="0" t="0" r="0" b="0"/>
                  <wp:docPr id="186533091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30914" name="Imagen 1865330914"/>
                          <pic:cNvPicPr/>
                        </pic:nvPicPr>
                        <pic:blipFill>
                          <a:blip r:embed="rId35">
                            <a:extLst>
                              <a:ext uri="{28A0092B-C50C-407E-A947-70E740481C1C}">
                                <a14:useLocalDpi xmlns:a14="http://schemas.microsoft.com/office/drawing/2010/main" val="0"/>
                              </a:ext>
                            </a:extLst>
                          </a:blip>
                          <a:stretch>
                            <a:fillRect/>
                          </a:stretch>
                        </pic:blipFill>
                        <pic:spPr>
                          <a:xfrm>
                            <a:off x="0" y="0"/>
                            <a:ext cx="1485900" cy="1092200"/>
                          </a:xfrm>
                          <a:prstGeom prst="rect">
                            <a:avLst/>
                          </a:prstGeom>
                        </pic:spPr>
                      </pic:pic>
                    </a:graphicData>
                  </a:graphic>
                </wp:inline>
              </w:drawing>
            </w:r>
          </w:p>
        </w:tc>
      </w:tr>
    </w:tbl>
    <w:p w14:paraId="5F2A978C" w14:textId="77777777" w:rsidR="004F69EC" w:rsidRDefault="004F69EC" w:rsidP="002019BD">
      <w:pPr>
        <w:spacing w:after="0"/>
      </w:pPr>
    </w:p>
    <w:p w14:paraId="0B2F934F" w14:textId="77777777" w:rsidR="004F69EC" w:rsidRPr="002019BD" w:rsidRDefault="004F69EC" w:rsidP="002019BD">
      <w:pPr>
        <w:spacing w:after="0"/>
        <w:rPr>
          <w:rFonts w:cs="Arial"/>
          <w:b/>
          <w:color w:val="000000"/>
          <w:szCs w:val="20"/>
        </w:rPr>
      </w:pPr>
    </w:p>
    <w:p w14:paraId="3B8603A8" w14:textId="3F3836E1" w:rsidR="0010302D" w:rsidRPr="002019BD" w:rsidRDefault="008146DF" w:rsidP="002019BD">
      <w:pPr>
        <w:pStyle w:val="Ttulo2"/>
        <w:rPr>
          <w:rFonts w:cs="Arial"/>
          <w:color w:val="000000"/>
          <w:szCs w:val="20"/>
        </w:rPr>
      </w:pPr>
      <w:bookmarkStart w:id="5" w:name="_Toc234567793"/>
      <w:r w:rsidRPr="002019BD">
        <w:rPr>
          <w:rFonts w:cs="Arial"/>
          <w:szCs w:val="20"/>
        </w:rPr>
        <w:t>1.4 Indicadores financieros como instrumentos de medición de la organización</w:t>
      </w:r>
      <w:bookmarkEnd w:id="5"/>
    </w:p>
    <w:p w14:paraId="06DBBF7B" w14:textId="374D7EB7" w:rsidR="0010302D" w:rsidRPr="002019BD" w:rsidRDefault="0010302D" w:rsidP="002019BD">
      <w:pPr>
        <w:spacing w:after="0"/>
        <w:rPr>
          <w:rFonts w:cs="Arial"/>
          <w:b/>
          <w:color w:val="000000"/>
          <w:szCs w:val="20"/>
        </w:rPr>
      </w:pPr>
    </w:p>
    <w:p w14:paraId="166DDE03" w14:textId="08E04C61" w:rsidR="0010302D" w:rsidRDefault="0070391D" w:rsidP="002019BD">
      <w:pPr>
        <w:spacing w:after="0"/>
      </w:pPr>
      <w:r>
        <w:t>Los indicadores financieros permiten transformar cifras contables en medidas útiles para analizar condiciones específicas de la empresa, como liquidez, actividad, endeudamiento y rentabilidad.</w:t>
      </w:r>
      <w:r w:rsidR="0034393B">
        <w:t xml:space="preserve"> Los indicadores como instrumentos de medición son:</w:t>
      </w:r>
    </w:p>
    <w:p w14:paraId="40A8D31F" w14:textId="77777777" w:rsidR="0034393B" w:rsidRDefault="0034393B"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5"/>
        <w:gridCol w:w="7095"/>
      </w:tblGrid>
      <w:tr w:rsidR="0034393B" w:rsidRPr="0034393B" w14:paraId="6ADC3987" w14:textId="77777777" w:rsidTr="0034393B">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067252B9" w14:textId="77777777" w:rsidR="0034393B" w:rsidRPr="0034393B" w:rsidRDefault="0034393B" w:rsidP="0034393B">
            <w:pPr>
              <w:spacing w:after="0" w:line="240" w:lineRule="auto"/>
              <w:contextualSpacing w:val="0"/>
              <w:jc w:val="center"/>
              <w:textAlignment w:val="baseline"/>
              <w:rPr>
                <w:rFonts w:ascii="Segoe UI" w:eastAsia="Times New Roman" w:hAnsi="Segoe UI" w:cs="Segoe UI"/>
                <w:sz w:val="18"/>
                <w:szCs w:val="18"/>
                <w:lang w:val="es-ES" w:eastAsia="es-ES_tradnl"/>
              </w:rPr>
            </w:pPr>
            <w:r w:rsidRPr="0034393B">
              <w:rPr>
                <w:rFonts w:eastAsia="Times New Roman" w:cs="Arial"/>
                <w:b/>
                <w:bCs/>
                <w:color w:val="000000"/>
                <w:szCs w:val="20"/>
                <w:lang w:val="es-MX" w:eastAsia="es-ES_tradnl"/>
              </w:rPr>
              <w:t>Acordeón</w:t>
            </w:r>
            <w:r w:rsidRPr="0034393B">
              <w:rPr>
                <w:rFonts w:eastAsia="Times New Roman" w:cs="Arial"/>
                <w:color w:val="000000"/>
                <w:szCs w:val="20"/>
                <w:lang w:val="es-ES" w:eastAsia="es-ES_tradnl"/>
              </w:rPr>
              <w:t>  </w:t>
            </w:r>
          </w:p>
        </w:tc>
      </w:tr>
      <w:tr w:rsidR="0034393B" w:rsidRPr="0034393B" w14:paraId="15B455D8" w14:textId="77777777" w:rsidTr="0034393B">
        <w:trPr>
          <w:trHeight w:val="285"/>
        </w:trPr>
        <w:tc>
          <w:tcPr>
            <w:tcW w:w="1725" w:type="dxa"/>
            <w:tcBorders>
              <w:top w:val="single" w:sz="6" w:space="0" w:color="auto"/>
              <w:left w:val="single" w:sz="6" w:space="0" w:color="auto"/>
              <w:bottom w:val="single" w:sz="6" w:space="0" w:color="auto"/>
              <w:right w:val="single" w:sz="6" w:space="0" w:color="auto"/>
            </w:tcBorders>
            <w:hideMark/>
          </w:tcPr>
          <w:p w14:paraId="1D97E456" w14:textId="30FECB35" w:rsidR="0034393B" w:rsidRPr="0034393B" w:rsidRDefault="0034393B" w:rsidP="0034393B">
            <w:pPr>
              <w:spacing w:after="0" w:line="240" w:lineRule="auto"/>
              <w:contextualSpacing w:val="0"/>
              <w:textAlignment w:val="baseline"/>
              <w:rPr>
                <w:rFonts w:ascii="Segoe UI" w:eastAsia="Times New Roman" w:hAnsi="Segoe UI" w:cs="Segoe UI"/>
                <w:b/>
                <w:bCs/>
                <w:sz w:val="18"/>
                <w:szCs w:val="18"/>
                <w:lang w:val="es-ES" w:eastAsia="es-ES_tradnl"/>
              </w:rPr>
            </w:pPr>
            <w:r w:rsidRPr="00C75AEE">
              <w:rPr>
                <w:b/>
                <w:bCs/>
              </w:rPr>
              <w:t>Liquidez</w:t>
            </w:r>
          </w:p>
        </w:tc>
        <w:tc>
          <w:tcPr>
            <w:tcW w:w="7095" w:type="dxa"/>
            <w:tcBorders>
              <w:top w:val="single" w:sz="6" w:space="0" w:color="auto"/>
              <w:left w:val="single" w:sz="6" w:space="0" w:color="auto"/>
              <w:bottom w:val="single" w:sz="6" w:space="0" w:color="auto"/>
              <w:right w:val="single" w:sz="6" w:space="0" w:color="auto"/>
            </w:tcBorders>
            <w:hideMark/>
          </w:tcPr>
          <w:p w14:paraId="29C21535" w14:textId="303D0273" w:rsidR="0034393B" w:rsidRPr="0034393B" w:rsidRDefault="0034393B" w:rsidP="0034393B">
            <w:pPr>
              <w:spacing w:after="0" w:line="240" w:lineRule="auto"/>
              <w:contextualSpacing w:val="0"/>
              <w:textAlignment w:val="baseline"/>
              <w:rPr>
                <w:rFonts w:ascii="Segoe UI" w:eastAsia="Times New Roman" w:hAnsi="Segoe UI" w:cs="Segoe UI"/>
                <w:sz w:val="18"/>
                <w:szCs w:val="18"/>
                <w:lang w:val="es-ES" w:eastAsia="es-ES_tradnl"/>
              </w:rPr>
            </w:pPr>
            <w:r>
              <w:t>Mide la capacidad de pago de corto plazo de la empresa. Un ejemplo es la razón corriente, que permite responder si la empresa puede cubrir sus obligaciones próximas.</w:t>
            </w:r>
          </w:p>
        </w:tc>
      </w:tr>
      <w:tr w:rsidR="0034393B" w:rsidRPr="0034393B" w14:paraId="7362ED8A" w14:textId="77777777" w:rsidTr="0034393B">
        <w:trPr>
          <w:trHeight w:val="285"/>
        </w:trPr>
        <w:tc>
          <w:tcPr>
            <w:tcW w:w="1725" w:type="dxa"/>
            <w:tcBorders>
              <w:top w:val="single" w:sz="6" w:space="0" w:color="auto"/>
              <w:left w:val="single" w:sz="6" w:space="0" w:color="auto"/>
              <w:bottom w:val="single" w:sz="6" w:space="0" w:color="auto"/>
              <w:right w:val="single" w:sz="6" w:space="0" w:color="auto"/>
            </w:tcBorders>
          </w:tcPr>
          <w:p w14:paraId="09C77033" w14:textId="74360237" w:rsidR="0034393B" w:rsidRPr="00C75AEE" w:rsidRDefault="0034393B" w:rsidP="0034393B">
            <w:pPr>
              <w:spacing w:after="0" w:line="240" w:lineRule="auto"/>
              <w:contextualSpacing w:val="0"/>
              <w:textAlignment w:val="baseline"/>
              <w:rPr>
                <w:b/>
                <w:bCs/>
              </w:rPr>
            </w:pPr>
            <w:r w:rsidRPr="00C75AEE">
              <w:rPr>
                <w:b/>
                <w:bCs/>
              </w:rPr>
              <w:t>Actividad o gestión</w:t>
            </w:r>
          </w:p>
        </w:tc>
        <w:tc>
          <w:tcPr>
            <w:tcW w:w="7095" w:type="dxa"/>
            <w:tcBorders>
              <w:top w:val="single" w:sz="6" w:space="0" w:color="auto"/>
              <w:left w:val="single" w:sz="6" w:space="0" w:color="auto"/>
              <w:bottom w:val="single" w:sz="6" w:space="0" w:color="auto"/>
              <w:right w:val="single" w:sz="6" w:space="0" w:color="auto"/>
            </w:tcBorders>
          </w:tcPr>
          <w:p w14:paraId="432812B8" w14:textId="05A2D218" w:rsidR="0034393B" w:rsidRDefault="0034393B" w:rsidP="0034393B">
            <w:pPr>
              <w:spacing w:after="0" w:line="240" w:lineRule="auto"/>
              <w:contextualSpacing w:val="0"/>
              <w:textAlignment w:val="baseline"/>
            </w:pPr>
            <w:r>
              <w:t>Mide la eficiencia en el uso de los recursos. Un ejemplo es la rotación de cartera, que ayuda a identificar si los clientes pagan oportunamente.</w:t>
            </w:r>
          </w:p>
        </w:tc>
      </w:tr>
      <w:tr w:rsidR="0034393B" w:rsidRPr="0034393B" w14:paraId="6C55FA53" w14:textId="77777777" w:rsidTr="0034393B">
        <w:trPr>
          <w:trHeight w:val="285"/>
        </w:trPr>
        <w:tc>
          <w:tcPr>
            <w:tcW w:w="1725" w:type="dxa"/>
            <w:tcBorders>
              <w:top w:val="single" w:sz="6" w:space="0" w:color="auto"/>
              <w:left w:val="single" w:sz="6" w:space="0" w:color="auto"/>
              <w:bottom w:val="single" w:sz="6" w:space="0" w:color="auto"/>
              <w:right w:val="single" w:sz="6" w:space="0" w:color="auto"/>
            </w:tcBorders>
          </w:tcPr>
          <w:p w14:paraId="63B08843" w14:textId="7FCCB6A7" w:rsidR="0034393B" w:rsidRPr="00C75AEE" w:rsidRDefault="0034393B" w:rsidP="0034393B">
            <w:pPr>
              <w:spacing w:after="0" w:line="240" w:lineRule="auto"/>
              <w:contextualSpacing w:val="0"/>
              <w:textAlignment w:val="baseline"/>
              <w:rPr>
                <w:b/>
                <w:bCs/>
              </w:rPr>
            </w:pPr>
            <w:r w:rsidRPr="00C75AEE">
              <w:rPr>
                <w:b/>
                <w:bCs/>
              </w:rPr>
              <w:t>Endeudamiento</w:t>
            </w:r>
          </w:p>
        </w:tc>
        <w:tc>
          <w:tcPr>
            <w:tcW w:w="7095" w:type="dxa"/>
            <w:tcBorders>
              <w:top w:val="single" w:sz="6" w:space="0" w:color="auto"/>
              <w:left w:val="single" w:sz="6" w:space="0" w:color="auto"/>
              <w:bottom w:val="single" w:sz="6" w:space="0" w:color="auto"/>
              <w:right w:val="single" w:sz="6" w:space="0" w:color="auto"/>
            </w:tcBorders>
          </w:tcPr>
          <w:p w14:paraId="06685A1F" w14:textId="2CCFD0A1" w:rsidR="0034393B" w:rsidRDefault="0034393B" w:rsidP="0034393B">
            <w:pPr>
              <w:spacing w:after="0" w:line="240" w:lineRule="auto"/>
              <w:contextualSpacing w:val="0"/>
              <w:textAlignment w:val="baseline"/>
            </w:pPr>
            <w:r>
              <w:t>Mide la participación de las obligaciones dentro de la financiación. Un ejemplo es el nivel de endeudamiento, que permite reconocer qué tanto depende la empresa de terceros.</w:t>
            </w:r>
          </w:p>
        </w:tc>
      </w:tr>
      <w:tr w:rsidR="0034393B" w:rsidRPr="0034393B" w14:paraId="3B32EB22" w14:textId="77777777" w:rsidTr="0034393B">
        <w:trPr>
          <w:trHeight w:val="285"/>
        </w:trPr>
        <w:tc>
          <w:tcPr>
            <w:tcW w:w="1725" w:type="dxa"/>
            <w:tcBorders>
              <w:top w:val="single" w:sz="6" w:space="0" w:color="auto"/>
              <w:left w:val="single" w:sz="6" w:space="0" w:color="auto"/>
              <w:bottom w:val="single" w:sz="6" w:space="0" w:color="auto"/>
              <w:right w:val="single" w:sz="6" w:space="0" w:color="auto"/>
            </w:tcBorders>
          </w:tcPr>
          <w:p w14:paraId="1288A848" w14:textId="310A6A1F" w:rsidR="0034393B" w:rsidRPr="00C75AEE" w:rsidRDefault="00C75AEE" w:rsidP="0034393B">
            <w:pPr>
              <w:spacing w:after="0" w:line="240" w:lineRule="auto"/>
              <w:contextualSpacing w:val="0"/>
              <w:textAlignment w:val="baseline"/>
              <w:rPr>
                <w:b/>
                <w:bCs/>
              </w:rPr>
            </w:pPr>
            <w:r w:rsidRPr="00C75AEE">
              <w:rPr>
                <w:b/>
                <w:bCs/>
              </w:rPr>
              <w:t>Rentabilidad</w:t>
            </w:r>
          </w:p>
        </w:tc>
        <w:tc>
          <w:tcPr>
            <w:tcW w:w="7095" w:type="dxa"/>
            <w:tcBorders>
              <w:top w:val="single" w:sz="6" w:space="0" w:color="auto"/>
              <w:left w:val="single" w:sz="6" w:space="0" w:color="auto"/>
              <w:bottom w:val="single" w:sz="6" w:space="0" w:color="auto"/>
              <w:right w:val="single" w:sz="6" w:space="0" w:color="auto"/>
            </w:tcBorders>
          </w:tcPr>
          <w:p w14:paraId="1FAC973E" w14:textId="3AFFA258" w:rsidR="0034393B" w:rsidRDefault="00C75AEE" w:rsidP="0034393B">
            <w:pPr>
              <w:spacing w:after="0" w:line="240" w:lineRule="auto"/>
              <w:contextualSpacing w:val="0"/>
              <w:textAlignment w:val="baseline"/>
            </w:pPr>
            <w:r>
              <w:t>Mide la capacidad de la empresa para generar utilidad. Un ejemplo es el margen neto, que ayuda a determinar si las ventas generan ganancia suficiente.</w:t>
            </w:r>
          </w:p>
        </w:tc>
      </w:tr>
      <w:tr w:rsidR="00C75AEE" w:rsidRPr="0034393B" w14:paraId="6726CC7B" w14:textId="77777777" w:rsidTr="0034393B">
        <w:trPr>
          <w:trHeight w:val="285"/>
        </w:trPr>
        <w:tc>
          <w:tcPr>
            <w:tcW w:w="1725" w:type="dxa"/>
            <w:tcBorders>
              <w:top w:val="single" w:sz="6" w:space="0" w:color="auto"/>
              <w:left w:val="single" w:sz="6" w:space="0" w:color="auto"/>
              <w:bottom w:val="single" w:sz="6" w:space="0" w:color="auto"/>
              <w:right w:val="single" w:sz="6" w:space="0" w:color="auto"/>
            </w:tcBorders>
          </w:tcPr>
          <w:p w14:paraId="1C9540FE" w14:textId="6C339724" w:rsidR="00C75AEE" w:rsidRPr="00C75AEE" w:rsidRDefault="00C75AEE" w:rsidP="0034393B">
            <w:pPr>
              <w:spacing w:after="0" w:line="240" w:lineRule="auto"/>
              <w:contextualSpacing w:val="0"/>
              <w:textAlignment w:val="baseline"/>
              <w:rPr>
                <w:b/>
                <w:bCs/>
              </w:rPr>
            </w:pPr>
            <w:r w:rsidRPr="00C75AEE">
              <w:rPr>
                <w:b/>
                <w:bCs/>
              </w:rPr>
              <w:t>Análisis vertical</w:t>
            </w:r>
          </w:p>
        </w:tc>
        <w:tc>
          <w:tcPr>
            <w:tcW w:w="7095" w:type="dxa"/>
            <w:tcBorders>
              <w:top w:val="single" w:sz="6" w:space="0" w:color="auto"/>
              <w:left w:val="single" w:sz="6" w:space="0" w:color="auto"/>
              <w:bottom w:val="single" w:sz="6" w:space="0" w:color="auto"/>
              <w:right w:val="single" w:sz="6" w:space="0" w:color="auto"/>
            </w:tcBorders>
          </w:tcPr>
          <w:p w14:paraId="24EB04E0" w14:textId="105174EF" w:rsidR="00C75AEE" w:rsidRDefault="00C75AEE" w:rsidP="0034393B">
            <w:pPr>
              <w:spacing w:after="0" w:line="240" w:lineRule="auto"/>
              <w:contextualSpacing w:val="0"/>
              <w:textAlignment w:val="baseline"/>
            </w:pPr>
            <w:r>
              <w:t>Mide la participación de una cuenta dentro de un total. Un ejemplo es la relación entre inventarios y total activo, que permite identificar el peso de una cuenta en la estructura financiera.</w:t>
            </w:r>
          </w:p>
        </w:tc>
      </w:tr>
      <w:tr w:rsidR="00C75AEE" w:rsidRPr="0034393B" w14:paraId="23164A9E" w14:textId="77777777" w:rsidTr="0034393B">
        <w:trPr>
          <w:trHeight w:val="285"/>
        </w:trPr>
        <w:tc>
          <w:tcPr>
            <w:tcW w:w="1725" w:type="dxa"/>
            <w:tcBorders>
              <w:top w:val="single" w:sz="6" w:space="0" w:color="auto"/>
              <w:left w:val="single" w:sz="6" w:space="0" w:color="auto"/>
              <w:bottom w:val="single" w:sz="6" w:space="0" w:color="auto"/>
              <w:right w:val="single" w:sz="6" w:space="0" w:color="auto"/>
            </w:tcBorders>
          </w:tcPr>
          <w:p w14:paraId="25F57C64" w14:textId="7250D44A" w:rsidR="00C75AEE" w:rsidRPr="00C75AEE" w:rsidRDefault="00C75AEE" w:rsidP="0034393B">
            <w:pPr>
              <w:spacing w:after="0" w:line="240" w:lineRule="auto"/>
              <w:contextualSpacing w:val="0"/>
              <w:textAlignment w:val="baseline"/>
              <w:rPr>
                <w:b/>
                <w:bCs/>
              </w:rPr>
            </w:pPr>
            <w:r w:rsidRPr="00C75AEE">
              <w:rPr>
                <w:b/>
                <w:bCs/>
              </w:rPr>
              <w:t>Análisis horizontal</w:t>
            </w:r>
          </w:p>
        </w:tc>
        <w:tc>
          <w:tcPr>
            <w:tcW w:w="7095" w:type="dxa"/>
            <w:tcBorders>
              <w:top w:val="single" w:sz="6" w:space="0" w:color="auto"/>
              <w:left w:val="single" w:sz="6" w:space="0" w:color="auto"/>
              <w:bottom w:val="single" w:sz="6" w:space="0" w:color="auto"/>
              <w:right w:val="single" w:sz="6" w:space="0" w:color="auto"/>
            </w:tcBorders>
          </w:tcPr>
          <w:p w14:paraId="55B1DA73" w14:textId="57C897C1" w:rsidR="00C75AEE" w:rsidRDefault="00C75AEE" w:rsidP="0034393B">
            <w:pPr>
              <w:spacing w:after="0" w:line="240" w:lineRule="auto"/>
              <w:contextualSpacing w:val="0"/>
              <w:textAlignment w:val="baseline"/>
            </w:pPr>
            <w:r>
              <w:t>Mide la variación de las cuentas entre periodos. Un ejemplo es la variación de ventas, que permite reconocer qué cambió frente al periodo anterior.</w:t>
            </w:r>
          </w:p>
        </w:tc>
      </w:tr>
    </w:tbl>
    <w:p w14:paraId="5EE541C1" w14:textId="77777777" w:rsidR="0034393B" w:rsidRDefault="0034393B" w:rsidP="002019BD">
      <w:pPr>
        <w:spacing w:after="0"/>
      </w:pPr>
    </w:p>
    <w:p w14:paraId="28BB4C83" w14:textId="3CCDFEED" w:rsidR="0010302D" w:rsidRDefault="00B3153E" w:rsidP="002019BD">
      <w:pPr>
        <w:spacing w:after="0"/>
      </w:pPr>
      <w:r>
        <w:t>Para fortalecer la comprensión del tema, se presenta un caso breve que presenta cómo la relación entre activos y pasivos corrientes permite obtener una primera lectura sobre la capacidad de pago de la empresa.</w:t>
      </w:r>
    </w:p>
    <w:p w14:paraId="5F5BB4A1" w14:textId="77777777" w:rsidR="00B3153E" w:rsidRDefault="00B3153E" w:rsidP="002019BD">
      <w:pPr>
        <w:spacing w:after="0"/>
      </w:pPr>
    </w:p>
    <w:tbl>
      <w:tblPr>
        <w:tblW w:w="0" w:type="dxa"/>
        <w:tblInd w:w="7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457"/>
        <w:gridCol w:w="2585"/>
      </w:tblGrid>
      <w:tr w:rsidR="00B3153E" w:rsidRPr="00871167" w14:paraId="7FB33BE5" w14:textId="77777777" w:rsidTr="006413D0">
        <w:trPr>
          <w:trHeight w:val="285"/>
        </w:trPr>
        <w:tc>
          <w:tcPr>
            <w:tcW w:w="6060" w:type="dxa"/>
            <w:tcBorders>
              <w:top w:val="single" w:sz="6" w:space="0" w:color="auto"/>
              <w:left w:val="single" w:sz="6" w:space="0" w:color="auto"/>
              <w:bottom w:val="single" w:sz="6" w:space="0" w:color="auto"/>
              <w:right w:val="single" w:sz="6" w:space="0" w:color="auto"/>
            </w:tcBorders>
            <w:shd w:val="clear" w:color="auto" w:fill="DAEEF3"/>
            <w:hideMark/>
          </w:tcPr>
          <w:p w14:paraId="28BBB9B7" w14:textId="77777777" w:rsidR="00B3153E" w:rsidRPr="00B3153E" w:rsidRDefault="00B3153E" w:rsidP="00B3153E">
            <w:pPr>
              <w:spacing w:after="0"/>
              <w:rPr>
                <w:rFonts w:cs="Arial"/>
                <w:b/>
                <w:bCs/>
                <w:color w:val="000000"/>
                <w:szCs w:val="20"/>
              </w:rPr>
            </w:pPr>
            <w:r w:rsidRPr="00B3153E">
              <w:rPr>
                <w:rFonts w:cs="Arial"/>
                <w:b/>
                <w:bCs/>
                <w:szCs w:val="20"/>
              </w:rPr>
              <w:t>Ejemplo aplicado</w:t>
            </w:r>
          </w:p>
          <w:p w14:paraId="44D068E3" w14:textId="77777777" w:rsidR="00B3153E" w:rsidRPr="002019BD" w:rsidRDefault="00B3153E" w:rsidP="00B3153E">
            <w:pPr>
              <w:spacing w:after="0"/>
              <w:rPr>
                <w:rFonts w:cs="Arial"/>
                <w:b/>
                <w:color w:val="000000"/>
                <w:szCs w:val="20"/>
              </w:rPr>
            </w:pPr>
          </w:p>
          <w:p w14:paraId="0A54AA47" w14:textId="77777777" w:rsidR="00B3153E" w:rsidRPr="002019BD" w:rsidRDefault="00B3153E" w:rsidP="00B3153E">
            <w:pPr>
              <w:spacing w:after="0"/>
              <w:rPr>
                <w:rFonts w:cs="Arial"/>
                <w:b/>
                <w:color w:val="000000"/>
                <w:szCs w:val="20"/>
              </w:rPr>
            </w:pPr>
            <w:r w:rsidRPr="002019BD">
              <w:rPr>
                <w:rFonts w:cs="Arial"/>
                <w:szCs w:val="20"/>
              </w:rPr>
              <w:t>Una empresa presenta activo corriente por $90.000.000 y pasivo corriente por $60.000.000. Al calcular la razón corriente se obtiene:</w:t>
            </w:r>
          </w:p>
          <w:p w14:paraId="6D152927" w14:textId="77777777" w:rsidR="00B3153E" w:rsidRPr="002019BD" w:rsidRDefault="00B3153E" w:rsidP="00B3153E">
            <w:pPr>
              <w:spacing w:after="0"/>
              <w:rPr>
                <w:rFonts w:cs="Arial"/>
                <w:b/>
                <w:color w:val="000000"/>
                <w:szCs w:val="20"/>
              </w:rPr>
            </w:pPr>
          </w:p>
          <w:p w14:paraId="5FD8A252" w14:textId="77777777" w:rsidR="00B3153E" w:rsidRPr="002019BD" w:rsidRDefault="00B3153E" w:rsidP="00B3153E">
            <w:pPr>
              <w:spacing w:after="0"/>
              <w:rPr>
                <w:rFonts w:cs="Arial"/>
                <w:b/>
                <w:color w:val="000000"/>
                <w:szCs w:val="20"/>
              </w:rPr>
            </w:pPr>
            <w:r w:rsidRPr="002019BD">
              <w:rPr>
                <w:rFonts w:cs="Arial"/>
                <w:szCs w:val="20"/>
              </w:rPr>
              <w:t>Razón corriente = activo corriente / pasivo corriente</w:t>
            </w:r>
          </w:p>
          <w:p w14:paraId="14D805E0" w14:textId="77777777" w:rsidR="00B3153E" w:rsidRPr="002019BD" w:rsidRDefault="00B3153E" w:rsidP="00B3153E">
            <w:pPr>
              <w:spacing w:after="0"/>
              <w:rPr>
                <w:rFonts w:cs="Arial"/>
                <w:b/>
                <w:color w:val="000000"/>
                <w:szCs w:val="20"/>
              </w:rPr>
            </w:pPr>
            <w:r w:rsidRPr="002019BD">
              <w:rPr>
                <w:rFonts w:cs="Arial"/>
                <w:szCs w:val="20"/>
              </w:rPr>
              <w:t>Razón corriente = $90.000.000 / $60.000.000</w:t>
            </w:r>
          </w:p>
          <w:p w14:paraId="3E660CEF" w14:textId="77777777" w:rsidR="00B3153E" w:rsidRPr="002019BD" w:rsidRDefault="00B3153E" w:rsidP="00B3153E">
            <w:pPr>
              <w:spacing w:after="0"/>
              <w:rPr>
                <w:rFonts w:cs="Arial"/>
                <w:b/>
                <w:color w:val="000000"/>
                <w:szCs w:val="20"/>
              </w:rPr>
            </w:pPr>
          </w:p>
          <w:p w14:paraId="7B2E968B" w14:textId="77BCFD6E" w:rsidR="00B3153E" w:rsidRPr="00871167" w:rsidRDefault="00B3153E" w:rsidP="006413D0">
            <w:pPr>
              <w:spacing w:after="0"/>
              <w:rPr>
                <w:rFonts w:cs="Arial"/>
                <w:b/>
                <w:color w:val="000000"/>
                <w:szCs w:val="20"/>
              </w:rPr>
            </w:pPr>
            <w:r w:rsidRPr="002019BD">
              <w:rPr>
                <w:rFonts w:cs="Arial"/>
                <w:szCs w:val="20"/>
              </w:rPr>
              <w:t>Razón corriente = 1,5</w:t>
            </w: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455241CD" w14:textId="3A4EC464" w:rsidR="00B3153E" w:rsidRPr="00871167" w:rsidRDefault="00B3153E"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871167">
              <w:rPr>
                <w:rFonts w:eastAsia="Times New Roman" w:cs="Arial"/>
                <w:color w:val="000000"/>
                <w:szCs w:val="20"/>
                <w:lang w:val="es-ES" w:eastAsia="es-ES_tradnl"/>
              </w:rPr>
              <w:t> </w:t>
            </w:r>
            <w:r w:rsidRPr="00871167">
              <w:rPr>
                <w:rFonts w:ascii="Segoe UI" w:eastAsia="Times New Roman" w:hAnsi="Segoe UI" w:cs="Segoe UI"/>
                <w:sz w:val="18"/>
                <w:szCs w:val="18"/>
                <w:lang w:val="es-ES" w:eastAsia="es-ES_tradnl"/>
              </w:rPr>
              <w:t> </w:t>
            </w:r>
            <w:r w:rsidR="00657E83">
              <w:rPr>
                <w:rFonts w:ascii="Segoe UI" w:eastAsia="Times New Roman" w:hAnsi="Segoe UI" w:cs="Segoe UI"/>
                <w:noProof/>
                <w:sz w:val="18"/>
                <w:szCs w:val="18"/>
                <w:lang w:val="es-ES" w:eastAsia="es-ES_tradnl"/>
              </w:rPr>
              <w:drawing>
                <wp:inline distT="0" distB="0" distL="0" distR="0" wp14:anchorId="7AD115ED" wp14:editId="26BB388C">
                  <wp:extent cx="1574800" cy="1003300"/>
                  <wp:effectExtent l="0" t="0" r="0" b="0"/>
                  <wp:docPr id="36745358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53589" name="Imagen 367453589"/>
                          <pic:cNvPicPr/>
                        </pic:nvPicPr>
                        <pic:blipFill>
                          <a:blip r:embed="rId36">
                            <a:extLst>
                              <a:ext uri="{28A0092B-C50C-407E-A947-70E740481C1C}">
                                <a14:useLocalDpi xmlns:a14="http://schemas.microsoft.com/office/drawing/2010/main" val="0"/>
                              </a:ext>
                            </a:extLst>
                          </a:blip>
                          <a:stretch>
                            <a:fillRect/>
                          </a:stretch>
                        </pic:blipFill>
                        <pic:spPr>
                          <a:xfrm>
                            <a:off x="0" y="0"/>
                            <a:ext cx="1574800" cy="1003300"/>
                          </a:xfrm>
                          <a:prstGeom prst="rect">
                            <a:avLst/>
                          </a:prstGeom>
                        </pic:spPr>
                      </pic:pic>
                    </a:graphicData>
                  </a:graphic>
                </wp:inline>
              </w:drawing>
            </w:r>
          </w:p>
        </w:tc>
      </w:tr>
    </w:tbl>
    <w:p w14:paraId="2240983B" w14:textId="77777777" w:rsidR="00B3153E" w:rsidRPr="002019BD" w:rsidRDefault="00B3153E" w:rsidP="002019BD">
      <w:pPr>
        <w:spacing w:after="0"/>
        <w:rPr>
          <w:rFonts w:cs="Arial"/>
          <w:b/>
          <w:color w:val="000000"/>
          <w:szCs w:val="20"/>
        </w:rPr>
      </w:pPr>
    </w:p>
    <w:p w14:paraId="1BC34742" w14:textId="77777777" w:rsidR="00700BF9" w:rsidRPr="00700BF9" w:rsidRDefault="00700BF9" w:rsidP="00700BF9">
      <w:pPr>
        <w:spacing w:after="0"/>
        <w:rPr>
          <w:rFonts w:cs="Arial"/>
          <w:szCs w:val="20"/>
        </w:rPr>
      </w:pPr>
      <w:r w:rsidRPr="00700BF9">
        <w:rPr>
          <w:rFonts w:cs="Arial"/>
          <w:szCs w:val="20"/>
        </w:rPr>
        <w:t xml:space="preserve">La empresa cuenta con </w:t>
      </w:r>
      <w:r w:rsidRPr="00700BF9">
        <w:rPr>
          <w:rFonts w:cs="Arial"/>
          <w:b/>
          <w:bCs/>
          <w:szCs w:val="20"/>
        </w:rPr>
        <w:t>$1,5 de activo corriente por cada $1 de deuda a corto plazo</w:t>
      </w:r>
      <w:r w:rsidRPr="00700BF9">
        <w:rPr>
          <w:rFonts w:cs="Arial"/>
          <w:szCs w:val="20"/>
        </w:rPr>
        <w:t>, lo que indica capacidad general de pago, aunque debe complementarse con otros análisis sobre inventarios y cartera.</w:t>
      </w:r>
    </w:p>
    <w:p w14:paraId="02DA28C7" w14:textId="77777777" w:rsidR="00C36834" w:rsidRPr="00700BF9" w:rsidRDefault="00C36834" w:rsidP="002019BD">
      <w:pPr>
        <w:spacing w:after="0"/>
        <w:rPr>
          <w:rFonts w:cs="Arial"/>
          <w:szCs w:val="20"/>
        </w:rPr>
      </w:pPr>
    </w:p>
    <w:p w14:paraId="27D1A9B7" w14:textId="30A25F1C" w:rsidR="00461C5C" w:rsidRDefault="00461C5C" w:rsidP="00DA50CA">
      <w:pPr>
        <w:spacing w:after="0"/>
        <w:rPr>
          <w:rFonts w:cs="Arial"/>
          <w:szCs w:val="20"/>
        </w:rPr>
      </w:pPr>
      <w:r w:rsidRPr="00700BF9">
        <w:rPr>
          <w:rFonts w:cs="Arial"/>
          <w:szCs w:val="20"/>
        </w:rPr>
        <w:t xml:space="preserve">El siguiente pódcast permite </w:t>
      </w:r>
      <w:r w:rsidR="00DA50CA" w:rsidRPr="00700BF9">
        <w:rPr>
          <w:rFonts w:cs="Arial"/>
          <w:szCs w:val="20"/>
        </w:rPr>
        <w:t xml:space="preserve">profundizar sobre </w:t>
      </w:r>
      <w:r w:rsidRPr="00700BF9">
        <w:rPr>
          <w:rFonts w:cs="Arial"/>
          <w:szCs w:val="20"/>
        </w:rPr>
        <w:t>la importancia de los indicadores financieros como herramientas que transforman los datos contables en información útil para analizar la situación de una empresa.</w:t>
      </w:r>
    </w:p>
    <w:p w14:paraId="1F799E7A" w14:textId="2D281C79" w:rsidR="00FE729F" w:rsidRDefault="00FE729F" w:rsidP="00FE729F">
      <w:pPr>
        <w:pStyle w:val="paragraph"/>
        <w:spacing w:before="0" w:beforeAutospacing="0" w:after="0" w:afterAutospacing="0"/>
        <w:jc w:val="both"/>
        <w:textAlignment w:val="baseline"/>
        <w:rPr>
          <w:rFonts w:ascii="Segoe UI" w:hAnsi="Segoe UI" w:cs="Segoe UI"/>
          <w:sz w:val="18"/>
          <w:szCs w:val="18"/>
        </w:rPr>
      </w:pPr>
    </w:p>
    <w:p w14:paraId="17C183F7" w14:textId="11AC961D" w:rsidR="00FE729F" w:rsidRPr="00933551" w:rsidRDefault="00FE729F" w:rsidP="00FE729F">
      <w:pPr>
        <w:pStyle w:val="paragraph"/>
        <w:pBdr>
          <w:top w:val="single" w:sz="4" w:space="1" w:color="000000"/>
          <w:left w:val="single" w:sz="4" w:space="4" w:color="000000"/>
          <w:bottom w:val="single" w:sz="4" w:space="1" w:color="000000"/>
          <w:right w:val="single" w:sz="4" w:space="4" w:color="000000"/>
        </w:pBdr>
        <w:shd w:val="clear" w:color="auto" w:fill="92CDDC"/>
        <w:spacing w:before="0" w:beforeAutospacing="0" w:after="0" w:afterAutospacing="0"/>
        <w:jc w:val="center"/>
        <w:textAlignment w:val="baseline"/>
        <w:rPr>
          <w:rStyle w:val="normaltextrun"/>
          <w:rFonts w:ascii="Arial" w:hAnsi="Arial" w:cs="Arial"/>
          <w:b/>
          <w:bCs/>
          <w:color w:val="000000"/>
          <w:sz w:val="20"/>
          <w:szCs w:val="20"/>
          <w:lang w:val="es-MX"/>
        </w:rPr>
      </w:pPr>
      <w:r>
        <w:rPr>
          <w:rStyle w:val="normaltextrun"/>
          <w:rFonts w:ascii="Arial" w:hAnsi="Arial" w:cs="Arial"/>
          <w:b/>
          <w:bCs/>
          <w:color w:val="000000"/>
          <w:sz w:val="20"/>
          <w:szCs w:val="20"/>
          <w:lang w:val="es-MX"/>
        </w:rPr>
        <w:t>Pódcast “</w:t>
      </w:r>
      <w:r w:rsidR="00933551" w:rsidRPr="00933551">
        <w:rPr>
          <w:rStyle w:val="normaltextrun"/>
          <w:rFonts w:ascii="Arial" w:hAnsi="Arial" w:cs="Arial"/>
          <w:b/>
          <w:bCs/>
          <w:color w:val="000000"/>
          <w:sz w:val="20"/>
          <w:szCs w:val="20"/>
          <w:lang w:val="es-MX"/>
        </w:rPr>
        <w:t>Indicadores financieros: cifras que hablan sobre la empresa</w:t>
      </w:r>
      <w:r w:rsidR="00933551">
        <w:rPr>
          <w:rStyle w:val="normaltextrun"/>
          <w:b/>
          <w:bCs/>
          <w:lang w:val="es-MX"/>
        </w:rPr>
        <w:t>”</w:t>
      </w:r>
    </w:p>
    <w:p w14:paraId="75F065CE" w14:textId="4967D232" w:rsidR="00FE729F" w:rsidRDefault="00FE729F" w:rsidP="00FE729F">
      <w:pPr>
        <w:pStyle w:val="paragraph"/>
        <w:spacing w:before="0" w:beforeAutospacing="0" w:after="0" w:afterAutospacing="0"/>
        <w:ind w:left="555"/>
        <w:jc w:val="both"/>
        <w:textAlignment w:val="baseline"/>
        <w:rPr>
          <w:rFonts w:ascii="Segoe UI" w:hAnsi="Segoe UI" w:cs="Segoe UI"/>
          <w:sz w:val="18"/>
          <w:szCs w:val="18"/>
        </w:rPr>
      </w:pPr>
    </w:p>
    <w:p w14:paraId="4F64AE56" w14:textId="6480F135" w:rsidR="0010302D" w:rsidRPr="002019BD" w:rsidRDefault="0010302D" w:rsidP="002019BD">
      <w:pPr>
        <w:spacing w:after="0"/>
        <w:rPr>
          <w:rFonts w:cs="Arial"/>
          <w:b/>
          <w:color w:val="000000"/>
          <w:szCs w:val="20"/>
        </w:rPr>
      </w:pPr>
    </w:p>
    <w:p w14:paraId="41B26189" w14:textId="1FB81741" w:rsidR="0010302D" w:rsidRPr="002019BD" w:rsidRDefault="00B62D8C" w:rsidP="002019BD">
      <w:pPr>
        <w:pStyle w:val="Ttulo2"/>
        <w:rPr>
          <w:rFonts w:cs="Arial"/>
          <w:color w:val="000000"/>
          <w:szCs w:val="20"/>
        </w:rPr>
      </w:pPr>
      <w:bookmarkStart w:id="6" w:name="_Toc234567794"/>
      <w:r w:rsidRPr="002019BD">
        <w:rPr>
          <w:rFonts w:cs="Arial"/>
          <w:szCs w:val="20"/>
        </w:rPr>
        <w:t>1.5 Función de los indicadores financieros en la gestión empresarial</w:t>
      </w:r>
      <w:bookmarkEnd w:id="6"/>
    </w:p>
    <w:p w14:paraId="6E8B723F" w14:textId="76AAD47E" w:rsidR="00B62D8C" w:rsidRDefault="00B62D8C" w:rsidP="002019BD">
      <w:pPr>
        <w:spacing w:after="0"/>
        <w:rPr>
          <w:rFonts w:cs="Arial"/>
          <w:b/>
          <w:color w:val="000000"/>
          <w:szCs w:val="20"/>
        </w:rPr>
      </w:pPr>
    </w:p>
    <w:p w14:paraId="44206DCC" w14:textId="77777777" w:rsidR="00842438" w:rsidRPr="002019BD" w:rsidRDefault="00842438" w:rsidP="002019BD">
      <w:pPr>
        <w:spacing w:after="0"/>
        <w:rPr>
          <w:rFonts w:cs="Arial"/>
          <w:b/>
          <w:color w:val="000000"/>
          <w:szCs w:val="20"/>
        </w:rPr>
      </w:pPr>
    </w:p>
    <w:p w14:paraId="69A71CC0" w14:textId="77777777" w:rsidR="00842438" w:rsidRPr="00842438" w:rsidRDefault="00842438" w:rsidP="00842438">
      <w:pPr>
        <w:spacing w:after="0"/>
        <w:rPr>
          <w:rFonts w:cs="Arial"/>
          <w:szCs w:val="20"/>
        </w:rPr>
      </w:pPr>
      <w:r w:rsidRPr="00842438">
        <w:rPr>
          <w:rFonts w:cs="Arial"/>
          <w:szCs w:val="20"/>
        </w:rPr>
        <w:t>Los indicadores financieros convierten datos contables en información útil para analizar resultados, identificar alertas y apoyar decisiones. Sus funciones permiten medir, comparar, controlar y orientar la gestión financiera de la empresa, así:</w:t>
      </w:r>
    </w:p>
    <w:p w14:paraId="2B4B7F3E" w14:textId="77777777" w:rsidR="00E206D0" w:rsidRDefault="00E206D0"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E206D0" w:rsidRPr="005B655C" w14:paraId="70220BD6" w14:textId="77777777" w:rsidTr="006413D0">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63526E5" w14:textId="0D477AA9" w:rsidR="00E206D0" w:rsidRPr="005B655C" w:rsidRDefault="00E206D0"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Pestañas</w:t>
            </w:r>
          </w:p>
        </w:tc>
      </w:tr>
      <w:tr w:rsidR="00E206D0" w:rsidRPr="005B655C" w14:paraId="6AB14B34"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hideMark/>
          </w:tcPr>
          <w:p w14:paraId="095DCECA" w14:textId="4B3A2810" w:rsidR="00E206D0" w:rsidRPr="005B655C" w:rsidRDefault="00E206D0" w:rsidP="006413D0">
            <w:pPr>
              <w:spacing w:after="0" w:line="240" w:lineRule="auto"/>
              <w:contextualSpacing w:val="0"/>
              <w:textAlignment w:val="baseline"/>
              <w:rPr>
                <w:rFonts w:ascii="Segoe UI" w:eastAsia="Times New Roman" w:hAnsi="Segoe UI" w:cs="Segoe UI"/>
                <w:b/>
                <w:bCs/>
                <w:sz w:val="18"/>
                <w:szCs w:val="18"/>
                <w:lang w:val="es-ES" w:eastAsia="es-ES_tradnl"/>
              </w:rPr>
            </w:pPr>
            <w:r w:rsidRPr="00DE5369">
              <w:rPr>
                <w:b/>
                <w:bCs/>
              </w:rPr>
              <w:t>Medir</w:t>
            </w:r>
            <w:r w:rsidRPr="005B655C">
              <w:rPr>
                <w:rFonts w:eastAsia="Times New Roman" w:cs="Arial"/>
                <w:b/>
                <w:bCs/>
                <w:szCs w:val="20"/>
                <w:lang w:val="es-ES" w:eastAsia="es-ES_tradnl"/>
              </w:rPr>
              <w:t>  </w:t>
            </w:r>
          </w:p>
        </w:tc>
        <w:tc>
          <w:tcPr>
            <w:tcW w:w="4740" w:type="dxa"/>
            <w:tcBorders>
              <w:top w:val="single" w:sz="6" w:space="0" w:color="auto"/>
              <w:left w:val="single" w:sz="6" w:space="0" w:color="auto"/>
              <w:bottom w:val="single" w:sz="6" w:space="0" w:color="auto"/>
              <w:right w:val="single" w:sz="6" w:space="0" w:color="auto"/>
            </w:tcBorders>
            <w:hideMark/>
          </w:tcPr>
          <w:p w14:paraId="6ED2DB85" w14:textId="00647C73" w:rsidR="00E206D0" w:rsidRPr="005B655C" w:rsidRDefault="00CD7DDD" w:rsidP="006413D0">
            <w:pPr>
              <w:spacing w:after="0" w:line="240" w:lineRule="auto"/>
              <w:contextualSpacing w:val="0"/>
              <w:textAlignment w:val="baseline"/>
              <w:rPr>
                <w:rFonts w:ascii="Segoe UI" w:eastAsia="Times New Roman" w:hAnsi="Segoe UI" w:cs="Segoe UI"/>
                <w:sz w:val="18"/>
                <w:szCs w:val="18"/>
                <w:lang w:val="es-ES" w:eastAsia="es-ES_tradnl"/>
              </w:rPr>
            </w:pPr>
            <w:r>
              <w:t>Cuantifica una condición financiera específica.</w:t>
            </w:r>
            <w:r>
              <w:br/>
              <w:t>Ejemplo: la razón corriente mide la capacidad de pago de corto plazo.</w:t>
            </w:r>
          </w:p>
        </w:tc>
        <w:tc>
          <w:tcPr>
            <w:tcW w:w="2280" w:type="dxa"/>
            <w:tcBorders>
              <w:top w:val="single" w:sz="6" w:space="0" w:color="auto"/>
              <w:left w:val="single" w:sz="6" w:space="0" w:color="auto"/>
              <w:bottom w:val="single" w:sz="6" w:space="0" w:color="auto"/>
              <w:right w:val="single" w:sz="6" w:space="0" w:color="auto"/>
            </w:tcBorders>
            <w:hideMark/>
          </w:tcPr>
          <w:p w14:paraId="2A3C69BD" w14:textId="413A5614" w:rsidR="00E206D0" w:rsidRPr="005B655C" w:rsidRDefault="00E206D0"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5B655C">
              <w:rPr>
                <w:rFonts w:ascii="Segoe UI" w:eastAsia="Times New Roman" w:hAnsi="Segoe UI" w:cs="Segoe UI"/>
                <w:sz w:val="18"/>
                <w:szCs w:val="18"/>
                <w:lang w:val="es-ES" w:eastAsia="es-ES_tradnl"/>
              </w:rPr>
              <w:t> </w:t>
            </w:r>
            <w:r w:rsidR="007D2142">
              <w:rPr>
                <w:rFonts w:ascii="Segoe UI" w:eastAsia="Times New Roman" w:hAnsi="Segoe UI" w:cs="Segoe UI"/>
                <w:noProof/>
                <w:sz w:val="18"/>
                <w:szCs w:val="18"/>
                <w:lang w:val="es-ES" w:eastAsia="es-ES_tradnl"/>
              </w:rPr>
              <w:drawing>
                <wp:inline distT="0" distB="0" distL="0" distR="0" wp14:anchorId="76052530" wp14:editId="2DA1E8AA">
                  <wp:extent cx="635000" cy="460000"/>
                  <wp:effectExtent l="0" t="0" r="0" b="0"/>
                  <wp:docPr id="199341037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10372" name="Imagen 199341037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8591" cy="484334"/>
                          </a:xfrm>
                          <a:prstGeom prst="rect">
                            <a:avLst/>
                          </a:prstGeom>
                        </pic:spPr>
                      </pic:pic>
                    </a:graphicData>
                  </a:graphic>
                </wp:inline>
              </w:drawing>
            </w:r>
          </w:p>
        </w:tc>
      </w:tr>
      <w:tr w:rsidR="00CD7DDD" w:rsidRPr="005B655C" w14:paraId="5582783C"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056E85E2" w14:textId="38A25B75" w:rsidR="00CD7DDD" w:rsidRPr="00DE5369" w:rsidRDefault="00CD7DDD" w:rsidP="006413D0">
            <w:pPr>
              <w:spacing w:after="0" w:line="240" w:lineRule="auto"/>
              <w:contextualSpacing w:val="0"/>
              <w:textAlignment w:val="baseline"/>
              <w:rPr>
                <w:b/>
                <w:bCs/>
              </w:rPr>
            </w:pPr>
            <w:r w:rsidRPr="00DE5369">
              <w:rPr>
                <w:b/>
                <w:bCs/>
              </w:rPr>
              <w:t>Comparar</w:t>
            </w:r>
          </w:p>
        </w:tc>
        <w:tc>
          <w:tcPr>
            <w:tcW w:w="4740" w:type="dxa"/>
            <w:tcBorders>
              <w:top w:val="single" w:sz="6" w:space="0" w:color="auto"/>
              <w:left w:val="single" w:sz="6" w:space="0" w:color="auto"/>
              <w:bottom w:val="single" w:sz="6" w:space="0" w:color="auto"/>
              <w:right w:val="single" w:sz="6" w:space="0" w:color="auto"/>
            </w:tcBorders>
          </w:tcPr>
          <w:p w14:paraId="7C12E486" w14:textId="1319621A" w:rsidR="00CD7DDD" w:rsidRDefault="00CD7DDD" w:rsidP="006413D0">
            <w:pPr>
              <w:spacing w:after="0" w:line="240" w:lineRule="auto"/>
              <w:contextualSpacing w:val="0"/>
              <w:textAlignment w:val="baseline"/>
            </w:pPr>
            <w:r>
              <w:t>Contrasta resultados entre periodos, metas internas o referencias de gestión.</w:t>
            </w:r>
            <w:r w:rsidR="001E12D4">
              <w:t xml:space="preserve"> </w:t>
            </w:r>
            <w:r>
              <w:t>Ejemplo: comparar el margen neto del año actual con el año anterior.</w:t>
            </w:r>
          </w:p>
        </w:tc>
        <w:tc>
          <w:tcPr>
            <w:tcW w:w="2280" w:type="dxa"/>
            <w:tcBorders>
              <w:top w:val="single" w:sz="6" w:space="0" w:color="auto"/>
              <w:left w:val="single" w:sz="6" w:space="0" w:color="auto"/>
              <w:bottom w:val="single" w:sz="6" w:space="0" w:color="auto"/>
              <w:right w:val="single" w:sz="6" w:space="0" w:color="auto"/>
            </w:tcBorders>
          </w:tcPr>
          <w:p w14:paraId="7BD5D612" w14:textId="5BA95F09" w:rsidR="00CD7DDD" w:rsidRPr="005B655C" w:rsidRDefault="00401CA7"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BAFD488" wp14:editId="48598721">
                  <wp:extent cx="609600" cy="369291"/>
                  <wp:effectExtent l="0" t="0" r="0" b="0"/>
                  <wp:docPr id="7945650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6509" name="Imagen 7945650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55991" cy="397394"/>
                          </a:xfrm>
                          <a:prstGeom prst="rect">
                            <a:avLst/>
                          </a:prstGeom>
                        </pic:spPr>
                      </pic:pic>
                    </a:graphicData>
                  </a:graphic>
                </wp:inline>
              </w:drawing>
            </w:r>
          </w:p>
        </w:tc>
      </w:tr>
      <w:tr w:rsidR="001E12D4" w:rsidRPr="005B655C" w14:paraId="5324405D"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69D9B8FE" w14:textId="60E718EB" w:rsidR="001E12D4" w:rsidRPr="00DE5369" w:rsidRDefault="00EC3184" w:rsidP="006413D0">
            <w:pPr>
              <w:spacing w:after="0" w:line="240" w:lineRule="auto"/>
              <w:contextualSpacing w:val="0"/>
              <w:textAlignment w:val="baseline"/>
              <w:rPr>
                <w:b/>
                <w:bCs/>
              </w:rPr>
            </w:pPr>
            <w:r w:rsidRPr="00DE5369">
              <w:rPr>
                <w:b/>
                <w:bCs/>
              </w:rPr>
              <w:t>Controlar</w:t>
            </w:r>
          </w:p>
        </w:tc>
        <w:tc>
          <w:tcPr>
            <w:tcW w:w="4740" w:type="dxa"/>
            <w:tcBorders>
              <w:top w:val="single" w:sz="6" w:space="0" w:color="auto"/>
              <w:left w:val="single" w:sz="6" w:space="0" w:color="auto"/>
              <w:bottom w:val="single" w:sz="6" w:space="0" w:color="auto"/>
              <w:right w:val="single" w:sz="6" w:space="0" w:color="auto"/>
            </w:tcBorders>
          </w:tcPr>
          <w:p w14:paraId="609AC927" w14:textId="75788616" w:rsidR="001E12D4" w:rsidRDefault="00EC3184" w:rsidP="006413D0">
            <w:pPr>
              <w:spacing w:after="0" w:line="240" w:lineRule="auto"/>
              <w:contextualSpacing w:val="0"/>
              <w:textAlignment w:val="baseline"/>
            </w:pPr>
            <w:r>
              <w:t>Ayuda a revisar comportamientos financieros que requieren seguimiento. Ejemplo: controlar el aumento de gastos operacionales.</w:t>
            </w:r>
          </w:p>
        </w:tc>
        <w:tc>
          <w:tcPr>
            <w:tcW w:w="2280" w:type="dxa"/>
            <w:tcBorders>
              <w:top w:val="single" w:sz="6" w:space="0" w:color="auto"/>
              <w:left w:val="single" w:sz="6" w:space="0" w:color="auto"/>
              <w:bottom w:val="single" w:sz="6" w:space="0" w:color="auto"/>
              <w:right w:val="single" w:sz="6" w:space="0" w:color="auto"/>
            </w:tcBorders>
          </w:tcPr>
          <w:p w14:paraId="2D23D80D" w14:textId="05E3E2C9" w:rsidR="001E12D4" w:rsidRPr="005B655C" w:rsidRDefault="007D2142"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27FF3FE" wp14:editId="01DE4DC1">
                  <wp:extent cx="592666" cy="383776"/>
                  <wp:effectExtent l="0" t="0" r="4445" b="0"/>
                  <wp:docPr id="92610815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08158" name="Imagen 9261081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27675" cy="406446"/>
                          </a:xfrm>
                          <a:prstGeom prst="rect">
                            <a:avLst/>
                          </a:prstGeom>
                        </pic:spPr>
                      </pic:pic>
                    </a:graphicData>
                  </a:graphic>
                </wp:inline>
              </w:drawing>
            </w:r>
          </w:p>
        </w:tc>
      </w:tr>
      <w:tr w:rsidR="00EC3184" w:rsidRPr="005B655C" w14:paraId="54622ED0"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06BD69A9" w14:textId="3D825035" w:rsidR="00EC3184" w:rsidRPr="00DE5369" w:rsidRDefault="00EC3184" w:rsidP="006413D0">
            <w:pPr>
              <w:spacing w:after="0" w:line="240" w:lineRule="auto"/>
              <w:contextualSpacing w:val="0"/>
              <w:textAlignment w:val="baseline"/>
              <w:rPr>
                <w:b/>
                <w:bCs/>
              </w:rPr>
            </w:pPr>
            <w:r w:rsidRPr="00DE5369">
              <w:rPr>
                <w:b/>
                <w:bCs/>
              </w:rPr>
              <w:t>Alertar</w:t>
            </w:r>
          </w:p>
        </w:tc>
        <w:tc>
          <w:tcPr>
            <w:tcW w:w="4740" w:type="dxa"/>
            <w:tcBorders>
              <w:top w:val="single" w:sz="6" w:space="0" w:color="auto"/>
              <w:left w:val="single" w:sz="6" w:space="0" w:color="auto"/>
              <w:bottom w:val="single" w:sz="6" w:space="0" w:color="auto"/>
              <w:right w:val="single" w:sz="6" w:space="0" w:color="auto"/>
            </w:tcBorders>
          </w:tcPr>
          <w:p w14:paraId="2B8B1C36" w14:textId="2393799A" w:rsidR="00EC3184" w:rsidRDefault="00EC3184" w:rsidP="006413D0">
            <w:pPr>
              <w:spacing w:after="0" w:line="240" w:lineRule="auto"/>
              <w:contextualSpacing w:val="0"/>
              <w:textAlignment w:val="baseline"/>
            </w:pPr>
            <w:r>
              <w:t>Identifica situaciones que pueden requerir atención o revisión. Ejemplo: endeudamiento creciente o cartera vencida.</w:t>
            </w:r>
          </w:p>
        </w:tc>
        <w:tc>
          <w:tcPr>
            <w:tcW w:w="2280" w:type="dxa"/>
            <w:tcBorders>
              <w:top w:val="single" w:sz="6" w:space="0" w:color="auto"/>
              <w:left w:val="single" w:sz="6" w:space="0" w:color="auto"/>
              <w:bottom w:val="single" w:sz="6" w:space="0" w:color="auto"/>
              <w:right w:val="single" w:sz="6" w:space="0" w:color="auto"/>
            </w:tcBorders>
          </w:tcPr>
          <w:p w14:paraId="12C616B7" w14:textId="527DFFCD" w:rsidR="00EC3184" w:rsidRPr="005B655C" w:rsidRDefault="008B22A1"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6CB3DDA" wp14:editId="19FC5F3C">
                  <wp:extent cx="558800" cy="329783"/>
                  <wp:effectExtent l="0" t="0" r="0" b="635"/>
                  <wp:docPr id="70047504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75045" name="Imagen 70047504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5509" cy="351447"/>
                          </a:xfrm>
                          <a:prstGeom prst="rect">
                            <a:avLst/>
                          </a:prstGeom>
                        </pic:spPr>
                      </pic:pic>
                    </a:graphicData>
                  </a:graphic>
                </wp:inline>
              </w:drawing>
            </w:r>
          </w:p>
        </w:tc>
      </w:tr>
      <w:tr w:rsidR="00EC3184" w:rsidRPr="005B655C" w14:paraId="60224BD4"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2CD02FD5" w14:textId="76BC8FE3" w:rsidR="00EC3184" w:rsidRPr="00DE5369" w:rsidRDefault="00EC3184" w:rsidP="006413D0">
            <w:pPr>
              <w:spacing w:after="0" w:line="240" w:lineRule="auto"/>
              <w:contextualSpacing w:val="0"/>
              <w:textAlignment w:val="baseline"/>
              <w:rPr>
                <w:b/>
                <w:bCs/>
              </w:rPr>
            </w:pPr>
            <w:r w:rsidRPr="00DE5369">
              <w:rPr>
                <w:b/>
                <w:bCs/>
              </w:rPr>
              <w:t>Analizar</w:t>
            </w:r>
          </w:p>
        </w:tc>
        <w:tc>
          <w:tcPr>
            <w:tcW w:w="4740" w:type="dxa"/>
            <w:tcBorders>
              <w:top w:val="single" w:sz="6" w:space="0" w:color="auto"/>
              <w:left w:val="single" w:sz="6" w:space="0" w:color="auto"/>
              <w:bottom w:val="single" w:sz="6" w:space="0" w:color="auto"/>
              <w:right w:val="single" w:sz="6" w:space="0" w:color="auto"/>
            </w:tcBorders>
          </w:tcPr>
          <w:p w14:paraId="49C7C03E" w14:textId="678A713A" w:rsidR="00EC3184" w:rsidRDefault="00EC3184" w:rsidP="006413D0">
            <w:pPr>
              <w:spacing w:after="0" w:line="240" w:lineRule="auto"/>
              <w:contextualSpacing w:val="0"/>
              <w:textAlignment w:val="baseline"/>
            </w:pPr>
            <w:r>
              <w:t>Relaciona cuentas contables para interpretar resultados financieros. Ejemplo: comparar ventas frente a utilidad neta.</w:t>
            </w:r>
          </w:p>
        </w:tc>
        <w:tc>
          <w:tcPr>
            <w:tcW w:w="2280" w:type="dxa"/>
            <w:tcBorders>
              <w:top w:val="single" w:sz="6" w:space="0" w:color="auto"/>
              <w:left w:val="single" w:sz="6" w:space="0" w:color="auto"/>
              <w:bottom w:val="single" w:sz="6" w:space="0" w:color="auto"/>
              <w:right w:val="single" w:sz="6" w:space="0" w:color="auto"/>
            </w:tcBorders>
          </w:tcPr>
          <w:p w14:paraId="0F26D767" w14:textId="1A704CB8" w:rsidR="00EC3184" w:rsidRPr="005B655C" w:rsidRDefault="008B22A1"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13BF62C" wp14:editId="16D58FDA">
                  <wp:extent cx="541867" cy="336482"/>
                  <wp:effectExtent l="0" t="0" r="4445" b="0"/>
                  <wp:docPr id="187889899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98997" name="Imagen 187889899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4384" cy="356674"/>
                          </a:xfrm>
                          <a:prstGeom prst="rect">
                            <a:avLst/>
                          </a:prstGeom>
                        </pic:spPr>
                      </pic:pic>
                    </a:graphicData>
                  </a:graphic>
                </wp:inline>
              </w:drawing>
            </w:r>
          </w:p>
        </w:tc>
      </w:tr>
      <w:tr w:rsidR="00EC3184" w:rsidRPr="005B655C" w14:paraId="7931CDE6"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1D78E3DB" w14:textId="2B543320" w:rsidR="00EC3184" w:rsidRPr="00DE5369" w:rsidRDefault="00DE5369" w:rsidP="006413D0">
            <w:pPr>
              <w:spacing w:after="0" w:line="240" w:lineRule="auto"/>
              <w:contextualSpacing w:val="0"/>
              <w:textAlignment w:val="baseline"/>
              <w:rPr>
                <w:b/>
                <w:bCs/>
              </w:rPr>
            </w:pPr>
            <w:r w:rsidRPr="00DE5369">
              <w:rPr>
                <w:b/>
                <w:bCs/>
              </w:rPr>
              <w:t>Preparar decisiones</w:t>
            </w:r>
          </w:p>
        </w:tc>
        <w:tc>
          <w:tcPr>
            <w:tcW w:w="4740" w:type="dxa"/>
            <w:tcBorders>
              <w:top w:val="single" w:sz="6" w:space="0" w:color="auto"/>
              <w:left w:val="single" w:sz="6" w:space="0" w:color="auto"/>
              <w:bottom w:val="single" w:sz="6" w:space="0" w:color="auto"/>
              <w:right w:val="single" w:sz="6" w:space="0" w:color="auto"/>
            </w:tcBorders>
          </w:tcPr>
          <w:p w14:paraId="41CA0D31" w14:textId="096A33FE" w:rsidR="00EC3184" w:rsidRDefault="00DE5369" w:rsidP="006413D0">
            <w:pPr>
              <w:spacing w:after="0" w:line="240" w:lineRule="auto"/>
              <w:contextualSpacing w:val="0"/>
              <w:textAlignment w:val="baseline"/>
            </w:pPr>
            <w:r>
              <w:t>Aporta información para definir acciones posteriores. Ejemplo: revisar crédito, costos, pagos o inventarios.</w:t>
            </w:r>
          </w:p>
        </w:tc>
        <w:tc>
          <w:tcPr>
            <w:tcW w:w="2280" w:type="dxa"/>
            <w:tcBorders>
              <w:top w:val="single" w:sz="6" w:space="0" w:color="auto"/>
              <w:left w:val="single" w:sz="6" w:space="0" w:color="auto"/>
              <w:bottom w:val="single" w:sz="6" w:space="0" w:color="auto"/>
              <w:right w:val="single" w:sz="6" w:space="0" w:color="auto"/>
            </w:tcBorders>
          </w:tcPr>
          <w:p w14:paraId="7F68F952" w14:textId="0E41C506" w:rsidR="00EC3184" w:rsidRPr="005B655C" w:rsidRDefault="00D7736A"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C302C3B" wp14:editId="2F7AD8A2">
                  <wp:extent cx="550333" cy="352213"/>
                  <wp:effectExtent l="0" t="0" r="0" b="3810"/>
                  <wp:docPr id="559068660"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68660" name="Imagen 55906866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89666" cy="377386"/>
                          </a:xfrm>
                          <a:prstGeom prst="rect">
                            <a:avLst/>
                          </a:prstGeom>
                        </pic:spPr>
                      </pic:pic>
                    </a:graphicData>
                  </a:graphic>
                </wp:inline>
              </w:drawing>
            </w:r>
          </w:p>
        </w:tc>
      </w:tr>
    </w:tbl>
    <w:p w14:paraId="37343035" w14:textId="77777777" w:rsidR="00E206D0" w:rsidRDefault="00E206D0" w:rsidP="002019BD">
      <w:pPr>
        <w:spacing w:after="0"/>
      </w:pPr>
    </w:p>
    <w:p w14:paraId="561BAD33" w14:textId="22BAE979" w:rsidR="00E206D0" w:rsidRDefault="002229CA" w:rsidP="002019BD">
      <w:pPr>
        <w:spacing w:after="0"/>
      </w:pPr>
      <w:r>
        <w:t>El siguiente ejemplo permite reconocer cómo el margen neto transforma la relación entre ventas y utilidad en una medida útil para evaluar resultados empresariales.</w:t>
      </w:r>
    </w:p>
    <w:p w14:paraId="7984F568" w14:textId="06B091AB" w:rsidR="00B62D8C" w:rsidRDefault="00B62D8C" w:rsidP="002019BD">
      <w:pPr>
        <w:spacing w:after="0"/>
        <w:rPr>
          <w:rFonts w:cs="Arial"/>
          <w:b/>
          <w:color w:val="000000"/>
          <w:szCs w:val="20"/>
        </w:rPr>
      </w:pPr>
    </w:p>
    <w:tbl>
      <w:tblPr>
        <w:tblW w:w="8830"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205"/>
        <w:gridCol w:w="2625"/>
      </w:tblGrid>
      <w:tr w:rsidR="00D7736A" w:rsidRPr="00871167" w14:paraId="0D69F5F7" w14:textId="77777777" w:rsidTr="007B65F3">
        <w:trPr>
          <w:trHeight w:val="285"/>
        </w:trPr>
        <w:tc>
          <w:tcPr>
            <w:tcW w:w="6205" w:type="dxa"/>
            <w:tcBorders>
              <w:top w:val="single" w:sz="6" w:space="0" w:color="auto"/>
              <w:left w:val="single" w:sz="6" w:space="0" w:color="auto"/>
              <w:bottom w:val="single" w:sz="6" w:space="0" w:color="auto"/>
              <w:right w:val="single" w:sz="6" w:space="0" w:color="auto"/>
            </w:tcBorders>
            <w:shd w:val="clear" w:color="auto" w:fill="DAEEF3"/>
            <w:hideMark/>
          </w:tcPr>
          <w:p w14:paraId="2633F9CE" w14:textId="77777777" w:rsidR="00D7736A" w:rsidRPr="00D7736A" w:rsidRDefault="00D7736A" w:rsidP="00D7736A">
            <w:pPr>
              <w:spacing w:after="0"/>
              <w:rPr>
                <w:rFonts w:cs="Arial"/>
                <w:b/>
                <w:bCs/>
                <w:color w:val="000000"/>
                <w:szCs w:val="20"/>
              </w:rPr>
            </w:pPr>
            <w:r w:rsidRPr="00D7736A">
              <w:rPr>
                <w:rFonts w:cs="Arial"/>
                <w:b/>
                <w:bCs/>
                <w:szCs w:val="20"/>
              </w:rPr>
              <w:t>Ejemplo aplicado</w:t>
            </w:r>
          </w:p>
          <w:p w14:paraId="33032176" w14:textId="77777777" w:rsidR="00D7736A" w:rsidRPr="002019BD" w:rsidRDefault="00D7736A" w:rsidP="00D7736A">
            <w:pPr>
              <w:spacing w:after="0"/>
              <w:rPr>
                <w:rFonts w:cs="Arial"/>
                <w:b/>
                <w:color w:val="000000"/>
                <w:szCs w:val="20"/>
              </w:rPr>
            </w:pPr>
          </w:p>
          <w:p w14:paraId="1A278C9A" w14:textId="77777777" w:rsidR="00D7736A" w:rsidRPr="002019BD" w:rsidRDefault="00D7736A" w:rsidP="00D7736A">
            <w:pPr>
              <w:spacing w:after="0"/>
              <w:rPr>
                <w:rFonts w:cs="Arial"/>
                <w:b/>
                <w:color w:val="000000"/>
                <w:szCs w:val="20"/>
              </w:rPr>
            </w:pPr>
            <w:r w:rsidRPr="002019BD">
              <w:rPr>
                <w:rFonts w:cs="Arial"/>
                <w:szCs w:val="20"/>
              </w:rPr>
              <w:t>Una empresa presenta ventas por $200.000.000 y utilidad neta por $10.000.000. A simple vista, se observa que obtuvo ganancia. Sin embargo, al calcular el margen neto se obtiene:</w:t>
            </w:r>
          </w:p>
          <w:p w14:paraId="7A49B686" w14:textId="77777777" w:rsidR="00D7736A" w:rsidRPr="002019BD" w:rsidRDefault="00D7736A" w:rsidP="00D7736A">
            <w:pPr>
              <w:spacing w:after="0"/>
              <w:rPr>
                <w:rFonts w:cs="Arial"/>
                <w:b/>
                <w:color w:val="000000"/>
                <w:szCs w:val="20"/>
              </w:rPr>
            </w:pPr>
          </w:p>
          <w:p w14:paraId="78EC36ED" w14:textId="77777777" w:rsidR="00D7736A" w:rsidRPr="002019BD" w:rsidRDefault="00D7736A" w:rsidP="00D7736A">
            <w:pPr>
              <w:spacing w:after="0"/>
              <w:rPr>
                <w:rFonts w:cs="Arial"/>
                <w:b/>
                <w:color w:val="000000"/>
                <w:szCs w:val="20"/>
              </w:rPr>
            </w:pPr>
            <w:r w:rsidRPr="002019BD">
              <w:rPr>
                <w:rFonts w:cs="Arial"/>
                <w:szCs w:val="20"/>
              </w:rPr>
              <w:t>Margen neto = utilidad neta / ventas × 100</w:t>
            </w:r>
          </w:p>
          <w:p w14:paraId="190412DE" w14:textId="77777777" w:rsidR="00D7736A" w:rsidRPr="002019BD" w:rsidRDefault="00D7736A" w:rsidP="00D7736A">
            <w:pPr>
              <w:spacing w:after="0"/>
              <w:rPr>
                <w:rFonts w:cs="Arial"/>
                <w:b/>
                <w:color w:val="000000"/>
                <w:szCs w:val="20"/>
              </w:rPr>
            </w:pPr>
            <w:r w:rsidRPr="002019BD">
              <w:rPr>
                <w:rFonts w:cs="Arial"/>
                <w:szCs w:val="20"/>
              </w:rPr>
              <w:t>Margen neto = $10.000.000 / $200.000.000 × 100</w:t>
            </w:r>
          </w:p>
          <w:p w14:paraId="4C54905C" w14:textId="77777777" w:rsidR="00D7736A" w:rsidRPr="002019BD" w:rsidRDefault="00D7736A" w:rsidP="00D7736A">
            <w:pPr>
              <w:spacing w:after="0"/>
              <w:rPr>
                <w:rFonts w:cs="Arial"/>
                <w:b/>
                <w:color w:val="000000"/>
                <w:szCs w:val="20"/>
              </w:rPr>
            </w:pPr>
          </w:p>
          <w:p w14:paraId="6332FEB9" w14:textId="77777777" w:rsidR="00D7736A" w:rsidRPr="002019BD" w:rsidRDefault="00D7736A" w:rsidP="00D7736A">
            <w:pPr>
              <w:spacing w:after="0"/>
              <w:rPr>
                <w:rFonts w:cs="Arial"/>
                <w:b/>
                <w:color w:val="000000"/>
                <w:szCs w:val="20"/>
              </w:rPr>
            </w:pPr>
            <w:r w:rsidRPr="002019BD">
              <w:rPr>
                <w:rFonts w:cs="Arial"/>
                <w:szCs w:val="20"/>
              </w:rPr>
              <w:t>Margen neto = 5 %</w:t>
            </w:r>
          </w:p>
          <w:p w14:paraId="3662EF3A" w14:textId="77777777" w:rsidR="00D7736A" w:rsidRPr="002019BD" w:rsidRDefault="00D7736A" w:rsidP="00D7736A">
            <w:pPr>
              <w:spacing w:after="0"/>
              <w:rPr>
                <w:rFonts w:cs="Arial"/>
                <w:b/>
                <w:color w:val="000000"/>
                <w:szCs w:val="20"/>
              </w:rPr>
            </w:pPr>
          </w:p>
          <w:p w14:paraId="6D6594F0" w14:textId="66887386" w:rsidR="00D7736A" w:rsidRPr="00871167" w:rsidRDefault="00D7736A" w:rsidP="00D7736A">
            <w:pPr>
              <w:spacing w:after="0"/>
              <w:rPr>
                <w:rFonts w:cs="Arial"/>
                <w:b/>
                <w:color w:val="000000"/>
                <w:szCs w:val="20"/>
              </w:rPr>
            </w:pPr>
            <w:r w:rsidRPr="002019BD">
              <w:rPr>
                <w:rFonts w:cs="Arial"/>
                <w:szCs w:val="20"/>
              </w:rPr>
              <w:t>Este indicador muestra que por cada $100 vendidos, la empresa conserva $5 como utilidad final. Con esta medición, la gerencia puede revisar si el margen es suficiente frente a sus costos, gastos, metas internas o comportamiento de años anteriores.</w:t>
            </w:r>
          </w:p>
        </w:tc>
        <w:tc>
          <w:tcPr>
            <w:tcW w:w="2625" w:type="dxa"/>
            <w:tcBorders>
              <w:top w:val="single" w:sz="6" w:space="0" w:color="auto"/>
              <w:left w:val="single" w:sz="6" w:space="0" w:color="auto"/>
              <w:bottom w:val="single" w:sz="6" w:space="0" w:color="auto"/>
              <w:right w:val="single" w:sz="6" w:space="0" w:color="auto"/>
            </w:tcBorders>
            <w:shd w:val="clear" w:color="auto" w:fill="DAEEF3"/>
            <w:hideMark/>
          </w:tcPr>
          <w:p w14:paraId="6D0FACED" w14:textId="241E77A5" w:rsidR="00D7736A" w:rsidRPr="00871167" w:rsidRDefault="00D7736A"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871167">
              <w:rPr>
                <w:rFonts w:eastAsia="Times New Roman" w:cs="Arial"/>
                <w:color w:val="000000"/>
                <w:szCs w:val="20"/>
                <w:lang w:val="es-ES" w:eastAsia="es-ES_tradnl"/>
              </w:rPr>
              <w:t> </w:t>
            </w:r>
            <w:r w:rsidRPr="00871167">
              <w:rPr>
                <w:rFonts w:ascii="Segoe UI" w:eastAsia="Times New Roman" w:hAnsi="Segoe UI" w:cs="Segoe UI"/>
                <w:sz w:val="18"/>
                <w:szCs w:val="18"/>
                <w:lang w:val="es-ES" w:eastAsia="es-ES_tradnl"/>
              </w:rPr>
              <w:t> </w:t>
            </w:r>
            <w:r w:rsidR="000A6F6E">
              <w:rPr>
                <w:rFonts w:ascii="Segoe UI" w:eastAsia="Times New Roman" w:hAnsi="Segoe UI" w:cs="Segoe UI"/>
                <w:noProof/>
                <w:sz w:val="18"/>
                <w:szCs w:val="18"/>
                <w:lang w:val="es-ES" w:eastAsia="es-ES_tradnl"/>
              </w:rPr>
              <w:drawing>
                <wp:inline distT="0" distB="0" distL="0" distR="0" wp14:anchorId="3FE0B42E" wp14:editId="3993B8B8">
                  <wp:extent cx="1600200" cy="1308100"/>
                  <wp:effectExtent l="0" t="0" r="0" b="0"/>
                  <wp:docPr id="87957485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74859" name="Imagen 879574859"/>
                          <pic:cNvPicPr/>
                        </pic:nvPicPr>
                        <pic:blipFill>
                          <a:blip r:embed="rId43">
                            <a:extLst>
                              <a:ext uri="{28A0092B-C50C-407E-A947-70E740481C1C}">
                                <a14:useLocalDpi xmlns:a14="http://schemas.microsoft.com/office/drawing/2010/main" val="0"/>
                              </a:ext>
                            </a:extLst>
                          </a:blip>
                          <a:stretch>
                            <a:fillRect/>
                          </a:stretch>
                        </pic:blipFill>
                        <pic:spPr>
                          <a:xfrm>
                            <a:off x="0" y="0"/>
                            <a:ext cx="1600200" cy="1308100"/>
                          </a:xfrm>
                          <a:prstGeom prst="rect">
                            <a:avLst/>
                          </a:prstGeom>
                        </pic:spPr>
                      </pic:pic>
                    </a:graphicData>
                  </a:graphic>
                </wp:inline>
              </w:drawing>
            </w:r>
          </w:p>
        </w:tc>
      </w:tr>
    </w:tbl>
    <w:p w14:paraId="07CE5939" w14:textId="77777777" w:rsidR="00D7736A" w:rsidRPr="002019BD" w:rsidRDefault="00D7736A" w:rsidP="002019BD">
      <w:pPr>
        <w:spacing w:after="0"/>
        <w:rPr>
          <w:rFonts w:cs="Arial"/>
          <w:b/>
          <w:color w:val="000000"/>
          <w:szCs w:val="20"/>
        </w:rPr>
      </w:pPr>
    </w:p>
    <w:p w14:paraId="376D9070" w14:textId="014AEC3D" w:rsidR="00B62D8C" w:rsidRPr="002019BD" w:rsidRDefault="00B62D8C" w:rsidP="002019BD">
      <w:pPr>
        <w:spacing w:after="0"/>
        <w:rPr>
          <w:rFonts w:cs="Arial"/>
          <w:b/>
          <w:color w:val="000000"/>
          <w:szCs w:val="20"/>
        </w:rPr>
      </w:pPr>
    </w:p>
    <w:p w14:paraId="16462A10" w14:textId="244AC356" w:rsidR="00B62D8C" w:rsidRPr="002019BD" w:rsidRDefault="00413D0D" w:rsidP="002019BD">
      <w:pPr>
        <w:pStyle w:val="Ttulo2"/>
        <w:rPr>
          <w:rFonts w:cs="Arial"/>
          <w:color w:val="000000"/>
          <w:szCs w:val="20"/>
        </w:rPr>
      </w:pPr>
      <w:bookmarkStart w:id="7" w:name="_Toc234567795"/>
      <w:r w:rsidRPr="002019BD">
        <w:rPr>
          <w:rFonts w:cs="Arial"/>
          <w:szCs w:val="20"/>
        </w:rPr>
        <w:t>1.6 Normas legales vigentes aplicables a la información financiera en Colombia</w:t>
      </w:r>
      <w:bookmarkEnd w:id="7"/>
    </w:p>
    <w:p w14:paraId="31BC60E5" w14:textId="22DDEE7C" w:rsidR="00B62D8C" w:rsidRDefault="00B62D8C" w:rsidP="002019BD">
      <w:pPr>
        <w:spacing w:after="0"/>
        <w:rPr>
          <w:rFonts w:cs="Arial"/>
          <w:b/>
          <w:color w:val="000000"/>
          <w:szCs w:val="20"/>
        </w:rPr>
      </w:pPr>
    </w:p>
    <w:p w14:paraId="642FC324" w14:textId="77777777" w:rsidR="007556AA" w:rsidRPr="002019BD" w:rsidRDefault="007556AA" w:rsidP="002019BD">
      <w:pPr>
        <w:spacing w:after="0"/>
        <w:rPr>
          <w:rFonts w:cs="Arial"/>
          <w:b/>
          <w:color w:val="000000"/>
          <w:szCs w:val="20"/>
        </w:rPr>
      </w:pPr>
    </w:p>
    <w:p w14:paraId="3B6D80DE" w14:textId="77777777" w:rsidR="00C73EC3" w:rsidRPr="00C73EC3" w:rsidRDefault="00C73EC3" w:rsidP="00C73EC3">
      <w:pPr>
        <w:spacing w:after="0"/>
      </w:pPr>
      <w:r>
        <w:t>El análisis financiero debe basarse en información normativa, técnica y verificable. En Colombia, el marco legal ha evolucionado hacia estándares de información financiera y aseguramiento. Esta línea de tiempo presenta antecedentes y primeras reformas de la información financiera en el país.</w:t>
      </w:r>
    </w:p>
    <w:p w14:paraId="547E1611" w14:textId="77777777" w:rsidR="0069026D" w:rsidRDefault="0069026D"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E75EF7" w:rsidRPr="005B655C" w14:paraId="74F09B4D" w14:textId="77777777" w:rsidTr="006413D0">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D287A81" w14:textId="75D3EFA6" w:rsidR="00E75EF7" w:rsidRPr="005B655C" w:rsidRDefault="00E75EF7"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Línea de tiempo</w:t>
            </w:r>
          </w:p>
        </w:tc>
      </w:tr>
      <w:tr w:rsidR="00E75EF7" w:rsidRPr="005B655C" w14:paraId="4C46DF89"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hideMark/>
          </w:tcPr>
          <w:p w14:paraId="4D82BD27" w14:textId="19CC93B9" w:rsidR="00E75EF7" w:rsidRPr="005B655C" w:rsidRDefault="00175A04" w:rsidP="006413D0">
            <w:pPr>
              <w:spacing w:after="0" w:line="240" w:lineRule="auto"/>
              <w:contextualSpacing w:val="0"/>
              <w:textAlignment w:val="baseline"/>
              <w:rPr>
                <w:rFonts w:ascii="Segoe UI" w:eastAsia="Times New Roman" w:hAnsi="Segoe UI" w:cs="Segoe UI"/>
                <w:b/>
                <w:bCs/>
                <w:sz w:val="18"/>
                <w:szCs w:val="18"/>
                <w:lang w:val="es-ES" w:eastAsia="es-ES_tradnl"/>
              </w:rPr>
            </w:pPr>
            <w:r w:rsidRPr="00D8618B">
              <w:rPr>
                <w:b/>
                <w:bCs/>
              </w:rPr>
              <w:t>1993</w:t>
            </w:r>
          </w:p>
        </w:tc>
        <w:tc>
          <w:tcPr>
            <w:tcW w:w="4740" w:type="dxa"/>
            <w:tcBorders>
              <w:top w:val="single" w:sz="6" w:space="0" w:color="auto"/>
              <w:left w:val="single" w:sz="6" w:space="0" w:color="auto"/>
              <w:bottom w:val="single" w:sz="6" w:space="0" w:color="auto"/>
              <w:right w:val="single" w:sz="6" w:space="0" w:color="auto"/>
            </w:tcBorders>
            <w:hideMark/>
          </w:tcPr>
          <w:p w14:paraId="4E81F0F8" w14:textId="77777777" w:rsidR="00E75EF7" w:rsidRPr="00D8618B" w:rsidRDefault="00175A04" w:rsidP="006413D0">
            <w:pPr>
              <w:spacing w:after="0" w:line="240" w:lineRule="auto"/>
              <w:contextualSpacing w:val="0"/>
              <w:textAlignment w:val="baseline"/>
              <w:rPr>
                <w:b/>
                <w:bCs/>
              </w:rPr>
            </w:pPr>
            <w:r w:rsidRPr="00D8618B">
              <w:rPr>
                <w:b/>
                <w:bCs/>
              </w:rPr>
              <w:t>Decreto 2649</w:t>
            </w:r>
          </w:p>
          <w:p w14:paraId="0C61D9B9" w14:textId="77777777" w:rsidR="00175A04" w:rsidRDefault="00175A04" w:rsidP="006413D0">
            <w:pPr>
              <w:spacing w:after="0" w:line="240" w:lineRule="auto"/>
              <w:contextualSpacing w:val="0"/>
              <w:textAlignment w:val="baseline"/>
              <w:rPr>
                <w:rFonts w:eastAsia="Times New Roman" w:cs="Segoe UI"/>
                <w:szCs w:val="18"/>
                <w:lang w:val="es-ES" w:eastAsia="es-ES_tradnl"/>
              </w:rPr>
            </w:pPr>
          </w:p>
          <w:p w14:paraId="2B9F5577" w14:textId="2E630605" w:rsidR="00175A04" w:rsidRPr="005B655C" w:rsidRDefault="00175A04" w:rsidP="006413D0">
            <w:pPr>
              <w:spacing w:after="0" w:line="240" w:lineRule="auto"/>
              <w:contextualSpacing w:val="0"/>
              <w:textAlignment w:val="baseline"/>
              <w:rPr>
                <w:rFonts w:ascii="Segoe UI" w:eastAsia="Times New Roman" w:hAnsi="Segoe UI" w:cs="Segoe UI"/>
                <w:sz w:val="18"/>
                <w:szCs w:val="18"/>
                <w:lang w:val="es-ES" w:eastAsia="es-ES_tradnl"/>
              </w:rPr>
            </w:pPr>
            <w:r>
              <w:t>Reglamentó la contabilidad general y los principios o normas de contabilidad generalmente aceptados en Colombia.</w:t>
            </w:r>
          </w:p>
        </w:tc>
        <w:tc>
          <w:tcPr>
            <w:tcW w:w="2280" w:type="dxa"/>
            <w:tcBorders>
              <w:top w:val="single" w:sz="6" w:space="0" w:color="auto"/>
              <w:left w:val="single" w:sz="6" w:space="0" w:color="auto"/>
              <w:bottom w:val="single" w:sz="6" w:space="0" w:color="auto"/>
              <w:right w:val="single" w:sz="6" w:space="0" w:color="auto"/>
            </w:tcBorders>
            <w:hideMark/>
          </w:tcPr>
          <w:p w14:paraId="1A9E76F9" w14:textId="2BAD0BB0" w:rsidR="00E75EF7" w:rsidRPr="005B655C" w:rsidRDefault="00E75EF7"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5B655C">
              <w:rPr>
                <w:rFonts w:ascii="Segoe UI" w:eastAsia="Times New Roman" w:hAnsi="Segoe UI" w:cs="Segoe UI"/>
                <w:sz w:val="18"/>
                <w:szCs w:val="18"/>
                <w:lang w:val="es-ES" w:eastAsia="es-ES_tradnl"/>
              </w:rPr>
              <w:t> </w:t>
            </w:r>
            <w:r w:rsidR="00080B29">
              <w:rPr>
                <w:rFonts w:ascii="Segoe UI" w:eastAsia="Times New Roman" w:hAnsi="Segoe UI" w:cs="Segoe UI"/>
                <w:noProof/>
                <w:sz w:val="18"/>
                <w:szCs w:val="18"/>
                <w:lang w:val="es-ES" w:eastAsia="es-ES_tradnl"/>
              </w:rPr>
              <w:drawing>
                <wp:inline distT="0" distB="0" distL="0" distR="0" wp14:anchorId="28A632A2" wp14:editId="632D53D9">
                  <wp:extent cx="1007533" cy="680085"/>
                  <wp:effectExtent l="0" t="0" r="0" b="5715"/>
                  <wp:docPr id="1076744434"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44434" name="Imagen 1076744434"/>
                          <pic:cNvPicPr/>
                        </pic:nvPicPr>
                        <pic:blipFill>
                          <a:blip r:embed="rId44">
                            <a:extLst>
                              <a:ext uri="{28A0092B-C50C-407E-A947-70E740481C1C}">
                                <a14:useLocalDpi xmlns:a14="http://schemas.microsoft.com/office/drawing/2010/main" val="0"/>
                              </a:ext>
                            </a:extLst>
                          </a:blip>
                          <a:stretch>
                            <a:fillRect/>
                          </a:stretch>
                        </pic:blipFill>
                        <pic:spPr>
                          <a:xfrm>
                            <a:off x="0" y="0"/>
                            <a:ext cx="1015831" cy="685686"/>
                          </a:xfrm>
                          <a:prstGeom prst="rect">
                            <a:avLst/>
                          </a:prstGeom>
                        </pic:spPr>
                      </pic:pic>
                    </a:graphicData>
                  </a:graphic>
                </wp:inline>
              </w:drawing>
            </w:r>
          </w:p>
        </w:tc>
      </w:tr>
      <w:tr w:rsidR="00D8618B" w:rsidRPr="005B655C" w14:paraId="0A1BBF13"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04A2FA32" w14:textId="6273F57F" w:rsidR="00D8618B" w:rsidRPr="00D8618B" w:rsidRDefault="00D8618B" w:rsidP="006413D0">
            <w:pPr>
              <w:spacing w:after="0" w:line="240" w:lineRule="auto"/>
              <w:contextualSpacing w:val="0"/>
              <w:textAlignment w:val="baseline"/>
              <w:rPr>
                <w:b/>
                <w:bCs/>
              </w:rPr>
            </w:pPr>
            <w:r w:rsidRPr="00D8618B">
              <w:rPr>
                <w:b/>
                <w:bCs/>
              </w:rPr>
              <w:t>1993</w:t>
            </w:r>
          </w:p>
        </w:tc>
        <w:tc>
          <w:tcPr>
            <w:tcW w:w="4740" w:type="dxa"/>
            <w:tcBorders>
              <w:top w:val="single" w:sz="6" w:space="0" w:color="auto"/>
              <w:left w:val="single" w:sz="6" w:space="0" w:color="auto"/>
              <w:bottom w:val="single" w:sz="6" w:space="0" w:color="auto"/>
              <w:right w:val="single" w:sz="6" w:space="0" w:color="auto"/>
            </w:tcBorders>
          </w:tcPr>
          <w:p w14:paraId="26EFF2FE" w14:textId="77777777" w:rsidR="00D8618B" w:rsidRDefault="00D8618B" w:rsidP="006413D0">
            <w:pPr>
              <w:spacing w:after="0" w:line="240" w:lineRule="auto"/>
              <w:contextualSpacing w:val="0"/>
              <w:textAlignment w:val="baseline"/>
              <w:rPr>
                <w:b/>
                <w:bCs/>
              </w:rPr>
            </w:pPr>
            <w:r w:rsidRPr="00D8618B">
              <w:rPr>
                <w:b/>
                <w:bCs/>
              </w:rPr>
              <w:t>Decreto 2650</w:t>
            </w:r>
          </w:p>
          <w:p w14:paraId="4EDD0AEB" w14:textId="77777777" w:rsidR="00D8618B" w:rsidRDefault="00D8618B" w:rsidP="006413D0">
            <w:pPr>
              <w:spacing w:after="0" w:line="240" w:lineRule="auto"/>
              <w:contextualSpacing w:val="0"/>
              <w:textAlignment w:val="baseline"/>
              <w:rPr>
                <w:b/>
                <w:bCs/>
              </w:rPr>
            </w:pPr>
          </w:p>
          <w:p w14:paraId="7B64FB2B" w14:textId="10F8ACEB" w:rsidR="00D8618B" w:rsidRPr="00D8618B" w:rsidRDefault="00D8618B" w:rsidP="006413D0">
            <w:pPr>
              <w:spacing w:after="0" w:line="240" w:lineRule="auto"/>
              <w:contextualSpacing w:val="0"/>
              <w:textAlignment w:val="baseline"/>
              <w:rPr>
                <w:b/>
                <w:bCs/>
              </w:rPr>
            </w:pPr>
            <w:r w:rsidRPr="00D8618B">
              <w:t>Estableció el Plan Único de Cuentas para comerciantes, facilitando la clasificación contable de las operaciones.</w:t>
            </w:r>
          </w:p>
        </w:tc>
        <w:tc>
          <w:tcPr>
            <w:tcW w:w="2280" w:type="dxa"/>
            <w:tcBorders>
              <w:top w:val="single" w:sz="6" w:space="0" w:color="auto"/>
              <w:left w:val="single" w:sz="6" w:space="0" w:color="auto"/>
              <w:bottom w:val="single" w:sz="6" w:space="0" w:color="auto"/>
              <w:right w:val="single" w:sz="6" w:space="0" w:color="auto"/>
            </w:tcBorders>
          </w:tcPr>
          <w:p w14:paraId="6C04AADD" w14:textId="28966A58" w:rsidR="00D8618B" w:rsidRPr="005B655C" w:rsidRDefault="00DE6847"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D7A7EFF" wp14:editId="3D3168FA">
                  <wp:extent cx="1049866" cy="694127"/>
                  <wp:effectExtent l="0" t="0" r="4445" b="4445"/>
                  <wp:docPr id="66062147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21476" name="Imagen 660621476"/>
                          <pic:cNvPicPr/>
                        </pic:nvPicPr>
                        <pic:blipFill>
                          <a:blip r:embed="rId45">
                            <a:extLst>
                              <a:ext uri="{28A0092B-C50C-407E-A947-70E740481C1C}">
                                <a14:useLocalDpi xmlns:a14="http://schemas.microsoft.com/office/drawing/2010/main" val="0"/>
                              </a:ext>
                            </a:extLst>
                          </a:blip>
                          <a:stretch>
                            <a:fillRect/>
                          </a:stretch>
                        </pic:blipFill>
                        <pic:spPr>
                          <a:xfrm>
                            <a:off x="0" y="0"/>
                            <a:ext cx="1071343" cy="708327"/>
                          </a:xfrm>
                          <a:prstGeom prst="rect">
                            <a:avLst/>
                          </a:prstGeom>
                        </pic:spPr>
                      </pic:pic>
                    </a:graphicData>
                  </a:graphic>
                </wp:inline>
              </w:drawing>
            </w:r>
          </w:p>
        </w:tc>
      </w:tr>
      <w:tr w:rsidR="00D8618B" w:rsidRPr="005B655C" w14:paraId="1D7FCD5F"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7072ACC9" w14:textId="0AFF84E1" w:rsidR="00D8618B" w:rsidRPr="00D8618B" w:rsidRDefault="00D8618B" w:rsidP="006413D0">
            <w:pPr>
              <w:spacing w:after="0" w:line="240" w:lineRule="auto"/>
              <w:contextualSpacing w:val="0"/>
              <w:textAlignment w:val="baseline"/>
              <w:rPr>
                <w:b/>
                <w:bCs/>
              </w:rPr>
            </w:pPr>
            <w:r w:rsidRPr="00D8618B">
              <w:rPr>
                <w:b/>
                <w:bCs/>
              </w:rPr>
              <w:t>1998</w:t>
            </w:r>
          </w:p>
        </w:tc>
        <w:tc>
          <w:tcPr>
            <w:tcW w:w="4740" w:type="dxa"/>
            <w:tcBorders>
              <w:top w:val="single" w:sz="6" w:space="0" w:color="auto"/>
              <w:left w:val="single" w:sz="6" w:space="0" w:color="auto"/>
              <w:bottom w:val="single" w:sz="6" w:space="0" w:color="auto"/>
              <w:right w:val="single" w:sz="6" w:space="0" w:color="auto"/>
            </w:tcBorders>
          </w:tcPr>
          <w:p w14:paraId="75AC1195" w14:textId="77777777" w:rsidR="00D8618B" w:rsidRDefault="00D8618B" w:rsidP="006413D0">
            <w:pPr>
              <w:spacing w:after="0" w:line="240" w:lineRule="auto"/>
              <w:contextualSpacing w:val="0"/>
              <w:textAlignment w:val="baseline"/>
              <w:rPr>
                <w:b/>
                <w:bCs/>
              </w:rPr>
            </w:pPr>
            <w:r>
              <w:rPr>
                <w:b/>
                <w:bCs/>
              </w:rPr>
              <w:t>L</w:t>
            </w:r>
            <w:r w:rsidRPr="00D8618B">
              <w:rPr>
                <w:b/>
                <w:bCs/>
              </w:rPr>
              <w:t>ey 488</w:t>
            </w:r>
          </w:p>
          <w:p w14:paraId="501636BF" w14:textId="77777777" w:rsidR="00D8618B" w:rsidRDefault="00D8618B" w:rsidP="006413D0">
            <w:pPr>
              <w:spacing w:after="0" w:line="240" w:lineRule="auto"/>
              <w:contextualSpacing w:val="0"/>
              <w:textAlignment w:val="baseline"/>
              <w:rPr>
                <w:b/>
                <w:bCs/>
              </w:rPr>
            </w:pPr>
          </w:p>
          <w:p w14:paraId="7A5B91DA" w14:textId="7F3F26E2" w:rsidR="00D8618B" w:rsidRPr="00D8618B" w:rsidRDefault="00D8618B" w:rsidP="006413D0">
            <w:pPr>
              <w:spacing w:after="0" w:line="240" w:lineRule="auto"/>
              <w:contextualSpacing w:val="0"/>
              <w:textAlignment w:val="baseline"/>
              <w:rPr>
                <w:b/>
                <w:bCs/>
              </w:rPr>
            </w:pPr>
            <w:r w:rsidRPr="00D8618B">
              <w:t>Introdujo cambios tributarios con efectos en registros contables, inventarios, ingresos, egresos y ajustes por inflación.</w:t>
            </w:r>
          </w:p>
        </w:tc>
        <w:tc>
          <w:tcPr>
            <w:tcW w:w="2280" w:type="dxa"/>
            <w:tcBorders>
              <w:top w:val="single" w:sz="6" w:space="0" w:color="auto"/>
              <w:left w:val="single" w:sz="6" w:space="0" w:color="auto"/>
              <w:bottom w:val="single" w:sz="6" w:space="0" w:color="auto"/>
              <w:right w:val="single" w:sz="6" w:space="0" w:color="auto"/>
            </w:tcBorders>
          </w:tcPr>
          <w:p w14:paraId="25F75B8C" w14:textId="7C9602B6" w:rsidR="00D8618B" w:rsidRPr="005B655C" w:rsidRDefault="002D0530"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1F2ED71" wp14:editId="4EB33236">
                  <wp:extent cx="1049867" cy="679832"/>
                  <wp:effectExtent l="0" t="0" r="4445" b="6350"/>
                  <wp:docPr id="627549445"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49445" name="Imagen 627549445"/>
                          <pic:cNvPicPr/>
                        </pic:nvPicPr>
                        <pic:blipFill>
                          <a:blip r:embed="rId46">
                            <a:extLst>
                              <a:ext uri="{28A0092B-C50C-407E-A947-70E740481C1C}">
                                <a14:useLocalDpi xmlns:a14="http://schemas.microsoft.com/office/drawing/2010/main" val="0"/>
                              </a:ext>
                            </a:extLst>
                          </a:blip>
                          <a:stretch>
                            <a:fillRect/>
                          </a:stretch>
                        </pic:blipFill>
                        <pic:spPr>
                          <a:xfrm>
                            <a:off x="0" y="0"/>
                            <a:ext cx="1071107" cy="693586"/>
                          </a:xfrm>
                          <a:prstGeom prst="rect">
                            <a:avLst/>
                          </a:prstGeom>
                        </pic:spPr>
                      </pic:pic>
                    </a:graphicData>
                  </a:graphic>
                </wp:inline>
              </w:drawing>
            </w:r>
          </w:p>
        </w:tc>
      </w:tr>
      <w:tr w:rsidR="00D8618B" w:rsidRPr="005B655C" w14:paraId="397A6B00"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3104D910" w14:textId="57F24C84" w:rsidR="00D8618B" w:rsidRPr="00D8618B" w:rsidRDefault="00D8618B" w:rsidP="006413D0">
            <w:pPr>
              <w:spacing w:after="0" w:line="240" w:lineRule="auto"/>
              <w:contextualSpacing w:val="0"/>
              <w:textAlignment w:val="baseline"/>
              <w:rPr>
                <w:b/>
                <w:bCs/>
              </w:rPr>
            </w:pPr>
            <w:r w:rsidRPr="00D8618B">
              <w:rPr>
                <w:b/>
                <w:bCs/>
              </w:rPr>
              <w:t>1999</w:t>
            </w:r>
          </w:p>
        </w:tc>
        <w:tc>
          <w:tcPr>
            <w:tcW w:w="4740" w:type="dxa"/>
            <w:tcBorders>
              <w:top w:val="single" w:sz="6" w:space="0" w:color="auto"/>
              <w:left w:val="single" w:sz="6" w:space="0" w:color="auto"/>
              <w:bottom w:val="single" w:sz="6" w:space="0" w:color="auto"/>
              <w:right w:val="single" w:sz="6" w:space="0" w:color="auto"/>
            </w:tcBorders>
          </w:tcPr>
          <w:p w14:paraId="4B58B57F" w14:textId="77777777" w:rsidR="00D8618B" w:rsidRDefault="00D8618B" w:rsidP="006413D0">
            <w:pPr>
              <w:spacing w:after="0" w:line="240" w:lineRule="auto"/>
              <w:contextualSpacing w:val="0"/>
              <w:textAlignment w:val="baseline"/>
              <w:rPr>
                <w:b/>
                <w:bCs/>
              </w:rPr>
            </w:pPr>
            <w:r w:rsidRPr="00D8618B">
              <w:rPr>
                <w:b/>
                <w:bCs/>
              </w:rPr>
              <w:t>Ley 550</w:t>
            </w:r>
          </w:p>
          <w:p w14:paraId="6290E132" w14:textId="77777777" w:rsidR="00D8618B" w:rsidRDefault="00D8618B" w:rsidP="006413D0">
            <w:pPr>
              <w:spacing w:after="0" w:line="240" w:lineRule="auto"/>
              <w:contextualSpacing w:val="0"/>
              <w:textAlignment w:val="baseline"/>
              <w:rPr>
                <w:b/>
                <w:bCs/>
              </w:rPr>
            </w:pPr>
          </w:p>
          <w:p w14:paraId="2207FD5A" w14:textId="6B1C3811" w:rsidR="00D8618B" w:rsidRDefault="00D8618B" w:rsidP="006413D0">
            <w:pPr>
              <w:spacing w:after="0" w:line="240" w:lineRule="auto"/>
              <w:contextualSpacing w:val="0"/>
              <w:textAlignment w:val="baseline"/>
              <w:rPr>
                <w:b/>
                <w:bCs/>
              </w:rPr>
            </w:pPr>
            <w:r w:rsidRPr="00D8618B">
              <w:t>Incluyó disposiciones sobre intervención económica, reestructuración empresarial y armonización de normas contables con estándares internacionales.</w:t>
            </w:r>
          </w:p>
        </w:tc>
        <w:tc>
          <w:tcPr>
            <w:tcW w:w="2280" w:type="dxa"/>
            <w:tcBorders>
              <w:top w:val="single" w:sz="6" w:space="0" w:color="auto"/>
              <w:left w:val="single" w:sz="6" w:space="0" w:color="auto"/>
              <w:bottom w:val="single" w:sz="6" w:space="0" w:color="auto"/>
              <w:right w:val="single" w:sz="6" w:space="0" w:color="auto"/>
            </w:tcBorders>
          </w:tcPr>
          <w:p w14:paraId="278F2490" w14:textId="066347A7" w:rsidR="00D8618B" w:rsidRPr="005B655C" w:rsidRDefault="002D0530"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9C097CD" wp14:editId="3F803F2C">
                  <wp:extent cx="1041400" cy="664200"/>
                  <wp:effectExtent l="0" t="0" r="0" b="0"/>
                  <wp:docPr id="48328383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83837" name="Imagen 483283837"/>
                          <pic:cNvPicPr/>
                        </pic:nvPicPr>
                        <pic:blipFill>
                          <a:blip r:embed="rId47">
                            <a:extLst>
                              <a:ext uri="{28A0092B-C50C-407E-A947-70E740481C1C}">
                                <a14:useLocalDpi xmlns:a14="http://schemas.microsoft.com/office/drawing/2010/main" val="0"/>
                              </a:ext>
                            </a:extLst>
                          </a:blip>
                          <a:stretch>
                            <a:fillRect/>
                          </a:stretch>
                        </pic:blipFill>
                        <pic:spPr>
                          <a:xfrm>
                            <a:off x="0" y="0"/>
                            <a:ext cx="1064812" cy="679132"/>
                          </a:xfrm>
                          <a:prstGeom prst="rect">
                            <a:avLst/>
                          </a:prstGeom>
                        </pic:spPr>
                      </pic:pic>
                    </a:graphicData>
                  </a:graphic>
                </wp:inline>
              </w:drawing>
            </w:r>
          </w:p>
        </w:tc>
      </w:tr>
      <w:tr w:rsidR="00D8618B" w:rsidRPr="005B655C" w14:paraId="2FE15580"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355E9435" w14:textId="18862FEE" w:rsidR="00D8618B" w:rsidRPr="00D8618B" w:rsidRDefault="00D8618B" w:rsidP="006413D0">
            <w:pPr>
              <w:spacing w:after="0" w:line="240" w:lineRule="auto"/>
              <w:contextualSpacing w:val="0"/>
              <w:textAlignment w:val="baseline"/>
              <w:rPr>
                <w:b/>
                <w:bCs/>
              </w:rPr>
            </w:pPr>
            <w:r w:rsidRPr="00D8618B">
              <w:rPr>
                <w:b/>
                <w:bCs/>
              </w:rPr>
              <w:t>2000</w:t>
            </w:r>
          </w:p>
        </w:tc>
        <w:tc>
          <w:tcPr>
            <w:tcW w:w="4740" w:type="dxa"/>
            <w:tcBorders>
              <w:top w:val="single" w:sz="6" w:space="0" w:color="auto"/>
              <w:left w:val="single" w:sz="6" w:space="0" w:color="auto"/>
              <w:bottom w:val="single" w:sz="6" w:space="0" w:color="auto"/>
              <w:right w:val="single" w:sz="6" w:space="0" w:color="auto"/>
            </w:tcBorders>
          </w:tcPr>
          <w:p w14:paraId="3D1DE0E1" w14:textId="77777777" w:rsidR="00D8618B" w:rsidRDefault="00D8618B" w:rsidP="006413D0">
            <w:pPr>
              <w:spacing w:after="0" w:line="240" w:lineRule="auto"/>
              <w:contextualSpacing w:val="0"/>
              <w:textAlignment w:val="baseline"/>
              <w:rPr>
                <w:b/>
                <w:bCs/>
              </w:rPr>
            </w:pPr>
            <w:r w:rsidRPr="00D8618B">
              <w:rPr>
                <w:b/>
                <w:bCs/>
              </w:rPr>
              <w:t>Ley 633</w:t>
            </w:r>
          </w:p>
          <w:p w14:paraId="0C634F3B" w14:textId="77777777" w:rsidR="00D8618B" w:rsidRDefault="00D8618B" w:rsidP="006413D0">
            <w:pPr>
              <w:spacing w:after="0" w:line="240" w:lineRule="auto"/>
              <w:contextualSpacing w:val="0"/>
              <w:textAlignment w:val="baseline"/>
              <w:rPr>
                <w:b/>
                <w:bCs/>
              </w:rPr>
            </w:pPr>
          </w:p>
          <w:p w14:paraId="08687326" w14:textId="58E3397D" w:rsidR="00D8618B" w:rsidRPr="00D8618B" w:rsidRDefault="00D8618B" w:rsidP="006413D0">
            <w:pPr>
              <w:spacing w:after="0" w:line="240" w:lineRule="auto"/>
              <w:contextualSpacing w:val="0"/>
              <w:textAlignment w:val="baseline"/>
              <w:rPr>
                <w:b/>
                <w:bCs/>
              </w:rPr>
            </w:pPr>
            <w:r w:rsidRPr="00D8618B">
              <w:t>Incorporó disposiciones tributarias con incidencia en obligaciones fiscales y tratamiento de algunos registros.</w:t>
            </w:r>
          </w:p>
        </w:tc>
        <w:tc>
          <w:tcPr>
            <w:tcW w:w="2280" w:type="dxa"/>
            <w:tcBorders>
              <w:top w:val="single" w:sz="6" w:space="0" w:color="auto"/>
              <w:left w:val="single" w:sz="6" w:space="0" w:color="auto"/>
              <w:bottom w:val="single" w:sz="6" w:space="0" w:color="auto"/>
              <w:right w:val="single" w:sz="6" w:space="0" w:color="auto"/>
            </w:tcBorders>
          </w:tcPr>
          <w:p w14:paraId="2A162DA1" w14:textId="27E58AD7" w:rsidR="00D8618B" w:rsidRPr="005B655C" w:rsidRDefault="00E8275A"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C0C2389" wp14:editId="3EAF1573">
                  <wp:extent cx="1016000" cy="660813"/>
                  <wp:effectExtent l="0" t="0" r="0" b="0"/>
                  <wp:docPr id="1192977191"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77191" name="Imagen 1192977191"/>
                          <pic:cNvPicPr/>
                        </pic:nvPicPr>
                        <pic:blipFill>
                          <a:blip r:embed="rId48">
                            <a:extLst>
                              <a:ext uri="{28A0092B-C50C-407E-A947-70E740481C1C}">
                                <a14:useLocalDpi xmlns:a14="http://schemas.microsoft.com/office/drawing/2010/main" val="0"/>
                              </a:ext>
                            </a:extLst>
                          </a:blip>
                          <a:stretch>
                            <a:fillRect/>
                          </a:stretch>
                        </pic:blipFill>
                        <pic:spPr>
                          <a:xfrm>
                            <a:off x="0" y="0"/>
                            <a:ext cx="1050074" cy="682975"/>
                          </a:xfrm>
                          <a:prstGeom prst="rect">
                            <a:avLst/>
                          </a:prstGeom>
                        </pic:spPr>
                      </pic:pic>
                    </a:graphicData>
                  </a:graphic>
                </wp:inline>
              </w:drawing>
            </w:r>
          </w:p>
        </w:tc>
      </w:tr>
      <w:tr w:rsidR="00D8618B" w:rsidRPr="005B655C" w14:paraId="3D924E0E"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2250F627" w14:textId="004A5384" w:rsidR="00D8618B" w:rsidRPr="00D8618B" w:rsidRDefault="00D8618B" w:rsidP="006413D0">
            <w:pPr>
              <w:spacing w:after="0" w:line="240" w:lineRule="auto"/>
              <w:contextualSpacing w:val="0"/>
              <w:textAlignment w:val="baseline"/>
              <w:rPr>
                <w:b/>
                <w:bCs/>
              </w:rPr>
            </w:pPr>
            <w:r w:rsidRPr="00D8618B">
              <w:rPr>
                <w:b/>
                <w:bCs/>
              </w:rPr>
              <w:t>2001</w:t>
            </w:r>
          </w:p>
        </w:tc>
        <w:tc>
          <w:tcPr>
            <w:tcW w:w="4740" w:type="dxa"/>
            <w:tcBorders>
              <w:top w:val="single" w:sz="6" w:space="0" w:color="auto"/>
              <w:left w:val="single" w:sz="6" w:space="0" w:color="auto"/>
              <w:bottom w:val="single" w:sz="6" w:space="0" w:color="auto"/>
              <w:right w:val="single" w:sz="6" w:space="0" w:color="auto"/>
            </w:tcBorders>
          </w:tcPr>
          <w:p w14:paraId="07B02895" w14:textId="77777777" w:rsidR="00D8618B" w:rsidRDefault="00D8618B" w:rsidP="006413D0">
            <w:pPr>
              <w:spacing w:after="0" w:line="240" w:lineRule="auto"/>
              <w:contextualSpacing w:val="0"/>
              <w:textAlignment w:val="baseline"/>
              <w:rPr>
                <w:b/>
                <w:bCs/>
              </w:rPr>
            </w:pPr>
            <w:r w:rsidRPr="00D8618B">
              <w:rPr>
                <w:b/>
                <w:bCs/>
              </w:rPr>
              <w:t>Ley 716</w:t>
            </w:r>
          </w:p>
          <w:p w14:paraId="19DB9DAE" w14:textId="77777777" w:rsidR="00D8618B" w:rsidRDefault="00D8618B" w:rsidP="006413D0">
            <w:pPr>
              <w:spacing w:after="0" w:line="240" w:lineRule="auto"/>
              <w:contextualSpacing w:val="0"/>
              <w:textAlignment w:val="baseline"/>
              <w:rPr>
                <w:b/>
                <w:bCs/>
              </w:rPr>
            </w:pPr>
          </w:p>
          <w:p w14:paraId="16FFF63C" w14:textId="193CEBE6" w:rsidR="00D8618B" w:rsidRPr="00D8618B" w:rsidRDefault="00D8618B" w:rsidP="006413D0">
            <w:pPr>
              <w:spacing w:after="0" w:line="240" w:lineRule="auto"/>
              <w:contextualSpacing w:val="0"/>
              <w:textAlignment w:val="baseline"/>
              <w:rPr>
                <w:b/>
                <w:bCs/>
              </w:rPr>
            </w:pPr>
            <w:r w:rsidRPr="00D8618B">
              <w:t>Incluyó disposiciones sobre saneamiento de información contable y tratamiento de saldos.</w:t>
            </w:r>
          </w:p>
        </w:tc>
        <w:tc>
          <w:tcPr>
            <w:tcW w:w="2280" w:type="dxa"/>
            <w:tcBorders>
              <w:top w:val="single" w:sz="6" w:space="0" w:color="auto"/>
              <w:left w:val="single" w:sz="6" w:space="0" w:color="auto"/>
              <w:bottom w:val="single" w:sz="6" w:space="0" w:color="auto"/>
              <w:right w:val="single" w:sz="6" w:space="0" w:color="auto"/>
            </w:tcBorders>
          </w:tcPr>
          <w:p w14:paraId="74961AE2" w14:textId="5BC48CC4" w:rsidR="00D8618B" w:rsidRPr="005B655C" w:rsidRDefault="00E8275A"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E591DA9" wp14:editId="18BB0B5A">
                  <wp:extent cx="1007534" cy="669003"/>
                  <wp:effectExtent l="0" t="0" r="0" b="4445"/>
                  <wp:docPr id="1181007702"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07702" name="Imagen 118100770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028185" cy="682715"/>
                          </a:xfrm>
                          <a:prstGeom prst="rect">
                            <a:avLst/>
                          </a:prstGeom>
                        </pic:spPr>
                      </pic:pic>
                    </a:graphicData>
                  </a:graphic>
                </wp:inline>
              </w:drawing>
            </w:r>
          </w:p>
        </w:tc>
      </w:tr>
      <w:tr w:rsidR="00D8618B" w:rsidRPr="005B655C" w14:paraId="5FE2C413"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4017DBBF" w14:textId="476AE2D7" w:rsidR="00D8618B" w:rsidRPr="00D8618B" w:rsidRDefault="00D8618B" w:rsidP="006413D0">
            <w:pPr>
              <w:spacing w:after="0" w:line="240" w:lineRule="auto"/>
              <w:contextualSpacing w:val="0"/>
              <w:textAlignment w:val="baseline"/>
              <w:rPr>
                <w:b/>
                <w:bCs/>
              </w:rPr>
            </w:pPr>
            <w:r w:rsidRPr="00D8618B">
              <w:rPr>
                <w:b/>
                <w:bCs/>
              </w:rPr>
              <w:t>2002</w:t>
            </w:r>
          </w:p>
        </w:tc>
        <w:tc>
          <w:tcPr>
            <w:tcW w:w="4740" w:type="dxa"/>
            <w:tcBorders>
              <w:top w:val="single" w:sz="6" w:space="0" w:color="auto"/>
              <w:left w:val="single" w:sz="6" w:space="0" w:color="auto"/>
              <w:bottom w:val="single" w:sz="6" w:space="0" w:color="auto"/>
              <w:right w:val="single" w:sz="6" w:space="0" w:color="auto"/>
            </w:tcBorders>
          </w:tcPr>
          <w:p w14:paraId="7493DF6E" w14:textId="77777777" w:rsidR="00D8618B" w:rsidRDefault="00D8618B" w:rsidP="006413D0">
            <w:pPr>
              <w:spacing w:after="0" w:line="240" w:lineRule="auto"/>
              <w:contextualSpacing w:val="0"/>
              <w:textAlignment w:val="baseline"/>
              <w:rPr>
                <w:b/>
                <w:bCs/>
              </w:rPr>
            </w:pPr>
            <w:r w:rsidRPr="00D8618B">
              <w:rPr>
                <w:b/>
                <w:bCs/>
              </w:rPr>
              <w:t>Leyes 788 y 789</w:t>
            </w:r>
          </w:p>
          <w:p w14:paraId="6AD9F566" w14:textId="77777777" w:rsidR="00D8618B" w:rsidRDefault="00D8618B" w:rsidP="006413D0">
            <w:pPr>
              <w:spacing w:after="0" w:line="240" w:lineRule="auto"/>
              <w:contextualSpacing w:val="0"/>
              <w:textAlignment w:val="baseline"/>
              <w:rPr>
                <w:b/>
                <w:bCs/>
              </w:rPr>
            </w:pPr>
          </w:p>
          <w:p w14:paraId="6E561629" w14:textId="46A831C1" w:rsidR="00D8618B" w:rsidRPr="00D8618B" w:rsidRDefault="00D8618B" w:rsidP="006413D0">
            <w:pPr>
              <w:spacing w:after="0" w:line="240" w:lineRule="auto"/>
              <w:contextualSpacing w:val="0"/>
              <w:textAlignment w:val="baseline"/>
              <w:rPr>
                <w:b/>
                <w:bCs/>
              </w:rPr>
            </w:pPr>
            <w:r w:rsidRPr="00D8618B">
              <w:t>Introdujeron cambios tributarios, laborales y empresariales con efectos en información contable y financiera.</w:t>
            </w:r>
          </w:p>
        </w:tc>
        <w:tc>
          <w:tcPr>
            <w:tcW w:w="2280" w:type="dxa"/>
            <w:tcBorders>
              <w:top w:val="single" w:sz="6" w:space="0" w:color="auto"/>
              <w:left w:val="single" w:sz="6" w:space="0" w:color="auto"/>
              <w:bottom w:val="single" w:sz="6" w:space="0" w:color="auto"/>
              <w:right w:val="single" w:sz="6" w:space="0" w:color="auto"/>
            </w:tcBorders>
          </w:tcPr>
          <w:p w14:paraId="779D12AF" w14:textId="2F16B6A5" w:rsidR="00D8618B" w:rsidRPr="005B655C" w:rsidRDefault="009052BA"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569A532" wp14:editId="5E8D3211">
                  <wp:extent cx="999067" cy="657922"/>
                  <wp:effectExtent l="0" t="0" r="4445" b="2540"/>
                  <wp:docPr id="214730652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06524" name="Imagen 2147306524"/>
                          <pic:cNvPicPr/>
                        </pic:nvPicPr>
                        <pic:blipFill>
                          <a:blip r:embed="rId50">
                            <a:extLst>
                              <a:ext uri="{28A0092B-C50C-407E-A947-70E740481C1C}">
                                <a14:useLocalDpi xmlns:a14="http://schemas.microsoft.com/office/drawing/2010/main" val="0"/>
                              </a:ext>
                            </a:extLst>
                          </a:blip>
                          <a:stretch>
                            <a:fillRect/>
                          </a:stretch>
                        </pic:blipFill>
                        <pic:spPr>
                          <a:xfrm>
                            <a:off x="0" y="0"/>
                            <a:ext cx="1031805" cy="679481"/>
                          </a:xfrm>
                          <a:prstGeom prst="rect">
                            <a:avLst/>
                          </a:prstGeom>
                        </pic:spPr>
                      </pic:pic>
                    </a:graphicData>
                  </a:graphic>
                </wp:inline>
              </w:drawing>
            </w:r>
          </w:p>
        </w:tc>
      </w:tr>
    </w:tbl>
    <w:p w14:paraId="5B979F46" w14:textId="77777777" w:rsidR="007556AA" w:rsidRDefault="007556AA" w:rsidP="002019BD">
      <w:pPr>
        <w:spacing w:after="0"/>
      </w:pPr>
    </w:p>
    <w:p w14:paraId="6637CB22" w14:textId="77777777" w:rsidR="00CE07B1" w:rsidRPr="00CE07B1" w:rsidRDefault="00CE07B1" w:rsidP="00CE07B1">
      <w:pPr>
        <w:spacing w:after="0"/>
      </w:pPr>
      <w:r>
        <w:t>Estos antecedentes muestran cómo la información financiera en Colombia se ajustó a necesidades contables, fiscales y empresariales, antes de avanzar hacia la convergencia con normas de información financiera y aseguramiento.</w:t>
      </w:r>
    </w:p>
    <w:p w14:paraId="5B31A85F" w14:textId="77777777" w:rsidR="00C33922" w:rsidRDefault="00C33922"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AD7966" w:rsidRPr="005B655C" w14:paraId="40A8F941" w14:textId="77777777" w:rsidTr="006413D0">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535EBEF" w14:textId="77777777" w:rsidR="00AD7966" w:rsidRPr="005B655C" w:rsidRDefault="00AD7966"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Línea de tiempo</w:t>
            </w:r>
          </w:p>
        </w:tc>
      </w:tr>
      <w:tr w:rsidR="00EB17C9" w:rsidRPr="005B655C" w14:paraId="6A516DAC"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286E697F" w14:textId="77777777" w:rsidR="00C33922" w:rsidRPr="00D8618B" w:rsidRDefault="00C33922" w:rsidP="006413D0">
            <w:pPr>
              <w:spacing w:after="0" w:line="240" w:lineRule="auto"/>
              <w:contextualSpacing w:val="0"/>
              <w:textAlignment w:val="baseline"/>
              <w:rPr>
                <w:b/>
                <w:bCs/>
              </w:rPr>
            </w:pPr>
            <w:r w:rsidRPr="00D8618B">
              <w:rPr>
                <w:b/>
                <w:bCs/>
              </w:rPr>
              <w:t>2004</w:t>
            </w:r>
          </w:p>
        </w:tc>
        <w:tc>
          <w:tcPr>
            <w:tcW w:w="4740" w:type="dxa"/>
            <w:tcBorders>
              <w:top w:val="single" w:sz="6" w:space="0" w:color="auto"/>
              <w:left w:val="single" w:sz="6" w:space="0" w:color="auto"/>
              <w:bottom w:val="single" w:sz="6" w:space="0" w:color="auto"/>
              <w:right w:val="single" w:sz="6" w:space="0" w:color="auto"/>
            </w:tcBorders>
          </w:tcPr>
          <w:p w14:paraId="2ED1FD9C" w14:textId="77777777" w:rsidR="00C33922" w:rsidRDefault="00C33922" w:rsidP="006413D0">
            <w:pPr>
              <w:spacing w:after="0" w:line="240" w:lineRule="auto"/>
              <w:contextualSpacing w:val="0"/>
              <w:textAlignment w:val="baseline"/>
              <w:rPr>
                <w:b/>
                <w:bCs/>
              </w:rPr>
            </w:pPr>
            <w:r w:rsidRPr="00D8618B">
              <w:rPr>
                <w:b/>
                <w:bCs/>
              </w:rPr>
              <w:t>Ley 992</w:t>
            </w:r>
          </w:p>
          <w:p w14:paraId="48FB26A8" w14:textId="77777777" w:rsidR="00C33922" w:rsidRDefault="00C33922" w:rsidP="006413D0">
            <w:pPr>
              <w:spacing w:after="0" w:line="240" w:lineRule="auto"/>
              <w:contextualSpacing w:val="0"/>
              <w:textAlignment w:val="baseline"/>
              <w:rPr>
                <w:b/>
                <w:bCs/>
              </w:rPr>
            </w:pPr>
          </w:p>
          <w:p w14:paraId="6606E4D4" w14:textId="77777777" w:rsidR="00C33922" w:rsidRPr="00D8618B" w:rsidRDefault="00C33922" w:rsidP="006413D0">
            <w:pPr>
              <w:spacing w:after="0" w:line="240" w:lineRule="auto"/>
              <w:contextualSpacing w:val="0"/>
              <w:textAlignment w:val="baseline"/>
              <w:rPr>
                <w:b/>
                <w:bCs/>
              </w:rPr>
            </w:pPr>
            <w:r w:rsidRPr="00D8618B">
              <w:t>Prorrogó disposiciones relacionadas con estándares internacionales de contabilidad y su aplicación.</w:t>
            </w:r>
          </w:p>
        </w:tc>
        <w:tc>
          <w:tcPr>
            <w:tcW w:w="2280" w:type="dxa"/>
            <w:tcBorders>
              <w:top w:val="single" w:sz="6" w:space="0" w:color="auto"/>
              <w:left w:val="single" w:sz="6" w:space="0" w:color="auto"/>
              <w:bottom w:val="single" w:sz="6" w:space="0" w:color="auto"/>
              <w:right w:val="single" w:sz="6" w:space="0" w:color="auto"/>
            </w:tcBorders>
          </w:tcPr>
          <w:p w14:paraId="31858523" w14:textId="52EF4F29" w:rsidR="00C33922" w:rsidRPr="005B655C" w:rsidRDefault="009052BA"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1BCAAD7" wp14:editId="1E2A011C">
                  <wp:extent cx="1083733" cy="707922"/>
                  <wp:effectExtent l="0" t="0" r="0" b="3810"/>
                  <wp:docPr id="191718625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86255" name="Imagen 1917186255"/>
                          <pic:cNvPicPr/>
                        </pic:nvPicPr>
                        <pic:blipFill>
                          <a:blip r:embed="rId51">
                            <a:extLst>
                              <a:ext uri="{28A0092B-C50C-407E-A947-70E740481C1C}">
                                <a14:useLocalDpi xmlns:a14="http://schemas.microsoft.com/office/drawing/2010/main" val="0"/>
                              </a:ext>
                            </a:extLst>
                          </a:blip>
                          <a:stretch>
                            <a:fillRect/>
                          </a:stretch>
                        </pic:blipFill>
                        <pic:spPr>
                          <a:xfrm>
                            <a:off x="0" y="0"/>
                            <a:ext cx="1109880" cy="725002"/>
                          </a:xfrm>
                          <a:prstGeom prst="rect">
                            <a:avLst/>
                          </a:prstGeom>
                        </pic:spPr>
                      </pic:pic>
                    </a:graphicData>
                  </a:graphic>
                </wp:inline>
              </w:drawing>
            </w:r>
          </w:p>
        </w:tc>
      </w:tr>
      <w:tr w:rsidR="00EB17C9" w:rsidRPr="005B655C" w14:paraId="23C4FF9C"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50E95725" w14:textId="77777777" w:rsidR="00C33922" w:rsidRPr="00D8618B" w:rsidRDefault="00C33922" w:rsidP="006413D0">
            <w:pPr>
              <w:spacing w:after="0" w:line="240" w:lineRule="auto"/>
              <w:contextualSpacing w:val="0"/>
              <w:textAlignment w:val="baseline"/>
              <w:rPr>
                <w:b/>
                <w:bCs/>
              </w:rPr>
            </w:pPr>
            <w:r w:rsidRPr="00D8618B">
              <w:rPr>
                <w:b/>
                <w:bCs/>
              </w:rPr>
              <w:t>2006</w:t>
            </w:r>
          </w:p>
        </w:tc>
        <w:tc>
          <w:tcPr>
            <w:tcW w:w="4740" w:type="dxa"/>
            <w:tcBorders>
              <w:top w:val="single" w:sz="6" w:space="0" w:color="auto"/>
              <w:left w:val="single" w:sz="6" w:space="0" w:color="auto"/>
              <w:bottom w:val="single" w:sz="6" w:space="0" w:color="auto"/>
              <w:right w:val="single" w:sz="6" w:space="0" w:color="auto"/>
            </w:tcBorders>
          </w:tcPr>
          <w:p w14:paraId="22C1035B" w14:textId="77777777" w:rsidR="00C33922" w:rsidRDefault="00C33922" w:rsidP="006413D0">
            <w:pPr>
              <w:spacing w:after="0" w:line="240" w:lineRule="auto"/>
              <w:contextualSpacing w:val="0"/>
              <w:textAlignment w:val="baseline"/>
              <w:rPr>
                <w:b/>
                <w:bCs/>
              </w:rPr>
            </w:pPr>
            <w:r w:rsidRPr="00D8618B">
              <w:rPr>
                <w:b/>
                <w:bCs/>
              </w:rPr>
              <w:t>Ley 1111</w:t>
            </w:r>
          </w:p>
          <w:p w14:paraId="61AA7686" w14:textId="77777777" w:rsidR="00C33922" w:rsidRDefault="00C33922" w:rsidP="006413D0">
            <w:pPr>
              <w:spacing w:after="0" w:line="240" w:lineRule="auto"/>
              <w:contextualSpacing w:val="0"/>
              <w:textAlignment w:val="baseline"/>
              <w:rPr>
                <w:b/>
                <w:bCs/>
              </w:rPr>
            </w:pPr>
          </w:p>
          <w:p w14:paraId="6391E2EC" w14:textId="77777777" w:rsidR="00C33922" w:rsidRPr="00D8618B" w:rsidRDefault="00C33922" w:rsidP="006413D0">
            <w:pPr>
              <w:spacing w:after="0" w:line="240" w:lineRule="auto"/>
              <w:contextualSpacing w:val="0"/>
              <w:textAlignment w:val="baseline"/>
              <w:rPr>
                <w:b/>
                <w:bCs/>
              </w:rPr>
            </w:pPr>
            <w:r w:rsidRPr="00D8618B">
              <w:t>Eliminó los ajustes integrales por inflación para efectos tributarios.</w:t>
            </w:r>
          </w:p>
        </w:tc>
        <w:tc>
          <w:tcPr>
            <w:tcW w:w="2280" w:type="dxa"/>
            <w:tcBorders>
              <w:top w:val="single" w:sz="6" w:space="0" w:color="auto"/>
              <w:left w:val="single" w:sz="6" w:space="0" w:color="auto"/>
              <w:bottom w:val="single" w:sz="6" w:space="0" w:color="auto"/>
              <w:right w:val="single" w:sz="6" w:space="0" w:color="auto"/>
            </w:tcBorders>
          </w:tcPr>
          <w:p w14:paraId="6EBB5551" w14:textId="56635E08" w:rsidR="00C33922" w:rsidRPr="005B655C" w:rsidRDefault="009506FD"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D1B35E5" wp14:editId="76CD04EA">
                  <wp:extent cx="1041400" cy="685800"/>
                  <wp:effectExtent l="0" t="0" r="0" b="0"/>
                  <wp:docPr id="1629062717"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62717" name="Imagen 1629062717"/>
                          <pic:cNvPicPr/>
                        </pic:nvPicPr>
                        <pic:blipFill>
                          <a:blip r:embed="rId52">
                            <a:extLst>
                              <a:ext uri="{28A0092B-C50C-407E-A947-70E740481C1C}">
                                <a14:useLocalDpi xmlns:a14="http://schemas.microsoft.com/office/drawing/2010/main" val="0"/>
                              </a:ext>
                            </a:extLst>
                          </a:blip>
                          <a:stretch>
                            <a:fillRect/>
                          </a:stretch>
                        </pic:blipFill>
                        <pic:spPr>
                          <a:xfrm>
                            <a:off x="0" y="0"/>
                            <a:ext cx="1050505" cy="691796"/>
                          </a:xfrm>
                          <a:prstGeom prst="rect">
                            <a:avLst/>
                          </a:prstGeom>
                        </pic:spPr>
                      </pic:pic>
                    </a:graphicData>
                  </a:graphic>
                </wp:inline>
              </w:drawing>
            </w:r>
          </w:p>
        </w:tc>
      </w:tr>
      <w:tr w:rsidR="00EB17C9" w:rsidRPr="005B655C" w14:paraId="3DD1F753"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578ECED3" w14:textId="77777777" w:rsidR="00C33922" w:rsidRPr="00D8618B" w:rsidRDefault="00C33922" w:rsidP="006413D0">
            <w:pPr>
              <w:spacing w:after="0" w:line="240" w:lineRule="auto"/>
              <w:contextualSpacing w:val="0"/>
              <w:textAlignment w:val="baseline"/>
              <w:rPr>
                <w:b/>
                <w:bCs/>
              </w:rPr>
            </w:pPr>
            <w:r w:rsidRPr="00D8618B">
              <w:rPr>
                <w:b/>
                <w:bCs/>
              </w:rPr>
              <w:t>2007</w:t>
            </w:r>
          </w:p>
        </w:tc>
        <w:tc>
          <w:tcPr>
            <w:tcW w:w="4740" w:type="dxa"/>
            <w:tcBorders>
              <w:top w:val="single" w:sz="6" w:space="0" w:color="auto"/>
              <w:left w:val="single" w:sz="6" w:space="0" w:color="auto"/>
              <w:bottom w:val="single" w:sz="6" w:space="0" w:color="auto"/>
              <w:right w:val="single" w:sz="6" w:space="0" w:color="auto"/>
            </w:tcBorders>
          </w:tcPr>
          <w:p w14:paraId="1CA1559D" w14:textId="77777777" w:rsidR="00C33922" w:rsidRDefault="00C33922" w:rsidP="006413D0">
            <w:pPr>
              <w:spacing w:after="0" w:line="240" w:lineRule="auto"/>
              <w:contextualSpacing w:val="0"/>
              <w:textAlignment w:val="baseline"/>
              <w:rPr>
                <w:b/>
                <w:bCs/>
              </w:rPr>
            </w:pPr>
            <w:r w:rsidRPr="00D8618B">
              <w:rPr>
                <w:b/>
                <w:bCs/>
              </w:rPr>
              <w:t>Decreto 1536</w:t>
            </w:r>
          </w:p>
          <w:p w14:paraId="745E1D28" w14:textId="77777777" w:rsidR="00C33922" w:rsidRPr="00D8618B" w:rsidRDefault="00C33922" w:rsidP="006413D0">
            <w:pPr>
              <w:spacing w:after="0" w:line="240" w:lineRule="auto"/>
              <w:contextualSpacing w:val="0"/>
              <w:textAlignment w:val="baseline"/>
              <w:rPr>
                <w:b/>
                <w:bCs/>
              </w:rPr>
            </w:pPr>
            <w:r w:rsidRPr="00D8618B">
              <w:br/>
              <w:t>Eliminó los ajustes por inflación contables a partir del 1 de enero, según el marco aplicable.</w:t>
            </w:r>
          </w:p>
        </w:tc>
        <w:tc>
          <w:tcPr>
            <w:tcW w:w="2280" w:type="dxa"/>
            <w:tcBorders>
              <w:top w:val="single" w:sz="6" w:space="0" w:color="auto"/>
              <w:left w:val="single" w:sz="6" w:space="0" w:color="auto"/>
              <w:bottom w:val="single" w:sz="6" w:space="0" w:color="auto"/>
              <w:right w:val="single" w:sz="6" w:space="0" w:color="auto"/>
            </w:tcBorders>
          </w:tcPr>
          <w:p w14:paraId="59917F6A" w14:textId="34C3CCA6" w:rsidR="00C33922" w:rsidRPr="005B655C" w:rsidRDefault="004A6A5E"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68ECA9B" wp14:editId="03867D22">
                  <wp:extent cx="1049020" cy="745067"/>
                  <wp:effectExtent l="0" t="0" r="5080" b="4445"/>
                  <wp:docPr id="223771234"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71234" name="Imagen 22377123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073546" cy="762487"/>
                          </a:xfrm>
                          <a:prstGeom prst="rect">
                            <a:avLst/>
                          </a:prstGeom>
                        </pic:spPr>
                      </pic:pic>
                    </a:graphicData>
                  </a:graphic>
                </wp:inline>
              </w:drawing>
            </w:r>
          </w:p>
        </w:tc>
      </w:tr>
      <w:tr w:rsidR="00EB17C9" w:rsidRPr="005B655C" w14:paraId="09F7595E"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3B0A019F" w14:textId="77777777" w:rsidR="00C33922" w:rsidRPr="00D8618B" w:rsidRDefault="00C33922" w:rsidP="006413D0">
            <w:pPr>
              <w:spacing w:after="0" w:line="240" w:lineRule="auto"/>
              <w:contextualSpacing w:val="0"/>
              <w:textAlignment w:val="baseline"/>
              <w:rPr>
                <w:b/>
                <w:bCs/>
              </w:rPr>
            </w:pPr>
            <w:r w:rsidRPr="00D8618B">
              <w:rPr>
                <w:b/>
                <w:bCs/>
              </w:rPr>
              <w:t>2009</w:t>
            </w:r>
          </w:p>
        </w:tc>
        <w:tc>
          <w:tcPr>
            <w:tcW w:w="4740" w:type="dxa"/>
            <w:tcBorders>
              <w:top w:val="single" w:sz="6" w:space="0" w:color="auto"/>
              <w:left w:val="single" w:sz="6" w:space="0" w:color="auto"/>
              <w:bottom w:val="single" w:sz="6" w:space="0" w:color="auto"/>
              <w:right w:val="single" w:sz="6" w:space="0" w:color="auto"/>
            </w:tcBorders>
          </w:tcPr>
          <w:p w14:paraId="09ECFBC5" w14:textId="77777777" w:rsidR="00C33922" w:rsidRDefault="00C33922" w:rsidP="006413D0">
            <w:pPr>
              <w:spacing w:after="0" w:line="240" w:lineRule="auto"/>
              <w:contextualSpacing w:val="0"/>
              <w:textAlignment w:val="baseline"/>
              <w:rPr>
                <w:b/>
                <w:bCs/>
              </w:rPr>
            </w:pPr>
            <w:r w:rsidRPr="00D8618B">
              <w:rPr>
                <w:b/>
                <w:bCs/>
              </w:rPr>
              <w:t>Ley 1314</w:t>
            </w:r>
          </w:p>
          <w:p w14:paraId="63836139" w14:textId="77777777" w:rsidR="00C33922" w:rsidRDefault="00C33922" w:rsidP="006413D0">
            <w:pPr>
              <w:spacing w:after="0" w:line="240" w:lineRule="auto"/>
              <w:contextualSpacing w:val="0"/>
              <w:textAlignment w:val="baseline"/>
              <w:rPr>
                <w:b/>
                <w:bCs/>
              </w:rPr>
            </w:pPr>
          </w:p>
          <w:p w14:paraId="4235AB70" w14:textId="77777777" w:rsidR="00C33922" w:rsidRPr="00312820" w:rsidRDefault="00C33922" w:rsidP="006413D0">
            <w:pPr>
              <w:spacing w:after="0" w:line="240" w:lineRule="auto"/>
              <w:contextualSpacing w:val="0"/>
              <w:textAlignment w:val="baseline"/>
            </w:pPr>
            <w:r w:rsidRPr="00D8618B">
              <w:t>Reguló los principios y normas de contabilidad, información financiera y aseguramiento aceptados en Colombia, e impulsó la convergencia normativa.</w:t>
            </w:r>
          </w:p>
        </w:tc>
        <w:tc>
          <w:tcPr>
            <w:tcW w:w="2280" w:type="dxa"/>
            <w:tcBorders>
              <w:top w:val="single" w:sz="6" w:space="0" w:color="auto"/>
              <w:left w:val="single" w:sz="6" w:space="0" w:color="auto"/>
              <w:bottom w:val="single" w:sz="6" w:space="0" w:color="auto"/>
              <w:right w:val="single" w:sz="6" w:space="0" w:color="auto"/>
            </w:tcBorders>
          </w:tcPr>
          <w:p w14:paraId="1FFEB876" w14:textId="09A4216B" w:rsidR="00C33922" w:rsidRPr="005B655C" w:rsidRDefault="00EB17C9"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8A2AF9A" wp14:editId="408CBE97">
                  <wp:extent cx="1100667" cy="702000"/>
                  <wp:effectExtent l="0" t="0" r="4445" b="0"/>
                  <wp:docPr id="1906152956"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52956" name="Imagen 1906152956"/>
                          <pic:cNvPicPr/>
                        </pic:nvPicPr>
                        <pic:blipFill>
                          <a:blip r:embed="rId54">
                            <a:extLst>
                              <a:ext uri="{28A0092B-C50C-407E-A947-70E740481C1C}">
                                <a14:useLocalDpi xmlns:a14="http://schemas.microsoft.com/office/drawing/2010/main" val="0"/>
                              </a:ext>
                            </a:extLst>
                          </a:blip>
                          <a:stretch>
                            <a:fillRect/>
                          </a:stretch>
                        </pic:blipFill>
                        <pic:spPr>
                          <a:xfrm>
                            <a:off x="0" y="0"/>
                            <a:ext cx="1115243" cy="711296"/>
                          </a:xfrm>
                          <a:prstGeom prst="rect">
                            <a:avLst/>
                          </a:prstGeom>
                        </pic:spPr>
                      </pic:pic>
                    </a:graphicData>
                  </a:graphic>
                </wp:inline>
              </w:drawing>
            </w:r>
          </w:p>
        </w:tc>
      </w:tr>
      <w:tr w:rsidR="00EB17C9" w:rsidRPr="005B655C" w14:paraId="298C35A2"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712C1E19" w14:textId="77777777" w:rsidR="00C33922" w:rsidRPr="00D8618B" w:rsidRDefault="00C33922" w:rsidP="006413D0">
            <w:pPr>
              <w:spacing w:after="0" w:line="240" w:lineRule="auto"/>
              <w:contextualSpacing w:val="0"/>
              <w:textAlignment w:val="baseline"/>
              <w:rPr>
                <w:b/>
                <w:bCs/>
              </w:rPr>
            </w:pPr>
            <w:r w:rsidRPr="00D8618B">
              <w:rPr>
                <w:b/>
                <w:bCs/>
              </w:rPr>
              <w:t>2015</w:t>
            </w:r>
          </w:p>
        </w:tc>
        <w:tc>
          <w:tcPr>
            <w:tcW w:w="4740" w:type="dxa"/>
            <w:tcBorders>
              <w:top w:val="single" w:sz="6" w:space="0" w:color="auto"/>
              <w:left w:val="single" w:sz="6" w:space="0" w:color="auto"/>
              <w:bottom w:val="single" w:sz="6" w:space="0" w:color="auto"/>
              <w:right w:val="single" w:sz="6" w:space="0" w:color="auto"/>
            </w:tcBorders>
          </w:tcPr>
          <w:p w14:paraId="448B92B4" w14:textId="77777777" w:rsidR="00C33922" w:rsidRDefault="00C33922" w:rsidP="006413D0">
            <w:pPr>
              <w:spacing w:after="0" w:line="240" w:lineRule="auto"/>
              <w:contextualSpacing w:val="0"/>
              <w:textAlignment w:val="baseline"/>
              <w:rPr>
                <w:b/>
                <w:bCs/>
              </w:rPr>
            </w:pPr>
            <w:r w:rsidRPr="00D8618B">
              <w:rPr>
                <w:b/>
                <w:bCs/>
              </w:rPr>
              <w:t>Decreto 2420</w:t>
            </w:r>
          </w:p>
          <w:p w14:paraId="3987D357" w14:textId="77777777" w:rsidR="00C33922" w:rsidRPr="00D8618B" w:rsidRDefault="00C33922" w:rsidP="006413D0">
            <w:pPr>
              <w:spacing w:after="0" w:line="240" w:lineRule="auto"/>
              <w:contextualSpacing w:val="0"/>
              <w:textAlignment w:val="baseline"/>
              <w:rPr>
                <w:b/>
                <w:bCs/>
              </w:rPr>
            </w:pPr>
            <w:r w:rsidRPr="00D8618B">
              <w:br/>
              <w:t>Expidió el Decreto Único Reglamentario de las Normas de Contabilidad, Información Financiera y Aseguramiento de la Información.</w:t>
            </w:r>
          </w:p>
        </w:tc>
        <w:tc>
          <w:tcPr>
            <w:tcW w:w="2280" w:type="dxa"/>
            <w:tcBorders>
              <w:top w:val="single" w:sz="6" w:space="0" w:color="auto"/>
              <w:left w:val="single" w:sz="6" w:space="0" w:color="auto"/>
              <w:bottom w:val="single" w:sz="6" w:space="0" w:color="auto"/>
              <w:right w:val="single" w:sz="6" w:space="0" w:color="auto"/>
            </w:tcBorders>
          </w:tcPr>
          <w:p w14:paraId="2AC3832E" w14:textId="70858C81" w:rsidR="00C33922" w:rsidRPr="005B655C" w:rsidRDefault="00EB17C9"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E6C1ABD" wp14:editId="75B96078">
                  <wp:extent cx="1089057" cy="689821"/>
                  <wp:effectExtent l="0" t="0" r="3175" b="0"/>
                  <wp:docPr id="1487477486"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77486" name="Imagen 148747748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133535" cy="717994"/>
                          </a:xfrm>
                          <a:prstGeom prst="rect">
                            <a:avLst/>
                          </a:prstGeom>
                        </pic:spPr>
                      </pic:pic>
                    </a:graphicData>
                  </a:graphic>
                </wp:inline>
              </w:drawing>
            </w:r>
          </w:p>
        </w:tc>
      </w:tr>
      <w:tr w:rsidR="00EB17C9" w:rsidRPr="005B655C" w14:paraId="5F37D6B1"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02F24AFE" w14:textId="77777777" w:rsidR="00C33922" w:rsidRDefault="00C33922" w:rsidP="006413D0">
            <w:pPr>
              <w:spacing w:after="0" w:line="240" w:lineRule="auto"/>
              <w:contextualSpacing w:val="0"/>
              <w:textAlignment w:val="baseline"/>
            </w:pPr>
            <w:r w:rsidRPr="00D8618B">
              <w:rPr>
                <w:b/>
                <w:bCs/>
              </w:rPr>
              <w:t>2019</w:t>
            </w:r>
          </w:p>
        </w:tc>
        <w:tc>
          <w:tcPr>
            <w:tcW w:w="4740" w:type="dxa"/>
            <w:tcBorders>
              <w:top w:val="single" w:sz="6" w:space="0" w:color="auto"/>
              <w:left w:val="single" w:sz="6" w:space="0" w:color="auto"/>
              <w:bottom w:val="single" w:sz="6" w:space="0" w:color="auto"/>
              <w:right w:val="single" w:sz="6" w:space="0" w:color="auto"/>
            </w:tcBorders>
          </w:tcPr>
          <w:p w14:paraId="24339C29" w14:textId="77777777" w:rsidR="00C33922" w:rsidRDefault="00C33922" w:rsidP="005C4EB1">
            <w:pPr>
              <w:pStyle w:val="NormalWeb"/>
              <w:spacing w:before="0" w:beforeAutospacing="0" w:after="0" w:afterAutospacing="0"/>
              <w:jc w:val="both"/>
              <w:rPr>
                <w:rFonts w:ascii="Arial" w:eastAsiaTheme="minorHAnsi" w:hAnsi="Arial" w:cstheme="minorBidi"/>
                <w:b/>
                <w:bCs/>
                <w:sz w:val="20"/>
                <w:szCs w:val="22"/>
                <w:lang w:eastAsia="en-US"/>
              </w:rPr>
            </w:pPr>
            <w:r w:rsidRPr="00D8618B">
              <w:rPr>
                <w:rFonts w:ascii="Arial" w:eastAsiaTheme="minorHAnsi" w:hAnsi="Arial" w:cstheme="minorBidi"/>
                <w:b/>
                <w:bCs/>
                <w:sz w:val="20"/>
                <w:szCs w:val="22"/>
                <w:lang w:eastAsia="en-US"/>
              </w:rPr>
              <w:t>Decreto 2270</w:t>
            </w:r>
          </w:p>
          <w:p w14:paraId="6AFA98FA" w14:textId="697C5788" w:rsidR="00C33922" w:rsidRPr="004C77EE" w:rsidRDefault="00C33922" w:rsidP="005C4EB1">
            <w:pPr>
              <w:pStyle w:val="NormalWeb"/>
              <w:jc w:val="both"/>
              <w:rPr>
                <w:rFonts w:ascii="Arial" w:eastAsiaTheme="minorHAnsi" w:hAnsi="Arial" w:cstheme="minorBidi"/>
                <w:sz w:val="20"/>
                <w:szCs w:val="22"/>
                <w:lang w:eastAsia="en-US"/>
              </w:rPr>
            </w:pPr>
            <w:r w:rsidRPr="00D8618B">
              <w:rPr>
                <w:rFonts w:ascii="Arial" w:eastAsiaTheme="minorHAnsi" w:hAnsi="Arial" w:cstheme="minorBidi"/>
                <w:sz w:val="20"/>
                <w:szCs w:val="22"/>
                <w:lang w:eastAsia="en-US"/>
              </w:rPr>
              <w:t>Compiló y actualizó marcos técnicos de información financiera para Grupo 1 y normas de aseguramiento.</w:t>
            </w:r>
          </w:p>
        </w:tc>
        <w:tc>
          <w:tcPr>
            <w:tcW w:w="2280" w:type="dxa"/>
            <w:tcBorders>
              <w:top w:val="single" w:sz="6" w:space="0" w:color="auto"/>
              <w:left w:val="single" w:sz="6" w:space="0" w:color="auto"/>
              <w:bottom w:val="single" w:sz="6" w:space="0" w:color="auto"/>
              <w:right w:val="single" w:sz="6" w:space="0" w:color="auto"/>
            </w:tcBorders>
          </w:tcPr>
          <w:p w14:paraId="2ACB95A0" w14:textId="05DDF8F7" w:rsidR="00C33922" w:rsidRPr="00D8618B" w:rsidRDefault="00A703F0" w:rsidP="006413D0">
            <w:pPr>
              <w:spacing w:after="0" w:line="240" w:lineRule="auto"/>
              <w:contextualSpacing w:val="0"/>
              <w:jc w:val="center"/>
              <w:textAlignment w:val="baseline"/>
            </w:pPr>
            <w:r>
              <w:rPr>
                <w:noProof/>
              </w:rPr>
              <w:drawing>
                <wp:inline distT="0" distB="0" distL="0" distR="0" wp14:anchorId="2FA4BE20" wp14:editId="14D0B963">
                  <wp:extent cx="1058333" cy="688756"/>
                  <wp:effectExtent l="0" t="0" r="0" b="0"/>
                  <wp:docPr id="1501023269"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23269" name="Imagen 1501023269"/>
                          <pic:cNvPicPr/>
                        </pic:nvPicPr>
                        <pic:blipFill>
                          <a:blip r:embed="rId56">
                            <a:extLst>
                              <a:ext uri="{28A0092B-C50C-407E-A947-70E740481C1C}">
                                <a14:useLocalDpi xmlns:a14="http://schemas.microsoft.com/office/drawing/2010/main" val="0"/>
                              </a:ext>
                            </a:extLst>
                          </a:blip>
                          <a:stretch>
                            <a:fillRect/>
                          </a:stretch>
                        </pic:blipFill>
                        <pic:spPr>
                          <a:xfrm>
                            <a:off x="0" y="0"/>
                            <a:ext cx="1087867" cy="707977"/>
                          </a:xfrm>
                          <a:prstGeom prst="rect">
                            <a:avLst/>
                          </a:prstGeom>
                        </pic:spPr>
                      </pic:pic>
                    </a:graphicData>
                  </a:graphic>
                </wp:inline>
              </w:drawing>
            </w:r>
          </w:p>
        </w:tc>
      </w:tr>
      <w:tr w:rsidR="00EB17C9" w:rsidRPr="005B655C" w14:paraId="7FD8D53A"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7C342DA6" w14:textId="77777777" w:rsidR="00C33922" w:rsidRPr="00D8618B" w:rsidRDefault="00C33922" w:rsidP="006413D0">
            <w:pPr>
              <w:spacing w:after="0" w:line="240" w:lineRule="auto"/>
              <w:contextualSpacing w:val="0"/>
              <w:textAlignment w:val="baseline"/>
              <w:rPr>
                <w:b/>
                <w:bCs/>
              </w:rPr>
            </w:pPr>
            <w:r w:rsidRPr="00D8618B">
              <w:rPr>
                <w:b/>
                <w:bCs/>
              </w:rPr>
              <w:t>2021</w:t>
            </w:r>
          </w:p>
        </w:tc>
        <w:tc>
          <w:tcPr>
            <w:tcW w:w="4740" w:type="dxa"/>
            <w:tcBorders>
              <w:top w:val="single" w:sz="6" w:space="0" w:color="auto"/>
              <w:left w:val="single" w:sz="6" w:space="0" w:color="auto"/>
              <w:bottom w:val="single" w:sz="6" w:space="0" w:color="auto"/>
              <w:right w:val="single" w:sz="6" w:space="0" w:color="auto"/>
            </w:tcBorders>
          </w:tcPr>
          <w:p w14:paraId="78C821FA" w14:textId="77777777" w:rsidR="00C33922" w:rsidRDefault="00C33922" w:rsidP="005C4EB1">
            <w:pPr>
              <w:pStyle w:val="NormalWeb"/>
              <w:spacing w:before="0" w:beforeAutospacing="0" w:after="0" w:afterAutospacing="0"/>
              <w:jc w:val="both"/>
              <w:rPr>
                <w:rFonts w:ascii="Arial" w:eastAsiaTheme="minorHAnsi" w:hAnsi="Arial" w:cstheme="minorBidi"/>
                <w:b/>
                <w:bCs/>
                <w:sz w:val="20"/>
                <w:szCs w:val="22"/>
                <w:lang w:eastAsia="en-US"/>
              </w:rPr>
            </w:pPr>
            <w:r w:rsidRPr="00D8618B">
              <w:rPr>
                <w:rFonts w:ascii="Arial" w:eastAsiaTheme="minorHAnsi" w:hAnsi="Arial" w:cstheme="minorBidi"/>
                <w:b/>
                <w:bCs/>
                <w:sz w:val="20"/>
                <w:szCs w:val="22"/>
                <w:lang w:eastAsia="en-US"/>
              </w:rPr>
              <w:t>Decreto 938</w:t>
            </w:r>
          </w:p>
          <w:p w14:paraId="30CC6A95" w14:textId="6236E707" w:rsidR="00C33922" w:rsidRPr="004C77EE" w:rsidRDefault="00C33922" w:rsidP="005C4EB1">
            <w:pPr>
              <w:pStyle w:val="NormalWeb"/>
              <w:jc w:val="both"/>
              <w:rPr>
                <w:rFonts w:ascii="Arial" w:eastAsiaTheme="minorHAnsi" w:hAnsi="Arial" w:cstheme="minorBidi"/>
                <w:sz w:val="20"/>
                <w:szCs w:val="22"/>
                <w:lang w:eastAsia="en-US"/>
              </w:rPr>
            </w:pPr>
            <w:r w:rsidRPr="00D8618B">
              <w:rPr>
                <w:rFonts w:ascii="Arial" w:eastAsiaTheme="minorHAnsi" w:hAnsi="Arial" w:cstheme="minorBidi"/>
                <w:sz w:val="20"/>
                <w:szCs w:val="22"/>
                <w:lang w:eastAsia="en-US"/>
              </w:rPr>
              <w:t>Modificó el marco técnico de las Normas de Información Financiera para el Grupo 1 dentro del Decreto 2420 de 2015.</w:t>
            </w:r>
          </w:p>
        </w:tc>
        <w:tc>
          <w:tcPr>
            <w:tcW w:w="2280" w:type="dxa"/>
            <w:tcBorders>
              <w:top w:val="single" w:sz="6" w:space="0" w:color="auto"/>
              <w:left w:val="single" w:sz="6" w:space="0" w:color="auto"/>
              <w:bottom w:val="single" w:sz="6" w:space="0" w:color="auto"/>
              <w:right w:val="single" w:sz="6" w:space="0" w:color="auto"/>
            </w:tcBorders>
          </w:tcPr>
          <w:p w14:paraId="2D21AC39" w14:textId="3D1870AA" w:rsidR="00C33922" w:rsidRPr="00D8618B" w:rsidRDefault="00F63298" w:rsidP="006413D0">
            <w:pPr>
              <w:spacing w:after="0" w:line="240" w:lineRule="auto"/>
              <w:contextualSpacing w:val="0"/>
              <w:jc w:val="center"/>
              <w:textAlignment w:val="baseline"/>
            </w:pPr>
            <w:r>
              <w:rPr>
                <w:noProof/>
              </w:rPr>
              <w:drawing>
                <wp:inline distT="0" distB="0" distL="0" distR="0" wp14:anchorId="6DA6FC07" wp14:editId="2BA413E1">
                  <wp:extent cx="1075055" cy="705236"/>
                  <wp:effectExtent l="0" t="0" r="4445" b="6350"/>
                  <wp:docPr id="1438301265"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01265" name="Imagen 1438301265"/>
                          <pic:cNvPicPr/>
                        </pic:nvPicPr>
                        <pic:blipFill>
                          <a:blip r:embed="rId57">
                            <a:extLst>
                              <a:ext uri="{28A0092B-C50C-407E-A947-70E740481C1C}">
                                <a14:useLocalDpi xmlns:a14="http://schemas.microsoft.com/office/drawing/2010/main" val="0"/>
                              </a:ext>
                            </a:extLst>
                          </a:blip>
                          <a:stretch>
                            <a:fillRect/>
                          </a:stretch>
                        </pic:blipFill>
                        <pic:spPr>
                          <a:xfrm>
                            <a:off x="0" y="0"/>
                            <a:ext cx="1114731" cy="731263"/>
                          </a:xfrm>
                          <a:prstGeom prst="rect">
                            <a:avLst/>
                          </a:prstGeom>
                        </pic:spPr>
                      </pic:pic>
                    </a:graphicData>
                  </a:graphic>
                </wp:inline>
              </w:drawing>
            </w:r>
          </w:p>
        </w:tc>
      </w:tr>
    </w:tbl>
    <w:p w14:paraId="0F6B74D9" w14:textId="77777777" w:rsidR="00C33922" w:rsidRDefault="00C33922" w:rsidP="002019BD">
      <w:pPr>
        <w:spacing w:after="0"/>
      </w:pPr>
    </w:p>
    <w:p w14:paraId="31B00C07" w14:textId="4BB33D3E" w:rsidR="00C15EC7" w:rsidRDefault="00A81D9E" w:rsidP="002019BD">
      <w:pPr>
        <w:spacing w:after="0"/>
      </w:pPr>
      <w:r>
        <w:t>Esta síntesis permite comprender por qué la normatividad contable y financiera es una condición necesaria para calcular indicadores confiables.</w:t>
      </w:r>
    </w:p>
    <w:p w14:paraId="5E3E1A98" w14:textId="77777777" w:rsidR="00A81D9E" w:rsidRDefault="00A81D9E" w:rsidP="002019BD">
      <w:pPr>
        <w:spacing w:after="0"/>
      </w:pPr>
    </w:p>
    <w:p w14:paraId="5FFCA33D" w14:textId="3E088FAB" w:rsidR="00B43797" w:rsidRPr="002019BD" w:rsidRDefault="00B43797" w:rsidP="002019BD">
      <w:pPr>
        <w:spacing w:after="0"/>
        <w:rPr>
          <w:rFonts w:cs="Arial"/>
          <w:b/>
          <w:color w:val="000000"/>
          <w:szCs w:val="20"/>
        </w:rPr>
      </w:pPr>
    </w:p>
    <w:p w14:paraId="3B84CB20" w14:textId="4EADCB47" w:rsidR="00B43797" w:rsidRPr="002019BD" w:rsidRDefault="00BE5412" w:rsidP="002019BD">
      <w:pPr>
        <w:pStyle w:val="Ttulo2"/>
        <w:rPr>
          <w:rFonts w:cs="Arial"/>
          <w:color w:val="000000"/>
          <w:szCs w:val="20"/>
        </w:rPr>
      </w:pPr>
      <w:bookmarkStart w:id="8" w:name="_Toc234567796"/>
      <w:r w:rsidRPr="002019BD">
        <w:rPr>
          <w:rFonts w:cs="Arial"/>
          <w:szCs w:val="20"/>
        </w:rPr>
        <w:t>1.7 Ética profesional en el manejo de la información financiera</w:t>
      </w:r>
      <w:bookmarkEnd w:id="8"/>
    </w:p>
    <w:p w14:paraId="4A41AE3A" w14:textId="54C5D297" w:rsidR="00B43797" w:rsidRDefault="00B43797" w:rsidP="002019BD">
      <w:pPr>
        <w:spacing w:after="0"/>
        <w:rPr>
          <w:rFonts w:cs="Arial"/>
          <w:b/>
          <w:color w:val="000000"/>
          <w:szCs w:val="20"/>
        </w:rPr>
      </w:pPr>
    </w:p>
    <w:p w14:paraId="768EDDFD" w14:textId="77777777" w:rsidR="001D7E62" w:rsidRPr="003B68AA" w:rsidRDefault="001D7E62" w:rsidP="002019BD">
      <w:pPr>
        <w:spacing w:after="0"/>
      </w:pPr>
    </w:p>
    <w:p w14:paraId="36ABE91E" w14:textId="77777777" w:rsidR="003B68AA" w:rsidRDefault="003B68AA" w:rsidP="003B68AA">
      <w:pPr>
        <w:spacing w:after="0"/>
        <w:rPr>
          <w:rFonts w:ascii="Times New Roman" w:hAnsi="Times New Roman"/>
        </w:rPr>
      </w:pPr>
      <w:r>
        <w:t>La ética profesional asegura información financiera real, completa, verificable y sin manipulación. Su aplicación fortalece la confiabilidad de los indicadores y evita decisiones basadas en datos incorrectos durante el análisis empresarial.</w:t>
      </w:r>
    </w:p>
    <w:p w14:paraId="5AC7342F" w14:textId="77777777" w:rsidR="00441DAB" w:rsidRDefault="00441DAB"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5"/>
        <w:gridCol w:w="7095"/>
      </w:tblGrid>
      <w:tr w:rsidR="004B7285" w:rsidRPr="0034393B" w14:paraId="1F4AFB9A" w14:textId="77777777" w:rsidTr="006413D0">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14E2E17" w14:textId="77777777" w:rsidR="004B7285" w:rsidRPr="0034393B" w:rsidRDefault="004B7285"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34393B">
              <w:rPr>
                <w:rFonts w:eastAsia="Times New Roman" w:cs="Arial"/>
                <w:b/>
                <w:bCs/>
                <w:color w:val="000000"/>
                <w:szCs w:val="20"/>
                <w:lang w:val="es-MX" w:eastAsia="es-ES_tradnl"/>
              </w:rPr>
              <w:t>Acordeón</w:t>
            </w:r>
            <w:r w:rsidRPr="0034393B">
              <w:rPr>
                <w:rFonts w:eastAsia="Times New Roman" w:cs="Arial"/>
                <w:color w:val="000000"/>
                <w:szCs w:val="20"/>
                <w:lang w:val="es-ES" w:eastAsia="es-ES_tradnl"/>
              </w:rPr>
              <w:t>  </w:t>
            </w:r>
          </w:p>
        </w:tc>
      </w:tr>
      <w:tr w:rsidR="004B7285" w:rsidRPr="0034393B" w14:paraId="1155C4BD"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hideMark/>
          </w:tcPr>
          <w:p w14:paraId="1AA31538" w14:textId="77860ECD" w:rsidR="004B7285" w:rsidRPr="0034393B" w:rsidRDefault="004B7285" w:rsidP="006413D0">
            <w:pPr>
              <w:spacing w:after="0" w:line="240" w:lineRule="auto"/>
              <w:contextualSpacing w:val="0"/>
              <w:textAlignment w:val="baseline"/>
              <w:rPr>
                <w:rFonts w:ascii="Segoe UI" w:eastAsia="Times New Roman" w:hAnsi="Segoe UI" w:cs="Segoe UI"/>
                <w:b/>
                <w:bCs/>
                <w:sz w:val="18"/>
                <w:szCs w:val="18"/>
                <w:lang w:val="es-ES" w:eastAsia="es-ES_tradnl"/>
              </w:rPr>
            </w:pPr>
            <w:r w:rsidRPr="004B7285">
              <w:rPr>
                <w:b/>
                <w:bCs/>
              </w:rPr>
              <w:t>Usar información soportada</w:t>
            </w:r>
          </w:p>
        </w:tc>
        <w:tc>
          <w:tcPr>
            <w:tcW w:w="7095" w:type="dxa"/>
            <w:tcBorders>
              <w:top w:val="single" w:sz="6" w:space="0" w:color="auto"/>
              <w:left w:val="single" w:sz="6" w:space="0" w:color="auto"/>
              <w:bottom w:val="single" w:sz="6" w:space="0" w:color="auto"/>
              <w:right w:val="single" w:sz="6" w:space="0" w:color="auto"/>
            </w:tcBorders>
            <w:hideMark/>
          </w:tcPr>
          <w:p w14:paraId="7D71C9C0" w14:textId="18260EFA" w:rsidR="004B7285" w:rsidRPr="0034393B" w:rsidRDefault="004B7285" w:rsidP="006413D0">
            <w:pPr>
              <w:spacing w:after="0" w:line="240" w:lineRule="auto"/>
              <w:contextualSpacing w:val="0"/>
              <w:textAlignment w:val="baseline"/>
              <w:rPr>
                <w:rFonts w:ascii="Segoe UI" w:eastAsia="Times New Roman" w:hAnsi="Segoe UI" w:cs="Segoe UI"/>
                <w:sz w:val="18"/>
                <w:szCs w:val="18"/>
                <w:lang w:val="es-ES" w:eastAsia="es-ES_tradnl"/>
              </w:rPr>
            </w:pPr>
            <w:r>
              <w:t>Consiste en verificar facturas, extractos, contratos y registros antes de calcular indicadores. Evita cálculos basados en datos inexistentes.</w:t>
            </w:r>
          </w:p>
        </w:tc>
      </w:tr>
      <w:tr w:rsidR="004B7285" w:rsidRPr="0034393B" w14:paraId="50B29A10"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tcPr>
          <w:p w14:paraId="1A34CA37" w14:textId="475F180B" w:rsidR="004B7285" w:rsidRPr="004B7285" w:rsidRDefault="004B7285" w:rsidP="006413D0">
            <w:pPr>
              <w:spacing w:after="0" w:line="240" w:lineRule="auto"/>
              <w:contextualSpacing w:val="0"/>
              <w:textAlignment w:val="baseline"/>
              <w:rPr>
                <w:b/>
                <w:bCs/>
              </w:rPr>
            </w:pPr>
            <w:r w:rsidRPr="004B7285">
              <w:rPr>
                <w:b/>
                <w:bCs/>
              </w:rPr>
              <w:t>Mantener confidencialidad</w:t>
            </w:r>
          </w:p>
        </w:tc>
        <w:tc>
          <w:tcPr>
            <w:tcW w:w="7095" w:type="dxa"/>
            <w:tcBorders>
              <w:top w:val="single" w:sz="6" w:space="0" w:color="auto"/>
              <w:left w:val="single" w:sz="6" w:space="0" w:color="auto"/>
              <w:bottom w:val="single" w:sz="6" w:space="0" w:color="auto"/>
              <w:right w:val="single" w:sz="6" w:space="0" w:color="auto"/>
            </w:tcBorders>
          </w:tcPr>
          <w:p w14:paraId="763E5793" w14:textId="6BB064F2" w:rsidR="004B7285" w:rsidRDefault="004B7285" w:rsidP="006413D0">
            <w:pPr>
              <w:spacing w:after="0" w:line="240" w:lineRule="auto"/>
              <w:contextualSpacing w:val="0"/>
              <w:textAlignment w:val="baseline"/>
            </w:pPr>
            <w:r>
              <w:t>Implica proteger la información de la empresa, clientes y terceros. Evita el uso indebido de datos financieros.</w:t>
            </w:r>
          </w:p>
        </w:tc>
      </w:tr>
      <w:tr w:rsidR="004B7285" w:rsidRPr="0034393B" w14:paraId="1C16B1F2"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tcPr>
          <w:p w14:paraId="51D2B329" w14:textId="1E185A50" w:rsidR="004B7285" w:rsidRPr="004B7285" w:rsidRDefault="004B7285" w:rsidP="006413D0">
            <w:pPr>
              <w:spacing w:after="0" w:line="240" w:lineRule="auto"/>
              <w:contextualSpacing w:val="0"/>
              <w:textAlignment w:val="baseline"/>
              <w:rPr>
                <w:b/>
                <w:bCs/>
              </w:rPr>
            </w:pPr>
            <w:r w:rsidRPr="004B7285">
              <w:rPr>
                <w:b/>
                <w:bCs/>
              </w:rPr>
              <w:t>Presentar resultados completos</w:t>
            </w:r>
          </w:p>
        </w:tc>
        <w:tc>
          <w:tcPr>
            <w:tcW w:w="7095" w:type="dxa"/>
            <w:tcBorders>
              <w:top w:val="single" w:sz="6" w:space="0" w:color="auto"/>
              <w:left w:val="single" w:sz="6" w:space="0" w:color="auto"/>
              <w:bottom w:val="single" w:sz="6" w:space="0" w:color="auto"/>
              <w:right w:val="single" w:sz="6" w:space="0" w:color="auto"/>
            </w:tcBorders>
          </w:tcPr>
          <w:p w14:paraId="1B300403" w14:textId="7E0F579A" w:rsidR="004B7285" w:rsidRDefault="004B7285" w:rsidP="006413D0">
            <w:pPr>
              <w:spacing w:after="0" w:line="240" w:lineRule="auto"/>
              <w:contextualSpacing w:val="0"/>
              <w:textAlignment w:val="baseline"/>
            </w:pPr>
            <w:r>
              <w:t>Requiere incluir cifras favorables y desfavorables en el análisis. Evita diagnósticos sesgados o incompletos.</w:t>
            </w:r>
          </w:p>
        </w:tc>
      </w:tr>
      <w:tr w:rsidR="004B7285" w:rsidRPr="0034393B" w14:paraId="0D1D3745"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tcPr>
          <w:p w14:paraId="73940756" w14:textId="5AA0CF05" w:rsidR="004B7285" w:rsidRPr="004B7285" w:rsidRDefault="004B7285" w:rsidP="006413D0">
            <w:pPr>
              <w:spacing w:after="0" w:line="240" w:lineRule="auto"/>
              <w:contextualSpacing w:val="0"/>
              <w:textAlignment w:val="baseline"/>
              <w:rPr>
                <w:b/>
                <w:bCs/>
              </w:rPr>
            </w:pPr>
            <w:r w:rsidRPr="004B7285">
              <w:rPr>
                <w:b/>
                <w:bCs/>
              </w:rPr>
              <w:t>Reconocer limitaciones</w:t>
            </w:r>
          </w:p>
        </w:tc>
        <w:tc>
          <w:tcPr>
            <w:tcW w:w="7095" w:type="dxa"/>
            <w:tcBorders>
              <w:top w:val="single" w:sz="6" w:space="0" w:color="auto"/>
              <w:left w:val="single" w:sz="6" w:space="0" w:color="auto"/>
              <w:bottom w:val="single" w:sz="6" w:space="0" w:color="auto"/>
              <w:right w:val="single" w:sz="6" w:space="0" w:color="auto"/>
            </w:tcBorders>
          </w:tcPr>
          <w:p w14:paraId="10EA71D2" w14:textId="3065FE7D" w:rsidR="004B7285" w:rsidRDefault="004B7285" w:rsidP="006413D0">
            <w:pPr>
              <w:spacing w:after="0" w:line="240" w:lineRule="auto"/>
              <w:contextualSpacing w:val="0"/>
              <w:textAlignment w:val="baseline"/>
            </w:pPr>
            <w:r>
              <w:t>Consiste en informar si faltan datos, soportes o conciliaciones. Evita conclusiones no sustentadas.</w:t>
            </w:r>
          </w:p>
        </w:tc>
      </w:tr>
      <w:tr w:rsidR="004B7285" w:rsidRPr="0034393B" w14:paraId="13BB8AE0"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tcPr>
          <w:p w14:paraId="42F2A999" w14:textId="18FDE230" w:rsidR="004B7285" w:rsidRPr="004B7285" w:rsidRDefault="004B7285" w:rsidP="006413D0">
            <w:pPr>
              <w:spacing w:after="0" w:line="240" w:lineRule="auto"/>
              <w:contextualSpacing w:val="0"/>
              <w:textAlignment w:val="baseline"/>
              <w:rPr>
                <w:b/>
                <w:bCs/>
              </w:rPr>
            </w:pPr>
            <w:r w:rsidRPr="004B7285">
              <w:rPr>
                <w:b/>
                <w:bCs/>
              </w:rPr>
              <w:t>Evitar manipulación de cifras</w:t>
            </w:r>
          </w:p>
        </w:tc>
        <w:tc>
          <w:tcPr>
            <w:tcW w:w="7095" w:type="dxa"/>
            <w:tcBorders>
              <w:top w:val="single" w:sz="6" w:space="0" w:color="auto"/>
              <w:left w:val="single" w:sz="6" w:space="0" w:color="auto"/>
              <w:bottom w:val="single" w:sz="6" w:space="0" w:color="auto"/>
              <w:right w:val="single" w:sz="6" w:space="0" w:color="auto"/>
            </w:tcBorders>
          </w:tcPr>
          <w:p w14:paraId="72612453" w14:textId="66E82B05" w:rsidR="004B7285" w:rsidRDefault="004B7285" w:rsidP="006413D0">
            <w:pPr>
              <w:spacing w:after="0" w:line="240" w:lineRule="auto"/>
              <w:contextualSpacing w:val="0"/>
              <w:textAlignment w:val="baseline"/>
            </w:pPr>
            <w:r>
              <w:t>Implica no alterar saldos para mejorar resultados. Evita decisiones basadas en información falsa.</w:t>
            </w:r>
          </w:p>
        </w:tc>
      </w:tr>
      <w:tr w:rsidR="004B7285" w:rsidRPr="0034393B" w14:paraId="1E44C644"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tcPr>
          <w:p w14:paraId="664621B5" w14:textId="71E69E00" w:rsidR="004B7285" w:rsidRPr="004B7285" w:rsidRDefault="004B7285" w:rsidP="006413D0">
            <w:pPr>
              <w:spacing w:after="0" w:line="240" w:lineRule="auto"/>
              <w:contextualSpacing w:val="0"/>
              <w:textAlignment w:val="baseline"/>
              <w:rPr>
                <w:b/>
                <w:bCs/>
              </w:rPr>
            </w:pPr>
            <w:r w:rsidRPr="004B7285">
              <w:rPr>
                <w:b/>
                <w:bCs/>
              </w:rPr>
              <w:t>Aplicar criterios uniformes</w:t>
            </w:r>
          </w:p>
        </w:tc>
        <w:tc>
          <w:tcPr>
            <w:tcW w:w="7095" w:type="dxa"/>
            <w:tcBorders>
              <w:top w:val="single" w:sz="6" w:space="0" w:color="auto"/>
              <w:left w:val="single" w:sz="6" w:space="0" w:color="auto"/>
              <w:bottom w:val="single" w:sz="6" w:space="0" w:color="auto"/>
              <w:right w:val="single" w:sz="6" w:space="0" w:color="auto"/>
            </w:tcBorders>
          </w:tcPr>
          <w:p w14:paraId="2B8812C4" w14:textId="0AD1C854" w:rsidR="004B7285" w:rsidRDefault="004B7285" w:rsidP="006413D0">
            <w:pPr>
              <w:spacing w:after="0" w:line="240" w:lineRule="auto"/>
              <w:contextualSpacing w:val="0"/>
              <w:textAlignment w:val="baseline"/>
            </w:pPr>
            <w:r>
              <w:t>Requiere mantener consistencia entre periodos. Evita comparaciones distorsionadas.</w:t>
            </w:r>
          </w:p>
        </w:tc>
      </w:tr>
    </w:tbl>
    <w:p w14:paraId="0BA2ACF0" w14:textId="77777777" w:rsidR="00441DAB" w:rsidRDefault="00441DAB" w:rsidP="002019BD">
      <w:pPr>
        <w:spacing w:after="0"/>
      </w:pPr>
    </w:p>
    <w:p w14:paraId="2827321D" w14:textId="24CD1AF9" w:rsidR="008051E6" w:rsidRDefault="004B7285" w:rsidP="002019BD">
      <w:pPr>
        <w:spacing w:after="0"/>
      </w:pPr>
      <w:r>
        <w:t>El siguiente caso permite comprender cómo la omisión de obligaciones puede alterar los indicadores financieros y afectar la toma de decisiones empresariales.</w:t>
      </w:r>
    </w:p>
    <w:p w14:paraId="3DB9971F" w14:textId="77777777" w:rsidR="008051E6" w:rsidRDefault="008051E6" w:rsidP="002019BD">
      <w:pPr>
        <w:spacing w:after="0"/>
      </w:pPr>
    </w:p>
    <w:tbl>
      <w:tblPr>
        <w:tblW w:w="0" w:type="dxa"/>
        <w:tblInd w:w="7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477"/>
        <w:gridCol w:w="2565"/>
      </w:tblGrid>
      <w:tr w:rsidR="000454D6" w:rsidRPr="00871167" w14:paraId="74BCEC27" w14:textId="77777777" w:rsidTr="006413D0">
        <w:trPr>
          <w:trHeight w:val="285"/>
        </w:trPr>
        <w:tc>
          <w:tcPr>
            <w:tcW w:w="6060" w:type="dxa"/>
            <w:tcBorders>
              <w:top w:val="single" w:sz="6" w:space="0" w:color="auto"/>
              <w:left w:val="single" w:sz="6" w:space="0" w:color="auto"/>
              <w:bottom w:val="single" w:sz="6" w:space="0" w:color="auto"/>
              <w:right w:val="single" w:sz="6" w:space="0" w:color="auto"/>
            </w:tcBorders>
            <w:shd w:val="clear" w:color="auto" w:fill="DAEEF3"/>
            <w:hideMark/>
          </w:tcPr>
          <w:p w14:paraId="4A0F290F" w14:textId="77777777" w:rsidR="000454D6" w:rsidRPr="000454D6" w:rsidRDefault="000454D6" w:rsidP="000454D6">
            <w:pPr>
              <w:spacing w:after="0"/>
              <w:rPr>
                <w:rFonts w:cs="Arial"/>
                <w:b/>
                <w:bCs/>
                <w:color w:val="000000"/>
                <w:szCs w:val="20"/>
              </w:rPr>
            </w:pPr>
            <w:r w:rsidRPr="000454D6">
              <w:rPr>
                <w:rFonts w:cs="Arial"/>
                <w:b/>
                <w:bCs/>
                <w:szCs w:val="20"/>
              </w:rPr>
              <w:t>Ejemplo aplicado</w:t>
            </w:r>
          </w:p>
          <w:p w14:paraId="42A70170" w14:textId="77777777" w:rsidR="000454D6" w:rsidRPr="002019BD" w:rsidRDefault="000454D6" w:rsidP="000454D6">
            <w:pPr>
              <w:spacing w:after="0"/>
              <w:rPr>
                <w:rFonts w:cs="Arial"/>
                <w:b/>
                <w:color w:val="000000"/>
                <w:szCs w:val="20"/>
              </w:rPr>
            </w:pPr>
          </w:p>
          <w:p w14:paraId="498923B3" w14:textId="78F52DB4" w:rsidR="000454D6" w:rsidRPr="00871167" w:rsidRDefault="000454D6" w:rsidP="006413D0">
            <w:pPr>
              <w:spacing w:after="0"/>
              <w:rPr>
                <w:rFonts w:cs="Arial"/>
                <w:b/>
                <w:color w:val="000000"/>
                <w:szCs w:val="20"/>
              </w:rPr>
            </w:pPr>
            <w:r w:rsidRPr="002019BD">
              <w:rPr>
                <w:rFonts w:cs="Arial"/>
                <w:szCs w:val="20"/>
              </w:rPr>
              <w:t>Si una empresa no registra todas sus obligaciones con proveedores, el pasivo aparece menor al real. Esto puede mejorar artificialmente algunos indicadores de endeudamiento o liquidez, pero el análisis sería incorrecto. La decisión de solicitar crédito, distribuir utilidades o ampliar operaciones se estaría tomando sobre información incompleta.</w:t>
            </w: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2D2B648B" w14:textId="6F8F87A6" w:rsidR="000454D6" w:rsidRPr="00871167" w:rsidRDefault="000454D6"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871167">
              <w:rPr>
                <w:rFonts w:eastAsia="Times New Roman" w:cs="Arial"/>
                <w:color w:val="000000"/>
                <w:szCs w:val="20"/>
                <w:lang w:val="es-ES" w:eastAsia="es-ES_tradnl"/>
              </w:rPr>
              <w:t> </w:t>
            </w:r>
            <w:r w:rsidRPr="00871167">
              <w:rPr>
                <w:rFonts w:ascii="Segoe UI" w:eastAsia="Times New Roman" w:hAnsi="Segoe UI" w:cs="Segoe UI"/>
                <w:sz w:val="18"/>
                <w:szCs w:val="18"/>
                <w:lang w:val="es-ES" w:eastAsia="es-ES_tradnl"/>
              </w:rPr>
              <w:t> </w:t>
            </w:r>
            <w:r w:rsidR="000F549B">
              <w:rPr>
                <w:rFonts w:ascii="Segoe UI" w:eastAsia="Times New Roman" w:hAnsi="Segoe UI" w:cs="Segoe UI"/>
                <w:noProof/>
                <w:sz w:val="18"/>
                <w:szCs w:val="18"/>
                <w:lang w:val="es-ES" w:eastAsia="es-ES_tradnl"/>
              </w:rPr>
              <w:drawing>
                <wp:inline distT="0" distB="0" distL="0" distR="0" wp14:anchorId="7053CF7B" wp14:editId="21B99CC9">
                  <wp:extent cx="1562100" cy="1016000"/>
                  <wp:effectExtent l="0" t="0" r="0" b="0"/>
                  <wp:docPr id="988667626"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67626" name="Imagen 988667626"/>
                          <pic:cNvPicPr/>
                        </pic:nvPicPr>
                        <pic:blipFill>
                          <a:blip r:embed="rId58">
                            <a:extLst>
                              <a:ext uri="{28A0092B-C50C-407E-A947-70E740481C1C}">
                                <a14:useLocalDpi xmlns:a14="http://schemas.microsoft.com/office/drawing/2010/main" val="0"/>
                              </a:ext>
                            </a:extLst>
                          </a:blip>
                          <a:stretch>
                            <a:fillRect/>
                          </a:stretch>
                        </pic:blipFill>
                        <pic:spPr>
                          <a:xfrm>
                            <a:off x="0" y="0"/>
                            <a:ext cx="1562100" cy="1016000"/>
                          </a:xfrm>
                          <a:prstGeom prst="rect">
                            <a:avLst/>
                          </a:prstGeom>
                        </pic:spPr>
                      </pic:pic>
                    </a:graphicData>
                  </a:graphic>
                </wp:inline>
              </w:drawing>
            </w:r>
          </w:p>
        </w:tc>
      </w:tr>
    </w:tbl>
    <w:p w14:paraId="37935027" w14:textId="77777777" w:rsidR="000454D6" w:rsidRDefault="000454D6" w:rsidP="002019BD">
      <w:pPr>
        <w:spacing w:after="0"/>
      </w:pPr>
    </w:p>
    <w:p w14:paraId="207409A7" w14:textId="5CD4DDFF" w:rsidR="00B43797" w:rsidRDefault="0068674B" w:rsidP="002019BD">
      <w:pPr>
        <w:spacing w:after="0"/>
      </w:pPr>
      <w:r>
        <w:t>La ética profesional hace parte de la calidad del análisis financiero, porque los indicadores calculados con cifras incompletas o manipuladas pierden validez.</w:t>
      </w:r>
    </w:p>
    <w:p w14:paraId="09F1D7FF" w14:textId="77777777" w:rsidR="0068674B" w:rsidRDefault="0068674B" w:rsidP="002019BD">
      <w:pPr>
        <w:spacing w:after="0"/>
      </w:pPr>
    </w:p>
    <w:p w14:paraId="50532AE9" w14:textId="77777777" w:rsidR="0068674B" w:rsidRPr="002019BD" w:rsidRDefault="0068674B" w:rsidP="002019BD">
      <w:pPr>
        <w:spacing w:after="0"/>
        <w:rPr>
          <w:rFonts w:cs="Arial"/>
          <w:b/>
          <w:color w:val="000000"/>
          <w:szCs w:val="20"/>
        </w:rPr>
      </w:pPr>
    </w:p>
    <w:p w14:paraId="71649A9B" w14:textId="318FC10C" w:rsidR="00B43797" w:rsidRPr="002019BD" w:rsidRDefault="0063749D" w:rsidP="002019BD">
      <w:pPr>
        <w:pStyle w:val="Ttulo2"/>
        <w:rPr>
          <w:rFonts w:cs="Arial"/>
          <w:color w:val="000000"/>
          <w:szCs w:val="20"/>
        </w:rPr>
      </w:pPr>
      <w:bookmarkStart w:id="9" w:name="_Toc234567797"/>
      <w:r w:rsidRPr="002019BD">
        <w:rPr>
          <w:rFonts w:cs="Arial"/>
          <w:szCs w:val="20"/>
        </w:rPr>
        <w:t>1.8 Usuarios de la información financiera</w:t>
      </w:r>
      <w:bookmarkEnd w:id="9"/>
    </w:p>
    <w:p w14:paraId="0AA2FA34" w14:textId="6D248D20" w:rsidR="00B43797" w:rsidRDefault="00B43797" w:rsidP="002019BD">
      <w:pPr>
        <w:spacing w:after="0"/>
        <w:rPr>
          <w:rFonts w:cs="Arial"/>
          <w:b/>
          <w:color w:val="000000"/>
          <w:szCs w:val="20"/>
        </w:rPr>
      </w:pPr>
    </w:p>
    <w:p w14:paraId="3C70F7EC" w14:textId="77777777" w:rsidR="000F549B" w:rsidRPr="00AC21B6" w:rsidRDefault="000F549B" w:rsidP="002019BD">
      <w:pPr>
        <w:spacing w:after="0"/>
      </w:pPr>
    </w:p>
    <w:p w14:paraId="3C4950F2" w14:textId="77777777" w:rsidR="00AC21B6" w:rsidRPr="00AC21B6" w:rsidRDefault="00AC21B6" w:rsidP="00AC21B6">
      <w:pPr>
        <w:spacing w:after="0"/>
      </w:pPr>
      <w:r>
        <w:t>La información financiera permite a usuarios internos y externos evaluar resultados, capacidad de pago, rentabilidad, cumplimiento, riesgo y desempeño empresarial, según sus necesidades e intereses.</w:t>
      </w:r>
    </w:p>
    <w:p w14:paraId="13C09B09" w14:textId="77777777" w:rsidR="001E404B" w:rsidRDefault="001E404B"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D02B82" w:rsidRPr="005B655C" w14:paraId="7210BDBF" w14:textId="77777777" w:rsidTr="006413D0">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2F3E7CE" w14:textId="0BC9D12D" w:rsidR="00D02B82" w:rsidRPr="005B655C" w:rsidRDefault="00D02B82"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Pestañas</w:t>
            </w:r>
          </w:p>
        </w:tc>
      </w:tr>
      <w:tr w:rsidR="00D02B82" w:rsidRPr="005B655C" w14:paraId="78894E58"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hideMark/>
          </w:tcPr>
          <w:p w14:paraId="074C4885" w14:textId="0A530D53" w:rsidR="00D02B82" w:rsidRPr="005B655C" w:rsidRDefault="00452290" w:rsidP="006413D0">
            <w:pPr>
              <w:spacing w:after="0" w:line="240" w:lineRule="auto"/>
              <w:contextualSpacing w:val="0"/>
              <w:textAlignment w:val="baseline"/>
              <w:rPr>
                <w:rFonts w:ascii="Segoe UI" w:eastAsia="Times New Roman" w:hAnsi="Segoe UI" w:cs="Segoe UI"/>
                <w:b/>
                <w:bCs/>
                <w:sz w:val="18"/>
                <w:szCs w:val="18"/>
                <w:lang w:val="es-ES" w:eastAsia="es-ES_tradnl"/>
              </w:rPr>
            </w:pPr>
            <w:r w:rsidRPr="00452290">
              <w:rPr>
                <w:b/>
                <w:bCs/>
              </w:rPr>
              <w:t xml:space="preserve">Gerencia </w:t>
            </w:r>
            <w:r w:rsidR="00922492">
              <w:rPr>
                <w:b/>
                <w:bCs/>
              </w:rPr>
              <w:t>(u</w:t>
            </w:r>
            <w:r w:rsidRPr="00452290">
              <w:rPr>
                <w:b/>
                <w:bCs/>
              </w:rPr>
              <w:t>suario interno</w:t>
            </w:r>
            <w:r w:rsidR="00922492">
              <w:rPr>
                <w:b/>
                <w:bCs/>
              </w:rPr>
              <w:t>)</w:t>
            </w:r>
          </w:p>
        </w:tc>
        <w:tc>
          <w:tcPr>
            <w:tcW w:w="4740" w:type="dxa"/>
            <w:tcBorders>
              <w:top w:val="single" w:sz="6" w:space="0" w:color="auto"/>
              <w:left w:val="single" w:sz="6" w:space="0" w:color="auto"/>
              <w:bottom w:val="single" w:sz="6" w:space="0" w:color="auto"/>
              <w:right w:val="single" w:sz="6" w:space="0" w:color="auto"/>
            </w:tcBorders>
            <w:hideMark/>
          </w:tcPr>
          <w:p w14:paraId="1486BAA9" w14:textId="50884BF4" w:rsidR="00D02B82" w:rsidRPr="005B655C" w:rsidRDefault="00452290" w:rsidP="006413D0">
            <w:pPr>
              <w:spacing w:after="0" w:line="240" w:lineRule="auto"/>
              <w:contextualSpacing w:val="0"/>
              <w:textAlignment w:val="baseline"/>
              <w:rPr>
                <w:rFonts w:ascii="Segoe UI" w:eastAsia="Times New Roman" w:hAnsi="Segoe UI" w:cs="Segoe UI"/>
                <w:sz w:val="18"/>
                <w:szCs w:val="18"/>
                <w:lang w:val="es-ES" w:eastAsia="es-ES_tradnl"/>
              </w:rPr>
            </w:pPr>
            <w:r>
              <w:t>Utiliza la información financiera para evaluar resultados, controlar gastos y tomar decisiones de gestión.</w:t>
            </w:r>
          </w:p>
        </w:tc>
        <w:tc>
          <w:tcPr>
            <w:tcW w:w="2280" w:type="dxa"/>
            <w:tcBorders>
              <w:top w:val="single" w:sz="6" w:space="0" w:color="auto"/>
              <w:left w:val="single" w:sz="6" w:space="0" w:color="auto"/>
              <w:bottom w:val="single" w:sz="6" w:space="0" w:color="auto"/>
              <w:right w:val="single" w:sz="6" w:space="0" w:color="auto"/>
            </w:tcBorders>
            <w:hideMark/>
          </w:tcPr>
          <w:p w14:paraId="0FB39C8C" w14:textId="3D75F241" w:rsidR="00D02B82" w:rsidRPr="005B655C" w:rsidRDefault="00D02B82"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5B655C">
              <w:rPr>
                <w:rFonts w:ascii="Segoe UI" w:eastAsia="Times New Roman" w:hAnsi="Segoe UI" w:cs="Segoe UI"/>
                <w:sz w:val="18"/>
                <w:szCs w:val="18"/>
                <w:lang w:val="es-ES" w:eastAsia="es-ES_tradnl"/>
              </w:rPr>
              <w:t> </w:t>
            </w:r>
            <w:r w:rsidR="008011FB">
              <w:rPr>
                <w:rFonts w:ascii="Segoe UI" w:eastAsia="Times New Roman" w:hAnsi="Segoe UI" w:cs="Segoe UI"/>
                <w:noProof/>
                <w:sz w:val="18"/>
                <w:szCs w:val="18"/>
                <w:lang w:val="es-ES" w:eastAsia="es-ES_tradnl"/>
              </w:rPr>
              <w:drawing>
                <wp:inline distT="0" distB="0" distL="0" distR="0" wp14:anchorId="70DB88CB" wp14:editId="0DEB5C45">
                  <wp:extent cx="1143000" cy="755702"/>
                  <wp:effectExtent l="0" t="0" r="0" b="6350"/>
                  <wp:docPr id="1051275432"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75432" name="Imagen 1051275432"/>
                          <pic:cNvPicPr/>
                        </pic:nvPicPr>
                        <pic:blipFill>
                          <a:blip r:embed="rId59">
                            <a:extLst>
                              <a:ext uri="{28A0092B-C50C-407E-A947-70E740481C1C}">
                                <a14:useLocalDpi xmlns:a14="http://schemas.microsoft.com/office/drawing/2010/main" val="0"/>
                              </a:ext>
                            </a:extLst>
                          </a:blip>
                          <a:stretch>
                            <a:fillRect/>
                          </a:stretch>
                        </pic:blipFill>
                        <pic:spPr>
                          <a:xfrm>
                            <a:off x="0" y="0"/>
                            <a:ext cx="1153348" cy="762543"/>
                          </a:xfrm>
                          <a:prstGeom prst="rect">
                            <a:avLst/>
                          </a:prstGeom>
                        </pic:spPr>
                      </pic:pic>
                    </a:graphicData>
                  </a:graphic>
                </wp:inline>
              </w:drawing>
            </w:r>
          </w:p>
        </w:tc>
      </w:tr>
      <w:tr w:rsidR="00452290" w:rsidRPr="005B655C" w14:paraId="76762DD4"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69EFE8DA" w14:textId="4DD697B1" w:rsidR="00452290" w:rsidRPr="00452290" w:rsidRDefault="00452290" w:rsidP="006413D0">
            <w:pPr>
              <w:spacing w:after="0" w:line="240" w:lineRule="auto"/>
              <w:contextualSpacing w:val="0"/>
              <w:textAlignment w:val="baseline"/>
              <w:rPr>
                <w:b/>
                <w:bCs/>
              </w:rPr>
            </w:pPr>
            <w:r w:rsidRPr="00452290">
              <w:rPr>
                <w:b/>
                <w:bCs/>
              </w:rPr>
              <w:t xml:space="preserve">Propietarios o socios </w:t>
            </w:r>
            <w:r w:rsidR="00922492">
              <w:rPr>
                <w:b/>
                <w:bCs/>
              </w:rPr>
              <w:t>(u</w:t>
            </w:r>
            <w:r w:rsidRPr="00452290">
              <w:rPr>
                <w:b/>
                <w:bCs/>
              </w:rPr>
              <w:t>suario interno</w:t>
            </w:r>
            <w:r w:rsidR="00922492">
              <w:rPr>
                <w:b/>
                <w:bCs/>
              </w:rPr>
              <w:t>)</w:t>
            </w:r>
          </w:p>
        </w:tc>
        <w:tc>
          <w:tcPr>
            <w:tcW w:w="4740" w:type="dxa"/>
            <w:tcBorders>
              <w:top w:val="single" w:sz="6" w:space="0" w:color="auto"/>
              <w:left w:val="single" w:sz="6" w:space="0" w:color="auto"/>
              <w:bottom w:val="single" w:sz="6" w:space="0" w:color="auto"/>
              <w:right w:val="single" w:sz="6" w:space="0" w:color="auto"/>
            </w:tcBorders>
          </w:tcPr>
          <w:p w14:paraId="33C4EE01" w14:textId="04BF2CE6" w:rsidR="00452290" w:rsidRDefault="00452290" w:rsidP="006413D0">
            <w:pPr>
              <w:spacing w:after="0" w:line="240" w:lineRule="auto"/>
              <w:contextualSpacing w:val="0"/>
              <w:textAlignment w:val="baseline"/>
            </w:pPr>
            <w:r>
              <w:t>Revisan la utilidad, la rentabilidad y el crecimiento para valorar el desempeño del negocio.</w:t>
            </w:r>
          </w:p>
        </w:tc>
        <w:tc>
          <w:tcPr>
            <w:tcW w:w="2280" w:type="dxa"/>
            <w:tcBorders>
              <w:top w:val="single" w:sz="6" w:space="0" w:color="auto"/>
              <w:left w:val="single" w:sz="6" w:space="0" w:color="auto"/>
              <w:bottom w:val="single" w:sz="6" w:space="0" w:color="auto"/>
              <w:right w:val="single" w:sz="6" w:space="0" w:color="auto"/>
            </w:tcBorders>
          </w:tcPr>
          <w:p w14:paraId="24EB6B0A" w14:textId="4204DBD3" w:rsidR="00452290" w:rsidRPr="005B655C" w:rsidRDefault="00DE6C66"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F720CA9" wp14:editId="18AB3276">
                  <wp:extent cx="1126687" cy="745067"/>
                  <wp:effectExtent l="0" t="0" r="3810" b="4445"/>
                  <wp:docPr id="190515184"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5184" name="Imagen 190515184"/>
                          <pic:cNvPicPr/>
                        </pic:nvPicPr>
                        <pic:blipFill>
                          <a:blip r:embed="rId60">
                            <a:extLst>
                              <a:ext uri="{28A0092B-C50C-407E-A947-70E740481C1C}">
                                <a14:useLocalDpi xmlns:a14="http://schemas.microsoft.com/office/drawing/2010/main" val="0"/>
                              </a:ext>
                            </a:extLst>
                          </a:blip>
                          <a:stretch>
                            <a:fillRect/>
                          </a:stretch>
                        </pic:blipFill>
                        <pic:spPr>
                          <a:xfrm>
                            <a:off x="0" y="0"/>
                            <a:ext cx="1148588" cy="759550"/>
                          </a:xfrm>
                          <a:prstGeom prst="rect">
                            <a:avLst/>
                          </a:prstGeom>
                        </pic:spPr>
                      </pic:pic>
                    </a:graphicData>
                  </a:graphic>
                </wp:inline>
              </w:drawing>
            </w:r>
          </w:p>
        </w:tc>
      </w:tr>
      <w:tr w:rsidR="00452290" w:rsidRPr="005B655C" w14:paraId="313FE228"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602E8883" w14:textId="0823FCE3" w:rsidR="00452290" w:rsidRPr="00452290" w:rsidRDefault="00452290" w:rsidP="006413D0">
            <w:pPr>
              <w:spacing w:after="0" w:line="240" w:lineRule="auto"/>
              <w:contextualSpacing w:val="0"/>
              <w:textAlignment w:val="baseline"/>
              <w:rPr>
                <w:b/>
                <w:bCs/>
              </w:rPr>
            </w:pPr>
            <w:r w:rsidRPr="00452290">
              <w:rPr>
                <w:b/>
                <w:bCs/>
              </w:rPr>
              <w:t xml:space="preserve">Área contable y financiera </w:t>
            </w:r>
            <w:r w:rsidR="00922492">
              <w:rPr>
                <w:b/>
                <w:bCs/>
              </w:rPr>
              <w:t>(u</w:t>
            </w:r>
            <w:r w:rsidRPr="00452290">
              <w:rPr>
                <w:b/>
                <w:bCs/>
              </w:rPr>
              <w:t>suario interno</w:t>
            </w:r>
            <w:r w:rsidR="00922492">
              <w:rPr>
                <w:b/>
                <w:bCs/>
              </w:rPr>
              <w:t>)</w:t>
            </w:r>
          </w:p>
        </w:tc>
        <w:tc>
          <w:tcPr>
            <w:tcW w:w="4740" w:type="dxa"/>
            <w:tcBorders>
              <w:top w:val="single" w:sz="6" w:space="0" w:color="auto"/>
              <w:left w:val="single" w:sz="6" w:space="0" w:color="auto"/>
              <w:bottom w:val="single" w:sz="6" w:space="0" w:color="auto"/>
              <w:right w:val="single" w:sz="6" w:space="0" w:color="auto"/>
            </w:tcBorders>
          </w:tcPr>
          <w:p w14:paraId="7437F290" w14:textId="4691E129" w:rsidR="00452290" w:rsidRDefault="00452290" w:rsidP="00452290">
            <w:pPr>
              <w:tabs>
                <w:tab w:val="left" w:pos="507"/>
              </w:tabs>
              <w:spacing w:after="0" w:line="240" w:lineRule="auto"/>
              <w:contextualSpacing w:val="0"/>
              <w:textAlignment w:val="baseline"/>
            </w:pPr>
            <w:r>
              <w:t>Prepara información, calcula indicadores y presenta informes para apoyar el análisis empresarial.</w:t>
            </w:r>
          </w:p>
        </w:tc>
        <w:tc>
          <w:tcPr>
            <w:tcW w:w="2280" w:type="dxa"/>
            <w:tcBorders>
              <w:top w:val="single" w:sz="6" w:space="0" w:color="auto"/>
              <w:left w:val="single" w:sz="6" w:space="0" w:color="auto"/>
              <w:bottom w:val="single" w:sz="6" w:space="0" w:color="auto"/>
              <w:right w:val="single" w:sz="6" w:space="0" w:color="auto"/>
            </w:tcBorders>
          </w:tcPr>
          <w:p w14:paraId="21616A83" w14:textId="08EBBAB8" w:rsidR="00452290" w:rsidRPr="005B655C" w:rsidRDefault="00DE6C66"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666EA00" wp14:editId="6E8205F4">
                  <wp:extent cx="1100667" cy="778521"/>
                  <wp:effectExtent l="0" t="0" r="4445" b="0"/>
                  <wp:docPr id="1323345855"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45855" name="Imagen 1323345855"/>
                          <pic:cNvPicPr/>
                        </pic:nvPicPr>
                        <pic:blipFill>
                          <a:blip r:embed="rId61">
                            <a:extLst>
                              <a:ext uri="{28A0092B-C50C-407E-A947-70E740481C1C}">
                                <a14:useLocalDpi xmlns:a14="http://schemas.microsoft.com/office/drawing/2010/main" val="0"/>
                              </a:ext>
                            </a:extLst>
                          </a:blip>
                          <a:stretch>
                            <a:fillRect/>
                          </a:stretch>
                        </pic:blipFill>
                        <pic:spPr>
                          <a:xfrm>
                            <a:off x="0" y="0"/>
                            <a:ext cx="1115844" cy="789256"/>
                          </a:xfrm>
                          <a:prstGeom prst="rect">
                            <a:avLst/>
                          </a:prstGeom>
                        </pic:spPr>
                      </pic:pic>
                    </a:graphicData>
                  </a:graphic>
                </wp:inline>
              </w:drawing>
            </w:r>
          </w:p>
        </w:tc>
      </w:tr>
      <w:tr w:rsidR="00452290" w:rsidRPr="005B655C" w14:paraId="21D51631"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49D3BC8A" w14:textId="3E8BFE2E" w:rsidR="00452290" w:rsidRPr="00452290" w:rsidRDefault="00452290" w:rsidP="006413D0">
            <w:pPr>
              <w:spacing w:after="0" w:line="240" w:lineRule="auto"/>
              <w:contextualSpacing w:val="0"/>
              <w:textAlignment w:val="baseline"/>
              <w:rPr>
                <w:b/>
                <w:bCs/>
              </w:rPr>
            </w:pPr>
            <w:r w:rsidRPr="00452290">
              <w:rPr>
                <w:b/>
                <w:bCs/>
              </w:rPr>
              <w:t>Áreas operativas</w:t>
            </w:r>
            <w:r w:rsidR="00922492">
              <w:rPr>
                <w:b/>
                <w:bCs/>
              </w:rPr>
              <w:t xml:space="preserve"> (u</w:t>
            </w:r>
            <w:r w:rsidRPr="00452290">
              <w:rPr>
                <w:b/>
                <w:bCs/>
              </w:rPr>
              <w:t>suario interno</w:t>
            </w:r>
            <w:r w:rsidR="00922492">
              <w:rPr>
                <w:b/>
                <w:bCs/>
              </w:rPr>
              <w:t>)</w:t>
            </w:r>
          </w:p>
        </w:tc>
        <w:tc>
          <w:tcPr>
            <w:tcW w:w="4740" w:type="dxa"/>
            <w:tcBorders>
              <w:top w:val="single" w:sz="6" w:space="0" w:color="auto"/>
              <w:left w:val="single" w:sz="6" w:space="0" w:color="auto"/>
              <w:bottom w:val="single" w:sz="6" w:space="0" w:color="auto"/>
              <w:right w:val="single" w:sz="6" w:space="0" w:color="auto"/>
            </w:tcBorders>
          </w:tcPr>
          <w:p w14:paraId="5AF4D578" w14:textId="588AFE10" w:rsidR="00452290" w:rsidRDefault="00452290" w:rsidP="00452290">
            <w:pPr>
              <w:tabs>
                <w:tab w:val="left" w:pos="507"/>
              </w:tabs>
              <w:spacing w:after="0" w:line="240" w:lineRule="auto"/>
              <w:contextualSpacing w:val="0"/>
              <w:textAlignment w:val="baseline"/>
            </w:pPr>
            <w:r>
              <w:t>Revisan costos, inventarios, ventas y presupuestos para controlar la operación diaria.</w:t>
            </w:r>
          </w:p>
        </w:tc>
        <w:tc>
          <w:tcPr>
            <w:tcW w:w="2280" w:type="dxa"/>
            <w:tcBorders>
              <w:top w:val="single" w:sz="6" w:space="0" w:color="auto"/>
              <w:left w:val="single" w:sz="6" w:space="0" w:color="auto"/>
              <w:bottom w:val="single" w:sz="6" w:space="0" w:color="auto"/>
              <w:right w:val="single" w:sz="6" w:space="0" w:color="auto"/>
            </w:tcBorders>
          </w:tcPr>
          <w:p w14:paraId="7DAE468A" w14:textId="358AF8E8" w:rsidR="00452290" w:rsidRPr="005B655C" w:rsidRDefault="00B37B9E"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F7BBE5D" wp14:editId="27BF3838">
                  <wp:extent cx="1092200" cy="704645"/>
                  <wp:effectExtent l="0" t="0" r="0" b="0"/>
                  <wp:docPr id="589926059"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26059" name="Imagen 589926059"/>
                          <pic:cNvPicPr/>
                        </pic:nvPicPr>
                        <pic:blipFill>
                          <a:blip r:embed="rId62">
                            <a:extLst>
                              <a:ext uri="{28A0092B-C50C-407E-A947-70E740481C1C}">
                                <a14:useLocalDpi xmlns:a14="http://schemas.microsoft.com/office/drawing/2010/main" val="0"/>
                              </a:ext>
                            </a:extLst>
                          </a:blip>
                          <a:stretch>
                            <a:fillRect/>
                          </a:stretch>
                        </pic:blipFill>
                        <pic:spPr>
                          <a:xfrm>
                            <a:off x="0" y="0"/>
                            <a:ext cx="1112950" cy="718032"/>
                          </a:xfrm>
                          <a:prstGeom prst="rect">
                            <a:avLst/>
                          </a:prstGeom>
                        </pic:spPr>
                      </pic:pic>
                    </a:graphicData>
                  </a:graphic>
                </wp:inline>
              </w:drawing>
            </w:r>
          </w:p>
        </w:tc>
      </w:tr>
      <w:tr w:rsidR="00452290" w:rsidRPr="005B655C" w14:paraId="21B2319C"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75F8B571" w14:textId="571F17DC" w:rsidR="00452290" w:rsidRPr="00452290" w:rsidRDefault="00452290" w:rsidP="006413D0">
            <w:pPr>
              <w:spacing w:after="0" w:line="240" w:lineRule="auto"/>
              <w:contextualSpacing w:val="0"/>
              <w:textAlignment w:val="baseline"/>
              <w:rPr>
                <w:b/>
                <w:bCs/>
              </w:rPr>
            </w:pPr>
            <w:r w:rsidRPr="00452290">
              <w:rPr>
                <w:b/>
                <w:bCs/>
              </w:rPr>
              <w:t xml:space="preserve">Bancos </w:t>
            </w:r>
            <w:r w:rsidR="00922492">
              <w:rPr>
                <w:b/>
                <w:bCs/>
              </w:rPr>
              <w:t>(u</w:t>
            </w:r>
            <w:r w:rsidRPr="00452290">
              <w:rPr>
                <w:b/>
                <w:bCs/>
              </w:rPr>
              <w:t>suario externo</w:t>
            </w:r>
            <w:r w:rsidR="00922492">
              <w:rPr>
                <w:b/>
                <w:bCs/>
              </w:rPr>
              <w:t>)</w:t>
            </w:r>
          </w:p>
        </w:tc>
        <w:tc>
          <w:tcPr>
            <w:tcW w:w="4740" w:type="dxa"/>
            <w:tcBorders>
              <w:top w:val="single" w:sz="6" w:space="0" w:color="auto"/>
              <w:left w:val="single" w:sz="6" w:space="0" w:color="auto"/>
              <w:bottom w:val="single" w:sz="6" w:space="0" w:color="auto"/>
              <w:right w:val="single" w:sz="6" w:space="0" w:color="auto"/>
            </w:tcBorders>
          </w:tcPr>
          <w:p w14:paraId="6155A370" w14:textId="2B05D979" w:rsidR="00452290" w:rsidRDefault="00452290" w:rsidP="00452290">
            <w:pPr>
              <w:tabs>
                <w:tab w:val="left" w:pos="507"/>
              </w:tabs>
              <w:spacing w:after="0" w:line="240" w:lineRule="auto"/>
              <w:contextualSpacing w:val="0"/>
              <w:textAlignment w:val="baseline"/>
            </w:pPr>
            <w:r>
              <w:t>Analizan la capacidad de pago y el riesgo crediticio antes de otorgar financiación.</w:t>
            </w:r>
          </w:p>
        </w:tc>
        <w:tc>
          <w:tcPr>
            <w:tcW w:w="2280" w:type="dxa"/>
            <w:tcBorders>
              <w:top w:val="single" w:sz="6" w:space="0" w:color="auto"/>
              <w:left w:val="single" w:sz="6" w:space="0" w:color="auto"/>
              <w:bottom w:val="single" w:sz="6" w:space="0" w:color="auto"/>
              <w:right w:val="single" w:sz="6" w:space="0" w:color="auto"/>
            </w:tcBorders>
          </w:tcPr>
          <w:p w14:paraId="2D6BF567" w14:textId="53B67507" w:rsidR="00452290" w:rsidRPr="005B655C" w:rsidRDefault="00133A6A"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9B468CF" wp14:editId="31471F96">
                  <wp:extent cx="1092623" cy="708019"/>
                  <wp:effectExtent l="0" t="0" r="0" b="3810"/>
                  <wp:docPr id="604601464"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01464" name="Imagen 604601464"/>
                          <pic:cNvPicPr/>
                        </pic:nvPicPr>
                        <pic:blipFill>
                          <a:blip r:embed="rId63">
                            <a:extLst>
                              <a:ext uri="{28A0092B-C50C-407E-A947-70E740481C1C}">
                                <a14:useLocalDpi xmlns:a14="http://schemas.microsoft.com/office/drawing/2010/main" val="0"/>
                              </a:ext>
                            </a:extLst>
                          </a:blip>
                          <a:stretch>
                            <a:fillRect/>
                          </a:stretch>
                        </pic:blipFill>
                        <pic:spPr>
                          <a:xfrm>
                            <a:off x="0" y="0"/>
                            <a:ext cx="1099657" cy="712577"/>
                          </a:xfrm>
                          <a:prstGeom prst="rect">
                            <a:avLst/>
                          </a:prstGeom>
                        </pic:spPr>
                      </pic:pic>
                    </a:graphicData>
                  </a:graphic>
                </wp:inline>
              </w:drawing>
            </w:r>
          </w:p>
        </w:tc>
      </w:tr>
      <w:tr w:rsidR="00452290" w:rsidRPr="005B655C" w14:paraId="5726947F"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46F27737" w14:textId="5A6B5336" w:rsidR="00452290" w:rsidRPr="00452290" w:rsidRDefault="00452290" w:rsidP="006413D0">
            <w:pPr>
              <w:spacing w:after="0" w:line="240" w:lineRule="auto"/>
              <w:contextualSpacing w:val="0"/>
              <w:textAlignment w:val="baseline"/>
              <w:rPr>
                <w:b/>
                <w:bCs/>
              </w:rPr>
            </w:pPr>
            <w:r w:rsidRPr="00452290">
              <w:rPr>
                <w:b/>
                <w:bCs/>
              </w:rPr>
              <w:t xml:space="preserve">Proveedores </w:t>
            </w:r>
            <w:r w:rsidR="00922492">
              <w:rPr>
                <w:b/>
                <w:bCs/>
              </w:rPr>
              <w:t>(u</w:t>
            </w:r>
            <w:r w:rsidRPr="00452290">
              <w:rPr>
                <w:b/>
                <w:bCs/>
              </w:rPr>
              <w:t>suario externo</w:t>
            </w:r>
            <w:r w:rsidR="00922492">
              <w:rPr>
                <w:b/>
                <w:bCs/>
              </w:rPr>
              <w:t>)</w:t>
            </w:r>
          </w:p>
        </w:tc>
        <w:tc>
          <w:tcPr>
            <w:tcW w:w="4740" w:type="dxa"/>
            <w:tcBorders>
              <w:top w:val="single" w:sz="6" w:space="0" w:color="auto"/>
              <w:left w:val="single" w:sz="6" w:space="0" w:color="auto"/>
              <w:bottom w:val="single" w:sz="6" w:space="0" w:color="auto"/>
              <w:right w:val="single" w:sz="6" w:space="0" w:color="auto"/>
            </w:tcBorders>
          </w:tcPr>
          <w:p w14:paraId="5ED4433C" w14:textId="3F3D7697" w:rsidR="00452290" w:rsidRDefault="00452290" w:rsidP="00452290">
            <w:pPr>
              <w:tabs>
                <w:tab w:val="left" w:pos="507"/>
              </w:tabs>
              <w:spacing w:after="0" w:line="240" w:lineRule="auto"/>
              <w:contextualSpacing w:val="0"/>
              <w:textAlignment w:val="baseline"/>
            </w:pPr>
            <w:r>
              <w:t>Evalúan cupos, plazos y condiciones de pago para conceder crédito comercial.</w:t>
            </w:r>
          </w:p>
        </w:tc>
        <w:tc>
          <w:tcPr>
            <w:tcW w:w="2280" w:type="dxa"/>
            <w:tcBorders>
              <w:top w:val="single" w:sz="6" w:space="0" w:color="auto"/>
              <w:left w:val="single" w:sz="6" w:space="0" w:color="auto"/>
              <w:bottom w:val="single" w:sz="6" w:space="0" w:color="auto"/>
              <w:right w:val="single" w:sz="6" w:space="0" w:color="auto"/>
            </w:tcBorders>
          </w:tcPr>
          <w:p w14:paraId="10242EDD" w14:textId="74525E95" w:rsidR="00452290" w:rsidRPr="005B655C" w:rsidRDefault="00133A6A"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7036F78" wp14:editId="4C546AA8">
                  <wp:extent cx="1084465" cy="702733"/>
                  <wp:effectExtent l="0" t="0" r="0" b="0"/>
                  <wp:docPr id="60018113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81136" name="Imagen 600181136"/>
                          <pic:cNvPicPr/>
                        </pic:nvPicPr>
                        <pic:blipFill>
                          <a:blip r:embed="rId64">
                            <a:extLst>
                              <a:ext uri="{28A0092B-C50C-407E-A947-70E740481C1C}">
                                <a14:useLocalDpi xmlns:a14="http://schemas.microsoft.com/office/drawing/2010/main" val="0"/>
                              </a:ext>
                            </a:extLst>
                          </a:blip>
                          <a:stretch>
                            <a:fillRect/>
                          </a:stretch>
                        </pic:blipFill>
                        <pic:spPr>
                          <a:xfrm>
                            <a:off x="0" y="0"/>
                            <a:ext cx="1094184" cy="709031"/>
                          </a:xfrm>
                          <a:prstGeom prst="rect">
                            <a:avLst/>
                          </a:prstGeom>
                        </pic:spPr>
                      </pic:pic>
                    </a:graphicData>
                  </a:graphic>
                </wp:inline>
              </w:drawing>
            </w:r>
          </w:p>
        </w:tc>
      </w:tr>
      <w:tr w:rsidR="00452290" w:rsidRPr="005B655C" w14:paraId="02A0A83C"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409D7E26" w14:textId="22854B32" w:rsidR="00452290" w:rsidRPr="00452290" w:rsidRDefault="00452290" w:rsidP="006413D0">
            <w:pPr>
              <w:spacing w:after="0" w:line="240" w:lineRule="auto"/>
              <w:contextualSpacing w:val="0"/>
              <w:textAlignment w:val="baseline"/>
              <w:rPr>
                <w:b/>
                <w:bCs/>
              </w:rPr>
            </w:pPr>
            <w:r w:rsidRPr="00452290">
              <w:rPr>
                <w:b/>
                <w:bCs/>
              </w:rPr>
              <w:t xml:space="preserve">Inversionistas </w:t>
            </w:r>
            <w:r w:rsidR="00922492">
              <w:rPr>
                <w:b/>
                <w:bCs/>
              </w:rPr>
              <w:t>(u</w:t>
            </w:r>
            <w:r w:rsidRPr="00452290">
              <w:rPr>
                <w:b/>
                <w:bCs/>
              </w:rPr>
              <w:t>suario externo</w:t>
            </w:r>
            <w:r w:rsidR="00922492">
              <w:rPr>
                <w:b/>
                <w:bCs/>
              </w:rPr>
              <w:t>)</w:t>
            </w:r>
          </w:p>
        </w:tc>
        <w:tc>
          <w:tcPr>
            <w:tcW w:w="4740" w:type="dxa"/>
            <w:tcBorders>
              <w:top w:val="single" w:sz="6" w:space="0" w:color="auto"/>
              <w:left w:val="single" w:sz="6" w:space="0" w:color="auto"/>
              <w:bottom w:val="single" w:sz="6" w:space="0" w:color="auto"/>
              <w:right w:val="single" w:sz="6" w:space="0" w:color="auto"/>
            </w:tcBorders>
          </w:tcPr>
          <w:p w14:paraId="74FD4AF9" w14:textId="754CC786" w:rsidR="00452290" w:rsidRDefault="00452290" w:rsidP="00452290">
            <w:pPr>
              <w:tabs>
                <w:tab w:val="left" w:pos="507"/>
              </w:tabs>
              <w:spacing w:after="0" w:line="240" w:lineRule="auto"/>
              <w:contextualSpacing w:val="0"/>
              <w:textAlignment w:val="baseline"/>
            </w:pPr>
            <w:r>
              <w:t>Analizan rentabilidad, crecimiento y posibilidad de inversión en la empresa.</w:t>
            </w:r>
          </w:p>
        </w:tc>
        <w:tc>
          <w:tcPr>
            <w:tcW w:w="2280" w:type="dxa"/>
            <w:tcBorders>
              <w:top w:val="single" w:sz="6" w:space="0" w:color="auto"/>
              <w:left w:val="single" w:sz="6" w:space="0" w:color="auto"/>
              <w:bottom w:val="single" w:sz="6" w:space="0" w:color="auto"/>
              <w:right w:val="single" w:sz="6" w:space="0" w:color="auto"/>
            </w:tcBorders>
          </w:tcPr>
          <w:p w14:paraId="34322420" w14:textId="6A2689DC" w:rsidR="00452290" w:rsidRPr="005B655C" w:rsidRDefault="002D0573"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383A6DE" wp14:editId="44370E72">
                  <wp:extent cx="1058333" cy="682795"/>
                  <wp:effectExtent l="0" t="0" r="0" b="3175"/>
                  <wp:docPr id="1717057668"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57668" name="Imagen 1717057668"/>
                          <pic:cNvPicPr/>
                        </pic:nvPicPr>
                        <pic:blipFill>
                          <a:blip r:embed="rId65">
                            <a:extLst>
                              <a:ext uri="{28A0092B-C50C-407E-A947-70E740481C1C}">
                                <a14:useLocalDpi xmlns:a14="http://schemas.microsoft.com/office/drawing/2010/main" val="0"/>
                              </a:ext>
                            </a:extLst>
                          </a:blip>
                          <a:stretch>
                            <a:fillRect/>
                          </a:stretch>
                        </pic:blipFill>
                        <pic:spPr>
                          <a:xfrm>
                            <a:off x="0" y="0"/>
                            <a:ext cx="1072859" cy="692166"/>
                          </a:xfrm>
                          <a:prstGeom prst="rect">
                            <a:avLst/>
                          </a:prstGeom>
                        </pic:spPr>
                      </pic:pic>
                    </a:graphicData>
                  </a:graphic>
                </wp:inline>
              </w:drawing>
            </w:r>
          </w:p>
        </w:tc>
      </w:tr>
      <w:tr w:rsidR="00452290" w:rsidRPr="005B655C" w14:paraId="53B42C37"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0BE6901C" w14:textId="424660EA" w:rsidR="00452290" w:rsidRPr="00452290" w:rsidRDefault="00452290" w:rsidP="006413D0">
            <w:pPr>
              <w:spacing w:after="0" w:line="240" w:lineRule="auto"/>
              <w:contextualSpacing w:val="0"/>
              <w:textAlignment w:val="baseline"/>
              <w:rPr>
                <w:b/>
                <w:bCs/>
              </w:rPr>
            </w:pPr>
            <w:r w:rsidRPr="00452290">
              <w:rPr>
                <w:b/>
                <w:bCs/>
              </w:rPr>
              <w:t xml:space="preserve">Estado </w:t>
            </w:r>
            <w:r w:rsidR="00922492">
              <w:rPr>
                <w:b/>
                <w:bCs/>
              </w:rPr>
              <w:t>(u</w:t>
            </w:r>
            <w:r w:rsidRPr="00452290">
              <w:rPr>
                <w:b/>
                <w:bCs/>
              </w:rPr>
              <w:t>suario externo</w:t>
            </w:r>
            <w:r w:rsidR="00922492">
              <w:rPr>
                <w:b/>
                <w:bCs/>
              </w:rPr>
              <w:t>)</w:t>
            </w:r>
          </w:p>
        </w:tc>
        <w:tc>
          <w:tcPr>
            <w:tcW w:w="4740" w:type="dxa"/>
            <w:tcBorders>
              <w:top w:val="single" w:sz="6" w:space="0" w:color="auto"/>
              <w:left w:val="single" w:sz="6" w:space="0" w:color="auto"/>
              <w:bottom w:val="single" w:sz="6" w:space="0" w:color="auto"/>
              <w:right w:val="single" w:sz="6" w:space="0" w:color="auto"/>
            </w:tcBorders>
          </w:tcPr>
          <w:p w14:paraId="27333F3E" w14:textId="13864646" w:rsidR="00452290" w:rsidRDefault="00452290" w:rsidP="00452290">
            <w:pPr>
              <w:tabs>
                <w:tab w:val="left" w:pos="507"/>
              </w:tabs>
              <w:spacing w:after="0" w:line="240" w:lineRule="auto"/>
              <w:contextualSpacing w:val="0"/>
              <w:textAlignment w:val="baseline"/>
            </w:pPr>
            <w:r>
              <w:t>Verifica el cumplimiento contable, tributario y legal de la organización.</w:t>
            </w:r>
          </w:p>
        </w:tc>
        <w:tc>
          <w:tcPr>
            <w:tcW w:w="2280" w:type="dxa"/>
            <w:tcBorders>
              <w:top w:val="single" w:sz="6" w:space="0" w:color="auto"/>
              <w:left w:val="single" w:sz="6" w:space="0" w:color="auto"/>
              <w:bottom w:val="single" w:sz="6" w:space="0" w:color="auto"/>
              <w:right w:val="single" w:sz="6" w:space="0" w:color="auto"/>
            </w:tcBorders>
          </w:tcPr>
          <w:p w14:paraId="740DE26C" w14:textId="07D11B99" w:rsidR="00452290" w:rsidRPr="005B655C" w:rsidRDefault="002D0573"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C1C741A" wp14:editId="74FFC10C">
                  <wp:extent cx="1040977" cy="693985"/>
                  <wp:effectExtent l="0" t="0" r="635" b="5080"/>
                  <wp:docPr id="652564910"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64910" name="Imagen 652564910"/>
                          <pic:cNvPicPr/>
                        </pic:nvPicPr>
                        <pic:blipFill>
                          <a:blip r:embed="rId66">
                            <a:extLst>
                              <a:ext uri="{28A0092B-C50C-407E-A947-70E740481C1C}">
                                <a14:useLocalDpi xmlns:a14="http://schemas.microsoft.com/office/drawing/2010/main" val="0"/>
                              </a:ext>
                            </a:extLst>
                          </a:blip>
                          <a:stretch>
                            <a:fillRect/>
                          </a:stretch>
                        </pic:blipFill>
                        <pic:spPr>
                          <a:xfrm>
                            <a:off x="0" y="0"/>
                            <a:ext cx="1059753" cy="706502"/>
                          </a:xfrm>
                          <a:prstGeom prst="rect">
                            <a:avLst/>
                          </a:prstGeom>
                        </pic:spPr>
                      </pic:pic>
                    </a:graphicData>
                  </a:graphic>
                </wp:inline>
              </w:drawing>
            </w:r>
          </w:p>
        </w:tc>
      </w:tr>
      <w:tr w:rsidR="00452290" w:rsidRPr="005B655C" w14:paraId="4B4D9BA7"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1F4C1703" w14:textId="020D32B0" w:rsidR="00452290" w:rsidRPr="00452290" w:rsidRDefault="00452290" w:rsidP="006413D0">
            <w:pPr>
              <w:spacing w:after="0" w:line="240" w:lineRule="auto"/>
              <w:contextualSpacing w:val="0"/>
              <w:textAlignment w:val="baseline"/>
              <w:rPr>
                <w:b/>
                <w:bCs/>
              </w:rPr>
            </w:pPr>
            <w:r w:rsidRPr="00452290">
              <w:rPr>
                <w:b/>
                <w:bCs/>
              </w:rPr>
              <w:t xml:space="preserve">Organismos de vigilancia </w:t>
            </w:r>
            <w:r w:rsidR="00922492">
              <w:rPr>
                <w:b/>
                <w:bCs/>
              </w:rPr>
              <w:t>(u</w:t>
            </w:r>
            <w:r w:rsidRPr="00452290">
              <w:rPr>
                <w:b/>
                <w:bCs/>
              </w:rPr>
              <w:t>suario externo</w:t>
            </w:r>
            <w:r w:rsidR="00922492">
              <w:rPr>
                <w:b/>
                <w:bCs/>
              </w:rPr>
              <w:t>)</w:t>
            </w:r>
          </w:p>
        </w:tc>
        <w:tc>
          <w:tcPr>
            <w:tcW w:w="4740" w:type="dxa"/>
            <w:tcBorders>
              <w:top w:val="single" w:sz="6" w:space="0" w:color="auto"/>
              <w:left w:val="single" w:sz="6" w:space="0" w:color="auto"/>
              <w:bottom w:val="single" w:sz="6" w:space="0" w:color="auto"/>
              <w:right w:val="single" w:sz="6" w:space="0" w:color="auto"/>
            </w:tcBorders>
          </w:tcPr>
          <w:p w14:paraId="451B9160" w14:textId="32FEB33F" w:rsidR="00452290" w:rsidRDefault="00452290" w:rsidP="00452290">
            <w:pPr>
              <w:tabs>
                <w:tab w:val="left" w:pos="507"/>
              </w:tabs>
              <w:spacing w:after="0" w:line="240" w:lineRule="auto"/>
              <w:contextualSpacing w:val="0"/>
              <w:textAlignment w:val="baseline"/>
            </w:pPr>
            <w:r>
              <w:t>Revisan la información financiera según sus competencias de control y supervisión.</w:t>
            </w:r>
          </w:p>
        </w:tc>
        <w:tc>
          <w:tcPr>
            <w:tcW w:w="2280" w:type="dxa"/>
            <w:tcBorders>
              <w:top w:val="single" w:sz="6" w:space="0" w:color="auto"/>
              <w:left w:val="single" w:sz="6" w:space="0" w:color="auto"/>
              <w:bottom w:val="single" w:sz="6" w:space="0" w:color="auto"/>
              <w:right w:val="single" w:sz="6" w:space="0" w:color="auto"/>
            </w:tcBorders>
          </w:tcPr>
          <w:p w14:paraId="4DA4EE0F" w14:textId="6A3E5939" w:rsidR="00452290" w:rsidRPr="005B655C" w:rsidRDefault="00A01425"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4F1BFFD" wp14:editId="6ACBD829">
                  <wp:extent cx="1016000" cy="663677"/>
                  <wp:effectExtent l="0" t="0" r="0" b="0"/>
                  <wp:docPr id="1572053017"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53017" name="Imagen 1572053017"/>
                          <pic:cNvPicPr/>
                        </pic:nvPicPr>
                        <pic:blipFill>
                          <a:blip r:embed="rId67">
                            <a:extLst>
                              <a:ext uri="{28A0092B-C50C-407E-A947-70E740481C1C}">
                                <a14:useLocalDpi xmlns:a14="http://schemas.microsoft.com/office/drawing/2010/main" val="0"/>
                              </a:ext>
                            </a:extLst>
                          </a:blip>
                          <a:stretch>
                            <a:fillRect/>
                          </a:stretch>
                        </pic:blipFill>
                        <pic:spPr>
                          <a:xfrm>
                            <a:off x="0" y="0"/>
                            <a:ext cx="1038552" cy="678408"/>
                          </a:xfrm>
                          <a:prstGeom prst="rect">
                            <a:avLst/>
                          </a:prstGeom>
                        </pic:spPr>
                      </pic:pic>
                    </a:graphicData>
                  </a:graphic>
                </wp:inline>
              </w:drawing>
            </w:r>
          </w:p>
        </w:tc>
      </w:tr>
    </w:tbl>
    <w:p w14:paraId="5B94D04B" w14:textId="77777777" w:rsidR="001E404B" w:rsidRDefault="001E404B" w:rsidP="002019BD">
      <w:pPr>
        <w:spacing w:after="0"/>
      </w:pPr>
    </w:p>
    <w:p w14:paraId="7F8FDB65" w14:textId="530303BF" w:rsidR="001E404B" w:rsidRDefault="008A1597" w:rsidP="002019BD">
      <w:pPr>
        <w:spacing w:after="0"/>
      </w:pPr>
      <w:r>
        <w:t>El siguiente ejemplo permite comprender cómo un mismo indicador financiero puede tener interpretaciones diferentes según el usuario que lo analiza.</w:t>
      </w:r>
    </w:p>
    <w:p w14:paraId="33515A1B" w14:textId="77777777" w:rsidR="008A1597" w:rsidRDefault="008A1597" w:rsidP="002019BD">
      <w:pPr>
        <w:spacing w:after="0"/>
      </w:pPr>
    </w:p>
    <w:tbl>
      <w:tblPr>
        <w:tblW w:w="0" w:type="dxa"/>
        <w:tblInd w:w="7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07"/>
        <w:gridCol w:w="2435"/>
      </w:tblGrid>
      <w:tr w:rsidR="008A1597" w:rsidRPr="00871167" w14:paraId="5852808E" w14:textId="77777777" w:rsidTr="006413D0">
        <w:trPr>
          <w:trHeight w:val="285"/>
        </w:trPr>
        <w:tc>
          <w:tcPr>
            <w:tcW w:w="6060" w:type="dxa"/>
            <w:tcBorders>
              <w:top w:val="single" w:sz="6" w:space="0" w:color="auto"/>
              <w:left w:val="single" w:sz="6" w:space="0" w:color="auto"/>
              <w:bottom w:val="single" w:sz="6" w:space="0" w:color="auto"/>
              <w:right w:val="single" w:sz="6" w:space="0" w:color="auto"/>
            </w:tcBorders>
            <w:shd w:val="clear" w:color="auto" w:fill="DAEEF3"/>
            <w:hideMark/>
          </w:tcPr>
          <w:p w14:paraId="7DC73CAD" w14:textId="77777777" w:rsidR="008A1597" w:rsidRPr="008A1597" w:rsidRDefault="008A1597" w:rsidP="008A1597">
            <w:pPr>
              <w:spacing w:after="0"/>
              <w:rPr>
                <w:rFonts w:cs="Arial"/>
                <w:b/>
                <w:bCs/>
                <w:color w:val="000000"/>
                <w:szCs w:val="20"/>
              </w:rPr>
            </w:pPr>
            <w:r w:rsidRPr="008A1597">
              <w:rPr>
                <w:rFonts w:cs="Arial"/>
                <w:b/>
                <w:bCs/>
                <w:szCs w:val="20"/>
              </w:rPr>
              <w:t>Ejemplo aplicado</w:t>
            </w:r>
          </w:p>
          <w:p w14:paraId="5F6FA80A" w14:textId="77777777" w:rsidR="008A1597" w:rsidRPr="002019BD" w:rsidRDefault="008A1597" w:rsidP="008A1597">
            <w:pPr>
              <w:spacing w:after="0"/>
              <w:rPr>
                <w:rFonts w:cs="Arial"/>
                <w:b/>
                <w:color w:val="000000"/>
                <w:szCs w:val="20"/>
              </w:rPr>
            </w:pPr>
          </w:p>
          <w:p w14:paraId="58CA141E" w14:textId="73DCC361" w:rsidR="008A1597" w:rsidRPr="00871167" w:rsidRDefault="008A1597" w:rsidP="006413D0">
            <w:pPr>
              <w:spacing w:after="0"/>
              <w:rPr>
                <w:rFonts w:cs="Arial"/>
                <w:szCs w:val="20"/>
              </w:rPr>
            </w:pPr>
            <w:r w:rsidRPr="002019BD">
              <w:rPr>
                <w:rFonts w:cs="Arial"/>
                <w:szCs w:val="20"/>
              </w:rPr>
              <w:t>Una misma empresa puede presentar una razón corriente de 1,2. Para la gerencia, ese dato puede ser una alerta para revisar el flujo de caja; para un banco, puede ser un elemento de análisis de riesgo crediticio; para un proveedor, puede influir en la decisión de otorgar crédito comercial; y para los socios, puede indicar necesidad de fortalecer capital de trabajo.</w:t>
            </w: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5B72A5E1" w14:textId="10242120" w:rsidR="008A1597" w:rsidRPr="00871167" w:rsidRDefault="00FC139E"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noProof/>
                <w:color w:val="000000"/>
                <w:szCs w:val="20"/>
                <w:lang w:val="es-ES" w:eastAsia="es-ES_tradnl"/>
              </w:rPr>
              <w:drawing>
                <wp:inline distT="0" distB="0" distL="0" distR="0" wp14:anchorId="55177E59" wp14:editId="018A9803">
                  <wp:extent cx="1536700" cy="1041400"/>
                  <wp:effectExtent l="0" t="0" r="0" b="0"/>
                  <wp:docPr id="172333277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32773" name="Imagen 1723332773"/>
                          <pic:cNvPicPr/>
                        </pic:nvPicPr>
                        <pic:blipFill>
                          <a:blip r:embed="rId68">
                            <a:extLst>
                              <a:ext uri="{28A0092B-C50C-407E-A947-70E740481C1C}">
                                <a14:useLocalDpi xmlns:a14="http://schemas.microsoft.com/office/drawing/2010/main" val="0"/>
                              </a:ext>
                            </a:extLst>
                          </a:blip>
                          <a:stretch>
                            <a:fillRect/>
                          </a:stretch>
                        </pic:blipFill>
                        <pic:spPr>
                          <a:xfrm>
                            <a:off x="0" y="0"/>
                            <a:ext cx="1536700" cy="1041400"/>
                          </a:xfrm>
                          <a:prstGeom prst="rect">
                            <a:avLst/>
                          </a:prstGeom>
                        </pic:spPr>
                      </pic:pic>
                    </a:graphicData>
                  </a:graphic>
                </wp:inline>
              </w:drawing>
            </w:r>
            <w:r w:rsidR="008A1597" w:rsidRPr="00871167">
              <w:rPr>
                <w:rFonts w:eastAsia="Times New Roman" w:cs="Arial"/>
                <w:color w:val="000000"/>
                <w:szCs w:val="20"/>
                <w:lang w:val="es-ES" w:eastAsia="es-ES_tradnl"/>
              </w:rPr>
              <w:t> </w:t>
            </w:r>
            <w:r w:rsidR="008A1597" w:rsidRPr="00871167">
              <w:rPr>
                <w:rFonts w:ascii="Segoe UI" w:eastAsia="Times New Roman" w:hAnsi="Segoe UI" w:cs="Segoe UI"/>
                <w:sz w:val="18"/>
                <w:szCs w:val="18"/>
                <w:lang w:val="es-ES" w:eastAsia="es-ES_tradnl"/>
              </w:rPr>
              <w:t> </w:t>
            </w:r>
          </w:p>
        </w:tc>
      </w:tr>
    </w:tbl>
    <w:p w14:paraId="50B69B70" w14:textId="77777777" w:rsidR="008A1597" w:rsidRDefault="008A1597" w:rsidP="002019BD">
      <w:pPr>
        <w:spacing w:after="0"/>
      </w:pPr>
    </w:p>
    <w:p w14:paraId="13216501" w14:textId="511B7226" w:rsidR="006E37CF" w:rsidRPr="002019BD" w:rsidRDefault="006E37CF" w:rsidP="002019BD">
      <w:pPr>
        <w:spacing w:after="0"/>
        <w:rPr>
          <w:rFonts w:cs="Arial"/>
          <w:b/>
          <w:color w:val="000000"/>
          <w:szCs w:val="20"/>
        </w:rPr>
      </w:pPr>
      <w:r w:rsidRPr="002019BD">
        <w:rPr>
          <w:rFonts w:cs="Arial"/>
          <w:szCs w:val="20"/>
        </w:rPr>
        <w:t>Esto demuestra que un indicador financiero no tiene un único uso. Su interpretación depende del usuario, del propósito del análisis y de las condiciones reales de la empresa.</w:t>
      </w:r>
    </w:p>
    <w:p w14:paraId="3A3D0C6C" w14:textId="3FE059CB" w:rsidR="00B43797" w:rsidRDefault="00B43797" w:rsidP="002019BD">
      <w:pPr>
        <w:spacing w:after="0"/>
        <w:rPr>
          <w:rFonts w:cs="Arial"/>
          <w:b/>
          <w:color w:val="000000"/>
          <w:szCs w:val="20"/>
        </w:rPr>
      </w:pPr>
    </w:p>
    <w:p w14:paraId="593DEC66" w14:textId="77777777" w:rsidR="008A1597" w:rsidRPr="002019BD" w:rsidRDefault="008A1597" w:rsidP="002019BD">
      <w:pPr>
        <w:spacing w:after="0"/>
        <w:rPr>
          <w:rFonts w:cs="Arial"/>
          <w:b/>
          <w:color w:val="000000"/>
          <w:szCs w:val="20"/>
        </w:rPr>
      </w:pPr>
    </w:p>
    <w:p w14:paraId="1CE193EB" w14:textId="47757CE9" w:rsidR="00B82499" w:rsidRPr="002019BD" w:rsidRDefault="00B82499" w:rsidP="002019BD">
      <w:pPr>
        <w:pStyle w:val="Ttulo2"/>
        <w:rPr>
          <w:rFonts w:cs="Arial"/>
          <w:color w:val="000000"/>
          <w:szCs w:val="20"/>
        </w:rPr>
      </w:pPr>
      <w:bookmarkStart w:id="10" w:name="_Toc234567798"/>
      <w:r w:rsidRPr="002019BD">
        <w:rPr>
          <w:rFonts w:cs="Arial"/>
          <w:szCs w:val="20"/>
        </w:rPr>
        <w:t>1.9 Evidencia de aprendizaje: cuadro descriptivo</w:t>
      </w:r>
      <w:bookmarkEnd w:id="10"/>
    </w:p>
    <w:p w14:paraId="052F2AE5" w14:textId="0E9EE3E3" w:rsidR="00B43797" w:rsidRPr="002019BD" w:rsidRDefault="00B43797" w:rsidP="002019BD">
      <w:pPr>
        <w:spacing w:after="0"/>
        <w:rPr>
          <w:rFonts w:cs="Arial"/>
          <w:b/>
          <w:color w:val="000000"/>
          <w:szCs w:val="20"/>
        </w:rPr>
      </w:pPr>
    </w:p>
    <w:p w14:paraId="0F2FA86F" w14:textId="77777777" w:rsidR="000943FC" w:rsidRDefault="000943FC" w:rsidP="000943FC">
      <w:pPr>
        <w:spacing w:after="0"/>
        <w:rPr>
          <w:rFonts w:cs="Arial"/>
          <w:szCs w:val="20"/>
        </w:rPr>
      </w:pPr>
    </w:p>
    <w:p w14:paraId="784CC015" w14:textId="77777777" w:rsidR="000827EF" w:rsidRPr="000827EF" w:rsidRDefault="000827EF" w:rsidP="000827EF">
      <w:pPr>
        <w:spacing w:after="0"/>
        <w:rPr>
          <w:rFonts w:cs="Arial"/>
          <w:szCs w:val="20"/>
        </w:rPr>
      </w:pPr>
      <w:r w:rsidRPr="000827EF">
        <w:rPr>
          <w:rFonts w:cs="Arial"/>
          <w:szCs w:val="20"/>
        </w:rPr>
        <w:t>La evidencia consiste en elaborar un cuadro descriptivo que relacione conceptos contables y financieros con su aplicación en la gestión y el análisis financiero. La tabla sirve como modelo para organizar conceptos como activo, pasivo, patrimonio, indicadores, análisis vertical, horizontal, liquidez, endeudamiento y rentabilidad.</w:t>
      </w:r>
    </w:p>
    <w:p w14:paraId="53097A83" w14:textId="6068B32C" w:rsidR="000943FC" w:rsidRPr="000943FC" w:rsidRDefault="000943FC" w:rsidP="000943FC">
      <w:pPr>
        <w:spacing w:after="0"/>
        <w:rPr>
          <w:rFonts w:cs="Arial"/>
          <w:szCs w:val="20"/>
        </w:rPr>
      </w:pPr>
    </w:p>
    <w:p w14:paraId="1DC535F5" w14:textId="32C76868" w:rsidR="006416D8" w:rsidRPr="002019BD" w:rsidRDefault="00BD1B11" w:rsidP="002019BD">
      <w:pPr>
        <w:spacing w:after="0"/>
        <w:rPr>
          <w:rFonts w:cs="Arial"/>
          <w:b/>
          <w:color w:val="000000"/>
          <w:szCs w:val="20"/>
        </w:rPr>
      </w:pPr>
      <w:r w:rsidRPr="002019BD">
        <w:rPr>
          <w:rFonts w:cs="Arial"/>
          <w:b/>
          <w:bCs/>
          <w:szCs w:val="20"/>
        </w:rPr>
        <w:t xml:space="preserve">Tabla </w:t>
      </w:r>
      <w:r w:rsidR="00303401">
        <w:rPr>
          <w:rFonts w:cs="Arial"/>
          <w:b/>
          <w:bCs/>
          <w:szCs w:val="20"/>
        </w:rPr>
        <w:t>1</w:t>
      </w:r>
      <w:r w:rsidRPr="002019BD">
        <w:rPr>
          <w:rFonts w:cs="Arial"/>
          <w:b/>
          <w:bCs/>
          <w:szCs w:val="20"/>
        </w:rPr>
        <w:t>.</w:t>
      </w:r>
      <w:r w:rsidRPr="002019BD">
        <w:rPr>
          <w:rFonts w:cs="Arial"/>
          <w:szCs w:val="20"/>
        </w:rPr>
        <w:t xml:space="preserve"> Modelo de cuadro descriptivo para la evidencia</w:t>
      </w:r>
    </w:p>
    <w:p w14:paraId="6FE4257B" w14:textId="1E7EDE9D" w:rsidR="00D93AA8" w:rsidRPr="002019BD" w:rsidRDefault="00D93AA8" w:rsidP="002019BD">
      <w:pPr>
        <w:spacing w:after="0"/>
        <w:rPr>
          <w:rFonts w:cs="Arial"/>
          <w:szCs w:val="20"/>
        </w:rPr>
      </w:pPr>
    </w:p>
    <w:tbl>
      <w:tblPr>
        <w:tblStyle w:val="Tablaconcuadrcula1clara"/>
        <w:tblW w:w="0" w:type="auto"/>
        <w:tblLook w:val="04A0" w:firstRow="1" w:lastRow="0" w:firstColumn="1" w:lastColumn="0" w:noHBand="0" w:noVBand="1"/>
      </w:tblPr>
      <w:tblGrid>
        <w:gridCol w:w="1614"/>
        <w:gridCol w:w="2709"/>
        <w:gridCol w:w="2669"/>
        <w:gridCol w:w="1836"/>
      </w:tblGrid>
      <w:tr w:rsidR="00D93AA8" w:rsidRPr="00D93AA8" w14:paraId="09C507E2" w14:textId="77777777" w:rsidTr="00856F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0D205F6D" w14:textId="77777777" w:rsidR="00D93AA8" w:rsidRPr="00D93AA8" w:rsidRDefault="00D93AA8" w:rsidP="00507BA1">
            <w:pPr>
              <w:spacing w:line="240" w:lineRule="auto"/>
              <w:contextualSpacing w:val="0"/>
              <w:jc w:val="center"/>
              <w:rPr>
                <w:rFonts w:eastAsia="Times New Roman" w:cs="Arial"/>
                <w:b w:val="0"/>
                <w:bCs w:val="0"/>
                <w:szCs w:val="20"/>
                <w:lang w:eastAsia="es-CO"/>
              </w:rPr>
            </w:pPr>
            <w:r w:rsidRPr="00D93AA8">
              <w:rPr>
                <w:rFonts w:eastAsia="Times New Roman" w:cs="Arial"/>
                <w:szCs w:val="20"/>
                <w:lang w:eastAsia="es-CO"/>
              </w:rPr>
              <w:t>Concepto</w:t>
            </w:r>
          </w:p>
        </w:tc>
        <w:tc>
          <w:tcPr>
            <w:tcW w:w="0" w:type="auto"/>
            <w:shd w:val="clear" w:color="auto" w:fill="D9D9D9" w:themeFill="background1" w:themeFillShade="D9"/>
            <w:hideMark/>
          </w:tcPr>
          <w:p w14:paraId="2DF98EFF" w14:textId="77777777" w:rsidR="00D93AA8" w:rsidRPr="00D93AA8" w:rsidRDefault="00D93AA8" w:rsidP="00507BA1">
            <w:pPr>
              <w:spacing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0"/>
                <w:lang w:eastAsia="es-CO"/>
              </w:rPr>
            </w:pPr>
            <w:r w:rsidRPr="00D93AA8">
              <w:rPr>
                <w:rFonts w:eastAsia="Times New Roman" w:cs="Arial"/>
                <w:szCs w:val="20"/>
                <w:lang w:eastAsia="es-CO"/>
              </w:rPr>
              <w:t>Descripción aplicada</w:t>
            </w:r>
          </w:p>
        </w:tc>
        <w:tc>
          <w:tcPr>
            <w:tcW w:w="0" w:type="auto"/>
            <w:shd w:val="clear" w:color="auto" w:fill="D9D9D9" w:themeFill="background1" w:themeFillShade="D9"/>
            <w:hideMark/>
          </w:tcPr>
          <w:p w14:paraId="59EFA187" w14:textId="77777777" w:rsidR="00D93AA8" w:rsidRPr="00D93AA8" w:rsidRDefault="00D93AA8" w:rsidP="00507BA1">
            <w:pPr>
              <w:spacing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0"/>
                <w:lang w:eastAsia="es-CO"/>
              </w:rPr>
            </w:pPr>
            <w:r w:rsidRPr="00D93AA8">
              <w:rPr>
                <w:rFonts w:eastAsia="Times New Roman" w:cs="Arial"/>
                <w:szCs w:val="20"/>
                <w:lang w:eastAsia="es-CO"/>
              </w:rPr>
              <w:t>Uso en el análisis financiero</w:t>
            </w:r>
          </w:p>
        </w:tc>
        <w:tc>
          <w:tcPr>
            <w:tcW w:w="0" w:type="auto"/>
            <w:shd w:val="clear" w:color="auto" w:fill="D9D9D9" w:themeFill="background1" w:themeFillShade="D9"/>
            <w:hideMark/>
          </w:tcPr>
          <w:p w14:paraId="5914B087" w14:textId="77777777" w:rsidR="00D93AA8" w:rsidRPr="00D93AA8" w:rsidRDefault="00D93AA8" w:rsidP="00507BA1">
            <w:pPr>
              <w:spacing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0"/>
                <w:lang w:eastAsia="es-CO"/>
              </w:rPr>
            </w:pPr>
            <w:r w:rsidRPr="00D93AA8">
              <w:rPr>
                <w:rFonts w:eastAsia="Times New Roman" w:cs="Arial"/>
                <w:szCs w:val="20"/>
                <w:lang w:eastAsia="es-CO"/>
              </w:rPr>
              <w:t>Ejemplo</w:t>
            </w:r>
          </w:p>
        </w:tc>
      </w:tr>
      <w:tr w:rsidR="00D93AA8" w:rsidRPr="00D93AA8" w14:paraId="1BEDE67E" w14:textId="77777777" w:rsidTr="00856FA2">
        <w:tc>
          <w:tcPr>
            <w:cnfStyle w:val="001000000000" w:firstRow="0" w:lastRow="0" w:firstColumn="1" w:lastColumn="0" w:oddVBand="0" w:evenVBand="0" w:oddHBand="0" w:evenHBand="0" w:firstRowFirstColumn="0" w:firstRowLastColumn="0" w:lastRowFirstColumn="0" w:lastRowLastColumn="0"/>
            <w:tcW w:w="0" w:type="auto"/>
            <w:hideMark/>
          </w:tcPr>
          <w:p w14:paraId="66CC1E99" w14:textId="77777777" w:rsidR="00D93AA8" w:rsidRPr="00D93AA8" w:rsidRDefault="00D93AA8" w:rsidP="002019BD">
            <w:pPr>
              <w:spacing w:line="240" w:lineRule="auto"/>
              <w:contextualSpacing w:val="0"/>
              <w:rPr>
                <w:rFonts w:eastAsia="Times New Roman" w:cs="Arial"/>
                <w:szCs w:val="20"/>
                <w:lang w:eastAsia="es-CO"/>
              </w:rPr>
            </w:pPr>
            <w:r w:rsidRPr="00D93AA8">
              <w:rPr>
                <w:rFonts w:eastAsia="Times New Roman" w:cs="Arial"/>
                <w:szCs w:val="20"/>
                <w:lang w:eastAsia="es-CO"/>
              </w:rPr>
              <w:t>Activo</w:t>
            </w:r>
          </w:p>
        </w:tc>
        <w:tc>
          <w:tcPr>
            <w:tcW w:w="0" w:type="auto"/>
            <w:hideMark/>
          </w:tcPr>
          <w:p w14:paraId="3FBEC7F2"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Recursos y derechos controlados por la empresa</w:t>
            </w:r>
          </w:p>
        </w:tc>
        <w:tc>
          <w:tcPr>
            <w:tcW w:w="0" w:type="auto"/>
            <w:hideMark/>
          </w:tcPr>
          <w:p w14:paraId="15096C21"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Analizar liquidez, inversión y uso de recursos</w:t>
            </w:r>
          </w:p>
        </w:tc>
        <w:tc>
          <w:tcPr>
            <w:tcW w:w="0" w:type="auto"/>
            <w:hideMark/>
          </w:tcPr>
          <w:p w14:paraId="2585DFF8"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Caja, bancos, inventarios</w:t>
            </w:r>
          </w:p>
        </w:tc>
      </w:tr>
      <w:tr w:rsidR="00D93AA8" w:rsidRPr="00D93AA8" w14:paraId="764AB9C6" w14:textId="77777777" w:rsidTr="00856FA2">
        <w:tc>
          <w:tcPr>
            <w:cnfStyle w:val="001000000000" w:firstRow="0" w:lastRow="0" w:firstColumn="1" w:lastColumn="0" w:oddVBand="0" w:evenVBand="0" w:oddHBand="0" w:evenHBand="0" w:firstRowFirstColumn="0" w:firstRowLastColumn="0" w:lastRowFirstColumn="0" w:lastRowLastColumn="0"/>
            <w:tcW w:w="0" w:type="auto"/>
            <w:hideMark/>
          </w:tcPr>
          <w:p w14:paraId="10B0287F" w14:textId="77777777" w:rsidR="00D93AA8" w:rsidRPr="00D93AA8" w:rsidRDefault="00D93AA8" w:rsidP="002019BD">
            <w:pPr>
              <w:spacing w:line="240" w:lineRule="auto"/>
              <w:contextualSpacing w:val="0"/>
              <w:rPr>
                <w:rFonts w:eastAsia="Times New Roman" w:cs="Arial"/>
                <w:szCs w:val="20"/>
                <w:lang w:eastAsia="es-CO"/>
              </w:rPr>
            </w:pPr>
            <w:r w:rsidRPr="00D93AA8">
              <w:rPr>
                <w:rFonts w:eastAsia="Times New Roman" w:cs="Arial"/>
                <w:szCs w:val="20"/>
                <w:lang w:eastAsia="es-CO"/>
              </w:rPr>
              <w:t>Pasivo</w:t>
            </w:r>
          </w:p>
        </w:tc>
        <w:tc>
          <w:tcPr>
            <w:tcW w:w="0" w:type="auto"/>
            <w:hideMark/>
          </w:tcPr>
          <w:p w14:paraId="510E56DE"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Obligaciones con terceros</w:t>
            </w:r>
          </w:p>
        </w:tc>
        <w:tc>
          <w:tcPr>
            <w:tcW w:w="0" w:type="auto"/>
            <w:hideMark/>
          </w:tcPr>
          <w:p w14:paraId="2E276E79"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Evaluar endeudamiento y capacidad de pago</w:t>
            </w:r>
          </w:p>
        </w:tc>
        <w:tc>
          <w:tcPr>
            <w:tcW w:w="0" w:type="auto"/>
            <w:hideMark/>
          </w:tcPr>
          <w:p w14:paraId="39C5DA0B"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Proveedores, créditos</w:t>
            </w:r>
          </w:p>
        </w:tc>
      </w:tr>
      <w:tr w:rsidR="00D93AA8" w:rsidRPr="00D93AA8" w14:paraId="6AE77447" w14:textId="77777777" w:rsidTr="00856FA2">
        <w:tc>
          <w:tcPr>
            <w:cnfStyle w:val="001000000000" w:firstRow="0" w:lastRow="0" w:firstColumn="1" w:lastColumn="0" w:oddVBand="0" w:evenVBand="0" w:oddHBand="0" w:evenHBand="0" w:firstRowFirstColumn="0" w:firstRowLastColumn="0" w:lastRowFirstColumn="0" w:lastRowLastColumn="0"/>
            <w:tcW w:w="0" w:type="auto"/>
            <w:hideMark/>
          </w:tcPr>
          <w:p w14:paraId="2BC5E2B5" w14:textId="77777777" w:rsidR="00D93AA8" w:rsidRPr="00D93AA8" w:rsidRDefault="00D93AA8" w:rsidP="002019BD">
            <w:pPr>
              <w:spacing w:line="240" w:lineRule="auto"/>
              <w:contextualSpacing w:val="0"/>
              <w:rPr>
                <w:rFonts w:eastAsia="Times New Roman" w:cs="Arial"/>
                <w:szCs w:val="20"/>
                <w:lang w:eastAsia="es-CO"/>
              </w:rPr>
            </w:pPr>
            <w:r w:rsidRPr="00D93AA8">
              <w:rPr>
                <w:rFonts w:eastAsia="Times New Roman" w:cs="Arial"/>
                <w:szCs w:val="20"/>
                <w:lang w:eastAsia="es-CO"/>
              </w:rPr>
              <w:t>Patrimonio</w:t>
            </w:r>
          </w:p>
        </w:tc>
        <w:tc>
          <w:tcPr>
            <w:tcW w:w="0" w:type="auto"/>
            <w:hideMark/>
          </w:tcPr>
          <w:p w14:paraId="6197044E"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Recursos propios y resultados acumulados</w:t>
            </w:r>
          </w:p>
        </w:tc>
        <w:tc>
          <w:tcPr>
            <w:tcW w:w="0" w:type="auto"/>
            <w:hideMark/>
          </w:tcPr>
          <w:p w14:paraId="798D1A45"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Analizar respaldo financiero</w:t>
            </w:r>
          </w:p>
        </w:tc>
        <w:tc>
          <w:tcPr>
            <w:tcW w:w="0" w:type="auto"/>
            <w:hideMark/>
          </w:tcPr>
          <w:p w14:paraId="3535C586"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Capital, reservas</w:t>
            </w:r>
          </w:p>
        </w:tc>
      </w:tr>
      <w:tr w:rsidR="00D93AA8" w:rsidRPr="00D93AA8" w14:paraId="5CCD7B2A" w14:textId="77777777" w:rsidTr="00856FA2">
        <w:tc>
          <w:tcPr>
            <w:cnfStyle w:val="001000000000" w:firstRow="0" w:lastRow="0" w:firstColumn="1" w:lastColumn="0" w:oddVBand="0" w:evenVBand="0" w:oddHBand="0" w:evenHBand="0" w:firstRowFirstColumn="0" w:firstRowLastColumn="0" w:lastRowFirstColumn="0" w:lastRowLastColumn="0"/>
            <w:tcW w:w="0" w:type="auto"/>
            <w:hideMark/>
          </w:tcPr>
          <w:p w14:paraId="4C64B663" w14:textId="77777777" w:rsidR="00D93AA8" w:rsidRPr="00D93AA8" w:rsidRDefault="00D93AA8" w:rsidP="002019BD">
            <w:pPr>
              <w:spacing w:line="240" w:lineRule="auto"/>
              <w:contextualSpacing w:val="0"/>
              <w:rPr>
                <w:rFonts w:eastAsia="Times New Roman" w:cs="Arial"/>
                <w:szCs w:val="20"/>
                <w:lang w:eastAsia="es-CO"/>
              </w:rPr>
            </w:pPr>
            <w:r w:rsidRPr="00D93AA8">
              <w:rPr>
                <w:rFonts w:eastAsia="Times New Roman" w:cs="Arial"/>
                <w:szCs w:val="20"/>
                <w:lang w:eastAsia="es-CO"/>
              </w:rPr>
              <w:t>Ingresos</w:t>
            </w:r>
          </w:p>
        </w:tc>
        <w:tc>
          <w:tcPr>
            <w:tcW w:w="0" w:type="auto"/>
            <w:hideMark/>
          </w:tcPr>
          <w:p w14:paraId="4EB5D1B3"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Valores generados por ventas o servicios</w:t>
            </w:r>
          </w:p>
        </w:tc>
        <w:tc>
          <w:tcPr>
            <w:tcW w:w="0" w:type="auto"/>
            <w:hideMark/>
          </w:tcPr>
          <w:p w14:paraId="303AA2C9"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Medir generación de recursos</w:t>
            </w:r>
          </w:p>
        </w:tc>
        <w:tc>
          <w:tcPr>
            <w:tcW w:w="0" w:type="auto"/>
            <w:hideMark/>
          </w:tcPr>
          <w:p w14:paraId="5483BBEE"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Ventas del periodo</w:t>
            </w:r>
          </w:p>
        </w:tc>
      </w:tr>
      <w:tr w:rsidR="00D93AA8" w:rsidRPr="00D93AA8" w14:paraId="4583B077" w14:textId="77777777" w:rsidTr="00856FA2">
        <w:tc>
          <w:tcPr>
            <w:cnfStyle w:val="001000000000" w:firstRow="0" w:lastRow="0" w:firstColumn="1" w:lastColumn="0" w:oddVBand="0" w:evenVBand="0" w:oddHBand="0" w:evenHBand="0" w:firstRowFirstColumn="0" w:firstRowLastColumn="0" w:lastRowFirstColumn="0" w:lastRowLastColumn="0"/>
            <w:tcW w:w="0" w:type="auto"/>
            <w:hideMark/>
          </w:tcPr>
          <w:p w14:paraId="51FAF511" w14:textId="77777777" w:rsidR="00D93AA8" w:rsidRPr="00D93AA8" w:rsidRDefault="00D93AA8" w:rsidP="002019BD">
            <w:pPr>
              <w:spacing w:line="240" w:lineRule="auto"/>
              <w:contextualSpacing w:val="0"/>
              <w:rPr>
                <w:rFonts w:eastAsia="Times New Roman" w:cs="Arial"/>
                <w:szCs w:val="20"/>
                <w:lang w:eastAsia="es-CO"/>
              </w:rPr>
            </w:pPr>
            <w:r w:rsidRPr="00D93AA8">
              <w:rPr>
                <w:rFonts w:eastAsia="Times New Roman" w:cs="Arial"/>
                <w:szCs w:val="20"/>
                <w:lang w:eastAsia="es-CO"/>
              </w:rPr>
              <w:t>Costos</w:t>
            </w:r>
          </w:p>
        </w:tc>
        <w:tc>
          <w:tcPr>
            <w:tcW w:w="0" w:type="auto"/>
            <w:hideMark/>
          </w:tcPr>
          <w:p w14:paraId="23985BDA"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Recursos consumidos para producir o vender</w:t>
            </w:r>
          </w:p>
        </w:tc>
        <w:tc>
          <w:tcPr>
            <w:tcW w:w="0" w:type="auto"/>
            <w:hideMark/>
          </w:tcPr>
          <w:p w14:paraId="27088965"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Evaluar margen de ganancia</w:t>
            </w:r>
          </w:p>
        </w:tc>
        <w:tc>
          <w:tcPr>
            <w:tcW w:w="0" w:type="auto"/>
            <w:hideMark/>
          </w:tcPr>
          <w:p w14:paraId="0D8BC14F"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Costo de ventas</w:t>
            </w:r>
          </w:p>
        </w:tc>
      </w:tr>
      <w:tr w:rsidR="00D93AA8" w:rsidRPr="00D93AA8" w14:paraId="06212E11" w14:textId="77777777" w:rsidTr="00856FA2">
        <w:tc>
          <w:tcPr>
            <w:cnfStyle w:val="001000000000" w:firstRow="0" w:lastRow="0" w:firstColumn="1" w:lastColumn="0" w:oddVBand="0" w:evenVBand="0" w:oddHBand="0" w:evenHBand="0" w:firstRowFirstColumn="0" w:firstRowLastColumn="0" w:lastRowFirstColumn="0" w:lastRowLastColumn="0"/>
            <w:tcW w:w="0" w:type="auto"/>
            <w:hideMark/>
          </w:tcPr>
          <w:p w14:paraId="6815AAFB" w14:textId="77777777" w:rsidR="00D93AA8" w:rsidRPr="00D93AA8" w:rsidRDefault="00D93AA8" w:rsidP="002019BD">
            <w:pPr>
              <w:spacing w:line="240" w:lineRule="auto"/>
              <w:contextualSpacing w:val="0"/>
              <w:rPr>
                <w:rFonts w:eastAsia="Times New Roman" w:cs="Arial"/>
                <w:szCs w:val="20"/>
                <w:lang w:eastAsia="es-CO"/>
              </w:rPr>
            </w:pPr>
            <w:r w:rsidRPr="00D93AA8">
              <w:rPr>
                <w:rFonts w:eastAsia="Times New Roman" w:cs="Arial"/>
                <w:szCs w:val="20"/>
                <w:lang w:eastAsia="es-CO"/>
              </w:rPr>
              <w:t>Gastos</w:t>
            </w:r>
          </w:p>
        </w:tc>
        <w:tc>
          <w:tcPr>
            <w:tcW w:w="0" w:type="auto"/>
            <w:hideMark/>
          </w:tcPr>
          <w:p w14:paraId="224D52A6"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Desembolsos necesarios para operar</w:t>
            </w:r>
          </w:p>
        </w:tc>
        <w:tc>
          <w:tcPr>
            <w:tcW w:w="0" w:type="auto"/>
            <w:hideMark/>
          </w:tcPr>
          <w:p w14:paraId="0B6880A0"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Controlar administración y ventas</w:t>
            </w:r>
          </w:p>
        </w:tc>
        <w:tc>
          <w:tcPr>
            <w:tcW w:w="0" w:type="auto"/>
            <w:hideMark/>
          </w:tcPr>
          <w:p w14:paraId="431B3731"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Arriendo, nómina</w:t>
            </w:r>
          </w:p>
        </w:tc>
      </w:tr>
      <w:tr w:rsidR="00D93AA8" w:rsidRPr="00D93AA8" w14:paraId="41E9B00E" w14:textId="77777777" w:rsidTr="00856FA2">
        <w:tc>
          <w:tcPr>
            <w:cnfStyle w:val="001000000000" w:firstRow="0" w:lastRow="0" w:firstColumn="1" w:lastColumn="0" w:oddVBand="0" w:evenVBand="0" w:oddHBand="0" w:evenHBand="0" w:firstRowFirstColumn="0" w:firstRowLastColumn="0" w:lastRowFirstColumn="0" w:lastRowLastColumn="0"/>
            <w:tcW w:w="0" w:type="auto"/>
            <w:hideMark/>
          </w:tcPr>
          <w:p w14:paraId="41F0FECB" w14:textId="77777777" w:rsidR="00D93AA8" w:rsidRPr="00D93AA8" w:rsidRDefault="00D93AA8" w:rsidP="002019BD">
            <w:pPr>
              <w:spacing w:line="240" w:lineRule="auto"/>
              <w:contextualSpacing w:val="0"/>
              <w:rPr>
                <w:rFonts w:eastAsia="Times New Roman" w:cs="Arial"/>
                <w:szCs w:val="20"/>
                <w:lang w:eastAsia="es-CO"/>
              </w:rPr>
            </w:pPr>
            <w:r w:rsidRPr="00D93AA8">
              <w:rPr>
                <w:rFonts w:eastAsia="Times New Roman" w:cs="Arial"/>
                <w:szCs w:val="20"/>
                <w:lang w:eastAsia="es-CO"/>
              </w:rPr>
              <w:t>Utilidad</w:t>
            </w:r>
          </w:p>
        </w:tc>
        <w:tc>
          <w:tcPr>
            <w:tcW w:w="0" w:type="auto"/>
            <w:hideMark/>
          </w:tcPr>
          <w:p w14:paraId="556B8990"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Resultado después de costos y gastos</w:t>
            </w:r>
          </w:p>
        </w:tc>
        <w:tc>
          <w:tcPr>
            <w:tcW w:w="0" w:type="auto"/>
            <w:hideMark/>
          </w:tcPr>
          <w:p w14:paraId="19892EA9"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Evaluar rentabilidad</w:t>
            </w:r>
          </w:p>
        </w:tc>
        <w:tc>
          <w:tcPr>
            <w:tcW w:w="0" w:type="auto"/>
            <w:hideMark/>
          </w:tcPr>
          <w:p w14:paraId="3ECFB89A"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Utilidad neta</w:t>
            </w:r>
          </w:p>
        </w:tc>
      </w:tr>
      <w:tr w:rsidR="00D93AA8" w:rsidRPr="00D93AA8" w14:paraId="03CDE14C" w14:textId="77777777" w:rsidTr="00856FA2">
        <w:tc>
          <w:tcPr>
            <w:cnfStyle w:val="001000000000" w:firstRow="0" w:lastRow="0" w:firstColumn="1" w:lastColumn="0" w:oddVBand="0" w:evenVBand="0" w:oddHBand="0" w:evenHBand="0" w:firstRowFirstColumn="0" w:firstRowLastColumn="0" w:lastRowFirstColumn="0" w:lastRowLastColumn="0"/>
            <w:tcW w:w="0" w:type="auto"/>
            <w:hideMark/>
          </w:tcPr>
          <w:p w14:paraId="3D13E732" w14:textId="77777777" w:rsidR="00D93AA8" w:rsidRPr="00D93AA8" w:rsidRDefault="00D93AA8" w:rsidP="002019BD">
            <w:pPr>
              <w:spacing w:line="240" w:lineRule="auto"/>
              <w:contextualSpacing w:val="0"/>
              <w:rPr>
                <w:rFonts w:eastAsia="Times New Roman" w:cs="Arial"/>
                <w:szCs w:val="20"/>
                <w:lang w:eastAsia="es-CO"/>
              </w:rPr>
            </w:pPr>
            <w:r w:rsidRPr="00D93AA8">
              <w:rPr>
                <w:rFonts w:eastAsia="Times New Roman" w:cs="Arial"/>
                <w:szCs w:val="20"/>
                <w:lang w:eastAsia="es-CO"/>
              </w:rPr>
              <w:t>Indicador financiero</w:t>
            </w:r>
          </w:p>
        </w:tc>
        <w:tc>
          <w:tcPr>
            <w:tcW w:w="0" w:type="auto"/>
            <w:hideMark/>
          </w:tcPr>
          <w:p w14:paraId="3F994866"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Relación entre cifras contables</w:t>
            </w:r>
          </w:p>
        </w:tc>
        <w:tc>
          <w:tcPr>
            <w:tcW w:w="0" w:type="auto"/>
            <w:hideMark/>
          </w:tcPr>
          <w:p w14:paraId="767B45B8"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Medir liquidez, gestión, deuda o rentabilidad</w:t>
            </w:r>
          </w:p>
        </w:tc>
        <w:tc>
          <w:tcPr>
            <w:tcW w:w="0" w:type="auto"/>
            <w:hideMark/>
          </w:tcPr>
          <w:p w14:paraId="722EADC9"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Razón corriente</w:t>
            </w:r>
          </w:p>
        </w:tc>
      </w:tr>
      <w:tr w:rsidR="00D93AA8" w:rsidRPr="00D93AA8" w14:paraId="51777BC6" w14:textId="77777777" w:rsidTr="00856FA2">
        <w:tc>
          <w:tcPr>
            <w:cnfStyle w:val="001000000000" w:firstRow="0" w:lastRow="0" w:firstColumn="1" w:lastColumn="0" w:oddVBand="0" w:evenVBand="0" w:oddHBand="0" w:evenHBand="0" w:firstRowFirstColumn="0" w:firstRowLastColumn="0" w:lastRowFirstColumn="0" w:lastRowLastColumn="0"/>
            <w:tcW w:w="0" w:type="auto"/>
            <w:hideMark/>
          </w:tcPr>
          <w:p w14:paraId="0C48DC08" w14:textId="77777777" w:rsidR="00D93AA8" w:rsidRPr="00D93AA8" w:rsidRDefault="00D93AA8" w:rsidP="002019BD">
            <w:pPr>
              <w:spacing w:line="240" w:lineRule="auto"/>
              <w:contextualSpacing w:val="0"/>
              <w:rPr>
                <w:rFonts w:eastAsia="Times New Roman" w:cs="Arial"/>
                <w:szCs w:val="20"/>
                <w:lang w:eastAsia="es-CO"/>
              </w:rPr>
            </w:pPr>
            <w:r w:rsidRPr="00D93AA8">
              <w:rPr>
                <w:rFonts w:eastAsia="Times New Roman" w:cs="Arial"/>
                <w:szCs w:val="20"/>
                <w:lang w:eastAsia="es-CO"/>
              </w:rPr>
              <w:t>Análisis vertical</w:t>
            </w:r>
          </w:p>
        </w:tc>
        <w:tc>
          <w:tcPr>
            <w:tcW w:w="0" w:type="auto"/>
            <w:hideMark/>
          </w:tcPr>
          <w:p w14:paraId="622DD3F4"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Participación de una cuenta en un total</w:t>
            </w:r>
          </w:p>
        </w:tc>
        <w:tc>
          <w:tcPr>
            <w:tcW w:w="0" w:type="auto"/>
            <w:hideMark/>
          </w:tcPr>
          <w:p w14:paraId="13292890"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Evaluar estructura financiera</w:t>
            </w:r>
          </w:p>
        </w:tc>
        <w:tc>
          <w:tcPr>
            <w:tcW w:w="0" w:type="auto"/>
            <w:hideMark/>
          </w:tcPr>
          <w:p w14:paraId="2D05C586"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Inventarios / activo total</w:t>
            </w:r>
          </w:p>
        </w:tc>
      </w:tr>
      <w:tr w:rsidR="00D93AA8" w:rsidRPr="00D93AA8" w14:paraId="465607DA" w14:textId="77777777" w:rsidTr="00856FA2">
        <w:tc>
          <w:tcPr>
            <w:cnfStyle w:val="001000000000" w:firstRow="0" w:lastRow="0" w:firstColumn="1" w:lastColumn="0" w:oddVBand="0" w:evenVBand="0" w:oddHBand="0" w:evenHBand="0" w:firstRowFirstColumn="0" w:firstRowLastColumn="0" w:lastRowFirstColumn="0" w:lastRowLastColumn="0"/>
            <w:tcW w:w="0" w:type="auto"/>
            <w:hideMark/>
          </w:tcPr>
          <w:p w14:paraId="6FD42974" w14:textId="77777777" w:rsidR="00D93AA8" w:rsidRPr="00D93AA8" w:rsidRDefault="00D93AA8" w:rsidP="002019BD">
            <w:pPr>
              <w:spacing w:line="240" w:lineRule="auto"/>
              <w:contextualSpacing w:val="0"/>
              <w:rPr>
                <w:rFonts w:eastAsia="Times New Roman" w:cs="Arial"/>
                <w:szCs w:val="20"/>
                <w:lang w:eastAsia="es-CO"/>
              </w:rPr>
            </w:pPr>
            <w:r w:rsidRPr="00D93AA8">
              <w:rPr>
                <w:rFonts w:eastAsia="Times New Roman" w:cs="Arial"/>
                <w:szCs w:val="20"/>
                <w:lang w:eastAsia="es-CO"/>
              </w:rPr>
              <w:t>Análisis horizontal</w:t>
            </w:r>
          </w:p>
        </w:tc>
        <w:tc>
          <w:tcPr>
            <w:tcW w:w="0" w:type="auto"/>
            <w:hideMark/>
          </w:tcPr>
          <w:p w14:paraId="39472EC4"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Comparación entre periodos</w:t>
            </w:r>
          </w:p>
        </w:tc>
        <w:tc>
          <w:tcPr>
            <w:tcW w:w="0" w:type="auto"/>
            <w:hideMark/>
          </w:tcPr>
          <w:p w14:paraId="7AD9F722"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Evaluar variaciones y tendencias</w:t>
            </w:r>
          </w:p>
        </w:tc>
        <w:tc>
          <w:tcPr>
            <w:tcW w:w="0" w:type="auto"/>
            <w:hideMark/>
          </w:tcPr>
          <w:p w14:paraId="16EABCB4" w14:textId="77777777" w:rsidR="00D93AA8" w:rsidRPr="00D93AA8" w:rsidRDefault="00D93AA8"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D93AA8">
              <w:rPr>
                <w:rFonts w:eastAsia="Times New Roman" w:cs="Arial"/>
                <w:szCs w:val="20"/>
                <w:lang w:eastAsia="es-CO"/>
              </w:rPr>
              <w:t>Cambio en ventas</w:t>
            </w:r>
          </w:p>
        </w:tc>
      </w:tr>
      <w:tr w:rsidR="00643885" w:rsidRPr="00D93AA8" w14:paraId="1FB3AAE2" w14:textId="77777777" w:rsidTr="00856FA2">
        <w:tc>
          <w:tcPr>
            <w:cnfStyle w:val="001000000000" w:firstRow="0" w:lastRow="0" w:firstColumn="1" w:lastColumn="0" w:oddVBand="0" w:evenVBand="0" w:oddHBand="0" w:evenHBand="0" w:firstRowFirstColumn="0" w:firstRowLastColumn="0" w:lastRowFirstColumn="0" w:lastRowLastColumn="0"/>
            <w:tcW w:w="0" w:type="auto"/>
            <w:gridSpan w:val="4"/>
            <w:shd w:val="clear" w:color="auto" w:fill="D9D9D9" w:themeFill="background1" w:themeFillShade="D9"/>
          </w:tcPr>
          <w:p w14:paraId="0CB89187" w14:textId="6D1E42EE" w:rsidR="00643885" w:rsidRPr="00643885" w:rsidRDefault="00643885" w:rsidP="00643885">
            <w:pPr>
              <w:rPr>
                <w:rFonts w:cs="Arial"/>
                <w:color w:val="000000"/>
                <w:szCs w:val="20"/>
              </w:rPr>
            </w:pPr>
            <w:r>
              <w:rPr>
                <w:rFonts w:cs="Arial"/>
                <w:szCs w:val="20"/>
              </w:rPr>
              <w:t>Tabla</w:t>
            </w:r>
            <w:r w:rsidR="00856FA2">
              <w:rPr>
                <w:rFonts w:cs="Arial"/>
                <w:szCs w:val="20"/>
              </w:rPr>
              <w:t xml:space="preserve"> que describe conceptos de contabilidad y finanzas.</w:t>
            </w:r>
          </w:p>
        </w:tc>
      </w:tr>
    </w:tbl>
    <w:p w14:paraId="042EFB7D" w14:textId="77777777" w:rsidR="00D93AA8" w:rsidRDefault="00D93AA8" w:rsidP="002019BD">
      <w:pPr>
        <w:spacing w:after="0"/>
        <w:rPr>
          <w:rFonts w:cs="Arial"/>
          <w:b/>
          <w:color w:val="000000"/>
          <w:szCs w:val="20"/>
        </w:rPr>
      </w:pPr>
    </w:p>
    <w:p w14:paraId="7DA5CA43" w14:textId="77777777" w:rsidR="000A59B3" w:rsidRPr="002019BD" w:rsidRDefault="000A59B3" w:rsidP="002019BD">
      <w:pPr>
        <w:spacing w:after="0"/>
        <w:rPr>
          <w:rFonts w:cs="Arial"/>
          <w:b/>
          <w:color w:val="000000"/>
          <w:szCs w:val="20"/>
        </w:rPr>
      </w:pPr>
    </w:p>
    <w:p w14:paraId="5B8246E0" w14:textId="359057BF" w:rsidR="00BD1B11" w:rsidRPr="002019BD" w:rsidRDefault="009670BA" w:rsidP="002019BD">
      <w:pPr>
        <w:pStyle w:val="Ttulo2"/>
        <w:rPr>
          <w:rFonts w:cs="Arial"/>
          <w:color w:val="000000"/>
          <w:szCs w:val="20"/>
        </w:rPr>
      </w:pPr>
      <w:bookmarkStart w:id="11" w:name="_Toc234567799"/>
      <w:r w:rsidRPr="002019BD">
        <w:rPr>
          <w:rFonts w:cs="Arial"/>
          <w:szCs w:val="20"/>
        </w:rPr>
        <w:t xml:space="preserve">1.10 </w:t>
      </w:r>
      <w:r w:rsidR="00E56FAF">
        <w:rPr>
          <w:rFonts w:cs="Arial"/>
          <w:szCs w:val="20"/>
        </w:rPr>
        <w:t xml:space="preserve">Síntesis del </w:t>
      </w:r>
      <w:r w:rsidR="00757E24">
        <w:rPr>
          <w:rFonts w:cs="Arial"/>
          <w:szCs w:val="20"/>
        </w:rPr>
        <w:t>capítulo</w:t>
      </w:r>
      <w:r w:rsidRPr="002019BD">
        <w:rPr>
          <w:rFonts w:cs="Arial"/>
          <w:szCs w:val="20"/>
        </w:rPr>
        <w:t>: indicadores financieros como instrumentos de medición</w:t>
      </w:r>
      <w:bookmarkEnd w:id="11"/>
    </w:p>
    <w:p w14:paraId="23D5B619" w14:textId="579D77F3" w:rsidR="00BD1B11" w:rsidRDefault="00BD1B11" w:rsidP="002019BD">
      <w:pPr>
        <w:spacing w:after="0"/>
        <w:rPr>
          <w:rFonts w:cs="Arial"/>
          <w:szCs w:val="20"/>
        </w:rPr>
      </w:pPr>
    </w:p>
    <w:p w14:paraId="3F7AD910" w14:textId="77777777" w:rsidR="00B271AE" w:rsidRPr="00B271AE" w:rsidRDefault="00B271AE" w:rsidP="002019BD">
      <w:pPr>
        <w:spacing w:after="0"/>
        <w:rPr>
          <w:rFonts w:cs="Arial"/>
          <w:szCs w:val="20"/>
        </w:rPr>
      </w:pPr>
    </w:p>
    <w:p w14:paraId="211458DF" w14:textId="77777777" w:rsidR="00B271AE" w:rsidRPr="00B271AE" w:rsidRDefault="00B271AE" w:rsidP="00B271AE">
      <w:pPr>
        <w:spacing w:after="0"/>
        <w:rPr>
          <w:rFonts w:cs="Arial"/>
          <w:szCs w:val="20"/>
        </w:rPr>
      </w:pPr>
      <w:r w:rsidRPr="00B271AE">
        <w:rPr>
          <w:rFonts w:cs="Arial"/>
          <w:szCs w:val="20"/>
        </w:rPr>
        <w:t>Los indicadores financieros convierten datos contables en información útil para analizar liquidez, actividad, endeudamiento y rentabilidad. Esta síntesis integra estados financieros, métodos de análisis e indicadores para apoyar la interpretación de resultados y la toma de decisiones empresariales.</w:t>
      </w:r>
    </w:p>
    <w:p w14:paraId="70E29C25" w14:textId="77777777" w:rsidR="005974F4" w:rsidRDefault="005974F4"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5974F4" w:rsidRPr="005B655C" w14:paraId="309DBDCA" w14:textId="77777777" w:rsidTr="006413D0">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ABFF16C" w14:textId="58E7F6EB" w:rsidR="005974F4" w:rsidRPr="005B655C" w:rsidRDefault="005974F4"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Slider</w:t>
            </w:r>
          </w:p>
        </w:tc>
      </w:tr>
      <w:tr w:rsidR="00BF5085" w:rsidRPr="005B655C" w14:paraId="7B2B3181"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hideMark/>
          </w:tcPr>
          <w:p w14:paraId="2E86B258" w14:textId="6CF3B84D" w:rsidR="005974F4" w:rsidRPr="005B655C" w:rsidRDefault="007A2400" w:rsidP="006413D0">
            <w:pPr>
              <w:spacing w:after="0" w:line="240" w:lineRule="auto"/>
              <w:contextualSpacing w:val="0"/>
              <w:textAlignment w:val="baseline"/>
              <w:rPr>
                <w:rFonts w:ascii="Segoe UI" w:eastAsia="Times New Roman" w:hAnsi="Segoe UI" w:cs="Segoe UI"/>
                <w:b/>
                <w:bCs/>
                <w:sz w:val="18"/>
                <w:szCs w:val="18"/>
                <w:lang w:val="es-ES" w:eastAsia="es-ES_tradnl"/>
              </w:rPr>
            </w:pPr>
            <w:r w:rsidRPr="00B960D1">
              <w:rPr>
                <w:b/>
                <w:bCs/>
              </w:rPr>
              <w:t>Punto de partida: estados financieros</w:t>
            </w:r>
          </w:p>
        </w:tc>
        <w:tc>
          <w:tcPr>
            <w:tcW w:w="4740" w:type="dxa"/>
            <w:tcBorders>
              <w:top w:val="single" w:sz="6" w:space="0" w:color="auto"/>
              <w:left w:val="single" w:sz="6" w:space="0" w:color="auto"/>
              <w:bottom w:val="single" w:sz="6" w:space="0" w:color="auto"/>
              <w:right w:val="single" w:sz="6" w:space="0" w:color="auto"/>
            </w:tcBorders>
            <w:hideMark/>
          </w:tcPr>
          <w:p w14:paraId="0074AA25" w14:textId="3E2FD7D1" w:rsidR="005974F4" w:rsidRPr="005B655C" w:rsidRDefault="007A2400" w:rsidP="006413D0">
            <w:pPr>
              <w:spacing w:after="0" w:line="240" w:lineRule="auto"/>
              <w:contextualSpacing w:val="0"/>
              <w:textAlignment w:val="baseline"/>
              <w:rPr>
                <w:rFonts w:ascii="Segoe UI" w:eastAsia="Times New Roman" w:hAnsi="Segoe UI" w:cs="Segoe UI"/>
                <w:sz w:val="18"/>
                <w:szCs w:val="18"/>
                <w:lang w:val="es-ES" w:eastAsia="es-ES_tradnl"/>
              </w:rPr>
            </w:pPr>
            <w:r>
              <w:t>Los estados financieros reúnen la información contable necesaria para el análisis. En ellos se identifican activos, pasivos, patrimonio, ingresos, costos, gastos y utilidades.</w:t>
            </w:r>
          </w:p>
        </w:tc>
        <w:tc>
          <w:tcPr>
            <w:tcW w:w="2280" w:type="dxa"/>
            <w:tcBorders>
              <w:top w:val="single" w:sz="6" w:space="0" w:color="auto"/>
              <w:left w:val="single" w:sz="6" w:space="0" w:color="auto"/>
              <w:bottom w:val="single" w:sz="6" w:space="0" w:color="auto"/>
              <w:right w:val="single" w:sz="6" w:space="0" w:color="auto"/>
            </w:tcBorders>
            <w:hideMark/>
          </w:tcPr>
          <w:p w14:paraId="16B00E8F" w14:textId="4A13D691" w:rsidR="005974F4" w:rsidRPr="005B655C" w:rsidRDefault="005974F4"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5B655C">
              <w:rPr>
                <w:rFonts w:ascii="Segoe UI" w:eastAsia="Times New Roman" w:hAnsi="Segoe UI" w:cs="Segoe UI"/>
                <w:sz w:val="18"/>
                <w:szCs w:val="18"/>
                <w:lang w:val="es-ES" w:eastAsia="es-ES_tradnl"/>
              </w:rPr>
              <w:t> </w:t>
            </w:r>
            <w:r w:rsidR="002A3B26">
              <w:rPr>
                <w:rFonts w:ascii="Segoe UI" w:eastAsia="Times New Roman" w:hAnsi="Segoe UI" w:cs="Segoe UI"/>
                <w:noProof/>
                <w:sz w:val="18"/>
                <w:szCs w:val="18"/>
                <w:lang w:val="es-ES" w:eastAsia="es-ES_tradnl"/>
              </w:rPr>
              <w:drawing>
                <wp:inline distT="0" distB="0" distL="0" distR="0" wp14:anchorId="761B6266" wp14:editId="01F8F809">
                  <wp:extent cx="965200" cy="619924"/>
                  <wp:effectExtent l="0" t="0" r="0" b="2540"/>
                  <wp:docPr id="1993673212"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73212" name="Imagen 199367321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989380" cy="635454"/>
                          </a:xfrm>
                          <a:prstGeom prst="rect">
                            <a:avLst/>
                          </a:prstGeom>
                        </pic:spPr>
                      </pic:pic>
                    </a:graphicData>
                  </a:graphic>
                </wp:inline>
              </w:drawing>
            </w:r>
          </w:p>
        </w:tc>
      </w:tr>
      <w:tr w:rsidR="00C77594" w:rsidRPr="005B655C" w14:paraId="38375176"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6C2F5DF2" w14:textId="0C19C704" w:rsidR="00C77594" w:rsidRPr="00B960D1" w:rsidRDefault="00C77594" w:rsidP="006413D0">
            <w:pPr>
              <w:spacing w:after="0" w:line="240" w:lineRule="auto"/>
              <w:contextualSpacing w:val="0"/>
              <w:textAlignment w:val="baseline"/>
              <w:rPr>
                <w:b/>
                <w:bCs/>
              </w:rPr>
            </w:pPr>
            <w:r w:rsidRPr="00B960D1">
              <w:rPr>
                <w:b/>
                <w:bCs/>
              </w:rPr>
              <w:t>Métodos básicos de análisis</w:t>
            </w:r>
          </w:p>
        </w:tc>
        <w:tc>
          <w:tcPr>
            <w:tcW w:w="4740" w:type="dxa"/>
            <w:tcBorders>
              <w:top w:val="single" w:sz="6" w:space="0" w:color="auto"/>
              <w:left w:val="single" w:sz="6" w:space="0" w:color="auto"/>
              <w:bottom w:val="single" w:sz="6" w:space="0" w:color="auto"/>
              <w:right w:val="single" w:sz="6" w:space="0" w:color="auto"/>
            </w:tcBorders>
          </w:tcPr>
          <w:p w14:paraId="7033FDFA" w14:textId="72994D1F" w:rsidR="00C77594" w:rsidRDefault="00C77594" w:rsidP="006413D0">
            <w:pPr>
              <w:spacing w:after="0" w:line="240" w:lineRule="auto"/>
              <w:contextualSpacing w:val="0"/>
              <w:textAlignment w:val="baseline"/>
            </w:pPr>
            <w:r>
              <w:t>El análisis vertical permite calcular la participación de las cuentas dentro de un total. El análisis horizontal facilita comparar cifras entre periodos e identificar variaciones.</w:t>
            </w:r>
          </w:p>
        </w:tc>
        <w:tc>
          <w:tcPr>
            <w:tcW w:w="2280" w:type="dxa"/>
            <w:tcBorders>
              <w:top w:val="single" w:sz="6" w:space="0" w:color="auto"/>
              <w:left w:val="single" w:sz="6" w:space="0" w:color="auto"/>
              <w:bottom w:val="single" w:sz="6" w:space="0" w:color="auto"/>
              <w:right w:val="single" w:sz="6" w:space="0" w:color="auto"/>
            </w:tcBorders>
          </w:tcPr>
          <w:p w14:paraId="15A363C6" w14:textId="438BFEE9" w:rsidR="00C77594" w:rsidRPr="005B655C" w:rsidRDefault="00BF5085"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CBF05C3" wp14:editId="75784E66">
                  <wp:extent cx="982134" cy="636423"/>
                  <wp:effectExtent l="0" t="0" r="0" b="0"/>
                  <wp:docPr id="1238488688"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88688" name="Imagen 123848868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003984" cy="650582"/>
                          </a:xfrm>
                          <a:prstGeom prst="rect">
                            <a:avLst/>
                          </a:prstGeom>
                        </pic:spPr>
                      </pic:pic>
                    </a:graphicData>
                  </a:graphic>
                </wp:inline>
              </w:drawing>
            </w:r>
          </w:p>
        </w:tc>
      </w:tr>
      <w:tr w:rsidR="00C77594" w:rsidRPr="005B655C" w14:paraId="45440537"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7E48E967" w14:textId="06CBD377" w:rsidR="00C77594" w:rsidRPr="00B960D1" w:rsidRDefault="00C77594" w:rsidP="006413D0">
            <w:pPr>
              <w:spacing w:after="0" w:line="240" w:lineRule="auto"/>
              <w:contextualSpacing w:val="0"/>
              <w:textAlignment w:val="baseline"/>
              <w:rPr>
                <w:b/>
                <w:bCs/>
              </w:rPr>
            </w:pPr>
            <w:r w:rsidRPr="00B960D1">
              <w:rPr>
                <w:b/>
                <w:bCs/>
              </w:rPr>
              <w:t>Indicadores financieros</w:t>
            </w:r>
          </w:p>
        </w:tc>
        <w:tc>
          <w:tcPr>
            <w:tcW w:w="4740" w:type="dxa"/>
            <w:tcBorders>
              <w:top w:val="single" w:sz="6" w:space="0" w:color="auto"/>
              <w:left w:val="single" w:sz="6" w:space="0" w:color="auto"/>
              <w:bottom w:val="single" w:sz="6" w:space="0" w:color="auto"/>
              <w:right w:val="single" w:sz="6" w:space="0" w:color="auto"/>
            </w:tcBorders>
          </w:tcPr>
          <w:p w14:paraId="4E2F1C6A" w14:textId="4311B44F" w:rsidR="00C77594" w:rsidRDefault="00B960D1" w:rsidP="006413D0">
            <w:pPr>
              <w:spacing w:after="0" w:line="240" w:lineRule="auto"/>
              <w:contextualSpacing w:val="0"/>
              <w:textAlignment w:val="baseline"/>
            </w:pPr>
            <w:r>
              <w:t>Los indicadores relacionan cuentas contables para medir condiciones específicas de la empresa, como liquidez, actividad, endeudamiento y rentabilidad.</w:t>
            </w:r>
          </w:p>
        </w:tc>
        <w:tc>
          <w:tcPr>
            <w:tcW w:w="2280" w:type="dxa"/>
            <w:tcBorders>
              <w:top w:val="single" w:sz="6" w:space="0" w:color="auto"/>
              <w:left w:val="single" w:sz="6" w:space="0" w:color="auto"/>
              <w:bottom w:val="single" w:sz="6" w:space="0" w:color="auto"/>
              <w:right w:val="single" w:sz="6" w:space="0" w:color="auto"/>
            </w:tcBorders>
          </w:tcPr>
          <w:p w14:paraId="0061DC10" w14:textId="390DDCD2" w:rsidR="00C77594" w:rsidRPr="005B655C" w:rsidRDefault="000B4CCF"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3DD2A1F" wp14:editId="2C4B76BB">
                  <wp:extent cx="982134" cy="628566"/>
                  <wp:effectExtent l="0" t="0" r="0" b="0"/>
                  <wp:docPr id="1029730056"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30056" name="Imagen 102973005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000194" cy="640124"/>
                          </a:xfrm>
                          <a:prstGeom prst="rect">
                            <a:avLst/>
                          </a:prstGeom>
                        </pic:spPr>
                      </pic:pic>
                    </a:graphicData>
                  </a:graphic>
                </wp:inline>
              </w:drawing>
            </w:r>
          </w:p>
        </w:tc>
      </w:tr>
      <w:tr w:rsidR="00B960D1" w:rsidRPr="005B655C" w14:paraId="3B85B3B0"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05113ECE" w14:textId="78078B5E" w:rsidR="00B960D1" w:rsidRPr="00B960D1" w:rsidRDefault="00B960D1" w:rsidP="006413D0">
            <w:pPr>
              <w:spacing w:after="0" w:line="240" w:lineRule="auto"/>
              <w:contextualSpacing w:val="0"/>
              <w:textAlignment w:val="baseline"/>
              <w:rPr>
                <w:b/>
                <w:bCs/>
              </w:rPr>
            </w:pPr>
            <w:r w:rsidRPr="00B960D1">
              <w:rPr>
                <w:b/>
                <w:bCs/>
              </w:rPr>
              <w:t>Función en la gestión empresarial</w:t>
            </w:r>
          </w:p>
        </w:tc>
        <w:tc>
          <w:tcPr>
            <w:tcW w:w="4740" w:type="dxa"/>
            <w:tcBorders>
              <w:top w:val="single" w:sz="6" w:space="0" w:color="auto"/>
              <w:left w:val="single" w:sz="6" w:space="0" w:color="auto"/>
              <w:bottom w:val="single" w:sz="6" w:space="0" w:color="auto"/>
              <w:right w:val="single" w:sz="6" w:space="0" w:color="auto"/>
            </w:tcBorders>
          </w:tcPr>
          <w:p w14:paraId="01A31851" w14:textId="1E05FA37" w:rsidR="00B960D1" w:rsidRDefault="00B960D1" w:rsidP="006413D0">
            <w:pPr>
              <w:spacing w:after="0" w:line="240" w:lineRule="auto"/>
              <w:contextualSpacing w:val="0"/>
              <w:textAlignment w:val="baseline"/>
            </w:pPr>
            <w:r>
              <w:t>Los indicadores permiten medir, comparar, controlar, alertar y preparar información para decisiones relacionadas con operación, financiación, inversión y control.</w:t>
            </w:r>
          </w:p>
        </w:tc>
        <w:tc>
          <w:tcPr>
            <w:tcW w:w="2280" w:type="dxa"/>
            <w:tcBorders>
              <w:top w:val="single" w:sz="6" w:space="0" w:color="auto"/>
              <w:left w:val="single" w:sz="6" w:space="0" w:color="auto"/>
              <w:bottom w:val="single" w:sz="6" w:space="0" w:color="auto"/>
              <w:right w:val="single" w:sz="6" w:space="0" w:color="auto"/>
            </w:tcBorders>
          </w:tcPr>
          <w:p w14:paraId="68E886BB" w14:textId="1F78D9EA" w:rsidR="00B960D1" w:rsidRPr="005B655C" w:rsidRDefault="00B77087"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A4CA2B2" wp14:editId="31040322">
                  <wp:extent cx="969171" cy="643466"/>
                  <wp:effectExtent l="0" t="0" r="0" b="4445"/>
                  <wp:docPr id="1334180178"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80178" name="Imagen 1334180178"/>
                          <pic:cNvPicPr/>
                        </pic:nvPicPr>
                        <pic:blipFill>
                          <a:blip r:embed="rId72" cstate="print">
                            <a:extLst>
                              <a:ext uri="{28A0092B-C50C-407E-A947-70E740481C1C}">
                                <a14:useLocalDpi xmlns:a14="http://schemas.microsoft.com/office/drawing/2010/main" val="0"/>
                              </a:ext>
                            </a:extLst>
                          </a:blip>
                          <a:stretch>
                            <a:fillRect/>
                          </a:stretch>
                        </pic:blipFill>
                        <pic:spPr>
                          <a:xfrm>
                            <a:off x="0" y="0"/>
                            <a:ext cx="989006" cy="656635"/>
                          </a:xfrm>
                          <a:prstGeom prst="rect">
                            <a:avLst/>
                          </a:prstGeom>
                        </pic:spPr>
                      </pic:pic>
                    </a:graphicData>
                  </a:graphic>
                </wp:inline>
              </w:drawing>
            </w:r>
          </w:p>
        </w:tc>
      </w:tr>
      <w:tr w:rsidR="00B960D1" w:rsidRPr="005B655C" w14:paraId="20FE923C"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38256E68" w14:textId="4BBCA4E2" w:rsidR="00B960D1" w:rsidRPr="00B960D1" w:rsidRDefault="00B960D1" w:rsidP="006413D0">
            <w:pPr>
              <w:spacing w:after="0" w:line="240" w:lineRule="auto"/>
              <w:contextualSpacing w:val="0"/>
              <w:textAlignment w:val="baseline"/>
              <w:rPr>
                <w:b/>
                <w:bCs/>
              </w:rPr>
            </w:pPr>
            <w:r w:rsidRPr="00B960D1">
              <w:rPr>
                <w:b/>
                <w:bCs/>
              </w:rPr>
              <w:t>Interpretación de resultados</w:t>
            </w:r>
          </w:p>
        </w:tc>
        <w:tc>
          <w:tcPr>
            <w:tcW w:w="4740" w:type="dxa"/>
            <w:tcBorders>
              <w:top w:val="single" w:sz="6" w:space="0" w:color="auto"/>
              <w:left w:val="single" w:sz="6" w:space="0" w:color="auto"/>
              <w:bottom w:val="single" w:sz="6" w:space="0" w:color="auto"/>
              <w:right w:val="single" w:sz="6" w:space="0" w:color="auto"/>
            </w:tcBorders>
          </w:tcPr>
          <w:p w14:paraId="0F094C99" w14:textId="50898E26" w:rsidR="00B960D1" w:rsidRDefault="00B960D1" w:rsidP="006413D0">
            <w:pPr>
              <w:spacing w:after="0" w:line="240" w:lineRule="auto"/>
              <w:contextualSpacing w:val="0"/>
              <w:textAlignment w:val="baseline"/>
            </w:pPr>
            <w:r>
              <w:t>El análisis financiero no se limita al cálculo de fórmulas. Requiere interpretar los resultados según la calidad de la información, el contexto empresarial y el propósito del análisis.</w:t>
            </w:r>
          </w:p>
        </w:tc>
        <w:tc>
          <w:tcPr>
            <w:tcW w:w="2280" w:type="dxa"/>
            <w:tcBorders>
              <w:top w:val="single" w:sz="6" w:space="0" w:color="auto"/>
              <w:left w:val="single" w:sz="6" w:space="0" w:color="auto"/>
              <w:bottom w:val="single" w:sz="6" w:space="0" w:color="auto"/>
              <w:right w:val="single" w:sz="6" w:space="0" w:color="auto"/>
            </w:tcBorders>
          </w:tcPr>
          <w:p w14:paraId="72CC41A0" w14:textId="79994E84" w:rsidR="00B960D1" w:rsidRPr="005B655C" w:rsidRDefault="00B77087"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9660D3A" wp14:editId="047253C3">
                  <wp:extent cx="965200" cy="528562"/>
                  <wp:effectExtent l="0" t="0" r="0" b="5080"/>
                  <wp:docPr id="972265729"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5729" name="Imagen 97226572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992492" cy="543508"/>
                          </a:xfrm>
                          <a:prstGeom prst="rect">
                            <a:avLst/>
                          </a:prstGeom>
                        </pic:spPr>
                      </pic:pic>
                    </a:graphicData>
                  </a:graphic>
                </wp:inline>
              </w:drawing>
            </w:r>
          </w:p>
        </w:tc>
      </w:tr>
    </w:tbl>
    <w:p w14:paraId="0066971D" w14:textId="77777777" w:rsidR="005974F4" w:rsidRDefault="005974F4" w:rsidP="002019BD">
      <w:pPr>
        <w:spacing w:after="0"/>
      </w:pPr>
    </w:p>
    <w:p w14:paraId="16C53260" w14:textId="77777777" w:rsidR="00F70104" w:rsidRPr="00F70104" w:rsidRDefault="00F70104" w:rsidP="00F70104">
      <w:pPr>
        <w:spacing w:after="0"/>
        <w:rPr>
          <w:rFonts w:cs="Arial"/>
          <w:szCs w:val="20"/>
        </w:rPr>
      </w:pPr>
      <w:r w:rsidRPr="00F70104">
        <w:rPr>
          <w:rFonts w:cs="Arial"/>
          <w:szCs w:val="20"/>
        </w:rPr>
        <w:t>Los indicadores financieros requieren estados financieros, métodos básicos de análisis e interpretación responsable para comprender la situación financiera de la empresa y orientar decisiones de gestión.</w:t>
      </w:r>
    </w:p>
    <w:p w14:paraId="15F42BF5" w14:textId="77777777" w:rsidR="005974F4" w:rsidRDefault="005974F4" w:rsidP="002019BD">
      <w:pPr>
        <w:spacing w:after="0"/>
      </w:pPr>
    </w:p>
    <w:p w14:paraId="1AB4E227" w14:textId="77777777" w:rsidR="000A59B3" w:rsidRDefault="000A59B3" w:rsidP="002019BD">
      <w:pPr>
        <w:spacing w:after="0"/>
      </w:pPr>
    </w:p>
    <w:p w14:paraId="2E63E40D" w14:textId="73ECD899" w:rsidR="00BD1B11" w:rsidRPr="002019BD" w:rsidRDefault="00AE7617" w:rsidP="00B77087">
      <w:pPr>
        <w:pStyle w:val="Ttulo1"/>
        <w:spacing w:before="0"/>
        <w:rPr>
          <w:rFonts w:cs="Arial"/>
          <w:color w:val="000000"/>
          <w:szCs w:val="20"/>
        </w:rPr>
      </w:pPr>
      <w:bookmarkStart w:id="12" w:name="_Toc234567800"/>
      <w:r w:rsidRPr="002019BD">
        <w:rPr>
          <w:rFonts w:cs="Arial"/>
          <w:szCs w:val="20"/>
        </w:rPr>
        <w:t>2. Métodos básicos de análisis financiero</w:t>
      </w:r>
      <w:bookmarkEnd w:id="12"/>
    </w:p>
    <w:p w14:paraId="69E5A1F9" w14:textId="2983C08C" w:rsidR="00BD1B11" w:rsidRDefault="00BD1B11" w:rsidP="002019BD">
      <w:pPr>
        <w:spacing w:after="0"/>
        <w:rPr>
          <w:rFonts w:cs="Arial"/>
          <w:b/>
          <w:color w:val="000000"/>
          <w:szCs w:val="20"/>
        </w:rPr>
      </w:pPr>
    </w:p>
    <w:p w14:paraId="243E11AA" w14:textId="77777777" w:rsidR="00EE6205" w:rsidRPr="002019BD" w:rsidRDefault="00EE6205" w:rsidP="002019BD">
      <w:pPr>
        <w:spacing w:after="0"/>
        <w:rPr>
          <w:rFonts w:cs="Arial"/>
          <w:b/>
          <w:color w:val="000000"/>
          <w:szCs w:val="20"/>
        </w:rPr>
      </w:pPr>
    </w:p>
    <w:p w14:paraId="375C4C09" w14:textId="77777777" w:rsidR="00E32A26" w:rsidRPr="00E32A26" w:rsidRDefault="00E32A26" w:rsidP="00E32A26">
      <w:pPr>
        <w:spacing w:after="0"/>
        <w:rPr>
          <w:rFonts w:cs="Arial"/>
          <w:szCs w:val="20"/>
        </w:rPr>
      </w:pPr>
      <w:r w:rsidRPr="00E32A26">
        <w:rPr>
          <w:rFonts w:cs="Arial"/>
          <w:szCs w:val="20"/>
        </w:rPr>
        <w:t>Los métodos básicos de análisis financiero permiten calcular participaciones y variaciones mediante el análisis vertical y horizontal, identificar cambios relevantes y preparar información para aplicar indicadores financieros con mayor precisión.</w:t>
      </w:r>
    </w:p>
    <w:p w14:paraId="4B5FB9D6" w14:textId="326912B8" w:rsidR="00BD1B11" w:rsidRDefault="00BD1B11" w:rsidP="002019BD">
      <w:pPr>
        <w:spacing w:after="0"/>
        <w:rPr>
          <w:rFonts w:cs="Arial"/>
          <w:b/>
          <w:color w:val="000000"/>
          <w:szCs w:val="20"/>
        </w:rPr>
      </w:pPr>
    </w:p>
    <w:p w14:paraId="1A744FC1" w14:textId="77777777" w:rsidR="00EE6205" w:rsidRPr="002019BD" w:rsidRDefault="00EE6205" w:rsidP="002019BD">
      <w:pPr>
        <w:spacing w:after="0"/>
        <w:rPr>
          <w:rFonts w:cs="Arial"/>
          <w:b/>
          <w:color w:val="000000"/>
          <w:szCs w:val="20"/>
        </w:rPr>
      </w:pPr>
    </w:p>
    <w:p w14:paraId="03FFFDBB" w14:textId="5B8507D8" w:rsidR="00BD1B11" w:rsidRPr="002019BD" w:rsidRDefault="000655AE" w:rsidP="002019BD">
      <w:pPr>
        <w:pStyle w:val="Ttulo2"/>
        <w:rPr>
          <w:rFonts w:cs="Arial"/>
          <w:color w:val="000000"/>
          <w:szCs w:val="20"/>
        </w:rPr>
      </w:pPr>
      <w:bookmarkStart w:id="13" w:name="_Toc234567801"/>
      <w:r w:rsidRPr="002019BD">
        <w:rPr>
          <w:rFonts w:cs="Arial"/>
          <w:szCs w:val="20"/>
        </w:rPr>
        <w:t>2.1 Concepto de análisis financiero</w:t>
      </w:r>
      <w:bookmarkEnd w:id="13"/>
    </w:p>
    <w:p w14:paraId="685850FF" w14:textId="43B4E16F" w:rsidR="00BD1B11" w:rsidRPr="002019BD" w:rsidRDefault="00BD1B11" w:rsidP="002019BD">
      <w:pPr>
        <w:spacing w:after="0"/>
        <w:rPr>
          <w:rFonts w:cs="Arial"/>
          <w:b/>
          <w:color w:val="000000"/>
          <w:szCs w:val="20"/>
        </w:rPr>
      </w:pPr>
    </w:p>
    <w:p w14:paraId="0E1CDD0F" w14:textId="77777777" w:rsidR="00E32A26" w:rsidRPr="00E32A26" w:rsidRDefault="00E32A26" w:rsidP="00E32A26">
      <w:pPr>
        <w:spacing w:after="0"/>
        <w:rPr>
          <w:rFonts w:cs="Arial"/>
          <w:szCs w:val="20"/>
        </w:rPr>
      </w:pPr>
      <w:r w:rsidRPr="00E32A26">
        <w:rPr>
          <w:rFonts w:cs="Arial"/>
          <w:szCs w:val="20"/>
        </w:rPr>
        <w:t>El análisis financiero convierte datos contables en información útil sobre la situación económica de la empresa. Sus métodos básicos permiten revisar los estados financieros antes de calcular e interpretar indicadores. Estos son:</w:t>
      </w:r>
    </w:p>
    <w:p w14:paraId="3901D692" w14:textId="77777777" w:rsidR="00EF282B" w:rsidRDefault="00EF282B"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5"/>
        <w:gridCol w:w="7095"/>
      </w:tblGrid>
      <w:tr w:rsidR="00400117" w:rsidRPr="0034393B" w14:paraId="64FF740F" w14:textId="77777777" w:rsidTr="006413D0">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01D096D" w14:textId="77777777" w:rsidR="00400117" w:rsidRPr="0034393B" w:rsidRDefault="00400117"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34393B">
              <w:rPr>
                <w:rFonts w:eastAsia="Times New Roman" w:cs="Arial"/>
                <w:b/>
                <w:bCs/>
                <w:color w:val="000000"/>
                <w:szCs w:val="20"/>
                <w:lang w:val="es-MX" w:eastAsia="es-ES_tradnl"/>
              </w:rPr>
              <w:t>Acordeón</w:t>
            </w:r>
            <w:r w:rsidRPr="0034393B">
              <w:rPr>
                <w:rFonts w:eastAsia="Times New Roman" w:cs="Arial"/>
                <w:color w:val="000000"/>
                <w:szCs w:val="20"/>
                <w:lang w:val="es-ES" w:eastAsia="es-ES_tradnl"/>
              </w:rPr>
              <w:t>  </w:t>
            </w:r>
          </w:p>
        </w:tc>
      </w:tr>
      <w:tr w:rsidR="00400117" w:rsidRPr="0034393B" w14:paraId="09F470C7"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hideMark/>
          </w:tcPr>
          <w:p w14:paraId="37145F02" w14:textId="2C02B4B5" w:rsidR="00400117" w:rsidRPr="0034393B" w:rsidRDefault="00400117" w:rsidP="006413D0">
            <w:pPr>
              <w:spacing w:after="0" w:line="240" w:lineRule="auto"/>
              <w:contextualSpacing w:val="0"/>
              <w:textAlignment w:val="baseline"/>
              <w:rPr>
                <w:rFonts w:ascii="Segoe UI" w:eastAsia="Times New Roman" w:hAnsi="Segoe UI" w:cs="Segoe UI"/>
                <w:b/>
                <w:bCs/>
                <w:sz w:val="18"/>
                <w:szCs w:val="18"/>
                <w:lang w:val="es-ES" w:eastAsia="es-ES_tradnl"/>
              </w:rPr>
            </w:pPr>
            <w:r w:rsidRPr="000F3779">
              <w:rPr>
                <w:b/>
                <w:bCs/>
              </w:rPr>
              <w:t>Análisis vertical</w:t>
            </w:r>
          </w:p>
        </w:tc>
        <w:tc>
          <w:tcPr>
            <w:tcW w:w="7095" w:type="dxa"/>
            <w:tcBorders>
              <w:top w:val="single" w:sz="6" w:space="0" w:color="auto"/>
              <w:left w:val="single" w:sz="6" w:space="0" w:color="auto"/>
              <w:bottom w:val="single" w:sz="6" w:space="0" w:color="auto"/>
              <w:right w:val="single" w:sz="6" w:space="0" w:color="auto"/>
            </w:tcBorders>
            <w:hideMark/>
          </w:tcPr>
          <w:p w14:paraId="238D975C" w14:textId="2B3C14F9" w:rsidR="00400117" w:rsidRPr="0034393B" w:rsidRDefault="00400117" w:rsidP="006413D0">
            <w:pPr>
              <w:spacing w:after="0" w:line="240" w:lineRule="auto"/>
              <w:contextualSpacing w:val="0"/>
              <w:textAlignment w:val="baseline"/>
              <w:rPr>
                <w:rFonts w:ascii="Segoe UI" w:eastAsia="Times New Roman" w:hAnsi="Segoe UI" w:cs="Segoe UI"/>
                <w:sz w:val="18"/>
                <w:szCs w:val="18"/>
                <w:lang w:val="es-ES" w:eastAsia="es-ES_tradnl"/>
              </w:rPr>
            </w:pPr>
            <w:r>
              <w:t>Analiza la participación de cada cuenta dentro de un total. Entrega porcentajes de composición, como cuando los inventarios representan el 30 % del activo total.</w:t>
            </w:r>
          </w:p>
        </w:tc>
      </w:tr>
      <w:tr w:rsidR="00400117" w:rsidRPr="0034393B" w14:paraId="6E28A669"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tcPr>
          <w:p w14:paraId="0197394B" w14:textId="3664C368" w:rsidR="00400117" w:rsidRPr="000F3779" w:rsidRDefault="00400117" w:rsidP="006413D0">
            <w:pPr>
              <w:spacing w:after="0" w:line="240" w:lineRule="auto"/>
              <w:contextualSpacing w:val="0"/>
              <w:textAlignment w:val="baseline"/>
              <w:rPr>
                <w:b/>
                <w:bCs/>
              </w:rPr>
            </w:pPr>
            <w:r w:rsidRPr="000F3779">
              <w:rPr>
                <w:b/>
                <w:bCs/>
              </w:rPr>
              <w:t>Análisis horizontal</w:t>
            </w:r>
          </w:p>
        </w:tc>
        <w:tc>
          <w:tcPr>
            <w:tcW w:w="7095" w:type="dxa"/>
            <w:tcBorders>
              <w:top w:val="single" w:sz="6" w:space="0" w:color="auto"/>
              <w:left w:val="single" w:sz="6" w:space="0" w:color="auto"/>
              <w:bottom w:val="single" w:sz="6" w:space="0" w:color="auto"/>
              <w:right w:val="single" w:sz="6" w:space="0" w:color="auto"/>
            </w:tcBorders>
          </w:tcPr>
          <w:p w14:paraId="0304BA07" w14:textId="77777777" w:rsidR="00400117" w:rsidRDefault="00400117" w:rsidP="006413D0">
            <w:pPr>
              <w:spacing w:after="0" w:line="240" w:lineRule="auto"/>
              <w:contextualSpacing w:val="0"/>
              <w:textAlignment w:val="baseline"/>
            </w:pPr>
            <w:r>
              <w:t>Analiza la variación de una cuenta entre periodos. Entrega cambios en pesos y porcentajes, como cuando las ventas aumentan 20 % frente al año anterior.</w:t>
            </w:r>
          </w:p>
          <w:p w14:paraId="217DB22A" w14:textId="562F8A92" w:rsidR="009B7D0F" w:rsidRDefault="009B7D0F" w:rsidP="006413D0">
            <w:pPr>
              <w:spacing w:after="0" w:line="240" w:lineRule="auto"/>
              <w:contextualSpacing w:val="0"/>
              <w:textAlignment w:val="baseline"/>
            </w:pPr>
          </w:p>
        </w:tc>
      </w:tr>
      <w:tr w:rsidR="00400117" w:rsidRPr="0034393B" w14:paraId="5CB8BF44"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tcPr>
          <w:p w14:paraId="2884F57B" w14:textId="5D352D63" w:rsidR="00400117" w:rsidRPr="000F3779" w:rsidRDefault="00400117" w:rsidP="006413D0">
            <w:pPr>
              <w:spacing w:after="0" w:line="240" w:lineRule="auto"/>
              <w:contextualSpacing w:val="0"/>
              <w:textAlignment w:val="baseline"/>
              <w:rPr>
                <w:b/>
                <w:bCs/>
              </w:rPr>
            </w:pPr>
            <w:r w:rsidRPr="000F3779">
              <w:rPr>
                <w:b/>
                <w:bCs/>
              </w:rPr>
              <w:t>Indicadores financieros</w:t>
            </w:r>
          </w:p>
        </w:tc>
        <w:tc>
          <w:tcPr>
            <w:tcW w:w="7095" w:type="dxa"/>
            <w:tcBorders>
              <w:top w:val="single" w:sz="6" w:space="0" w:color="auto"/>
              <w:left w:val="single" w:sz="6" w:space="0" w:color="auto"/>
              <w:bottom w:val="single" w:sz="6" w:space="0" w:color="auto"/>
              <w:right w:val="single" w:sz="6" w:space="0" w:color="auto"/>
            </w:tcBorders>
          </w:tcPr>
          <w:p w14:paraId="23A3638F" w14:textId="77777777" w:rsidR="00400117" w:rsidRDefault="00400117" w:rsidP="006413D0">
            <w:pPr>
              <w:spacing w:after="0" w:line="240" w:lineRule="auto"/>
              <w:contextualSpacing w:val="0"/>
              <w:textAlignment w:val="baseline"/>
            </w:pPr>
            <w:r>
              <w:t>Relacionan dos o más cifras financieras. Entregan mediciones sobre liquidez, actividad, endeudamiento o rentabilidad, como una razón corriente de 1,5.</w:t>
            </w:r>
          </w:p>
          <w:p w14:paraId="0FCA3DFD" w14:textId="02AE6CF9" w:rsidR="009B7D0F" w:rsidRDefault="009B7D0F" w:rsidP="006413D0">
            <w:pPr>
              <w:spacing w:after="0" w:line="240" w:lineRule="auto"/>
              <w:contextualSpacing w:val="0"/>
              <w:textAlignment w:val="baseline"/>
            </w:pPr>
          </w:p>
        </w:tc>
      </w:tr>
    </w:tbl>
    <w:p w14:paraId="06594DBE" w14:textId="77777777" w:rsidR="00EF282B" w:rsidRDefault="00EF282B" w:rsidP="002019BD">
      <w:pPr>
        <w:spacing w:after="0"/>
      </w:pPr>
    </w:p>
    <w:p w14:paraId="59A06CB5" w14:textId="635E7935" w:rsidR="00BD1B11" w:rsidRDefault="00400117" w:rsidP="002019BD">
      <w:pPr>
        <w:spacing w:after="0"/>
      </w:pPr>
      <w:r>
        <w:t>El siguiente ejemplo permite diferenciar cómo el análisis vertical y el análisis horizontal aportan lecturas complementarias sobre una misma cuenta financiera.</w:t>
      </w:r>
    </w:p>
    <w:p w14:paraId="1447D4C8" w14:textId="77777777" w:rsidR="00400117" w:rsidRDefault="00400117" w:rsidP="002019BD">
      <w:pPr>
        <w:spacing w:after="0"/>
      </w:pPr>
    </w:p>
    <w:tbl>
      <w:tblPr>
        <w:tblW w:w="0" w:type="dxa"/>
        <w:tblInd w:w="7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60"/>
        <w:gridCol w:w="1965"/>
      </w:tblGrid>
      <w:tr w:rsidR="00C417C7" w:rsidRPr="00871167" w14:paraId="20C6A194" w14:textId="77777777" w:rsidTr="006413D0">
        <w:trPr>
          <w:trHeight w:val="285"/>
        </w:trPr>
        <w:tc>
          <w:tcPr>
            <w:tcW w:w="6060" w:type="dxa"/>
            <w:tcBorders>
              <w:top w:val="single" w:sz="6" w:space="0" w:color="auto"/>
              <w:left w:val="single" w:sz="6" w:space="0" w:color="auto"/>
              <w:bottom w:val="single" w:sz="6" w:space="0" w:color="auto"/>
              <w:right w:val="single" w:sz="6" w:space="0" w:color="auto"/>
            </w:tcBorders>
            <w:shd w:val="clear" w:color="auto" w:fill="DAEEF3"/>
            <w:hideMark/>
          </w:tcPr>
          <w:p w14:paraId="355E9854" w14:textId="77777777" w:rsidR="00400117" w:rsidRPr="00400117" w:rsidRDefault="00400117" w:rsidP="00400117">
            <w:pPr>
              <w:spacing w:after="0"/>
              <w:rPr>
                <w:rFonts w:cs="Arial"/>
                <w:b/>
                <w:bCs/>
                <w:color w:val="000000"/>
                <w:szCs w:val="20"/>
              </w:rPr>
            </w:pPr>
            <w:r w:rsidRPr="00400117">
              <w:rPr>
                <w:rFonts w:cs="Arial"/>
                <w:b/>
                <w:bCs/>
                <w:szCs w:val="20"/>
              </w:rPr>
              <w:t>Ejemplo aplicado</w:t>
            </w:r>
          </w:p>
          <w:p w14:paraId="09068E82" w14:textId="77777777" w:rsidR="00400117" w:rsidRPr="002019BD" w:rsidRDefault="00400117" w:rsidP="00400117">
            <w:pPr>
              <w:spacing w:after="0"/>
              <w:rPr>
                <w:rFonts w:cs="Arial"/>
                <w:szCs w:val="20"/>
              </w:rPr>
            </w:pPr>
          </w:p>
          <w:p w14:paraId="276721F9" w14:textId="5EFF274B" w:rsidR="00400117" w:rsidRPr="00871167" w:rsidRDefault="00400117" w:rsidP="00400117">
            <w:pPr>
              <w:spacing w:after="0"/>
              <w:rPr>
                <w:rFonts w:cs="Arial"/>
                <w:szCs w:val="20"/>
              </w:rPr>
            </w:pPr>
            <w:r w:rsidRPr="002019BD">
              <w:rPr>
                <w:rFonts w:cs="Arial"/>
                <w:szCs w:val="20"/>
              </w:rPr>
              <w:t>Una empresa presenta activos por $200.000.000, de los cuales $60.000.000 corresponden a inventarios. Al aplicar análisis vertical, se identifica que los inventarios representan el 30 % del activo total. Esta lectura permite reconocer que una parte importante de los recursos está concentrada en mercancía.</w:t>
            </w: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3A8F268C" w14:textId="4DFF0E85" w:rsidR="00400117" w:rsidRPr="00871167" w:rsidRDefault="00C417C7" w:rsidP="00C417C7">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noProof/>
                <w:color w:val="000000"/>
                <w:szCs w:val="20"/>
                <w:lang w:val="es-ES" w:eastAsia="es-ES_tradnl"/>
              </w:rPr>
              <w:drawing>
                <wp:inline distT="0" distB="0" distL="0" distR="0" wp14:anchorId="1BF1E5EE" wp14:editId="1DF152B8">
                  <wp:extent cx="1107851" cy="863600"/>
                  <wp:effectExtent l="0" t="0" r="0" b="0"/>
                  <wp:docPr id="1765341950"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41950" name="Imagen 1765341950"/>
                          <pic:cNvPicPr/>
                        </pic:nvPicPr>
                        <pic:blipFill>
                          <a:blip r:embed="rId74">
                            <a:extLst>
                              <a:ext uri="{28A0092B-C50C-407E-A947-70E740481C1C}">
                                <a14:useLocalDpi xmlns:a14="http://schemas.microsoft.com/office/drawing/2010/main" val="0"/>
                              </a:ext>
                            </a:extLst>
                          </a:blip>
                          <a:stretch>
                            <a:fillRect/>
                          </a:stretch>
                        </pic:blipFill>
                        <pic:spPr>
                          <a:xfrm>
                            <a:off x="0" y="0"/>
                            <a:ext cx="1117298" cy="870964"/>
                          </a:xfrm>
                          <a:prstGeom prst="rect">
                            <a:avLst/>
                          </a:prstGeom>
                        </pic:spPr>
                      </pic:pic>
                    </a:graphicData>
                  </a:graphic>
                </wp:inline>
              </w:drawing>
            </w:r>
            <w:r w:rsidR="00400117" w:rsidRPr="00871167">
              <w:rPr>
                <w:rFonts w:eastAsia="Times New Roman" w:cs="Arial"/>
                <w:color w:val="000000"/>
                <w:szCs w:val="20"/>
                <w:lang w:val="es-ES" w:eastAsia="es-ES_tradnl"/>
              </w:rPr>
              <w:t> </w:t>
            </w:r>
          </w:p>
        </w:tc>
      </w:tr>
    </w:tbl>
    <w:p w14:paraId="6E46228E" w14:textId="77777777" w:rsidR="00400117" w:rsidRPr="002019BD" w:rsidRDefault="00400117" w:rsidP="002019BD">
      <w:pPr>
        <w:spacing w:after="0"/>
        <w:rPr>
          <w:rFonts w:cs="Arial"/>
          <w:b/>
          <w:color w:val="000000"/>
          <w:szCs w:val="20"/>
        </w:rPr>
      </w:pPr>
    </w:p>
    <w:p w14:paraId="485E31DF" w14:textId="2B8DC462" w:rsidR="00BD1B11" w:rsidRPr="002019BD" w:rsidRDefault="00151455" w:rsidP="002019BD">
      <w:pPr>
        <w:spacing w:after="0"/>
        <w:rPr>
          <w:rFonts w:cs="Arial"/>
          <w:b/>
          <w:color w:val="000000"/>
          <w:szCs w:val="20"/>
        </w:rPr>
      </w:pPr>
      <w:r w:rsidRPr="002019BD">
        <w:rPr>
          <w:rFonts w:cs="Arial"/>
          <w:szCs w:val="20"/>
        </w:rPr>
        <w:t>Si además los inventarios del año anterior eran $40.000.000, el análisis horizontal muestra un aumento de $20.000.000, equivalente al 50 %. Esta variación debe revisarse frente al comportamiento de las ventas, porque un aumento de inventarios puede ser positivo si responde a mayor demanda, pero puede ser riesgoso si representa mercancía acumulada.</w:t>
      </w:r>
    </w:p>
    <w:p w14:paraId="4463A7CC" w14:textId="3E29214A" w:rsidR="00BD1B11" w:rsidRDefault="00BD1B11" w:rsidP="002019BD">
      <w:pPr>
        <w:spacing w:after="0"/>
        <w:rPr>
          <w:rFonts w:cs="Arial"/>
          <w:b/>
          <w:color w:val="000000"/>
          <w:szCs w:val="20"/>
        </w:rPr>
      </w:pPr>
    </w:p>
    <w:p w14:paraId="52B8F9E1" w14:textId="77777777" w:rsidR="00C417C7" w:rsidRPr="002019BD" w:rsidRDefault="00C417C7" w:rsidP="002019BD">
      <w:pPr>
        <w:spacing w:after="0"/>
        <w:rPr>
          <w:rFonts w:cs="Arial"/>
          <w:b/>
          <w:color w:val="000000"/>
          <w:szCs w:val="20"/>
        </w:rPr>
      </w:pPr>
    </w:p>
    <w:p w14:paraId="4AEEE81A" w14:textId="18A004E6" w:rsidR="00BD1B11" w:rsidRPr="002019BD" w:rsidRDefault="00151455" w:rsidP="002019BD">
      <w:pPr>
        <w:pStyle w:val="Ttulo2"/>
        <w:rPr>
          <w:rFonts w:cs="Arial"/>
          <w:color w:val="000000"/>
          <w:szCs w:val="20"/>
        </w:rPr>
      </w:pPr>
      <w:bookmarkStart w:id="14" w:name="_Toc234567802"/>
      <w:r w:rsidRPr="002019BD">
        <w:rPr>
          <w:rFonts w:cs="Arial"/>
          <w:szCs w:val="20"/>
        </w:rPr>
        <w:t>2.2 Análisis vertical</w:t>
      </w:r>
      <w:bookmarkEnd w:id="14"/>
    </w:p>
    <w:p w14:paraId="3C54C254" w14:textId="1AAFE902" w:rsidR="00BD1B11" w:rsidRDefault="00BD1B11" w:rsidP="002019BD">
      <w:pPr>
        <w:spacing w:after="0"/>
        <w:rPr>
          <w:rFonts w:cs="Arial"/>
          <w:b/>
          <w:color w:val="000000"/>
          <w:szCs w:val="20"/>
        </w:rPr>
      </w:pPr>
    </w:p>
    <w:p w14:paraId="570F76C2" w14:textId="77777777" w:rsidR="006D0305" w:rsidRPr="002019BD" w:rsidRDefault="006D0305" w:rsidP="002019BD">
      <w:pPr>
        <w:spacing w:after="0"/>
        <w:rPr>
          <w:rFonts w:cs="Arial"/>
          <w:b/>
          <w:color w:val="000000"/>
          <w:szCs w:val="20"/>
        </w:rPr>
      </w:pPr>
    </w:p>
    <w:p w14:paraId="74CEC072" w14:textId="77777777" w:rsidR="00A96557" w:rsidRPr="00A96557" w:rsidRDefault="00A96557" w:rsidP="00A96557">
      <w:pPr>
        <w:spacing w:after="0"/>
        <w:rPr>
          <w:rFonts w:cs="Arial"/>
          <w:szCs w:val="20"/>
        </w:rPr>
      </w:pPr>
      <w:r w:rsidRPr="00A96557">
        <w:rPr>
          <w:rFonts w:cs="Arial"/>
          <w:szCs w:val="20"/>
        </w:rPr>
        <w:t>El análisis vertical calcula el porcentaje de cada cuenta frente a un total de referencia. Permite identificar el peso de activos, pasivos, patrimonio, costos, gastos y utilidades dentro de los estados financieros. La fórmula es:</w:t>
      </w:r>
    </w:p>
    <w:p w14:paraId="29D8733C" w14:textId="77777777" w:rsidR="00605A87" w:rsidRDefault="00605A87" w:rsidP="002019BD">
      <w:pPr>
        <w:spacing w:after="0"/>
      </w:pPr>
    </w:p>
    <w:tbl>
      <w:tblPr>
        <w:tblStyle w:val="Tablaconcuadrcula"/>
        <w:tblW w:w="0" w:type="auto"/>
        <w:jc w:val="center"/>
        <w:shd w:val="clear" w:color="auto" w:fill="FBE4D5" w:themeFill="accent2" w:themeFillTint="33"/>
        <w:tblLook w:val="04A0" w:firstRow="1" w:lastRow="0" w:firstColumn="1" w:lastColumn="0" w:noHBand="0" w:noVBand="1"/>
      </w:tblPr>
      <w:tblGrid>
        <w:gridCol w:w="8828"/>
      </w:tblGrid>
      <w:tr w:rsidR="00605A87" w14:paraId="5ECFE4A7" w14:textId="77777777" w:rsidTr="00605A87">
        <w:trPr>
          <w:jc w:val="center"/>
        </w:trPr>
        <w:tc>
          <w:tcPr>
            <w:tcW w:w="8828" w:type="dxa"/>
            <w:shd w:val="clear" w:color="auto" w:fill="FBE4D5" w:themeFill="accent2" w:themeFillTint="33"/>
          </w:tcPr>
          <w:p w14:paraId="24D6C853" w14:textId="6CE86268" w:rsidR="00605A87" w:rsidRDefault="00605A87" w:rsidP="00605A87">
            <w:pPr>
              <w:jc w:val="center"/>
            </w:pPr>
            <w:r w:rsidRPr="00605A87">
              <w:rPr>
                <w:rFonts w:cs="Arial"/>
                <w:b/>
                <w:bCs/>
                <w:sz w:val="22"/>
              </w:rPr>
              <w:t>Participación porcentual = cuenta analizada / total base × 100</w:t>
            </w:r>
          </w:p>
        </w:tc>
      </w:tr>
    </w:tbl>
    <w:p w14:paraId="249867BC" w14:textId="77777777" w:rsidR="00605A87" w:rsidRDefault="00605A87" w:rsidP="002019BD">
      <w:pPr>
        <w:spacing w:after="0"/>
      </w:pPr>
    </w:p>
    <w:p w14:paraId="774D4281" w14:textId="26E18B98" w:rsidR="004A44A1" w:rsidRDefault="00B04161" w:rsidP="002019BD">
      <w:pPr>
        <w:spacing w:after="0"/>
      </w:pPr>
      <w:r>
        <w:t>Cada estado financiero utiliza una base de comparación específica para interpretar la participación de sus cuentas.</w:t>
      </w:r>
      <w:r w:rsidR="009B7D0F">
        <w:t xml:space="preserve"> Esto se explica a continuación:</w:t>
      </w:r>
    </w:p>
    <w:p w14:paraId="4BCA5189" w14:textId="77777777" w:rsidR="00B04161" w:rsidRDefault="00B04161"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B04161" w:rsidRPr="005B655C" w14:paraId="6A5439B2" w14:textId="77777777" w:rsidTr="006413D0">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1DF9B43" w14:textId="0EE04DCD" w:rsidR="00B04161" w:rsidRPr="005B655C" w:rsidRDefault="00B04161"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Pestañas</w:t>
            </w:r>
          </w:p>
        </w:tc>
      </w:tr>
      <w:tr w:rsidR="00885757" w:rsidRPr="005B655C" w14:paraId="5D12CA5B"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hideMark/>
          </w:tcPr>
          <w:p w14:paraId="3C365222" w14:textId="7EFE4A16" w:rsidR="00B04161" w:rsidRPr="005B655C" w:rsidRDefault="00B04161" w:rsidP="006413D0">
            <w:pPr>
              <w:spacing w:after="0" w:line="240" w:lineRule="auto"/>
              <w:contextualSpacing w:val="0"/>
              <w:textAlignment w:val="baseline"/>
              <w:rPr>
                <w:rFonts w:ascii="Segoe UI" w:eastAsia="Times New Roman" w:hAnsi="Segoe UI" w:cs="Segoe UI"/>
                <w:b/>
                <w:bCs/>
                <w:sz w:val="18"/>
                <w:szCs w:val="18"/>
                <w:lang w:val="es-ES" w:eastAsia="es-ES_tradnl"/>
              </w:rPr>
            </w:pPr>
            <w:r w:rsidRPr="004266AF">
              <w:rPr>
                <w:b/>
                <w:bCs/>
              </w:rPr>
              <w:t>Estado de situación financiera: activos</w:t>
            </w:r>
          </w:p>
        </w:tc>
        <w:tc>
          <w:tcPr>
            <w:tcW w:w="4740" w:type="dxa"/>
            <w:tcBorders>
              <w:top w:val="single" w:sz="6" w:space="0" w:color="auto"/>
              <w:left w:val="single" w:sz="6" w:space="0" w:color="auto"/>
              <w:bottom w:val="single" w:sz="6" w:space="0" w:color="auto"/>
              <w:right w:val="single" w:sz="6" w:space="0" w:color="auto"/>
            </w:tcBorders>
            <w:hideMark/>
          </w:tcPr>
          <w:p w14:paraId="0AF9AE7B" w14:textId="30C19079" w:rsidR="00B04161" w:rsidRPr="005B655C" w:rsidRDefault="00B04161" w:rsidP="006413D0">
            <w:pPr>
              <w:spacing w:after="0" w:line="240" w:lineRule="auto"/>
              <w:contextualSpacing w:val="0"/>
              <w:textAlignment w:val="baseline"/>
              <w:rPr>
                <w:rFonts w:ascii="Segoe UI" w:eastAsia="Times New Roman" w:hAnsi="Segoe UI" w:cs="Segoe UI"/>
                <w:sz w:val="18"/>
                <w:szCs w:val="18"/>
                <w:lang w:val="es-ES" w:eastAsia="es-ES_tradnl"/>
              </w:rPr>
            </w:pPr>
            <w:r>
              <w:t>Las cuentas de activos corrientes y no corrientes se comparan con el total activo. Esta relación permite identificar la participación de cada recurso dentro de la inversión total de la empresa.</w:t>
            </w:r>
          </w:p>
        </w:tc>
        <w:tc>
          <w:tcPr>
            <w:tcW w:w="2280" w:type="dxa"/>
            <w:tcBorders>
              <w:top w:val="single" w:sz="6" w:space="0" w:color="auto"/>
              <w:left w:val="single" w:sz="6" w:space="0" w:color="auto"/>
              <w:bottom w:val="single" w:sz="6" w:space="0" w:color="auto"/>
              <w:right w:val="single" w:sz="6" w:space="0" w:color="auto"/>
            </w:tcBorders>
            <w:hideMark/>
          </w:tcPr>
          <w:p w14:paraId="27A76D24" w14:textId="74251096" w:rsidR="00B04161" w:rsidRPr="005B655C" w:rsidRDefault="00B04161"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5B655C">
              <w:rPr>
                <w:rFonts w:ascii="Segoe UI" w:eastAsia="Times New Roman" w:hAnsi="Segoe UI" w:cs="Segoe UI"/>
                <w:sz w:val="18"/>
                <w:szCs w:val="18"/>
                <w:lang w:val="es-ES" w:eastAsia="es-ES_tradnl"/>
              </w:rPr>
              <w:t> </w:t>
            </w:r>
            <w:r w:rsidR="00F21D10">
              <w:rPr>
                <w:rFonts w:ascii="Segoe UI" w:eastAsia="Times New Roman" w:hAnsi="Segoe UI" w:cs="Segoe UI"/>
                <w:noProof/>
                <w:sz w:val="18"/>
                <w:szCs w:val="18"/>
                <w:lang w:val="es-ES" w:eastAsia="es-ES_tradnl"/>
              </w:rPr>
              <w:drawing>
                <wp:inline distT="0" distB="0" distL="0" distR="0" wp14:anchorId="4CFA41C7" wp14:editId="20298D13">
                  <wp:extent cx="821266" cy="583710"/>
                  <wp:effectExtent l="0" t="0" r="4445" b="635"/>
                  <wp:docPr id="1041493056"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93056" name="Imagen 104149305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839621" cy="596756"/>
                          </a:xfrm>
                          <a:prstGeom prst="rect">
                            <a:avLst/>
                          </a:prstGeom>
                        </pic:spPr>
                      </pic:pic>
                    </a:graphicData>
                  </a:graphic>
                </wp:inline>
              </w:drawing>
            </w:r>
          </w:p>
        </w:tc>
      </w:tr>
      <w:tr w:rsidR="00B04161" w:rsidRPr="005B655C" w14:paraId="0FBCA5F4"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210B3659" w14:textId="388F3CF8" w:rsidR="00B04161" w:rsidRPr="004266AF" w:rsidRDefault="00B04161" w:rsidP="006413D0">
            <w:pPr>
              <w:spacing w:after="0" w:line="240" w:lineRule="auto"/>
              <w:contextualSpacing w:val="0"/>
              <w:textAlignment w:val="baseline"/>
              <w:rPr>
                <w:b/>
                <w:bCs/>
              </w:rPr>
            </w:pPr>
            <w:r w:rsidRPr="004266AF">
              <w:rPr>
                <w:b/>
                <w:bCs/>
              </w:rPr>
              <w:t>Estado de situación financiera: pasivos y patrimonio</w:t>
            </w:r>
          </w:p>
        </w:tc>
        <w:tc>
          <w:tcPr>
            <w:tcW w:w="4740" w:type="dxa"/>
            <w:tcBorders>
              <w:top w:val="single" w:sz="6" w:space="0" w:color="auto"/>
              <w:left w:val="single" w:sz="6" w:space="0" w:color="auto"/>
              <w:bottom w:val="single" w:sz="6" w:space="0" w:color="auto"/>
              <w:right w:val="single" w:sz="6" w:space="0" w:color="auto"/>
            </w:tcBorders>
          </w:tcPr>
          <w:p w14:paraId="4630C854" w14:textId="6F7C884B" w:rsidR="00B04161" w:rsidRDefault="00B04161" w:rsidP="006413D0">
            <w:pPr>
              <w:spacing w:after="0" w:line="240" w:lineRule="auto"/>
              <w:contextualSpacing w:val="0"/>
              <w:textAlignment w:val="baseline"/>
            </w:pPr>
            <w:r>
              <w:t>Las cuentas de pasivos y patrimonio se comparan con el total pasivo más patrimonio. Esta comparación permite reconocer la participación de las fuentes de financiación de la empresa.</w:t>
            </w:r>
          </w:p>
        </w:tc>
        <w:tc>
          <w:tcPr>
            <w:tcW w:w="2280" w:type="dxa"/>
            <w:tcBorders>
              <w:top w:val="single" w:sz="6" w:space="0" w:color="auto"/>
              <w:left w:val="single" w:sz="6" w:space="0" w:color="auto"/>
              <w:bottom w:val="single" w:sz="6" w:space="0" w:color="auto"/>
              <w:right w:val="single" w:sz="6" w:space="0" w:color="auto"/>
            </w:tcBorders>
          </w:tcPr>
          <w:p w14:paraId="588209BE" w14:textId="6DABA1B2" w:rsidR="00B04161" w:rsidRPr="005B655C" w:rsidRDefault="00885757"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C670F0A" wp14:editId="6235D057">
                  <wp:extent cx="821055" cy="558454"/>
                  <wp:effectExtent l="0" t="0" r="4445" b="635"/>
                  <wp:docPr id="462719558"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19558" name="Imagen 462719558"/>
                          <pic:cNvPicPr/>
                        </pic:nvPicPr>
                        <pic:blipFill>
                          <a:blip r:embed="rId76">
                            <a:extLst>
                              <a:ext uri="{28A0092B-C50C-407E-A947-70E740481C1C}">
                                <a14:useLocalDpi xmlns:a14="http://schemas.microsoft.com/office/drawing/2010/main" val="0"/>
                              </a:ext>
                            </a:extLst>
                          </a:blip>
                          <a:stretch>
                            <a:fillRect/>
                          </a:stretch>
                        </pic:blipFill>
                        <pic:spPr>
                          <a:xfrm>
                            <a:off x="0" y="0"/>
                            <a:ext cx="868768" cy="590907"/>
                          </a:xfrm>
                          <a:prstGeom prst="rect">
                            <a:avLst/>
                          </a:prstGeom>
                        </pic:spPr>
                      </pic:pic>
                    </a:graphicData>
                  </a:graphic>
                </wp:inline>
              </w:drawing>
            </w:r>
          </w:p>
        </w:tc>
      </w:tr>
      <w:tr w:rsidR="00B04161" w:rsidRPr="005B655C" w14:paraId="4F3E439E"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7B09DD12" w14:textId="01F6C8CF" w:rsidR="00B04161" w:rsidRPr="004266AF" w:rsidRDefault="00B04161" w:rsidP="006413D0">
            <w:pPr>
              <w:spacing w:after="0" w:line="240" w:lineRule="auto"/>
              <w:contextualSpacing w:val="0"/>
              <w:textAlignment w:val="baseline"/>
              <w:rPr>
                <w:b/>
                <w:bCs/>
              </w:rPr>
            </w:pPr>
            <w:r w:rsidRPr="004266AF">
              <w:rPr>
                <w:b/>
                <w:bCs/>
              </w:rPr>
              <w:t>Estado de resultados: costos, gastos y utilidad</w:t>
            </w:r>
          </w:p>
        </w:tc>
        <w:tc>
          <w:tcPr>
            <w:tcW w:w="4740" w:type="dxa"/>
            <w:tcBorders>
              <w:top w:val="single" w:sz="6" w:space="0" w:color="auto"/>
              <w:left w:val="single" w:sz="6" w:space="0" w:color="auto"/>
              <w:bottom w:val="single" w:sz="6" w:space="0" w:color="auto"/>
              <w:right w:val="single" w:sz="6" w:space="0" w:color="auto"/>
            </w:tcBorders>
          </w:tcPr>
          <w:p w14:paraId="4473063B" w14:textId="6323591E" w:rsidR="00B04161" w:rsidRDefault="00B04161" w:rsidP="006413D0">
            <w:pPr>
              <w:spacing w:after="0" w:line="240" w:lineRule="auto"/>
              <w:contextualSpacing w:val="0"/>
              <w:textAlignment w:val="baseline"/>
            </w:pPr>
            <w:r>
              <w:t>Los costos, gastos y utilidades se comparan con las ventas. Esta base permite identificar la participación de cada concepto frente a los ingresos generados por la operación.</w:t>
            </w:r>
          </w:p>
        </w:tc>
        <w:tc>
          <w:tcPr>
            <w:tcW w:w="2280" w:type="dxa"/>
            <w:tcBorders>
              <w:top w:val="single" w:sz="6" w:space="0" w:color="auto"/>
              <w:left w:val="single" w:sz="6" w:space="0" w:color="auto"/>
              <w:bottom w:val="single" w:sz="6" w:space="0" w:color="auto"/>
              <w:right w:val="single" w:sz="6" w:space="0" w:color="auto"/>
            </w:tcBorders>
          </w:tcPr>
          <w:p w14:paraId="0BC2E7AB" w14:textId="0D7574BF" w:rsidR="00B04161" w:rsidRPr="005B655C" w:rsidRDefault="0053024C"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E0C8146" wp14:editId="022399B9">
                  <wp:extent cx="820629" cy="609600"/>
                  <wp:effectExtent l="0" t="0" r="5080" b="0"/>
                  <wp:docPr id="277856062"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56062" name="Imagen 27785606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831954" cy="618013"/>
                          </a:xfrm>
                          <a:prstGeom prst="rect">
                            <a:avLst/>
                          </a:prstGeom>
                        </pic:spPr>
                      </pic:pic>
                    </a:graphicData>
                  </a:graphic>
                </wp:inline>
              </w:drawing>
            </w:r>
          </w:p>
        </w:tc>
      </w:tr>
    </w:tbl>
    <w:p w14:paraId="38B5CF54" w14:textId="77777777" w:rsidR="00B04161" w:rsidRDefault="00B04161" w:rsidP="002019BD">
      <w:pPr>
        <w:spacing w:after="0"/>
      </w:pPr>
    </w:p>
    <w:p w14:paraId="464E6F1D" w14:textId="2F56043F" w:rsidR="00B04161" w:rsidRDefault="00B04161" w:rsidP="002019BD">
      <w:pPr>
        <w:spacing w:after="0"/>
      </w:pPr>
      <w:r>
        <w:t>La selección correcta de la base de comparación es necesaria para que el análisis vertical refleje adecuadamente la estructura financiera o los resultados de la empresa.</w:t>
      </w:r>
      <w:r w:rsidR="00CC2DC5">
        <w:t xml:space="preserve"> Se invita a revisar el siguiente ejemplo:</w:t>
      </w:r>
    </w:p>
    <w:p w14:paraId="65597E2B" w14:textId="77777777" w:rsidR="00CC2DC5" w:rsidRDefault="00CC2DC5" w:rsidP="002019BD">
      <w:pPr>
        <w:spacing w:after="0"/>
      </w:pPr>
    </w:p>
    <w:tbl>
      <w:tblPr>
        <w:tblW w:w="8813"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848"/>
        <w:gridCol w:w="1965"/>
      </w:tblGrid>
      <w:tr w:rsidR="00CC2DC5" w:rsidRPr="00871167" w14:paraId="422917EF" w14:textId="77777777" w:rsidTr="00E5011B">
        <w:trPr>
          <w:trHeight w:val="285"/>
        </w:trPr>
        <w:tc>
          <w:tcPr>
            <w:tcW w:w="6848" w:type="dxa"/>
            <w:tcBorders>
              <w:top w:val="single" w:sz="6" w:space="0" w:color="auto"/>
              <w:left w:val="single" w:sz="6" w:space="0" w:color="auto"/>
              <w:bottom w:val="single" w:sz="6" w:space="0" w:color="auto"/>
              <w:right w:val="single" w:sz="6" w:space="0" w:color="auto"/>
            </w:tcBorders>
            <w:shd w:val="clear" w:color="auto" w:fill="DAEEF3"/>
            <w:hideMark/>
          </w:tcPr>
          <w:p w14:paraId="56AA3B0F" w14:textId="77777777" w:rsidR="00CC2DC5" w:rsidRPr="00CC2DC5" w:rsidRDefault="00CC2DC5" w:rsidP="00CC2DC5">
            <w:pPr>
              <w:spacing w:after="0"/>
              <w:rPr>
                <w:rFonts w:cs="Arial"/>
                <w:b/>
                <w:bCs/>
                <w:color w:val="000000"/>
                <w:szCs w:val="20"/>
              </w:rPr>
            </w:pPr>
            <w:r w:rsidRPr="00CC2DC5">
              <w:rPr>
                <w:rFonts w:cs="Arial"/>
                <w:b/>
                <w:bCs/>
                <w:szCs w:val="20"/>
              </w:rPr>
              <w:t>Ejemplo aplicado</w:t>
            </w:r>
          </w:p>
          <w:p w14:paraId="5BA895C6" w14:textId="77777777" w:rsidR="00CC2DC5" w:rsidRPr="002019BD" w:rsidRDefault="00CC2DC5" w:rsidP="00CC2DC5">
            <w:pPr>
              <w:spacing w:after="0"/>
              <w:rPr>
                <w:rFonts w:cs="Arial"/>
                <w:b/>
                <w:color w:val="000000"/>
                <w:szCs w:val="20"/>
              </w:rPr>
            </w:pPr>
          </w:p>
          <w:p w14:paraId="6D86B946" w14:textId="77777777" w:rsidR="00CC2DC5" w:rsidRPr="002019BD" w:rsidRDefault="00CC2DC5" w:rsidP="00CC2DC5">
            <w:pPr>
              <w:spacing w:after="0"/>
              <w:rPr>
                <w:rFonts w:cs="Arial"/>
                <w:b/>
                <w:color w:val="000000"/>
                <w:szCs w:val="20"/>
              </w:rPr>
            </w:pPr>
            <w:r w:rsidRPr="002019BD">
              <w:rPr>
                <w:rFonts w:cs="Arial"/>
                <w:szCs w:val="20"/>
              </w:rPr>
              <w:t>Una empresa presenta el siguiente estado de resultados resumido:</w:t>
            </w:r>
          </w:p>
          <w:p w14:paraId="647EA54B" w14:textId="77777777" w:rsidR="00CC2DC5" w:rsidRPr="002019BD" w:rsidRDefault="00CC2DC5" w:rsidP="00CC2DC5">
            <w:pPr>
              <w:spacing w:after="0"/>
              <w:rPr>
                <w:rFonts w:cs="Arial"/>
                <w:b/>
                <w:color w:val="000000"/>
                <w:szCs w:val="20"/>
              </w:rPr>
            </w:pPr>
          </w:p>
          <w:p w14:paraId="6998199E" w14:textId="77777777" w:rsidR="00CC2DC5" w:rsidRPr="002019BD" w:rsidRDefault="00CC2DC5" w:rsidP="00CC2DC5">
            <w:pPr>
              <w:spacing w:after="0"/>
              <w:rPr>
                <w:rFonts w:cs="Arial"/>
                <w:b/>
                <w:color w:val="000000"/>
                <w:szCs w:val="20"/>
              </w:rPr>
            </w:pPr>
            <w:r w:rsidRPr="002019BD">
              <w:rPr>
                <w:rFonts w:cs="Arial"/>
                <w:szCs w:val="20"/>
              </w:rPr>
              <w:t>Ventas: $250.000.000</w:t>
            </w:r>
          </w:p>
          <w:p w14:paraId="0B1BA768" w14:textId="77777777" w:rsidR="00CC2DC5" w:rsidRPr="002019BD" w:rsidRDefault="00CC2DC5" w:rsidP="00CC2DC5">
            <w:pPr>
              <w:spacing w:after="0"/>
              <w:rPr>
                <w:rFonts w:cs="Arial"/>
                <w:b/>
                <w:color w:val="000000"/>
                <w:szCs w:val="20"/>
              </w:rPr>
            </w:pPr>
            <w:r w:rsidRPr="002019BD">
              <w:rPr>
                <w:rFonts w:cs="Arial"/>
                <w:szCs w:val="20"/>
              </w:rPr>
              <w:t>Costo de ventas: $150.000.000</w:t>
            </w:r>
          </w:p>
          <w:p w14:paraId="3EF1EE90" w14:textId="77777777" w:rsidR="00CC2DC5" w:rsidRPr="002019BD" w:rsidRDefault="00CC2DC5" w:rsidP="00CC2DC5">
            <w:pPr>
              <w:spacing w:after="0"/>
              <w:rPr>
                <w:rFonts w:cs="Arial"/>
                <w:b/>
                <w:color w:val="000000"/>
                <w:szCs w:val="20"/>
              </w:rPr>
            </w:pPr>
            <w:r w:rsidRPr="002019BD">
              <w:rPr>
                <w:rFonts w:cs="Arial"/>
                <w:szCs w:val="20"/>
              </w:rPr>
              <w:t>Gastos operacionales: $60.000.000</w:t>
            </w:r>
          </w:p>
          <w:p w14:paraId="22B5DD0E" w14:textId="77777777" w:rsidR="00CC2DC5" w:rsidRDefault="00CC2DC5" w:rsidP="006413D0">
            <w:pPr>
              <w:spacing w:after="0"/>
              <w:rPr>
                <w:rFonts w:cs="Arial"/>
                <w:szCs w:val="20"/>
              </w:rPr>
            </w:pPr>
            <w:r w:rsidRPr="002019BD">
              <w:rPr>
                <w:rFonts w:cs="Arial"/>
                <w:szCs w:val="20"/>
              </w:rPr>
              <w:t>Utilidad neta: $40.000.000</w:t>
            </w:r>
          </w:p>
          <w:p w14:paraId="0A3C814C" w14:textId="77777777" w:rsidR="00E5011B" w:rsidRDefault="00E5011B" w:rsidP="006413D0">
            <w:pPr>
              <w:spacing w:after="0"/>
              <w:rPr>
                <w:rFonts w:cs="Arial"/>
                <w:szCs w:val="20"/>
              </w:rPr>
            </w:pPr>
          </w:p>
          <w:p w14:paraId="4E38FE20" w14:textId="77777777" w:rsidR="00E5011B" w:rsidRPr="002019BD" w:rsidRDefault="00E5011B" w:rsidP="00E5011B">
            <w:pPr>
              <w:spacing w:after="0"/>
              <w:rPr>
                <w:rFonts w:cs="Arial"/>
                <w:b/>
                <w:color w:val="000000"/>
                <w:szCs w:val="20"/>
              </w:rPr>
            </w:pPr>
            <w:r w:rsidRPr="002019BD">
              <w:rPr>
                <w:rFonts w:cs="Arial"/>
                <w:szCs w:val="20"/>
              </w:rPr>
              <w:t>El análisis vertical se calcula tomando las ventas como base del 100 %.</w:t>
            </w:r>
          </w:p>
          <w:p w14:paraId="7B79F055" w14:textId="77777777" w:rsidR="00E5011B" w:rsidRPr="002019BD" w:rsidRDefault="00E5011B" w:rsidP="00E5011B">
            <w:pPr>
              <w:spacing w:after="0"/>
              <w:rPr>
                <w:rFonts w:cs="Arial"/>
                <w:b/>
                <w:color w:val="000000"/>
                <w:szCs w:val="20"/>
              </w:rPr>
            </w:pPr>
          </w:p>
          <w:p w14:paraId="1005DD80" w14:textId="77777777" w:rsidR="00E5011B" w:rsidRPr="002019BD" w:rsidRDefault="00E5011B" w:rsidP="00E5011B">
            <w:pPr>
              <w:spacing w:after="0"/>
              <w:rPr>
                <w:rFonts w:cs="Arial"/>
                <w:b/>
                <w:color w:val="000000"/>
                <w:szCs w:val="20"/>
              </w:rPr>
            </w:pPr>
            <w:r w:rsidRPr="002019BD">
              <w:rPr>
                <w:rFonts w:cs="Arial"/>
                <w:b/>
                <w:bCs/>
                <w:szCs w:val="20"/>
              </w:rPr>
              <w:t>Tabla 2.</w:t>
            </w:r>
            <w:r w:rsidRPr="002019BD">
              <w:rPr>
                <w:rFonts w:cs="Arial"/>
                <w:szCs w:val="20"/>
              </w:rPr>
              <w:t xml:space="preserve"> Análisis vertical del estado de resultados</w:t>
            </w:r>
          </w:p>
          <w:p w14:paraId="4C0F2B46" w14:textId="77777777" w:rsidR="00E5011B" w:rsidRPr="002019BD" w:rsidRDefault="00E5011B" w:rsidP="00E5011B">
            <w:pPr>
              <w:spacing w:after="0"/>
              <w:rPr>
                <w:rFonts w:cs="Arial"/>
                <w:b/>
                <w:color w:val="000000"/>
                <w:szCs w:val="20"/>
              </w:rPr>
            </w:pPr>
          </w:p>
          <w:tbl>
            <w:tblPr>
              <w:tblStyle w:val="Tablaconcuadrcula1clara"/>
              <w:tblW w:w="0" w:type="auto"/>
              <w:tblLook w:val="04A0" w:firstRow="1" w:lastRow="0" w:firstColumn="1" w:lastColumn="0" w:noHBand="0" w:noVBand="1"/>
            </w:tblPr>
            <w:tblGrid>
              <w:gridCol w:w="2381"/>
              <w:gridCol w:w="1494"/>
              <w:gridCol w:w="2866"/>
            </w:tblGrid>
            <w:tr w:rsidR="00E5011B" w:rsidRPr="00766041" w14:paraId="39C73839" w14:textId="77777777" w:rsidTr="006413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7CFC09F9" w14:textId="77777777" w:rsidR="00E5011B" w:rsidRPr="00766041" w:rsidRDefault="00E5011B" w:rsidP="00E5011B">
                  <w:pPr>
                    <w:spacing w:line="240" w:lineRule="auto"/>
                    <w:contextualSpacing w:val="0"/>
                    <w:jc w:val="center"/>
                    <w:rPr>
                      <w:rFonts w:eastAsia="Times New Roman" w:cs="Arial"/>
                      <w:b w:val="0"/>
                      <w:bCs w:val="0"/>
                      <w:szCs w:val="20"/>
                      <w:lang w:eastAsia="es-CO"/>
                    </w:rPr>
                  </w:pPr>
                  <w:r w:rsidRPr="00766041">
                    <w:rPr>
                      <w:rFonts w:eastAsia="Times New Roman" w:cs="Arial"/>
                      <w:szCs w:val="20"/>
                      <w:lang w:eastAsia="es-CO"/>
                    </w:rPr>
                    <w:t>Concepto</w:t>
                  </w:r>
                </w:p>
              </w:tc>
              <w:tc>
                <w:tcPr>
                  <w:tcW w:w="0" w:type="auto"/>
                  <w:shd w:val="clear" w:color="auto" w:fill="D9D9D9" w:themeFill="background1" w:themeFillShade="D9"/>
                  <w:hideMark/>
                </w:tcPr>
                <w:p w14:paraId="6C1784B9" w14:textId="77777777" w:rsidR="00E5011B" w:rsidRPr="00766041" w:rsidRDefault="00E5011B" w:rsidP="00E5011B">
                  <w:pPr>
                    <w:spacing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0"/>
                      <w:lang w:eastAsia="es-CO"/>
                    </w:rPr>
                  </w:pPr>
                  <w:r w:rsidRPr="00766041">
                    <w:rPr>
                      <w:rFonts w:eastAsia="Times New Roman" w:cs="Arial"/>
                      <w:szCs w:val="20"/>
                      <w:lang w:eastAsia="es-CO"/>
                    </w:rPr>
                    <w:t>Valor</w:t>
                  </w:r>
                </w:p>
              </w:tc>
              <w:tc>
                <w:tcPr>
                  <w:tcW w:w="0" w:type="auto"/>
                  <w:shd w:val="clear" w:color="auto" w:fill="D9D9D9" w:themeFill="background1" w:themeFillShade="D9"/>
                  <w:hideMark/>
                </w:tcPr>
                <w:p w14:paraId="5D4BA35E" w14:textId="77777777" w:rsidR="00E5011B" w:rsidRPr="00766041" w:rsidRDefault="00E5011B" w:rsidP="00E5011B">
                  <w:pPr>
                    <w:spacing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0"/>
                      <w:lang w:eastAsia="es-CO"/>
                    </w:rPr>
                  </w:pPr>
                  <w:r w:rsidRPr="00766041">
                    <w:rPr>
                      <w:rFonts w:eastAsia="Times New Roman" w:cs="Arial"/>
                      <w:szCs w:val="20"/>
                      <w:lang w:eastAsia="es-CO"/>
                    </w:rPr>
                    <w:t>Participación sobre ventas</w:t>
                  </w:r>
                </w:p>
              </w:tc>
            </w:tr>
            <w:tr w:rsidR="00E5011B" w:rsidRPr="00766041" w14:paraId="773C6D1D" w14:textId="77777777" w:rsidTr="006413D0">
              <w:tc>
                <w:tcPr>
                  <w:cnfStyle w:val="001000000000" w:firstRow="0" w:lastRow="0" w:firstColumn="1" w:lastColumn="0" w:oddVBand="0" w:evenVBand="0" w:oddHBand="0" w:evenHBand="0" w:firstRowFirstColumn="0" w:firstRowLastColumn="0" w:lastRowFirstColumn="0" w:lastRowLastColumn="0"/>
                  <w:tcW w:w="0" w:type="auto"/>
                  <w:hideMark/>
                </w:tcPr>
                <w:p w14:paraId="2AC4ABD7" w14:textId="77777777" w:rsidR="00E5011B" w:rsidRPr="00766041" w:rsidRDefault="00E5011B" w:rsidP="00E5011B">
                  <w:pPr>
                    <w:spacing w:line="240" w:lineRule="auto"/>
                    <w:contextualSpacing w:val="0"/>
                    <w:rPr>
                      <w:rFonts w:eastAsia="Times New Roman" w:cs="Arial"/>
                      <w:szCs w:val="20"/>
                      <w:lang w:eastAsia="es-CO"/>
                    </w:rPr>
                  </w:pPr>
                  <w:r w:rsidRPr="00766041">
                    <w:rPr>
                      <w:rFonts w:eastAsia="Times New Roman" w:cs="Arial"/>
                      <w:szCs w:val="20"/>
                      <w:lang w:eastAsia="es-CO"/>
                    </w:rPr>
                    <w:t>Ventas</w:t>
                  </w:r>
                </w:p>
              </w:tc>
              <w:tc>
                <w:tcPr>
                  <w:tcW w:w="0" w:type="auto"/>
                  <w:hideMark/>
                </w:tcPr>
                <w:p w14:paraId="5601155F" w14:textId="77777777" w:rsidR="00E5011B" w:rsidRPr="00766041" w:rsidRDefault="00E5011B" w:rsidP="00E5011B">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766041">
                    <w:rPr>
                      <w:rFonts w:eastAsia="Times New Roman" w:cs="Arial"/>
                      <w:szCs w:val="20"/>
                      <w:lang w:eastAsia="es-CO"/>
                    </w:rPr>
                    <w:t>$250.000.000</w:t>
                  </w:r>
                </w:p>
              </w:tc>
              <w:tc>
                <w:tcPr>
                  <w:tcW w:w="0" w:type="auto"/>
                  <w:hideMark/>
                </w:tcPr>
                <w:p w14:paraId="029DB52F" w14:textId="77777777" w:rsidR="00E5011B" w:rsidRPr="00766041" w:rsidRDefault="00E5011B" w:rsidP="00E5011B">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766041">
                    <w:rPr>
                      <w:rFonts w:eastAsia="Times New Roman" w:cs="Arial"/>
                      <w:szCs w:val="20"/>
                      <w:lang w:eastAsia="es-CO"/>
                    </w:rPr>
                    <w:t>100 %</w:t>
                  </w:r>
                </w:p>
              </w:tc>
            </w:tr>
            <w:tr w:rsidR="00E5011B" w:rsidRPr="00766041" w14:paraId="31C5C995" w14:textId="77777777" w:rsidTr="006413D0">
              <w:tc>
                <w:tcPr>
                  <w:cnfStyle w:val="001000000000" w:firstRow="0" w:lastRow="0" w:firstColumn="1" w:lastColumn="0" w:oddVBand="0" w:evenVBand="0" w:oddHBand="0" w:evenHBand="0" w:firstRowFirstColumn="0" w:firstRowLastColumn="0" w:lastRowFirstColumn="0" w:lastRowLastColumn="0"/>
                  <w:tcW w:w="0" w:type="auto"/>
                  <w:hideMark/>
                </w:tcPr>
                <w:p w14:paraId="6432F5B6" w14:textId="77777777" w:rsidR="00E5011B" w:rsidRPr="00766041" w:rsidRDefault="00E5011B" w:rsidP="00E5011B">
                  <w:pPr>
                    <w:spacing w:line="240" w:lineRule="auto"/>
                    <w:contextualSpacing w:val="0"/>
                    <w:rPr>
                      <w:rFonts w:eastAsia="Times New Roman" w:cs="Arial"/>
                      <w:szCs w:val="20"/>
                      <w:lang w:eastAsia="es-CO"/>
                    </w:rPr>
                  </w:pPr>
                  <w:r w:rsidRPr="00766041">
                    <w:rPr>
                      <w:rFonts w:eastAsia="Times New Roman" w:cs="Arial"/>
                      <w:szCs w:val="20"/>
                      <w:lang w:eastAsia="es-CO"/>
                    </w:rPr>
                    <w:t>Costo de ventas</w:t>
                  </w:r>
                </w:p>
              </w:tc>
              <w:tc>
                <w:tcPr>
                  <w:tcW w:w="0" w:type="auto"/>
                  <w:hideMark/>
                </w:tcPr>
                <w:p w14:paraId="12092169" w14:textId="77777777" w:rsidR="00E5011B" w:rsidRPr="00766041" w:rsidRDefault="00E5011B" w:rsidP="00E5011B">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766041">
                    <w:rPr>
                      <w:rFonts w:eastAsia="Times New Roman" w:cs="Arial"/>
                      <w:szCs w:val="20"/>
                      <w:lang w:eastAsia="es-CO"/>
                    </w:rPr>
                    <w:t>$150.000.000</w:t>
                  </w:r>
                </w:p>
              </w:tc>
              <w:tc>
                <w:tcPr>
                  <w:tcW w:w="0" w:type="auto"/>
                  <w:hideMark/>
                </w:tcPr>
                <w:p w14:paraId="035367E7" w14:textId="77777777" w:rsidR="00E5011B" w:rsidRPr="00766041" w:rsidRDefault="00E5011B" w:rsidP="00E5011B">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766041">
                    <w:rPr>
                      <w:rFonts w:eastAsia="Times New Roman" w:cs="Arial"/>
                      <w:szCs w:val="20"/>
                      <w:lang w:eastAsia="es-CO"/>
                    </w:rPr>
                    <w:t>60 %</w:t>
                  </w:r>
                </w:p>
              </w:tc>
            </w:tr>
            <w:tr w:rsidR="00E5011B" w:rsidRPr="00766041" w14:paraId="55B4CD88" w14:textId="77777777" w:rsidTr="006413D0">
              <w:tc>
                <w:tcPr>
                  <w:cnfStyle w:val="001000000000" w:firstRow="0" w:lastRow="0" w:firstColumn="1" w:lastColumn="0" w:oddVBand="0" w:evenVBand="0" w:oddHBand="0" w:evenHBand="0" w:firstRowFirstColumn="0" w:firstRowLastColumn="0" w:lastRowFirstColumn="0" w:lastRowLastColumn="0"/>
                  <w:tcW w:w="0" w:type="auto"/>
                  <w:hideMark/>
                </w:tcPr>
                <w:p w14:paraId="0BD3299C" w14:textId="77777777" w:rsidR="00E5011B" w:rsidRPr="00766041" w:rsidRDefault="00E5011B" w:rsidP="00E5011B">
                  <w:pPr>
                    <w:spacing w:line="240" w:lineRule="auto"/>
                    <w:contextualSpacing w:val="0"/>
                    <w:rPr>
                      <w:rFonts w:eastAsia="Times New Roman" w:cs="Arial"/>
                      <w:szCs w:val="20"/>
                      <w:lang w:eastAsia="es-CO"/>
                    </w:rPr>
                  </w:pPr>
                  <w:r w:rsidRPr="00766041">
                    <w:rPr>
                      <w:rFonts w:eastAsia="Times New Roman" w:cs="Arial"/>
                      <w:szCs w:val="20"/>
                      <w:lang w:eastAsia="es-CO"/>
                    </w:rPr>
                    <w:t>Gastos operacionales</w:t>
                  </w:r>
                </w:p>
              </w:tc>
              <w:tc>
                <w:tcPr>
                  <w:tcW w:w="0" w:type="auto"/>
                  <w:hideMark/>
                </w:tcPr>
                <w:p w14:paraId="3EEFECEF" w14:textId="77777777" w:rsidR="00E5011B" w:rsidRPr="00766041" w:rsidRDefault="00E5011B" w:rsidP="00E5011B">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766041">
                    <w:rPr>
                      <w:rFonts w:eastAsia="Times New Roman" w:cs="Arial"/>
                      <w:szCs w:val="20"/>
                      <w:lang w:eastAsia="es-CO"/>
                    </w:rPr>
                    <w:t>$60.000.000</w:t>
                  </w:r>
                </w:p>
              </w:tc>
              <w:tc>
                <w:tcPr>
                  <w:tcW w:w="0" w:type="auto"/>
                  <w:hideMark/>
                </w:tcPr>
                <w:p w14:paraId="15616D8F" w14:textId="77777777" w:rsidR="00E5011B" w:rsidRPr="00766041" w:rsidRDefault="00E5011B" w:rsidP="00E5011B">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766041">
                    <w:rPr>
                      <w:rFonts w:eastAsia="Times New Roman" w:cs="Arial"/>
                      <w:szCs w:val="20"/>
                      <w:lang w:eastAsia="es-CO"/>
                    </w:rPr>
                    <w:t>24 %</w:t>
                  </w:r>
                </w:p>
              </w:tc>
            </w:tr>
            <w:tr w:rsidR="00E5011B" w:rsidRPr="00766041" w14:paraId="2638E3C8" w14:textId="77777777" w:rsidTr="006413D0">
              <w:tc>
                <w:tcPr>
                  <w:cnfStyle w:val="001000000000" w:firstRow="0" w:lastRow="0" w:firstColumn="1" w:lastColumn="0" w:oddVBand="0" w:evenVBand="0" w:oddHBand="0" w:evenHBand="0" w:firstRowFirstColumn="0" w:firstRowLastColumn="0" w:lastRowFirstColumn="0" w:lastRowLastColumn="0"/>
                  <w:tcW w:w="0" w:type="auto"/>
                  <w:hideMark/>
                </w:tcPr>
                <w:p w14:paraId="143DB84B" w14:textId="77777777" w:rsidR="00E5011B" w:rsidRPr="00766041" w:rsidRDefault="00E5011B" w:rsidP="00E5011B">
                  <w:pPr>
                    <w:spacing w:line="240" w:lineRule="auto"/>
                    <w:contextualSpacing w:val="0"/>
                    <w:rPr>
                      <w:rFonts w:eastAsia="Times New Roman" w:cs="Arial"/>
                      <w:szCs w:val="20"/>
                      <w:lang w:eastAsia="es-CO"/>
                    </w:rPr>
                  </w:pPr>
                  <w:r w:rsidRPr="00766041">
                    <w:rPr>
                      <w:rFonts w:eastAsia="Times New Roman" w:cs="Arial"/>
                      <w:szCs w:val="20"/>
                      <w:lang w:eastAsia="es-CO"/>
                    </w:rPr>
                    <w:t>Utilidad neta</w:t>
                  </w:r>
                </w:p>
              </w:tc>
              <w:tc>
                <w:tcPr>
                  <w:tcW w:w="0" w:type="auto"/>
                  <w:hideMark/>
                </w:tcPr>
                <w:p w14:paraId="1ED3DF94" w14:textId="77777777" w:rsidR="00E5011B" w:rsidRPr="00766041" w:rsidRDefault="00E5011B" w:rsidP="00E5011B">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766041">
                    <w:rPr>
                      <w:rFonts w:eastAsia="Times New Roman" w:cs="Arial"/>
                      <w:szCs w:val="20"/>
                      <w:lang w:eastAsia="es-CO"/>
                    </w:rPr>
                    <w:t>$40.000.000</w:t>
                  </w:r>
                </w:p>
              </w:tc>
              <w:tc>
                <w:tcPr>
                  <w:tcW w:w="0" w:type="auto"/>
                  <w:hideMark/>
                </w:tcPr>
                <w:p w14:paraId="4134EB6F" w14:textId="77777777" w:rsidR="00E5011B" w:rsidRPr="00766041" w:rsidRDefault="00E5011B" w:rsidP="00E5011B">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766041">
                    <w:rPr>
                      <w:rFonts w:eastAsia="Times New Roman" w:cs="Arial"/>
                      <w:szCs w:val="20"/>
                      <w:lang w:eastAsia="es-CO"/>
                    </w:rPr>
                    <w:t>16 %</w:t>
                  </w:r>
                </w:p>
              </w:tc>
            </w:tr>
            <w:tr w:rsidR="00E5011B" w:rsidRPr="00766041" w14:paraId="323E3447" w14:textId="77777777" w:rsidTr="006413D0">
              <w:tc>
                <w:tcPr>
                  <w:cnfStyle w:val="001000000000" w:firstRow="0" w:lastRow="0" w:firstColumn="1" w:lastColumn="0" w:oddVBand="0" w:evenVBand="0" w:oddHBand="0" w:evenHBand="0" w:firstRowFirstColumn="0" w:firstRowLastColumn="0" w:lastRowFirstColumn="0" w:lastRowLastColumn="0"/>
                  <w:tcW w:w="0" w:type="auto"/>
                  <w:gridSpan w:val="3"/>
                  <w:shd w:val="clear" w:color="auto" w:fill="D9D9D9" w:themeFill="background1" w:themeFillShade="D9"/>
                </w:tcPr>
                <w:p w14:paraId="6F873D0E" w14:textId="77777777" w:rsidR="00E5011B" w:rsidRPr="00D83170" w:rsidRDefault="00E5011B" w:rsidP="00E5011B">
                  <w:pPr>
                    <w:rPr>
                      <w:rFonts w:cs="Arial"/>
                      <w:szCs w:val="20"/>
                    </w:rPr>
                  </w:pPr>
                  <w:r w:rsidRPr="002019BD">
                    <w:rPr>
                      <w:rFonts w:cs="Arial"/>
                      <w:szCs w:val="20"/>
                    </w:rPr>
                    <w:t xml:space="preserve">La tabla </w:t>
                  </w:r>
                  <w:r>
                    <w:rPr>
                      <w:rFonts w:cs="Arial"/>
                      <w:szCs w:val="20"/>
                    </w:rPr>
                    <w:t xml:space="preserve">presenta </w:t>
                  </w:r>
                  <w:r w:rsidRPr="002019BD">
                    <w:rPr>
                      <w:rFonts w:cs="Arial"/>
                      <w:szCs w:val="20"/>
                    </w:rPr>
                    <w:t>la participación de cada cuenta frente a las ventas.</w:t>
                  </w:r>
                </w:p>
              </w:tc>
            </w:tr>
          </w:tbl>
          <w:p w14:paraId="17685ABE" w14:textId="77777777" w:rsidR="00E5011B" w:rsidRPr="002019BD" w:rsidRDefault="00E5011B" w:rsidP="00E5011B">
            <w:pPr>
              <w:spacing w:after="0"/>
              <w:rPr>
                <w:rFonts w:cs="Arial"/>
                <w:b/>
                <w:color w:val="000000"/>
                <w:szCs w:val="20"/>
              </w:rPr>
            </w:pPr>
          </w:p>
          <w:p w14:paraId="4174DFC2" w14:textId="42E2E7B8" w:rsidR="00E5011B" w:rsidRPr="00871167" w:rsidRDefault="00E5011B" w:rsidP="006413D0">
            <w:pPr>
              <w:spacing w:after="0"/>
              <w:rPr>
                <w:rFonts w:cs="Arial"/>
                <w:szCs w:val="20"/>
              </w:rPr>
            </w:pPr>
            <w:r>
              <w:rPr>
                <w:rFonts w:cs="Arial"/>
                <w:b/>
                <w:color w:val="000000"/>
                <w:szCs w:val="20"/>
              </w:rPr>
              <w:t xml:space="preserve">Interpretación: </w:t>
            </w:r>
            <w:r w:rsidRPr="002019BD">
              <w:rPr>
                <w:rFonts w:cs="Arial"/>
                <w:szCs w:val="20"/>
              </w:rPr>
              <w:t>Por cada $100 vendidos, la empresa utiliza $60 para cubrir el costo de ventas, destina $24 a gastos operacionales y conserva $16 como utilidad neta. Esta lectura permite evaluar si los costos y gastos tienen una participación razonable frente a los ingresos.</w:t>
            </w: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3BB8F8AF" w14:textId="57B3D36B" w:rsidR="00CC2DC5" w:rsidRPr="00871167" w:rsidRDefault="005B1054"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noProof/>
                <w:color w:val="000000"/>
                <w:szCs w:val="20"/>
                <w:lang w:val="es-ES" w:eastAsia="es-ES_tradnl"/>
              </w:rPr>
              <w:drawing>
                <wp:inline distT="0" distB="0" distL="0" distR="0" wp14:anchorId="28C2A2E3" wp14:editId="6628E707">
                  <wp:extent cx="1058333" cy="838525"/>
                  <wp:effectExtent l="0" t="0" r="0" b="0"/>
                  <wp:docPr id="254144588"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44588" name="Imagen 254144588"/>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062901" cy="842144"/>
                          </a:xfrm>
                          <a:prstGeom prst="rect">
                            <a:avLst/>
                          </a:prstGeom>
                        </pic:spPr>
                      </pic:pic>
                    </a:graphicData>
                  </a:graphic>
                </wp:inline>
              </w:drawing>
            </w:r>
            <w:r w:rsidR="00CC2DC5" w:rsidRPr="00871167">
              <w:rPr>
                <w:rFonts w:eastAsia="Times New Roman" w:cs="Arial"/>
                <w:color w:val="000000"/>
                <w:szCs w:val="20"/>
                <w:lang w:val="es-ES" w:eastAsia="es-ES_tradnl"/>
              </w:rPr>
              <w:t> </w:t>
            </w:r>
          </w:p>
        </w:tc>
      </w:tr>
    </w:tbl>
    <w:p w14:paraId="1487A0BC" w14:textId="77777777" w:rsidR="00376AAE" w:rsidRDefault="00376AAE" w:rsidP="002019BD">
      <w:pPr>
        <w:spacing w:after="0"/>
        <w:rPr>
          <w:rFonts w:cs="Arial"/>
          <w:szCs w:val="20"/>
        </w:rPr>
      </w:pPr>
    </w:p>
    <w:p w14:paraId="02A6A008" w14:textId="21BA3E55" w:rsidR="0078397A" w:rsidRDefault="0078397A" w:rsidP="002019BD">
      <w:pPr>
        <w:spacing w:after="0"/>
      </w:pPr>
      <w:r w:rsidRPr="00E5011B">
        <w:t>El siguiente video explica el análisis vertical como método para calcular la participación de cada cuenta dentro de un total de referencia, mediante un ejemplo aplicado a estados financieros.</w:t>
      </w:r>
    </w:p>
    <w:p w14:paraId="2917EE35" w14:textId="3359E622" w:rsidR="0014697F" w:rsidRDefault="0014697F" w:rsidP="0014697F">
      <w:pPr>
        <w:pStyle w:val="paragraph"/>
        <w:spacing w:before="0" w:beforeAutospacing="0" w:after="0" w:afterAutospacing="0"/>
        <w:jc w:val="both"/>
        <w:textAlignment w:val="baseline"/>
        <w:rPr>
          <w:rFonts w:ascii="Segoe UI" w:hAnsi="Segoe UI" w:cs="Segoe UI"/>
          <w:sz w:val="18"/>
          <w:szCs w:val="18"/>
        </w:rPr>
      </w:pPr>
    </w:p>
    <w:p w14:paraId="161A1EA1" w14:textId="2847445C" w:rsidR="0014697F" w:rsidRPr="00383FBB" w:rsidRDefault="0014697F" w:rsidP="0014697F">
      <w:pPr>
        <w:pStyle w:val="paragraph"/>
        <w:pBdr>
          <w:top w:val="single" w:sz="4" w:space="1" w:color="000000"/>
          <w:left w:val="single" w:sz="4" w:space="4" w:color="000000"/>
          <w:bottom w:val="single" w:sz="4" w:space="1" w:color="000000"/>
          <w:right w:val="single" w:sz="4" w:space="4" w:color="000000"/>
        </w:pBdr>
        <w:shd w:val="clear" w:color="auto" w:fill="92CDDC"/>
        <w:spacing w:before="0" w:beforeAutospacing="0" w:after="0" w:afterAutospacing="0"/>
        <w:ind w:right="45"/>
        <w:jc w:val="center"/>
        <w:textAlignment w:val="baseline"/>
        <w:rPr>
          <w:rStyle w:val="normaltextrun"/>
          <w:rFonts w:ascii="Arial" w:hAnsi="Arial" w:cs="Arial"/>
          <w:b/>
          <w:bCs/>
          <w:color w:val="000000"/>
          <w:sz w:val="20"/>
          <w:szCs w:val="20"/>
          <w:lang w:val="es-MX"/>
        </w:rPr>
      </w:pPr>
      <w:r>
        <w:rPr>
          <w:rStyle w:val="normaltextrun"/>
          <w:rFonts w:ascii="Arial" w:hAnsi="Arial" w:cs="Arial"/>
          <w:b/>
          <w:bCs/>
          <w:color w:val="000000"/>
          <w:sz w:val="20"/>
          <w:szCs w:val="20"/>
          <w:lang w:val="es-MX"/>
        </w:rPr>
        <w:t>Video “</w:t>
      </w:r>
      <w:r w:rsidR="00383FBB" w:rsidRPr="00383FBB">
        <w:rPr>
          <w:rStyle w:val="normaltextrun"/>
          <w:rFonts w:ascii="Arial" w:hAnsi="Arial" w:cs="Arial"/>
          <w:b/>
          <w:bCs/>
          <w:color w:val="000000"/>
          <w:sz w:val="20"/>
          <w:szCs w:val="20"/>
          <w:lang w:val="es-MX"/>
        </w:rPr>
        <w:t>Análisis vertical: cómo calcular la participación de una cuenta financiera</w:t>
      </w:r>
      <w:r>
        <w:rPr>
          <w:rStyle w:val="normaltextrun"/>
          <w:rFonts w:ascii="Arial" w:hAnsi="Arial" w:cs="Arial"/>
          <w:b/>
          <w:bCs/>
          <w:color w:val="000000"/>
          <w:sz w:val="20"/>
          <w:szCs w:val="20"/>
          <w:lang w:val="es-MX"/>
        </w:rPr>
        <w:t>”</w:t>
      </w:r>
    </w:p>
    <w:p w14:paraId="1FCCC0D3" w14:textId="77777777" w:rsidR="0014697F" w:rsidRDefault="0014697F" w:rsidP="002019BD">
      <w:pPr>
        <w:spacing w:after="0"/>
      </w:pPr>
    </w:p>
    <w:p w14:paraId="538AB242" w14:textId="77777777" w:rsidR="00544108" w:rsidRPr="002019BD" w:rsidRDefault="00544108" w:rsidP="002019BD">
      <w:pPr>
        <w:spacing w:after="0"/>
        <w:rPr>
          <w:rFonts w:cs="Arial"/>
          <w:b/>
          <w:color w:val="000000"/>
          <w:szCs w:val="20"/>
        </w:rPr>
      </w:pPr>
    </w:p>
    <w:p w14:paraId="296DD9FE" w14:textId="38E3DF66" w:rsidR="00BD1B11" w:rsidRPr="002019BD" w:rsidRDefault="009C3447" w:rsidP="002019BD">
      <w:pPr>
        <w:pStyle w:val="Ttulo2"/>
        <w:rPr>
          <w:rFonts w:cs="Arial"/>
          <w:color w:val="000000"/>
          <w:szCs w:val="20"/>
        </w:rPr>
      </w:pPr>
      <w:bookmarkStart w:id="15" w:name="_Toc234567803"/>
      <w:r w:rsidRPr="002019BD">
        <w:rPr>
          <w:rFonts w:cs="Arial"/>
          <w:szCs w:val="20"/>
        </w:rPr>
        <w:t>2.3 Cálculo de participaciones de las cuentas</w:t>
      </w:r>
      <w:bookmarkEnd w:id="15"/>
    </w:p>
    <w:p w14:paraId="0F9031F0" w14:textId="29D88AD9" w:rsidR="00BD1B11" w:rsidRPr="002019BD" w:rsidRDefault="00BD1B11" w:rsidP="002019BD">
      <w:pPr>
        <w:spacing w:after="0"/>
        <w:rPr>
          <w:rFonts w:cs="Arial"/>
          <w:b/>
          <w:color w:val="000000"/>
          <w:szCs w:val="20"/>
        </w:rPr>
      </w:pPr>
    </w:p>
    <w:p w14:paraId="358C611A" w14:textId="207D94D6" w:rsidR="0072440E" w:rsidRDefault="00A15D62" w:rsidP="002019BD">
      <w:pPr>
        <w:spacing w:after="0"/>
      </w:pPr>
      <w:r>
        <w:t>El cálculo de participaciones identifica las cuentas con mayor peso en los estados financieros y orienta el análisis de sus efectos sobre liquidez, endeudamiento, rentabilidad o eficiencia operativa.</w:t>
      </w:r>
      <w:r w:rsidR="00784AAB">
        <w:t xml:space="preserve"> Estas se detallan a continuación:</w:t>
      </w:r>
    </w:p>
    <w:p w14:paraId="55222EFE" w14:textId="77777777" w:rsidR="00784AAB" w:rsidRDefault="00784AAB"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784AAB" w:rsidRPr="005B655C" w14:paraId="55C8107D" w14:textId="77777777" w:rsidTr="006413D0">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5A6A9AD" w14:textId="32A652A3" w:rsidR="00784AAB" w:rsidRPr="005B655C" w:rsidRDefault="00784AAB"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Carrusel</w:t>
            </w:r>
          </w:p>
        </w:tc>
      </w:tr>
      <w:tr w:rsidR="000B20D1" w:rsidRPr="005B655C" w14:paraId="1A426671"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hideMark/>
          </w:tcPr>
          <w:p w14:paraId="772D5F8D" w14:textId="11255F83" w:rsidR="00784AAB" w:rsidRPr="005B655C" w:rsidRDefault="00784AAB" w:rsidP="006413D0">
            <w:pPr>
              <w:spacing w:after="0" w:line="240" w:lineRule="auto"/>
              <w:contextualSpacing w:val="0"/>
              <w:textAlignment w:val="baseline"/>
              <w:rPr>
                <w:rFonts w:ascii="Segoe UI" w:eastAsia="Times New Roman" w:hAnsi="Segoe UI" w:cs="Segoe UI"/>
                <w:b/>
                <w:bCs/>
                <w:sz w:val="18"/>
                <w:szCs w:val="18"/>
                <w:lang w:val="es-ES" w:eastAsia="es-ES_tradnl"/>
              </w:rPr>
            </w:pPr>
            <w:r w:rsidRPr="00784AAB">
              <w:rPr>
                <w:b/>
                <w:bCs/>
              </w:rPr>
              <w:t>Cuentas por cobrar</w:t>
            </w:r>
          </w:p>
        </w:tc>
        <w:tc>
          <w:tcPr>
            <w:tcW w:w="4740" w:type="dxa"/>
            <w:tcBorders>
              <w:top w:val="single" w:sz="6" w:space="0" w:color="auto"/>
              <w:left w:val="single" w:sz="6" w:space="0" w:color="auto"/>
              <w:bottom w:val="single" w:sz="6" w:space="0" w:color="auto"/>
              <w:right w:val="single" w:sz="6" w:space="0" w:color="auto"/>
            </w:tcBorders>
            <w:hideMark/>
          </w:tcPr>
          <w:p w14:paraId="22B7A3C1" w14:textId="20BFBC52" w:rsidR="00784AAB" w:rsidRPr="005B655C" w:rsidRDefault="00784AAB" w:rsidP="006413D0">
            <w:pPr>
              <w:spacing w:after="0" w:line="240" w:lineRule="auto"/>
              <w:contextualSpacing w:val="0"/>
              <w:textAlignment w:val="baseline"/>
              <w:rPr>
                <w:rFonts w:ascii="Segoe UI" w:eastAsia="Times New Roman" w:hAnsi="Segoe UI" w:cs="Segoe UI"/>
                <w:sz w:val="18"/>
                <w:szCs w:val="18"/>
                <w:lang w:val="es-ES" w:eastAsia="es-ES_tradnl"/>
              </w:rPr>
            </w:pPr>
            <w:r>
              <w:t>Una alta participación puede indicar recursos pendientes de recaudo. Se recomienda revisar la política de crédito, la gestión de cobro y los vencimientos de clientes.</w:t>
            </w:r>
          </w:p>
        </w:tc>
        <w:tc>
          <w:tcPr>
            <w:tcW w:w="2280" w:type="dxa"/>
            <w:tcBorders>
              <w:top w:val="single" w:sz="6" w:space="0" w:color="auto"/>
              <w:left w:val="single" w:sz="6" w:space="0" w:color="auto"/>
              <w:bottom w:val="single" w:sz="6" w:space="0" w:color="auto"/>
              <w:right w:val="single" w:sz="6" w:space="0" w:color="auto"/>
            </w:tcBorders>
            <w:hideMark/>
          </w:tcPr>
          <w:p w14:paraId="7A11DC6E" w14:textId="102A6A4D" w:rsidR="00784AAB" w:rsidRPr="005B655C" w:rsidRDefault="004214C8"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63CC1EC" wp14:editId="61A4850F">
                  <wp:extent cx="1134534" cy="705733"/>
                  <wp:effectExtent l="0" t="0" r="0" b="5715"/>
                  <wp:docPr id="2093429966"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29966" name="Imagen 2093429966"/>
                          <pic:cNvPicPr/>
                        </pic:nvPicPr>
                        <pic:blipFill>
                          <a:blip r:embed="rId79">
                            <a:extLst>
                              <a:ext uri="{28A0092B-C50C-407E-A947-70E740481C1C}">
                                <a14:useLocalDpi xmlns:a14="http://schemas.microsoft.com/office/drawing/2010/main" val="0"/>
                              </a:ext>
                            </a:extLst>
                          </a:blip>
                          <a:stretch>
                            <a:fillRect/>
                          </a:stretch>
                        </pic:blipFill>
                        <pic:spPr>
                          <a:xfrm>
                            <a:off x="0" y="0"/>
                            <a:ext cx="1154447" cy="718120"/>
                          </a:xfrm>
                          <a:prstGeom prst="rect">
                            <a:avLst/>
                          </a:prstGeom>
                        </pic:spPr>
                      </pic:pic>
                    </a:graphicData>
                  </a:graphic>
                </wp:inline>
              </w:drawing>
            </w:r>
            <w:r w:rsidR="00784AAB" w:rsidRPr="005B655C">
              <w:rPr>
                <w:rFonts w:ascii="Segoe UI" w:eastAsia="Times New Roman" w:hAnsi="Segoe UI" w:cs="Segoe UI"/>
                <w:sz w:val="18"/>
                <w:szCs w:val="18"/>
                <w:lang w:val="es-ES" w:eastAsia="es-ES_tradnl"/>
              </w:rPr>
              <w:t> </w:t>
            </w:r>
          </w:p>
        </w:tc>
      </w:tr>
      <w:tr w:rsidR="00784AAB" w:rsidRPr="005B655C" w14:paraId="3DF7A9E0"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374893A5" w14:textId="37ED91AB" w:rsidR="00784AAB" w:rsidRPr="00784AAB" w:rsidRDefault="00784AAB" w:rsidP="006413D0">
            <w:pPr>
              <w:spacing w:after="0" w:line="240" w:lineRule="auto"/>
              <w:contextualSpacing w:val="0"/>
              <w:textAlignment w:val="baseline"/>
              <w:rPr>
                <w:b/>
                <w:bCs/>
              </w:rPr>
            </w:pPr>
            <w:r w:rsidRPr="00784AAB">
              <w:rPr>
                <w:b/>
                <w:bCs/>
              </w:rPr>
              <w:t>Inventarios</w:t>
            </w:r>
          </w:p>
        </w:tc>
        <w:tc>
          <w:tcPr>
            <w:tcW w:w="4740" w:type="dxa"/>
            <w:tcBorders>
              <w:top w:val="single" w:sz="6" w:space="0" w:color="auto"/>
              <w:left w:val="single" w:sz="6" w:space="0" w:color="auto"/>
              <w:bottom w:val="single" w:sz="6" w:space="0" w:color="auto"/>
              <w:right w:val="single" w:sz="6" w:space="0" w:color="auto"/>
            </w:tcBorders>
          </w:tcPr>
          <w:p w14:paraId="7654F96E" w14:textId="470F6549" w:rsidR="00784AAB" w:rsidRDefault="00784AAB" w:rsidP="006413D0">
            <w:pPr>
              <w:spacing w:after="0" w:line="240" w:lineRule="auto"/>
              <w:contextualSpacing w:val="0"/>
              <w:textAlignment w:val="baseline"/>
            </w:pPr>
            <w:r>
              <w:t>Una alta participación puede mostrar recursos concentrados en mercancía. Se recomienda revisar la rotación, las compras y los productos de baja salida.</w:t>
            </w:r>
          </w:p>
        </w:tc>
        <w:tc>
          <w:tcPr>
            <w:tcW w:w="2280" w:type="dxa"/>
            <w:tcBorders>
              <w:top w:val="single" w:sz="6" w:space="0" w:color="auto"/>
              <w:left w:val="single" w:sz="6" w:space="0" w:color="auto"/>
              <w:bottom w:val="single" w:sz="6" w:space="0" w:color="auto"/>
              <w:right w:val="single" w:sz="6" w:space="0" w:color="auto"/>
            </w:tcBorders>
          </w:tcPr>
          <w:p w14:paraId="34F1DEA8" w14:textId="01A0ACB1" w:rsidR="00784AAB" w:rsidRPr="005B655C" w:rsidRDefault="00B57F5E"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C0DC37E" wp14:editId="1085FFE1">
                  <wp:extent cx="1151467" cy="780026"/>
                  <wp:effectExtent l="0" t="0" r="4445" b="0"/>
                  <wp:docPr id="1243328287"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28287" name="Imagen 1243328287"/>
                          <pic:cNvPicPr/>
                        </pic:nvPicPr>
                        <pic:blipFill>
                          <a:blip r:embed="rId80">
                            <a:extLst>
                              <a:ext uri="{28A0092B-C50C-407E-A947-70E740481C1C}">
                                <a14:useLocalDpi xmlns:a14="http://schemas.microsoft.com/office/drawing/2010/main" val="0"/>
                              </a:ext>
                            </a:extLst>
                          </a:blip>
                          <a:stretch>
                            <a:fillRect/>
                          </a:stretch>
                        </pic:blipFill>
                        <pic:spPr>
                          <a:xfrm>
                            <a:off x="0" y="0"/>
                            <a:ext cx="1168793" cy="791763"/>
                          </a:xfrm>
                          <a:prstGeom prst="rect">
                            <a:avLst/>
                          </a:prstGeom>
                        </pic:spPr>
                      </pic:pic>
                    </a:graphicData>
                  </a:graphic>
                </wp:inline>
              </w:drawing>
            </w:r>
          </w:p>
        </w:tc>
      </w:tr>
      <w:tr w:rsidR="00784AAB" w:rsidRPr="005B655C" w14:paraId="4E1A308E"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7D582585" w14:textId="2AAA6B3C" w:rsidR="00784AAB" w:rsidRPr="00784AAB" w:rsidRDefault="00784AAB" w:rsidP="006413D0">
            <w:pPr>
              <w:spacing w:after="0" w:line="240" w:lineRule="auto"/>
              <w:contextualSpacing w:val="0"/>
              <w:textAlignment w:val="baseline"/>
              <w:rPr>
                <w:b/>
                <w:bCs/>
              </w:rPr>
            </w:pPr>
            <w:r w:rsidRPr="00784AAB">
              <w:rPr>
                <w:b/>
                <w:bCs/>
              </w:rPr>
              <w:t>Propiedad, planta y equipo</w:t>
            </w:r>
          </w:p>
        </w:tc>
        <w:tc>
          <w:tcPr>
            <w:tcW w:w="4740" w:type="dxa"/>
            <w:tcBorders>
              <w:top w:val="single" w:sz="6" w:space="0" w:color="auto"/>
              <w:left w:val="single" w:sz="6" w:space="0" w:color="auto"/>
              <w:bottom w:val="single" w:sz="6" w:space="0" w:color="auto"/>
              <w:right w:val="single" w:sz="6" w:space="0" w:color="auto"/>
            </w:tcBorders>
          </w:tcPr>
          <w:p w14:paraId="39A44E36" w14:textId="6F34429F" w:rsidR="00784AAB" w:rsidRDefault="00784AAB" w:rsidP="006413D0">
            <w:pPr>
              <w:spacing w:after="0" w:line="240" w:lineRule="auto"/>
              <w:contextualSpacing w:val="0"/>
              <w:textAlignment w:val="baseline"/>
            </w:pPr>
            <w:r>
              <w:t>Una alta participación puede reflejar inversión importante en activos fijos. Se recomienda evaluar su uso, productividad y capacidad instalada.</w:t>
            </w:r>
          </w:p>
        </w:tc>
        <w:tc>
          <w:tcPr>
            <w:tcW w:w="2280" w:type="dxa"/>
            <w:tcBorders>
              <w:top w:val="single" w:sz="6" w:space="0" w:color="auto"/>
              <w:left w:val="single" w:sz="6" w:space="0" w:color="auto"/>
              <w:bottom w:val="single" w:sz="6" w:space="0" w:color="auto"/>
              <w:right w:val="single" w:sz="6" w:space="0" w:color="auto"/>
            </w:tcBorders>
          </w:tcPr>
          <w:p w14:paraId="6F5940DC" w14:textId="4BA5F7E6" w:rsidR="00784AAB" w:rsidRPr="005B655C" w:rsidRDefault="004505F9"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924117D" wp14:editId="30A98709">
                  <wp:extent cx="1168400" cy="797932"/>
                  <wp:effectExtent l="0" t="0" r="0" b="2540"/>
                  <wp:docPr id="277258666"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58666" name="Imagen 277258666"/>
                          <pic:cNvPicPr/>
                        </pic:nvPicPr>
                        <pic:blipFill>
                          <a:blip r:embed="rId81">
                            <a:extLst>
                              <a:ext uri="{28A0092B-C50C-407E-A947-70E740481C1C}">
                                <a14:useLocalDpi xmlns:a14="http://schemas.microsoft.com/office/drawing/2010/main" val="0"/>
                              </a:ext>
                            </a:extLst>
                          </a:blip>
                          <a:stretch>
                            <a:fillRect/>
                          </a:stretch>
                        </pic:blipFill>
                        <pic:spPr>
                          <a:xfrm>
                            <a:off x="0" y="0"/>
                            <a:ext cx="1182244" cy="807386"/>
                          </a:xfrm>
                          <a:prstGeom prst="rect">
                            <a:avLst/>
                          </a:prstGeom>
                        </pic:spPr>
                      </pic:pic>
                    </a:graphicData>
                  </a:graphic>
                </wp:inline>
              </w:drawing>
            </w:r>
          </w:p>
        </w:tc>
      </w:tr>
      <w:tr w:rsidR="00784AAB" w:rsidRPr="005B655C" w14:paraId="288B50B6"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5E9AE981" w14:textId="36537E0F" w:rsidR="00784AAB" w:rsidRPr="00784AAB" w:rsidRDefault="00784AAB" w:rsidP="006413D0">
            <w:pPr>
              <w:spacing w:after="0" w:line="240" w:lineRule="auto"/>
              <w:contextualSpacing w:val="0"/>
              <w:textAlignment w:val="baseline"/>
              <w:rPr>
                <w:b/>
                <w:bCs/>
              </w:rPr>
            </w:pPr>
            <w:r w:rsidRPr="00784AAB">
              <w:rPr>
                <w:b/>
                <w:bCs/>
              </w:rPr>
              <w:t>Pasivos corrientes</w:t>
            </w:r>
          </w:p>
        </w:tc>
        <w:tc>
          <w:tcPr>
            <w:tcW w:w="4740" w:type="dxa"/>
            <w:tcBorders>
              <w:top w:val="single" w:sz="6" w:space="0" w:color="auto"/>
              <w:left w:val="single" w:sz="6" w:space="0" w:color="auto"/>
              <w:bottom w:val="single" w:sz="6" w:space="0" w:color="auto"/>
              <w:right w:val="single" w:sz="6" w:space="0" w:color="auto"/>
            </w:tcBorders>
          </w:tcPr>
          <w:p w14:paraId="77FCE47C" w14:textId="6B0A7B03" w:rsidR="00784AAB" w:rsidRDefault="00784AAB" w:rsidP="00784AAB">
            <w:pPr>
              <w:spacing w:after="0" w:line="240" w:lineRule="auto"/>
              <w:contextualSpacing w:val="0"/>
              <w:textAlignment w:val="baseline"/>
            </w:pPr>
            <w:r>
              <w:t>Una alta participación puede señalar obligaciones próximas importantes. Se recomienda revisar el flujo de caja y los vencimientos.</w:t>
            </w:r>
          </w:p>
        </w:tc>
        <w:tc>
          <w:tcPr>
            <w:tcW w:w="2280" w:type="dxa"/>
            <w:tcBorders>
              <w:top w:val="single" w:sz="6" w:space="0" w:color="auto"/>
              <w:left w:val="single" w:sz="6" w:space="0" w:color="auto"/>
              <w:bottom w:val="single" w:sz="6" w:space="0" w:color="auto"/>
              <w:right w:val="single" w:sz="6" w:space="0" w:color="auto"/>
            </w:tcBorders>
          </w:tcPr>
          <w:p w14:paraId="3BD65518" w14:textId="0166A847" w:rsidR="00784AAB" w:rsidRPr="005B655C" w:rsidRDefault="004214C8"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A525E98" wp14:editId="1094097A">
                  <wp:extent cx="1151467" cy="746151"/>
                  <wp:effectExtent l="0" t="0" r="4445" b="3175"/>
                  <wp:docPr id="334307662"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07662" name="Imagen 334307662"/>
                          <pic:cNvPicPr/>
                        </pic:nvPicPr>
                        <pic:blipFill>
                          <a:blip r:embed="rId82">
                            <a:extLst>
                              <a:ext uri="{28A0092B-C50C-407E-A947-70E740481C1C}">
                                <a14:useLocalDpi xmlns:a14="http://schemas.microsoft.com/office/drawing/2010/main" val="0"/>
                              </a:ext>
                            </a:extLst>
                          </a:blip>
                          <a:stretch>
                            <a:fillRect/>
                          </a:stretch>
                        </pic:blipFill>
                        <pic:spPr>
                          <a:xfrm>
                            <a:off x="0" y="0"/>
                            <a:ext cx="1165815" cy="755448"/>
                          </a:xfrm>
                          <a:prstGeom prst="rect">
                            <a:avLst/>
                          </a:prstGeom>
                        </pic:spPr>
                      </pic:pic>
                    </a:graphicData>
                  </a:graphic>
                </wp:inline>
              </w:drawing>
            </w:r>
          </w:p>
        </w:tc>
      </w:tr>
      <w:tr w:rsidR="00784AAB" w:rsidRPr="005B655C" w14:paraId="3BA8FB66"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5155EA21" w14:textId="136EE1F2" w:rsidR="00784AAB" w:rsidRPr="00784AAB" w:rsidRDefault="00784AAB" w:rsidP="006413D0">
            <w:pPr>
              <w:spacing w:after="0" w:line="240" w:lineRule="auto"/>
              <w:contextualSpacing w:val="0"/>
              <w:textAlignment w:val="baseline"/>
              <w:rPr>
                <w:b/>
                <w:bCs/>
              </w:rPr>
            </w:pPr>
            <w:r w:rsidRPr="00784AAB">
              <w:rPr>
                <w:b/>
                <w:bCs/>
              </w:rPr>
              <w:t>Patrimonio</w:t>
            </w:r>
          </w:p>
        </w:tc>
        <w:tc>
          <w:tcPr>
            <w:tcW w:w="4740" w:type="dxa"/>
            <w:tcBorders>
              <w:top w:val="single" w:sz="6" w:space="0" w:color="auto"/>
              <w:left w:val="single" w:sz="6" w:space="0" w:color="auto"/>
              <w:bottom w:val="single" w:sz="6" w:space="0" w:color="auto"/>
              <w:right w:val="single" w:sz="6" w:space="0" w:color="auto"/>
            </w:tcBorders>
          </w:tcPr>
          <w:p w14:paraId="6803DEE9" w14:textId="13D02B28" w:rsidR="00784AAB" w:rsidRDefault="00784AAB" w:rsidP="00784AAB">
            <w:pPr>
              <w:spacing w:after="0" w:line="240" w:lineRule="auto"/>
              <w:contextualSpacing w:val="0"/>
              <w:textAlignment w:val="baseline"/>
            </w:pPr>
            <w:r>
              <w:t>Una alta participación puede indicar mayor financiación con recursos propios. Se recomienda analizar estabilidad, respaldo financiero y evolución del negocio.</w:t>
            </w:r>
          </w:p>
        </w:tc>
        <w:tc>
          <w:tcPr>
            <w:tcW w:w="2280" w:type="dxa"/>
            <w:tcBorders>
              <w:top w:val="single" w:sz="6" w:space="0" w:color="auto"/>
              <w:left w:val="single" w:sz="6" w:space="0" w:color="auto"/>
              <w:bottom w:val="single" w:sz="6" w:space="0" w:color="auto"/>
              <w:right w:val="single" w:sz="6" w:space="0" w:color="auto"/>
            </w:tcBorders>
          </w:tcPr>
          <w:p w14:paraId="778B7233" w14:textId="074E2BD2" w:rsidR="00784AAB" w:rsidRPr="005B655C" w:rsidRDefault="000B20D1"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CF3BCE7" wp14:editId="2ED3A676">
                  <wp:extent cx="1168400" cy="953414"/>
                  <wp:effectExtent l="0" t="0" r="0" b="0"/>
                  <wp:docPr id="863523394"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23394" name="Imagen 863523394"/>
                          <pic:cNvPicPr/>
                        </pic:nvPicPr>
                        <pic:blipFill>
                          <a:blip r:embed="rId83">
                            <a:extLst>
                              <a:ext uri="{28A0092B-C50C-407E-A947-70E740481C1C}">
                                <a14:useLocalDpi xmlns:a14="http://schemas.microsoft.com/office/drawing/2010/main" val="0"/>
                              </a:ext>
                            </a:extLst>
                          </a:blip>
                          <a:stretch>
                            <a:fillRect/>
                          </a:stretch>
                        </pic:blipFill>
                        <pic:spPr>
                          <a:xfrm>
                            <a:off x="0" y="0"/>
                            <a:ext cx="1177837" cy="961114"/>
                          </a:xfrm>
                          <a:prstGeom prst="rect">
                            <a:avLst/>
                          </a:prstGeom>
                        </pic:spPr>
                      </pic:pic>
                    </a:graphicData>
                  </a:graphic>
                </wp:inline>
              </w:drawing>
            </w:r>
          </w:p>
        </w:tc>
      </w:tr>
    </w:tbl>
    <w:p w14:paraId="74D29F45" w14:textId="77777777" w:rsidR="00784AAB" w:rsidRDefault="00784AAB" w:rsidP="002019BD">
      <w:pPr>
        <w:spacing w:after="0"/>
      </w:pPr>
    </w:p>
    <w:p w14:paraId="47CE6709" w14:textId="60C634E5" w:rsidR="009C3447" w:rsidRDefault="00BD7FDC" w:rsidP="002019BD">
      <w:pPr>
        <w:spacing w:after="0"/>
      </w:pPr>
      <w:r>
        <w:t>El siguiente ejemplo permite calcular la participación de cuentas por cobrar e inventarios para interpretar su peso dentro del activo total.</w:t>
      </w:r>
    </w:p>
    <w:p w14:paraId="5989F048" w14:textId="77777777" w:rsidR="00BD7FDC" w:rsidRDefault="00BD7FDC" w:rsidP="002019BD">
      <w:pPr>
        <w:spacing w:after="0"/>
      </w:pPr>
    </w:p>
    <w:tbl>
      <w:tblPr>
        <w:tblW w:w="0" w:type="dxa"/>
        <w:tblInd w:w="7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87"/>
        <w:gridCol w:w="2455"/>
      </w:tblGrid>
      <w:tr w:rsidR="00BD7FDC" w:rsidRPr="00871167" w14:paraId="52F6C466" w14:textId="77777777" w:rsidTr="006413D0">
        <w:trPr>
          <w:trHeight w:val="285"/>
        </w:trPr>
        <w:tc>
          <w:tcPr>
            <w:tcW w:w="6060" w:type="dxa"/>
            <w:tcBorders>
              <w:top w:val="single" w:sz="6" w:space="0" w:color="auto"/>
              <w:left w:val="single" w:sz="6" w:space="0" w:color="auto"/>
              <w:bottom w:val="single" w:sz="6" w:space="0" w:color="auto"/>
              <w:right w:val="single" w:sz="6" w:space="0" w:color="auto"/>
            </w:tcBorders>
            <w:shd w:val="clear" w:color="auto" w:fill="DAEEF3"/>
            <w:hideMark/>
          </w:tcPr>
          <w:p w14:paraId="75840EC0" w14:textId="77777777" w:rsidR="00BD7FDC" w:rsidRPr="00BD7FDC" w:rsidRDefault="00BD7FDC" w:rsidP="00BD7FDC">
            <w:pPr>
              <w:spacing w:after="0"/>
              <w:rPr>
                <w:rFonts w:cs="Arial"/>
                <w:b/>
                <w:bCs/>
                <w:szCs w:val="20"/>
              </w:rPr>
            </w:pPr>
            <w:r w:rsidRPr="00BD7FDC">
              <w:rPr>
                <w:rFonts w:cs="Arial"/>
                <w:b/>
                <w:bCs/>
                <w:szCs w:val="20"/>
              </w:rPr>
              <w:t>Ejemplo aplicado</w:t>
            </w:r>
          </w:p>
          <w:p w14:paraId="6636D68E" w14:textId="77777777" w:rsidR="00BD7FDC" w:rsidRPr="002019BD" w:rsidRDefault="00BD7FDC" w:rsidP="00BD7FDC">
            <w:pPr>
              <w:spacing w:after="0"/>
              <w:rPr>
                <w:rFonts w:cs="Arial"/>
                <w:szCs w:val="20"/>
              </w:rPr>
            </w:pPr>
          </w:p>
          <w:p w14:paraId="60D1FAB2" w14:textId="77777777" w:rsidR="00BD7FDC" w:rsidRPr="002019BD" w:rsidRDefault="00BD7FDC" w:rsidP="00BD7FDC">
            <w:pPr>
              <w:spacing w:after="0"/>
              <w:rPr>
                <w:rFonts w:cs="Arial"/>
                <w:szCs w:val="20"/>
              </w:rPr>
            </w:pPr>
            <w:r w:rsidRPr="002019BD">
              <w:rPr>
                <w:rFonts w:cs="Arial"/>
                <w:szCs w:val="20"/>
              </w:rPr>
              <w:t>Una empresa tiene activos por $300.000.000. Dentro de ese total, las cuentas por cobrar suman $75.000.000 y los inventarios $90.000.000.</w:t>
            </w:r>
          </w:p>
          <w:p w14:paraId="728B7B31" w14:textId="77777777" w:rsidR="00BD7FDC" w:rsidRPr="002019BD" w:rsidRDefault="00BD7FDC" w:rsidP="00BD7FDC">
            <w:pPr>
              <w:spacing w:after="0"/>
              <w:rPr>
                <w:rFonts w:cs="Arial"/>
                <w:szCs w:val="20"/>
              </w:rPr>
            </w:pPr>
          </w:p>
          <w:p w14:paraId="6C0202A8" w14:textId="77777777" w:rsidR="00BD7FDC" w:rsidRPr="002019BD" w:rsidRDefault="00BD7FDC" w:rsidP="00BD7FDC">
            <w:pPr>
              <w:spacing w:after="0"/>
              <w:rPr>
                <w:rFonts w:cs="Arial"/>
                <w:szCs w:val="20"/>
              </w:rPr>
            </w:pPr>
            <w:r w:rsidRPr="002019BD">
              <w:rPr>
                <w:rFonts w:cs="Arial"/>
                <w:szCs w:val="20"/>
              </w:rPr>
              <w:t>Participación de cuentas por cobrar = $75.000.000 / $300.000.000 × 100 = 25 %</w:t>
            </w:r>
          </w:p>
          <w:p w14:paraId="242CCA9D" w14:textId="77777777" w:rsidR="00BD7FDC" w:rsidRPr="002019BD" w:rsidRDefault="00BD7FDC" w:rsidP="00BD7FDC">
            <w:pPr>
              <w:spacing w:after="0"/>
              <w:rPr>
                <w:rFonts w:cs="Arial"/>
                <w:szCs w:val="20"/>
              </w:rPr>
            </w:pPr>
          </w:p>
          <w:p w14:paraId="6565ABF2" w14:textId="77777777" w:rsidR="00BD7FDC" w:rsidRPr="002019BD" w:rsidRDefault="00BD7FDC" w:rsidP="00BD7FDC">
            <w:pPr>
              <w:spacing w:after="0"/>
              <w:rPr>
                <w:rFonts w:cs="Arial"/>
                <w:szCs w:val="20"/>
              </w:rPr>
            </w:pPr>
            <w:r w:rsidRPr="002019BD">
              <w:rPr>
                <w:rFonts w:cs="Arial"/>
                <w:szCs w:val="20"/>
              </w:rPr>
              <w:t>Participación de inventarios = $90.000.000 / $300.000.000 × 100 = 30 %</w:t>
            </w:r>
          </w:p>
          <w:p w14:paraId="088244A0" w14:textId="77777777" w:rsidR="00BD7FDC" w:rsidRPr="002019BD" w:rsidRDefault="00BD7FDC" w:rsidP="00BD7FDC">
            <w:pPr>
              <w:spacing w:after="0"/>
              <w:rPr>
                <w:rFonts w:cs="Arial"/>
                <w:szCs w:val="20"/>
              </w:rPr>
            </w:pPr>
          </w:p>
          <w:p w14:paraId="088F5C36" w14:textId="77777777" w:rsidR="00BD7FDC" w:rsidRPr="00BD7FDC" w:rsidRDefault="00BD7FDC" w:rsidP="00BD7FDC">
            <w:pPr>
              <w:spacing w:after="0"/>
              <w:rPr>
                <w:rFonts w:cs="Arial"/>
                <w:b/>
                <w:bCs/>
                <w:szCs w:val="20"/>
              </w:rPr>
            </w:pPr>
            <w:r w:rsidRPr="00BD7FDC">
              <w:rPr>
                <w:rFonts w:cs="Arial"/>
                <w:b/>
                <w:bCs/>
                <w:szCs w:val="20"/>
              </w:rPr>
              <w:t>Interpretación</w:t>
            </w:r>
          </w:p>
          <w:p w14:paraId="7ED12BED" w14:textId="77777777" w:rsidR="00BD7FDC" w:rsidRPr="002019BD" w:rsidRDefault="00BD7FDC" w:rsidP="00BD7FDC">
            <w:pPr>
              <w:spacing w:after="0"/>
              <w:rPr>
                <w:rFonts w:cs="Arial"/>
                <w:szCs w:val="20"/>
              </w:rPr>
            </w:pPr>
          </w:p>
          <w:p w14:paraId="0A940FD1" w14:textId="4427B3E9" w:rsidR="00BD7FDC" w:rsidRPr="00871167" w:rsidRDefault="00BD7FDC" w:rsidP="00545FFD">
            <w:pPr>
              <w:spacing w:after="0"/>
              <w:rPr>
                <w:rFonts w:cs="Arial"/>
                <w:szCs w:val="20"/>
              </w:rPr>
            </w:pPr>
            <w:r w:rsidRPr="002019BD">
              <w:rPr>
                <w:rFonts w:cs="Arial"/>
                <w:szCs w:val="20"/>
              </w:rPr>
              <w:t>Las cuentas por cobrar y los inventarios representan en conjunto el 55 % del activo total. Esta situación exige revisar si la empresa está recuperando oportunamente su cartera y si los inventarios se están vendiendo en tiempos razonables. De lo contrario, podría existir presión sobre la liquidez.</w:t>
            </w: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6D2F8463" w14:textId="24EEF833" w:rsidR="00BD7FDC" w:rsidRPr="00871167" w:rsidRDefault="00BD7FDC"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871167">
              <w:rPr>
                <w:rFonts w:eastAsia="Times New Roman" w:cs="Arial"/>
                <w:color w:val="000000"/>
                <w:szCs w:val="20"/>
                <w:lang w:val="es-ES" w:eastAsia="es-ES_tradnl"/>
              </w:rPr>
              <w:t> </w:t>
            </w:r>
            <w:r w:rsidR="00B31885">
              <w:rPr>
                <w:rFonts w:ascii="Segoe UI" w:eastAsia="Times New Roman" w:hAnsi="Segoe UI" w:cs="Segoe UI"/>
                <w:noProof/>
                <w:sz w:val="18"/>
                <w:szCs w:val="18"/>
                <w:lang w:val="es-ES" w:eastAsia="es-ES_tradnl"/>
              </w:rPr>
              <w:drawing>
                <wp:inline distT="0" distB="0" distL="0" distR="0" wp14:anchorId="7EB493BE" wp14:editId="17238895">
                  <wp:extent cx="1549400" cy="1041400"/>
                  <wp:effectExtent l="0" t="0" r="0" b="0"/>
                  <wp:docPr id="356086411"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86411" name="Imagen 356086411"/>
                          <pic:cNvPicPr/>
                        </pic:nvPicPr>
                        <pic:blipFill>
                          <a:blip r:embed="rId84">
                            <a:extLst>
                              <a:ext uri="{28A0092B-C50C-407E-A947-70E740481C1C}">
                                <a14:useLocalDpi xmlns:a14="http://schemas.microsoft.com/office/drawing/2010/main" val="0"/>
                              </a:ext>
                            </a:extLst>
                          </a:blip>
                          <a:stretch>
                            <a:fillRect/>
                          </a:stretch>
                        </pic:blipFill>
                        <pic:spPr>
                          <a:xfrm>
                            <a:off x="0" y="0"/>
                            <a:ext cx="1549400" cy="1041400"/>
                          </a:xfrm>
                          <a:prstGeom prst="rect">
                            <a:avLst/>
                          </a:prstGeom>
                        </pic:spPr>
                      </pic:pic>
                    </a:graphicData>
                  </a:graphic>
                </wp:inline>
              </w:drawing>
            </w:r>
          </w:p>
        </w:tc>
      </w:tr>
    </w:tbl>
    <w:p w14:paraId="2A3BFB02" w14:textId="77777777" w:rsidR="00BD7FDC" w:rsidRPr="002019BD" w:rsidRDefault="00BD7FDC" w:rsidP="002019BD">
      <w:pPr>
        <w:spacing w:after="0"/>
        <w:rPr>
          <w:rFonts w:cs="Arial"/>
          <w:szCs w:val="20"/>
        </w:rPr>
      </w:pPr>
    </w:p>
    <w:p w14:paraId="7DFEB0F6" w14:textId="42D07160" w:rsidR="009C3447" w:rsidRPr="002019BD" w:rsidRDefault="009C3447" w:rsidP="002019BD">
      <w:pPr>
        <w:spacing w:after="0"/>
        <w:rPr>
          <w:rFonts w:cs="Arial"/>
          <w:szCs w:val="20"/>
        </w:rPr>
      </w:pPr>
    </w:p>
    <w:p w14:paraId="5EE6F54A" w14:textId="6803AAEC" w:rsidR="009C3447" w:rsidRPr="002019BD" w:rsidRDefault="002D5A0D" w:rsidP="002019BD">
      <w:pPr>
        <w:pStyle w:val="Ttulo2"/>
        <w:rPr>
          <w:rFonts w:cs="Arial"/>
          <w:szCs w:val="20"/>
        </w:rPr>
      </w:pPr>
      <w:bookmarkStart w:id="16" w:name="_Toc234567804"/>
      <w:r w:rsidRPr="002019BD">
        <w:rPr>
          <w:rFonts w:cs="Arial"/>
          <w:szCs w:val="20"/>
        </w:rPr>
        <w:t>2.4 Análisis horizontal</w:t>
      </w:r>
      <w:bookmarkEnd w:id="16"/>
    </w:p>
    <w:p w14:paraId="51FFB463" w14:textId="59B8172D" w:rsidR="009C3447" w:rsidRPr="002019BD" w:rsidRDefault="009C3447" w:rsidP="002019BD">
      <w:pPr>
        <w:spacing w:after="0"/>
        <w:rPr>
          <w:rFonts w:cs="Arial"/>
          <w:szCs w:val="20"/>
        </w:rPr>
      </w:pPr>
    </w:p>
    <w:p w14:paraId="3589AACF" w14:textId="571DAB33" w:rsidR="004918C6" w:rsidRPr="00556F75" w:rsidRDefault="00D97DAA" w:rsidP="002019BD">
      <w:pPr>
        <w:spacing w:after="0"/>
      </w:pPr>
      <w:r>
        <w:t>El análisis horizontal permite comparar una misma cuenta entre dos o más periodos para identificar aumentos, disminuciones y tendencias en la información financiera.</w:t>
      </w:r>
      <w:r w:rsidR="00556F75">
        <w:t xml:space="preserve"> Las f</w:t>
      </w:r>
      <w:r w:rsidR="004918C6" w:rsidRPr="002019BD">
        <w:rPr>
          <w:rFonts w:cs="Arial"/>
          <w:szCs w:val="20"/>
        </w:rPr>
        <w:t>órmulas generales</w:t>
      </w:r>
      <w:r w:rsidR="00556F75">
        <w:rPr>
          <w:rFonts w:cs="Arial"/>
          <w:szCs w:val="20"/>
        </w:rPr>
        <w:t xml:space="preserve"> son</w:t>
      </w:r>
      <w:r w:rsidR="004918C6" w:rsidRPr="002019BD">
        <w:rPr>
          <w:rFonts w:cs="Arial"/>
          <w:szCs w:val="20"/>
        </w:rPr>
        <w:t>:</w:t>
      </w:r>
    </w:p>
    <w:p w14:paraId="28BF41A8" w14:textId="70F0F47B" w:rsidR="009C3447" w:rsidRDefault="009C3447" w:rsidP="002019BD">
      <w:pPr>
        <w:spacing w:after="0"/>
        <w:rPr>
          <w:rFonts w:cs="Arial"/>
          <w:szCs w:val="20"/>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556F75" w:rsidRPr="00556F75" w14:paraId="2AE9615C" w14:textId="77777777" w:rsidTr="00556F75">
        <w:tc>
          <w:tcPr>
            <w:tcW w:w="8828" w:type="dxa"/>
            <w:shd w:val="clear" w:color="auto" w:fill="FBE4D5" w:themeFill="accent2" w:themeFillTint="33"/>
          </w:tcPr>
          <w:p w14:paraId="3D316480" w14:textId="1AE5B7D2" w:rsidR="00556F75" w:rsidRPr="00556F75" w:rsidRDefault="00556F75" w:rsidP="00556F75">
            <w:pPr>
              <w:shd w:val="clear" w:color="auto" w:fill="FBE4D5" w:themeFill="accent2" w:themeFillTint="33"/>
              <w:jc w:val="center"/>
              <w:rPr>
                <w:rFonts w:cs="Arial"/>
                <w:b/>
                <w:bCs/>
                <w:sz w:val="22"/>
              </w:rPr>
            </w:pPr>
            <w:r w:rsidRPr="00556F75">
              <w:rPr>
                <w:rFonts w:cs="Arial"/>
                <w:b/>
                <w:bCs/>
                <w:sz w:val="22"/>
              </w:rPr>
              <w:t>Variación absoluta = valor del periodo actual - valor del periodo anterior</w:t>
            </w:r>
          </w:p>
        </w:tc>
      </w:tr>
    </w:tbl>
    <w:p w14:paraId="5E3E1728" w14:textId="77777777" w:rsidR="00556F75" w:rsidRPr="00556F75" w:rsidRDefault="00556F75" w:rsidP="00556F75">
      <w:pPr>
        <w:shd w:val="clear" w:color="auto" w:fill="FFFFFF" w:themeFill="background1"/>
        <w:spacing w:after="0"/>
        <w:rPr>
          <w:rFonts w:cs="Arial"/>
          <w:b/>
          <w:bCs/>
          <w:sz w:val="22"/>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556F75" w:rsidRPr="00556F75" w14:paraId="5DABDA15" w14:textId="77777777" w:rsidTr="00556F75">
        <w:tc>
          <w:tcPr>
            <w:tcW w:w="8828" w:type="dxa"/>
            <w:shd w:val="clear" w:color="auto" w:fill="FBE4D5" w:themeFill="accent2" w:themeFillTint="33"/>
          </w:tcPr>
          <w:p w14:paraId="7623FCF2" w14:textId="06692257" w:rsidR="00556F75" w:rsidRPr="00556F75" w:rsidRDefault="00556F75" w:rsidP="00556F75">
            <w:pPr>
              <w:shd w:val="clear" w:color="auto" w:fill="FBE4D5" w:themeFill="accent2" w:themeFillTint="33"/>
              <w:jc w:val="center"/>
              <w:rPr>
                <w:rFonts w:cs="Arial"/>
                <w:b/>
                <w:bCs/>
                <w:sz w:val="22"/>
              </w:rPr>
            </w:pPr>
            <w:r w:rsidRPr="00556F75">
              <w:rPr>
                <w:rFonts w:cs="Arial"/>
                <w:b/>
                <w:bCs/>
                <w:sz w:val="22"/>
              </w:rPr>
              <w:t>Variación relativa = variación absoluta / valor del periodo anterior × 100</w:t>
            </w:r>
          </w:p>
        </w:tc>
      </w:tr>
    </w:tbl>
    <w:p w14:paraId="448ABB2D" w14:textId="193B8F48" w:rsidR="009C3447" w:rsidRDefault="009C3447" w:rsidP="002019BD">
      <w:pPr>
        <w:spacing w:after="0"/>
        <w:rPr>
          <w:rFonts w:cs="Arial"/>
          <w:szCs w:val="20"/>
        </w:rPr>
      </w:pPr>
    </w:p>
    <w:p w14:paraId="6F16583D" w14:textId="77777777" w:rsidR="002D249D" w:rsidRDefault="002D249D" w:rsidP="002019BD">
      <w:pPr>
        <w:spacing w:after="0"/>
      </w:pPr>
      <w:r>
        <w:t>El cálculo del análisis horizontal se desarrolla mediante pasos que permiten determinar cambios en pesos, porcentajes y comportamiento entre periodos; tales como:</w:t>
      </w:r>
    </w:p>
    <w:p w14:paraId="19743F62" w14:textId="77777777" w:rsidR="002D249D" w:rsidRDefault="002D249D"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BE277A" w:rsidRPr="005B655C" w14:paraId="65C69034" w14:textId="77777777" w:rsidTr="006413D0">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90DE993" w14:textId="617B2102" w:rsidR="00BE277A" w:rsidRPr="005B655C" w:rsidRDefault="00BE277A"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Pasos</w:t>
            </w:r>
          </w:p>
        </w:tc>
      </w:tr>
      <w:tr w:rsidR="00E64AC0" w:rsidRPr="005B655C" w14:paraId="3FBABD77"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hideMark/>
          </w:tcPr>
          <w:p w14:paraId="0D971900" w14:textId="3E9759EC" w:rsidR="00BE277A" w:rsidRPr="00ED46E6" w:rsidRDefault="00ED46E6" w:rsidP="00ED46E6">
            <w:pPr>
              <w:pStyle w:val="Prrafodelista"/>
              <w:numPr>
                <w:ilvl w:val="0"/>
                <w:numId w:val="9"/>
              </w:numPr>
              <w:spacing w:after="0" w:line="240" w:lineRule="auto"/>
              <w:ind w:left="413"/>
              <w:contextualSpacing w:val="0"/>
              <w:textAlignment w:val="baseline"/>
              <w:rPr>
                <w:rFonts w:ascii="Segoe UI" w:eastAsia="Times New Roman" w:hAnsi="Segoe UI" w:cs="Segoe UI"/>
                <w:b/>
                <w:bCs/>
                <w:sz w:val="18"/>
                <w:szCs w:val="18"/>
                <w:lang w:val="es-ES" w:eastAsia="es-ES_tradnl"/>
              </w:rPr>
            </w:pPr>
            <w:r w:rsidRPr="00ED46E6">
              <w:rPr>
                <w:b/>
                <w:bCs/>
              </w:rPr>
              <w:t>Seleccionar la cuenta</w:t>
            </w:r>
          </w:p>
        </w:tc>
        <w:tc>
          <w:tcPr>
            <w:tcW w:w="4740" w:type="dxa"/>
            <w:tcBorders>
              <w:top w:val="single" w:sz="6" w:space="0" w:color="auto"/>
              <w:left w:val="single" w:sz="6" w:space="0" w:color="auto"/>
              <w:bottom w:val="single" w:sz="6" w:space="0" w:color="auto"/>
              <w:right w:val="single" w:sz="6" w:space="0" w:color="auto"/>
            </w:tcBorders>
            <w:hideMark/>
          </w:tcPr>
          <w:p w14:paraId="78A6BD02" w14:textId="0D3F651A" w:rsidR="00BE277A" w:rsidRPr="005B655C" w:rsidRDefault="00ED46E6" w:rsidP="006413D0">
            <w:pPr>
              <w:spacing w:after="0" w:line="240" w:lineRule="auto"/>
              <w:contextualSpacing w:val="0"/>
              <w:textAlignment w:val="baseline"/>
              <w:rPr>
                <w:rFonts w:ascii="Segoe UI" w:eastAsia="Times New Roman" w:hAnsi="Segoe UI" w:cs="Segoe UI"/>
                <w:sz w:val="18"/>
                <w:szCs w:val="18"/>
                <w:lang w:val="es-ES" w:eastAsia="es-ES_tradnl"/>
              </w:rPr>
            </w:pPr>
            <w:r>
              <w:t>Identifique la cuenta que se va a comparar, por ejemplo, ventas, costos, gastos, activos, pasivos, patrimonio, cartera o inventarios.</w:t>
            </w:r>
          </w:p>
        </w:tc>
        <w:tc>
          <w:tcPr>
            <w:tcW w:w="2280" w:type="dxa"/>
            <w:tcBorders>
              <w:top w:val="single" w:sz="6" w:space="0" w:color="auto"/>
              <w:left w:val="single" w:sz="6" w:space="0" w:color="auto"/>
              <w:bottom w:val="single" w:sz="6" w:space="0" w:color="auto"/>
              <w:right w:val="single" w:sz="6" w:space="0" w:color="auto"/>
            </w:tcBorders>
            <w:hideMark/>
          </w:tcPr>
          <w:p w14:paraId="2FADF5C8" w14:textId="4145DF58" w:rsidR="00BE277A" w:rsidRPr="005B655C" w:rsidRDefault="004B0055"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09607CA" wp14:editId="3B6EE1FE">
                  <wp:extent cx="1058333" cy="685800"/>
                  <wp:effectExtent l="0" t="0" r="0" b="0"/>
                  <wp:docPr id="2080127248"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27248" name="Imagen 2080127248"/>
                          <pic:cNvPicPr/>
                        </pic:nvPicPr>
                        <pic:blipFill>
                          <a:blip r:embed="rId85">
                            <a:extLst>
                              <a:ext uri="{28A0092B-C50C-407E-A947-70E740481C1C}">
                                <a14:useLocalDpi xmlns:a14="http://schemas.microsoft.com/office/drawing/2010/main" val="0"/>
                              </a:ext>
                            </a:extLst>
                          </a:blip>
                          <a:stretch>
                            <a:fillRect/>
                          </a:stretch>
                        </pic:blipFill>
                        <pic:spPr>
                          <a:xfrm>
                            <a:off x="0" y="0"/>
                            <a:ext cx="1080285" cy="700025"/>
                          </a:xfrm>
                          <a:prstGeom prst="rect">
                            <a:avLst/>
                          </a:prstGeom>
                        </pic:spPr>
                      </pic:pic>
                    </a:graphicData>
                  </a:graphic>
                </wp:inline>
              </w:drawing>
            </w:r>
            <w:r w:rsidR="00BE277A" w:rsidRPr="005B655C">
              <w:rPr>
                <w:rFonts w:ascii="Segoe UI" w:eastAsia="Times New Roman" w:hAnsi="Segoe UI" w:cs="Segoe UI"/>
                <w:sz w:val="18"/>
                <w:szCs w:val="18"/>
                <w:lang w:val="es-ES" w:eastAsia="es-ES_tradnl"/>
              </w:rPr>
              <w:t> </w:t>
            </w:r>
          </w:p>
        </w:tc>
      </w:tr>
      <w:tr w:rsidR="00E64AC0" w:rsidRPr="00E93D1B" w14:paraId="74CC5B32"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5286E2B8" w14:textId="48C5F2F5" w:rsidR="00ED46E6" w:rsidRPr="00E93D1B" w:rsidRDefault="00ED46E6" w:rsidP="00ED46E6">
            <w:pPr>
              <w:pStyle w:val="Prrafodelista"/>
              <w:numPr>
                <w:ilvl w:val="0"/>
                <w:numId w:val="9"/>
              </w:numPr>
              <w:spacing w:after="0" w:line="240" w:lineRule="auto"/>
              <w:ind w:left="413"/>
              <w:contextualSpacing w:val="0"/>
              <w:textAlignment w:val="baseline"/>
              <w:rPr>
                <w:rFonts w:cs="Arial"/>
                <w:b/>
                <w:bCs/>
                <w:szCs w:val="20"/>
              </w:rPr>
            </w:pPr>
            <w:r w:rsidRPr="00E93D1B">
              <w:rPr>
                <w:rFonts w:cs="Arial"/>
                <w:b/>
                <w:bCs/>
                <w:szCs w:val="20"/>
              </w:rPr>
              <w:t>Tomar los valores de cada periodo</w:t>
            </w:r>
          </w:p>
        </w:tc>
        <w:tc>
          <w:tcPr>
            <w:tcW w:w="4740" w:type="dxa"/>
            <w:tcBorders>
              <w:top w:val="single" w:sz="6" w:space="0" w:color="auto"/>
              <w:left w:val="single" w:sz="6" w:space="0" w:color="auto"/>
              <w:bottom w:val="single" w:sz="6" w:space="0" w:color="auto"/>
              <w:right w:val="single" w:sz="6" w:space="0" w:color="auto"/>
            </w:tcBorders>
          </w:tcPr>
          <w:p w14:paraId="1BB4881C" w14:textId="24C40D83" w:rsidR="00ED46E6" w:rsidRPr="00E93D1B" w:rsidRDefault="00ED46E6" w:rsidP="006413D0">
            <w:pPr>
              <w:spacing w:after="0" w:line="240" w:lineRule="auto"/>
              <w:contextualSpacing w:val="0"/>
              <w:textAlignment w:val="baseline"/>
              <w:rPr>
                <w:rFonts w:cs="Arial"/>
                <w:szCs w:val="20"/>
              </w:rPr>
            </w:pPr>
            <w:r w:rsidRPr="00E93D1B">
              <w:rPr>
                <w:rFonts w:cs="Arial"/>
                <w:szCs w:val="20"/>
              </w:rPr>
              <w:t>Ubique el valor del periodo actual y el valor del periodo anterior. Ambos deben corresponder a la misma cuenta.</w:t>
            </w:r>
          </w:p>
        </w:tc>
        <w:tc>
          <w:tcPr>
            <w:tcW w:w="2280" w:type="dxa"/>
            <w:tcBorders>
              <w:top w:val="single" w:sz="6" w:space="0" w:color="auto"/>
              <w:left w:val="single" w:sz="6" w:space="0" w:color="auto"/>
              <w:bottom w:val="single" w:sz="6" w:space="0" w:color="auto"/>
              <w:right w:val="single" w:sz="6" w:space="0" w:color="auto"/>
            </w:tcBorders>
          </w:tcPr>
          <w:p w14:paraId="77D656C9" w14:textId="4086FF2D" w:rsidR="00ED46E6" w:rsidRPr="00E93D1B" w:rsidRDefault="00E64AC0" w:rsidP="006413D0">
            <w:pPr>
              <w:spacing w:after="0" w:line="240" w:lineRule="auto"/>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15F8490D" wp14:editId="73157626">
                  <wp:extent cx="1101872" cy="659553"/>
                  <wp:effectExtent l="0" t="0" r="3175" b="1270"/>
                  <wp:docPr id="530184664"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84664" name="Imagen 530184664"/>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120672" cy="670806"/>
                          </a:xfrm>
                          <a:prstGeom prst="rect">
                            <a:avLst/>
                          </a:prstGeom>
                        </pic:spPr>
                      </pic:pic>
                    </a:graphicData>
                  </a:graphic>
                </wp:inline>
              </w:drawing>
            </w:r>
          </w:p>
        </w:tc>
      </w:tr>
      <w:tr w:rsidR="00E64AC0" w:rsidRPr="00E93D1B" w14:paraId="168D87BF"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0506C6CF" w14:textId="01ECB7F5" w:rsidR="00ED46E6" w:rsidRPr="00E93D1B" w:rsidRDefault="00ED46E6" w:rsidP="00ED46E6">
            <w:pPr>
              <w:pStyle w:val="Prrafodelista"/>
              <w:numPr>
                <w:ilvl w:val="0"/>
                <w:numId w:val="9"/>
              </w:numPr>
              <w:spacing w:after="0" w:line="240" w:lineRule="auto"/>
              <w:ind w:left="413"/>
              <w:contextualSpacing w:val="0"/>
              <w:textAlignment w:val="baseline"/>
              <w:rPr>
                <w:rFonts w:cs="Arial"/>
                <w:b/>
                <w:bCs/>
                <w:szCs w:val="20"/>
              </w:rPr>
            </w:pPr>
            <w:r w:rsidRPr="00E93D1B">
              <w:rPr>
                <w:rFonts w:cs="Arial"/>
                <w:b/>
                <w:bCs/>
                <w:szCs w:val="20"/>
              </w:rPr>
              <w:t>Calcular la variación absoluta</w:t>
            </w:r>
          </w:p>
        </w:tc>
        <w:tc>
          <w:tcPr>
            <w:tcW w:w="4740" w:type="dxa"/>
            <w:tcBorders>
              <w:top w:val="single" w:sz="6" w:space="0" w:color="auto"/>
              <w:left w:val="single" w:sz="6" w:space="0" w:color="auto"/>
              <w:bottom w:val="single" w:sz="6" w:space="0" w:color="auto"/>
              <w:right w:val="single" w:sz="6" w:space="0" w:color="auto"/>
            </w:tcBorders>
          </w:tcPr>
          <w:p w14:paraId="3ADFE384" w14:textId="77777777" w:rsidR="00E93D1B" w:rsidRDefault="00ED46E6" w:rsidP="00E93D1B">
            <w:pPr>
              <w:spacing w:after="0" w:line="240" w:lineRule="auto"/>
              <w:contextualSpacing w:val="0"/>
              <w:textAlignment w:val="baseline"/>
              <w:rPr>
                <w:rStyle w:val="Fuerte"/>
                <w:rFonts w:cs="Arial"/>
                <w:szCs w:val="20"/>
              </w:rPr>
            </w:pPr>
            <w:r w:rsidRPr="00E93D1B">
              <w:rPr>
                <w:rFonts w:cs="Arial"/>
                <w:szCs w:val="20"/>
              </w:rPr>
              <w:t>Reste el valor del periodo anterior al valor del periodo actual. Este resultado muestra el cambio en pesos.</w:t>
            </w:r>
            <w:r w:rsidR="00E93D1B">
              <w:rPr>
                <w:rFonts w:cs="Arial"/>
                <w:szCs w:val="20"/>
              </w:rPr>
              <w:t xml:space="preserve"> La </w:t>
            </w:r>
            <w:r w:rsidR="00E93D1B" w:rsidRPr="00E93D1B">
              <w:rPr>
                <w:rFonts w:cs="Arial"/>
                <w:b/>
                <w:bCs/>
                <w:szCs w:val="20"/>
              </w:rPr>
              <w:t>f</w:t>
            </w:r>
            <w:r w:rsidR="004958BC" w:rsidRPr="00E93D1B">
              <w:rPr>
                <w:rStyle w:val="Fuerte"/>
                <w:rFonts w:cs="Arial"/>
                <w:b w:val="0"/>
                <w:bCs w:val="0"/>
                <w:szCs w:val="20"/>
              </w:rPr>
              <w:t>órmula</w:t>
            </w:r>
            <w:r w:rsidR="00E93D1B">
              <w:rPr>
                <w:rStyle w:val="Fuerte"/>
                <w:rFonts w:cs="Arial"/>
                <w:b w:val="0"/>
                <w:bCs w:val="0"/>
                <w:szCs w:val="20"/>
              </w:rPr>
              <w:t xml:space="preserve"> </w:t>
            </w:r>
            <w:r w:rsidR="00E93D1B" w:rsidRPr="00E93D1B">
              <w:rPr>
                <w:rStyle w:val="Fuerte"/>
                <w:rFonts w:cs="Arial"/>
                <w:b w:val="0"/>
                <w:bCs w:val="0"/>
                <w:szCs w:val="20"/>
              </w:rPr>
              <w:t>es</w:t>
            </w:r>
            <w:r w:rsidR="004958BC" w:rsidRPr="00E93D1B">
              <w:rPr>
                <w:rStyle w:val="Fuerte"/>
                <w:rFonts w:cs="Arial"/>
                <w:b w:val="0"/>
                <w:bCs w:val="0"/>
                <w:szCs w:val="20"/>
              </w:rPr>
              <w:t>:</w:t>
            </w:r>
            <w:r w:rsidR="00E93D1B">
              <w:rPr>
                <w:rStyle w:val="Fuerte"/>
                <w:rFonts w:cs="Arial"/>
                <w:b w:val="0"/>
                <w:bCs w:val="0"/>
                <w:szCs w:val="20"/>
              </w:rPr>
              <w:t xml:space="preserve"> </w:t>
            </w:r>
          </w:p>
          <w:p w14:paraId="64E509AD" w14:textId="77777777" w:rsidR="00E93D1B" w:rsidRDefault="00E93D1B" w:rsidP="00E93D1B">
            <w:pPr>
              <w:spacing w:after="0" w:line="240" w:lineRule="auto"/>
              <w:contextualSpacing w:val="0"/>
              <w:textAlignment w:val="baseline"/>
              <w:rPr>
                <w:rFonts w:cs="Arial"/>
                <w:szCs w:val="20"/>
              </w:rPr>
            </w:pPr>
          </w:p>
          <w:p w14:paraId="7005B19D" w14:textId="2E6E9F61" w:rsidR="004958BC" w:rsidRPr="00E93D1B" w:rsidRDefault="004958BC" w:rsidP="00E93D1B">
            <w:pPr>
              <w:pStyle w:val="Prrafodelista"/>
              <w:numPr>
                <w:ilvl w:val="0"/>
                <w:numId w:val="10"/>
              </w:numPr>
              <w:spacing w:after="0" w:line="240" w:lineRule="auto"/>
              <w:ind w:left="456"/>
              <w:contextualSpacing w:val="0"/>
              <w:textAlignment w:val="baseline"/>
              <w:rPr>
                <w:rFonts w:cs="Arial"/>
                <w:szCs w:val="20"/>
              </w:rPr>
            </w:pPr>
            <w:r w:rsidRPr="00E93D1B">
              <w:rPr>
                <w:rFonts w:cs="Arial"/>
                <w:szCs w:val="20"/>
              </w:rPr>
              <w:t>Variación absoluta = valor actual - valor anterior.</w:t>
            </w:r>
          </w:p>
        </w:tc>
        <w:tc>
          <w:tcPr>
            <w:tcW w:w="2280" w:type="dxa"/>
            <w:tcBorders>
              <w:top w:val="single" w:sz="6" w:space="0" w:color="auto"/>
              <w:left w:val="single" w:sz="6" w:space="0" w:color="auto"/>
              <w:bottom w:val="single" w:sz="6" w:space="0" w:color="auto"/>
              <w:right w:val="single" w:sz="6" w:space="0" w:color="auto"/>
            </w:tcBorders>
          </w:tcPr>
          <w:p w14:paraId="257BB9A4" w14:textId="20A9E0BF" w:rsidR="00ED46E6" w:rsidRPr="00E93D1B" w:rsidRDefault="00BD57B7" w:rsidP="006413D0">
            <w:pPr>
              <w:spacing w:after="0" w:line="240" w:lineRule="auto"/>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01FBDE1" wp14:editId="3C5EA753">
                  <wp:extent cx="1117177" cy="732575"/>
                  <wp:effectExtent l="0" t="0" r="635" b="4445"/>
                  <wp:docPr id="1961880077"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80077" name="Imagen 1961880077"/>
                          <pic:cNvPicPr/>
                        </pic:nvPicPr>
                        <pic:blipFill>
                          <a:blip r:embed="rId87">
                            <a:extLst>
                              <a:ext uri="{28A0092B-C50C-407E-A947-70E740481C1C}">
                                <a14:useLocalDpi xmlns:a14="http://schemas.microsoft.com/office/drawing/2010/main" val="0"/>
                              </a:ext>
                            </a:extLst>
                          </a:blip>
                          <a:stretch>
                            <a:fillRect/>
                          </a:stretch>
                        </pic:blipFill>
                        <pic:spPr>
                          <a:xfrm>
                            <a:off x="0" y="0"/>
                            <a:ext cx="1142055" cy="748888"/>
                          </a:xfrm>
                          <a:prstGeom prst="rect">
                            <a:avLst/>
                          </a:prstGeom>
                        </pic:spPr>
                      </pic:pic>
                    </a:graphicData>
                  </a:graphic>
                </wp:inline>
              </w:drawing>
            </w:r>
          </w:p>
        </w:tc>
      </w:tr>
      <w:tr w:rsidR="00E64AC0" w:rsidRPr="00E93D1B" w14:paraId="5B1E0743"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23B70FB4" w14:textId="0E06E253" w:rsidR="004958BC" w:rsidRPr="00E93D1B" w:rsidRDefault="004958BC" w:rsidP="00ED46E6">
            <w:pPr>
              <w:pStyle w:val="Prrafodelista"/>
              <w:numPr>
                <w:ilvl w:val="0"/>
                <w:numId w:val="9"/>
              </w:numPr>
              <w:spacing w:after="0" w:line="240" w:lineRule="auto"/>
              <w:ind w:left="413"/>
              <w:contextualSpacing w:val="0"/>
              <w:textAlignment w:val="baseline"/>
              <w:rPr>
                <w:rFonts w:cs="Arial"/>
                <w:b/>
                <w:bCs/>
                <w:szCs w:val="20"/>
              </w:rPr>
            </w:pPr>
            <w:r w:rsidRPr="00E93D1B">
              <w:rPr>
                <w:rFonts w:cs="Arial"/>
                <w:b/>
                <w:bCs/>
                <w:szCs w:val="20"/>
              </w:rPr>
              <w:t>Calcular la variación relativa</w:t>
            </w:r>
          </w:p>
        </w:tc>
        <w:tc>
          <w:tcPr>
            <w:tcW w:w="4740" w:type="dxa"/>
            <w:tcBorders>
              <w:top w:val="single" w:sz="6" w:space="0" w:color="auto"/>
              <w:left w:val="single" w:sz="6" w:space="0" w:color="auto"/>
              <w:bottom w:val="single" w:sz="6" w:space="0" w:color="auto"/>
              <w:right w:val="single" w:sz="6" w:space="0" w:color="auto"/>
            </w:tcBorders>
          </w:tcPr>
          <w:p w14:paraId="2BFE6E4C" w14:textId="4CA7E602" w:rsidR="004958BC" w:rsidRPr="00E93D1B" w:rsidRDefault="004958BC" w:rsidP="00E93D1B">
            <w:pPr>
              <w:pStyle w:val="pdq2pgselectionanchorcontainer"/>
              <w:jc w:val="both"/>
              <w:rPr>
                <w:rFonts w:ascii="Arial" w:hAnsi="Arial" w:cs="Arial"/>
                <w:sz w:val="20"/>
                <w:szCs w:val="20"/>
              </w:rPr>
            </w:pPr>
            <w:r w:rsidRPr="00E93D1B">
              <w:rPr>
                <w:rFonts w:ascii="Arial" w:hAnsi="Arial" w:cs="Arial"/>
                <w:sz w:val="20"/>
                <w:szCs w:val="20"/>
              </w:rPr>
              <w:t>Divida la variación absoluta entre el valor del periodo anterior y multiplique por 100. Este resultado muestra el cambio porcentual.</w:t>
            </w:r>
            <w:r w:rsidR="00E93D1B">
              <w:rPr>
                <w:rFonts w:ascii="Arial" w:hAnsi="Arial" w:cs="Arial"/>
                <w:sz w:val="20"/>
                <w:szCs w:val="20"/>
              </w:rPr>
              <w:t xml:space="preserve"> La fórmula es:</w:t>
            </w:r>
          </w:p>
          <w:p w14:paraId="40E22CD4" w14:textId="4A6B09DC" w:rsidR="004958BC" w:rsidRPr="00E93D1B" w:rsidRDefault="004958BC" w:rsidP="00E93D1B">
            <w:pPr>
              <w:pStyle w:val="Prrafodelista"/>
              <w:numPr>
                <w:ilvl w:val="0"/>
                <w:numId w:val="10"/>
              </w:numPr>
              <w:spacing w:after="0" w:line="240" w:lineRule="auto"/>
              <w:ind w:left="456"/>
              <w:contextualSpacing w:val="0"/>
              <w:textAlignment w:val="baseline"/>
              <w:rPr>
                <w:rFonts w:cs="Arial"/>
                <w:szCs w:val="20"/>
              </w:rPr>
            </w:pPr>
            <w:r w:rsidRPr="00E93D1B">
              <w:rPr>
                <w:rFonts w:cs="Arial"/>
                <w:szCs w:val="20"/>
              </w:rPr>
              <w:t>Variación relativa = variación absoluta / valor anterior × 100.</w:t>
            </w:r>
          </w:p>
        </w:tc>
        <w:tc>
          <w:tcPr>
            <w:tcW w:w="2280" w:type="dxa"/>
            <w:tcBorders>
              <w:top w:val="single" w:sz="6" w:space="0" w:color="auto"/>
              <w:left w:val="single" w:sz="6" w:space="0" w:color="auto"/>
              <w:bottom w:val="single" w:sz="6" w:space="0" w:color="auto"/>
              <w:right w:val="single" w:sz="6" w:space="0" w:color="auto"/>
            </w:tcBorders>
          </w:tcPr>
          <w:p w14:paraId="3FDEA2F2" w14:textId="36D397BF" w:rsidR="004958BC" w:rsidRPr="00E93D1B" w:rsidRDefault="00BD57B7" w:rsidP="006413D0">
            <w:pPr>
              <w:spacing w:after="0" w:line="240" w:lineRule="auto"/>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6E714696" wp14:editId="3E080CCF">
                  <wp:extent cx="1143000" cy="755854"/>
                  <wp:effectExtent l="0" t="0" r="0" b="6350"/>
                  <wp:docPr id="1034941775"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41775" name="Imagen 1034941775"/>
                          <pic:cNvPicPr/>
                        </pic:nvPicPr>
                        <pic:blipFill>
                          <a:blip r:embed="rId88">
                            <a:extLst>
                              <a:ext uri="{28A0092B-C50C-407E-A947-70E740481C1C}">
                                <a14:useLocalDpi xmlns:a14="http://schemas.microsoft.com/office/drawing/2010/main" val="0"/>
                              </a:ext>
                            </a:extLst>
                          </a:blip>
                          <a:stretch>
                            <a:fillRect/>
                          </a:stretch>
                        </pic:blipFill>
                        <pic:spPr>
                          <a:xfrm>
                            <a:off x="0" y="0"/>
                            <a:ext cx="1168944" cy="773011"/>
                          </a:xfrm>
                          <a:prstGeom prst="rect">
                            <a:avLst/>
                          </a:prstGeom>
                        </pic:spPr>
                      </pic:pic>
                    </a:graphicData>
                  </a:graphic>
                </wp:inline>
              </w:drawing>
            </w:r>
          </w:p>
        </w:tc>
      </w:tr>
      <w:tr w:rsidR="00E64AC0" w:rsidRPr="00E93D1B" w14:paraId="39EDF3F4"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5A485D39" w14:textId="73F82971" w:rsidR="004958BC" w:rsidRPr="00E93D1B" w:rsidRDefault="00E93D1B" w:rsidP="00ED46E6">
            <w:pPr>
              <w:pStyle w:val="Prrafodelista"/>
              <w:numPr>
                <w:ilvl w:val="0"/>
                <w:numId w:val="9"/>
              </w:numPr>
              <w:spacing w:after="0" w:line="240" w:lineRule="auto"/>
              <w:ind w:left="413"/>
              <w:contextualSpacing w:val="0"/>
              <w:textAlignment w:val="baseline"/>
              <w:rPr>
                <w:rFonts w:cs="Arial"/>
                <w:b/>
                <w:bCs/>
                <w:szCs w:val="20"/>
              </w:rPr>
            </w:pPr>
            <w:r w:rsidRPr="00E93D1B">
              <w:rPr>
                <w:rFonts w:cs="Arial"/>
                <w:b/>
                <w:bCs/>
                <w:szCs w:val="20"/>
              </w:rPr>
              <w:t>Interpretar el resultado</w:t>
            </w:r>
          </w:p>
        </w:tc>
        <w:tc>
          <w:tcPr>
            <w:tcW w:w="4740" w:type="dxa"/>
            <w:tcBorders>
              <w:top w:val="single" w:sz="6" w:space="0" w:color="auto"/>
              <w:left w:val="single" w:sz="6" w:space="0" w:color="auto"/>
              <w:bottom w:val="single" w:sz="6" w:space="0" w:color="auto"/>
              <w:right w:val="single" w:sz="6" w:space="0" w:color="auto"/>
            </w:tcBorders>
          </w:tcPr>
          <w:p w14:paraId="252D2AB3" w14:textId="796854D6" w:rsidR="004958BC" w:rsidRPr="00E93D1B" w:rsidRDefault="00482749" w:rsidP="00FE027B">
            <w:pPr>
              <w:pStyle w:val="pdq2pgselectionanchorcontainer"/>
              <w:jc w:val="both"/>
              <w:rPr>
                <w:rFonts w:ascii="Arial" w:hAnsi="Arial" w:cs="Arial"/>
                <w:sz w:val="20"/>
                <w:szCs w:val="20"/>
              </w:rPr>
            </w:pPr>
            <w:r w:rsidRPr="00482749">
              <w:rPr>
                <w:rFonts w:ascii="Arial" w:hAnsi="Arial" w:cs="Arial"/>
                <w:sz w:val="20"/>
                <w:szCs w:val="20"/>
              </w:rPr>
              <w:t>Determine si el resultado representa un aumento o una disminución. Después, analice si ese cambio es favorable o desfavorable según la cuenta evaluada y su relación con otros resultados financieros. Por ejemplo, un aumento en ventas puede ser positivo, pero debe revisarse si los costos y gastos crecieron en menor o mayor proporción.</w:t>
            </w:r>
          </w:p>
        </w:tc>
        <w:tc>
          <w:tcPr>
            <w:tcW w:w="2280" w:type="dxa"/>
            <w:tcBorders>
              <w:top w:val="single" w:sz="6" w:space="0" w:color="auto"/>
              <w:left w:val="single" w:sz="6" w:space="0" w:color="auto"/>
              <w:bottom w:val="single" w:sz="6" w:space="0" w:color="auto"/>
              <w:right w:val="single" w:sz="6" w:space="0" w:color="auto"/>
            </w:tcBorders>
          </w:tcPr>
          <w:p w14:paraId="50CBEA72" w14:textId="1C16F353" w:rsidR="004958BC" w:rsidRPr="00E93D1B" w:rsidRDefault="00BD57B7" w:rsidP="006413D0">
            <w:pPr>
              <w:spacing w:after="0" w:line="240" w:lineRule="auto"/>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7816FB9" wp14:editId="7BA7EB5D">
                  <wp:extent cx="1092200" cy="775379"/>
                  <wp:effectExtent l="0" t="0" r="0" b="0"/>
                  <wp:docPr id="2086694823"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94823" name="Imagen 2086694823"/>
                          <pic:cNvPicPr/>
                        </pic:nvPicPr>
                        <pic:blipFill>
                          <a:blip r:embed="rId89">
                            <a:extLst>
                              <a:ext uri="{28A0092B-C50C-407E-A947-70E740481C1C}">
                                <a14:useLocalDpi xmlns:a14="http://schemas.microsoft.com/office/drawing/2010/main" val="0"/>
                              </a:ext>
                            </a:extLst>
                          </a:blip>
                          <a:stretch>
                            <a:fillRect/>
                          </a:stretch>
                        </pic:blipFill>
                        <pic:spPr>
                          <a:xfrm>
                            <a:off x="0" y="0"/>
                            <a:ext cx="1111950" cy="789400"/>
                          </a:xfrm>
                          <a:prstGeom prst="rect">
                            <a:avLst/>
                          </a:prstGeom>
                        </pic:spPr>
                      </pic:pic>
                    </a:graphicData>
                  </a:graphic>
                </wp:inline>
              </w:drawing>
            </w:r>
          </w:p>
        </w:tc>
      </w:tr>
    </w:tbl>
    <w:p w14:paraId="60075760" w14:textId="55E031F9" w:rsidR="00556F75" w:rsidRDefault="00556F75" w:rsidP="002019BD">
      <w:pPr>
        <w:spacing w:after="0"/>
      </w:pPr>
    </w:p>
    <w:p w14:paraId="27DB807D" w14:textId="08196D25" w:rsidR="002D249D" w:rsidRDefault="007A595D" w:rsidP="002019BD">
      <w:pPr>
        <w:spacing w:after="0"/>
      </w:pPr>
      <w:r>
        <w:t>Este caso aplicado presenta cómo calcular la variación en pesos y en porcentaje de las ventas entre dos periodos.</w:t>
      </w:r>
      <w:r w:rsidR="00482749">
        <w:t>.</w:t>
      </w:r>
    </w:p>
    <w:p w14:paraId="3BA9D7CB" w14:textId="77777777" w:rsidR="00482749" w:rsidRDefault="00482749" w:rsidP="002019BD">
      <w:pPr>
        <w:spacing w:after="0"/>
      </w:pPr>
    </w:p>
    <w:tbl>
      <w:tblPr>
        <w:tblW w:w="0" w:type="dxa"/>
        <w:tblInd w:w="7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60"/>
        <w:gridCol w:w="1965"/>
      </w:tblGrid>
      <w:tr w:rsidR="009C675D" w:rsidRPr="00871167" w14:paraId="0E9FB9D5" w14:textId="77777777" w:rsidTr="006413D0">
        <w:trPr>
          <w:trHeight w:val="285"/>
        </w:trPr>
        <w:tc>
          <w:tcPr>
            <w:tcW w:w="6060" w:type="dxa"/>
            <w:tcBorders>
              <w:top w:val="single" w:sz="6" w:space="0" w:color="auto"/>
              <w:left w:val="single" w:sz="6" w:space="0" w:color="auto"/>
              <w:bottom w:val="single" w:sz="6" w:space="0" w:color="auto"/>
              <w:right w:val="single" w:sz="6" w:space="0" w:color="auto"/>
            </w:tcBorders>
            <w:shd w:val="clear" w:color="auto" w:fill="DAEEF3"/>
            <w:hideMark/>
          </w:tcPr>
          <w:p w14:paraId="2622DDC1" w14:textId="77777777" w:rsidR="007A595D" w:rsidRPr="007A595D" w:rsidRDefault="007A595D" w:rsidP="007A595D">
            <w:pPr>
              <w:spacing w:after="0"/>
              <w:rPr>
                <w:rFonts w:cs="Arial"/>
                <w:b/>
                <w:bCs/>
                <w:szCs w:val="20"/>
              </w:rPr>
            </w:pPr>
            <w:r w:rsidRPr="007A595D">
              <w:rPr>
                <w:rFonts w:cs="Arial"/>
                <w:b/>
                <w:bCs/>
                <w:szCs w:val="20"/>
              </w:rPr>
              <w:t>Ejemplo aplicado</w:t>
            </w:r>
          </w:p>
          <w:p w14:paraId="22A1F9C0" w14:textId="77777777" w:rsidR="007A595D" w:rsidRPr="002019BD" w:rsidRDefault="007A595D" w:rsidP="007A595D">
            <w:pPr>
              <w:spacing w:after="0"/>
              <w:rPr>
                <w:rFonts w:cs="Arial"/>
                <w:szCs w:val="20"/>
              </w:rPr>
            </w:pPr>
          </w:p>
          <w:p w14:paraId="3AF6FCEA" w14:textId="77777777" w:rsidR="007A595D" w:rsidRPr="002019BD" w:rsidRDefault="007A595D" w:rsidP="007A595D">
            <w:pPr>
              <w:spacing w:after="0"/>
              <w:rPr>
                <w:rFonts w:cs="Arial"/>
                <w:szCs w:val="20"/>
              </w:rPr>
            </w:pPr>
            <w:r w:rsidRPr="002019BD">
              <w:rPr>
                <w:rFonts w:cs="Arial"/>
                <w:szCs w:val="20"/>
              </w:rPr>
              <w:t>Una empresa presenta ventas por $180.000.000 en el año 1 y $225.000.000 en el año 2.</w:t>
            </w:r>
          </w:p>
          <w:p w14:paraId="30515F65" w14:textId="77777777" w:rsidR="007A595D" w:rsidRPr="002019BD" w:rsidRDefault="007A595D" w:rsidP="007A595D">
            <w:pPr>
              <w:spacing w:after="0"/>
              <w:rPr>
                <w:rFonts w:cs="Arial"/>
                <w:szCs w:val="20"/>
              </w:rPr>
            </w:pPr>
          </w:p>
          <w:p w14:paraId="3CC57CFC" w14:textId="77777777" w:rsidR="007A595D" w:rsidRPr="002019BD" w:rsidRDefault="007A595D" w:rsidP="007A595D">
            <w:pPr>
              <w:spacing w:after="0"/>
              <w:rPr>
                <w:rFonts w:cs="Arial"/>
                <w:szCs w:val="20"/>
              </w:rPr>
            </w:pPr>
            <w:r w:rsidRPr="002019BD">
              <w:rPr>
                <w:rFonts w:cs="Arial"/>
                <w:szCs w:val="20"/>
              </w:rPr>
              <w:t>Variación absoluta = $225.000.000 - $180.000.000 = $45.000.000</w:t>
            </w:r>
          </w:p>
          <w:p w14:paraId="7F589A79" w14:textId="77777777" w:rsidR="007A595D" w:rsidRPr="002019BD" w:rsidRDefault="007A595D" w:rsidP="007A595D">
            <w:pPr>
              <w:spacing w:after="0"/>
              <w:rPr>
                <w:rFonts w:cs="Arial"/>
                <w:szCs w:val="20"/>
              </w:rPr>
            </w:pPr>
            <w:r w:rsidRPr="002019BD">
              <w:rPr>
                <w:rFonts w:cs="Arial"/>
                <w:szCs w:val="20"/>
              </w:rPr>
              <w:t>Variación relativa = $45.000.000 / $180.000.000 × 100 = 25 %</w:t>
            </w:r>
          </w:p>
          <w:p w14:paraId="052B0660" w14:textId="77777777" w:rsidR="007A595D" w:rsidRPr="002019BD" w:rsidRDefault="007A595D" w:rsidP="007A595D">
            <w:pPr>
              <w:spacing w:after="0"/>
              <w:rPr>
                <w:rFonts w:cs="Arial"/>
                <w:szCs w:val="20"/>
              </w:rPr>
            </w:pPr>
          </w:p>
          <w:p w14:paraId="5EA05270" w14:textId="77777777" w:rsidR="007A595D" w:rsidRPr="007A595D" w:rsidRDefault="007A595D" w:rsidP="007A595D">
            <w:pPr>
              <w:spacing w:after="0"/>
              <w:rPr>
                <w:rFonts w:cs="Arial"/>
                <w:b/>
                <w:bCs/>
                <w:szCs w:val="20"/>
              </w:rPr>
            </w:pPr>
            <w:r w:rsidRPr="007A595D">
              <w:rPr>
                <w:rFonts w:cs="Arial"/>
                <w:b/>
                <w:bCs/>
                <w:szCs w:val="20"/>
              </w:rPr>
              <w:t>Interpretación</w:t>
            </w:r>
          </w:p>
          <w:p w14:paraId="47876A0E" w14:textId="77777777" w:rsidR="007A595D" w:rsidRPr="002019BD" w:rsidRDefault="007A595D" w:rsidP="007A595D">
            <w:pPr>
              <w:spacing w:after="0"/>
              <w:rPr>
                <w:rFonts w:cs="Arial"/>
                <w:szCs w:val="20"/>
              </w:rPr>
            </w:pPr>
          </w:p>
          <w:p w14:paraId="30FC6CFC" w14:textId="77777777" w:rsidR="007A595D" w:rsidRPr="002019BD" w:rsidRDefault="007A595D" w:rsidP="007A595D">
            <w:pPr>
              <w:spacing w:after="0"/>
              <w:rPr>
                <w:rFonts w:cs="Arial"/>
                <w:szCs w:val="20"/>
              </w:rPr>
            </w:pPr>
            <w:r w:rsidRPr="002019BD">
              <w:rPr>
                <w:rFonts w:cs="Arial"/>
                <w:szCs w:val="20"/>
              </w:rPr>
              <w:t>Las ventas aumentaron $45.000.000, equivalente al 25 %. Este resultado puede ser favorable, pero debe compararse con el comportamiento de costos, gastos y utilidad para determinar si el crecimiento en ventas realmente mejoró los resultados de la empresa.</w:t>
            </w:r>
          </w:p>
          <w:p w14:paraId="7CFA72E4" w14:textId="059AFE85" w:rsidR="007A595D" w:rsidRPr="00871167" w:rsidRDefault="007A595D" w:rsidP="006413D0">
            <w:pPr>
              <w:spacing w:after="0"/>
              <w:rPr>
                <w:rFonts w:cs="Arial"/>
                <w:szCs w:val="20"/>
              </w:rPr>
            </w:pP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2F168958" w14:textId="6DEDFCBC" w:rsidR="007A595D" w:rsidRPr="00871167" w:rsidRDefault="007A595D"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871167">
              <w:rPr>
                <w:rFonts w:eastAsia="Times New Roman" w:cs="Arial"/>
                <w:color w:val="000000"/>
                <w:szCs w:val="20"/>
                <w:lang w:val="es-ES" w:eastAsia="es-ES_tradnl"/>
              </w:rPr>
              <w:t> </w:t>
            </w:r>
            <w:r w:rsidR="009C675D">
              <w:rPr>
                <w:rFonts w:ascii="Segoe UI" w:eastAsia="Times New Roman" w:hAnsi="Segoe UI" w:cs="Segoe UI"/>
                <w:noProof/>
                <w:sz w:val="18"/>
                <w:szCs w:val="18"/>
                <w:lang w:val="es-ES" w:eastAsia="es-ES_tradnl"/>
              </w:rPr>
              <w:drawing>
                <wp:inline distT="0" distB="0" distL="0" distR="0" wp14:anchorId="5E05B7D3" wp14:editId="37556655">
                  <wp:extent cx="1109133" cy="591189"/>
                  <wp:effectExtent l="0" t="0" r="0" b="5715"/>
                  <wp:docPr id="669605872"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05872" name="Imagen 669605872"/>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156456" cy="616413"/>
                          </a:xfrm>
                          <a:prstGeom prst="rect">
                            <a:avLst/>
                          </a:prstGeom>
                        </pic:spPr>
                      </pic:pic>
                    </a:graphicData>
                  </a:graphic>
                </wp:inline>
              </w:drawing>
            </w:r>
          </w:p>
        </w:tc>
      </w:tr>
    </w:tbl>
    <w:p w14:paraId="0D111671" w14:textId="77777777" w:rsidR="00482749" w:rsidRDefault="00482749" w:rsidP="002019BD">
      <w:pPr>
        <w:spacing w:after="0"/>
      </w:pPr>
    </w:p>
    <w:p w14:paraId="7C68A23B" w14:textId="77777777" w:rsidR="002D249D" w:rsidRPr="002019BD" w:rsidRDefault="002D249D" w:rsidP="002019BD">
      <w:pPr>
        <w:spacing w:after="0"/>
        <w:rPr>
          <w:rFonts w:cs="Arial"/>
          <w:szCs w:val="20"/>
        </w:rPr>
      </w:pPr>
    </w:p>
    <w:p w14:paraId="7DBEEA83" w14:textId="5C2DB066" w:rsidR="00CF11D4" w:rsidRPr="002019BD" w:rsidRDefault="00CF11D4" w:rsidP="002019BD">
      <w:pPr>
        <w:pStyle w:val="Ttulo2"/>
        <w:rPr>
          <w:rFonts w:cs="Arial"/>
          <w:szCs w:val="20"/>
        </w:rPr>
      </w:pPr>
      <w:bookmarkStart w:id="17" w:name="_Toc234567805"/>
      <w:r w:rsidRPr="002019BD">
        <w:rPr>
          <w:rFonts w:cs="Arial"/>
          <w:szCs w:val="20"/>
        </w:rPr>
        <w:t>2.5 Cálculo de variaciones absolutas</w:t>
      </w:r>
      <w:bookmarkEnd w:id="17"/>
    </w:p>
    <w:p w14:paraId="3B057EF4" w14:textId="5CE421B8" w:rsidR="009C3447" w:rsidRPr="002019BD" w:rsidRDefault="009C3447" w:rsidP="002019BD">
      <w:pPr>
        <w:spacing w:after="0"/>
        <w:rPr>
          <w:rFonts w:cs="Arial"/>
          <w:szCs w:val="20"/>
        </w:rPr>
      </w:pPr>
    </w:p>
    <w:p w14:paraId="36EE69D5" w14:textId="0F053ADB" w:rsidR="009C3447" w:rsidRPr="002019BD" w:rsidRDefault="009A7A78" w:rsidP="002019BD">
      <w:pPr>
        <w:spacing w:after="0"/>
        <w:rPr>
          <w:rFonts w:cs="Arial"/>
          <w:szCs w:val="20"/>
        </w:rPr>
      </w:pPr>
      <w:r w:rsidRPr="002019BD">
        <w:rPr>
          <w:rFonts w:cs="Arial"/>
          <w:szCs w:val="20"/>
        </w:rPr>
        <w:t xml:space="preserve">La variación absoluta muestra el cambio en pesos de una cuenta entre un periodo y otro. Este cálculo es importante porque permite identificar cuánto aumentó o disminuyó una cifra. </w:t>
      </w:r>
      <w:r w:rsidR="00016A3D">
        <w:rPr>
          <w:rFonts w:cs="Arial"/>
          <w:szCs w:val="20"/>
        </w:rPr>
        <w:t>La siguiente tabla ejemplifica el cálculo de variaciones absolutas</w:t>
      </w:r>
    </w:p>
    <w:p w14:paraId="5D5538E0" w14:textId="2973E04A" w:rsidR="007F5D89" w:rsidRPr="002019BD" w:rsidRDefault="007F5D89" w:rsidP="002019BD">
      <w:pPr>
        <w:spacing w:after="0"/>
        <w:rPr>
          <w:rFonts w:cs="Arial"/>
          <w:szCs w:val="20"/>
        </w:rPr>
      </w:pPr>
    </w:p>
    <w:p w14:paraId="68228E2D" w14:textId="3C531C83" w:rsidR="009C3447" w:rsidRPr="002019BD" w:rsidRDefault="006C26EA" w:rsidP="002019BD">
      <w:pPr>
        <w:spacing w:after="0"/>
        <w:rPr>
          <w:rFonts w:cs="Arial"/>
          <w:szCs w:val="20"/>
        </w:rPr>
      </w:pPr>
      <w:r w:rsidRPr="002019BD">
        <w:rPr>
          <w:rFonts w:cs="Arial"/>
          <w:b/>
          <w:bCs/>
          <w:szCs w:val="20"/>
        </w:rPr>
        <w:t xml:space="preserve">Tabla </w:t>
      </w:r>
      <w:r w:rsidR="00E965A0">
        <w:rPr>
          <w:rFonts w:cs="Arial"/>
          <w:b/>
          <w:bCs/>
          <w:szCs w:val="20"/>
        </w:rPr>
        <w:t>3</w:t>
      </w:r>
      <w:r w:rsidRPr="002019BD">
        <w:rPr>
          <w:rFonts w:cs="Arial"/>
          <w:b/>
          <w:bCs/>
          <w:szCs w:val="20"/>
        </w:rPr>
        <w:t>.</w:t>
      </w:r>
      <w:r w:rsidRPr="002019BD">
        <w:rPr>
          <w:rFonts w:cs="Arial"/>
          <w:szCs w:val="20"/>
        </w:rPr>
        <w:t xml:space="preserve"> Cálculo de variaciones absolutas</w:t>
      </w:r>
    </w:p>
    <w:p w14:paraId="5F8A9A92" w14:textId="477EB92A" w:rsidR="009C3447" w:rsidRPr="002019BD" w:rsidRDefault="009C3447" w:rsidP="002019BD">
      <w:pPr>
        <w:spacing w:after="0"/>
        <w:rPr>
          <w:rFonts w:cs="Arial"/>
          <w:szCs w:val="20"/>
        </w:rPr>
      </w:pPr>
    </w:p>
    <w:tbl>
      <w:tblPr>
        <w:tblStyle w:val="Tablaconcuadrcula1clara"/>
        <w:tblW w:w="0" w:type="auto"/>
        <w:tblLook w:val="04A0" w:firstRow="1" w:lastRow="0" w:firstColumn="1" w:lastColumn="0" w:noHBand="0" w:noVBand="1"/>
      </w:tblPr>
      <w:tblGrid>
        <w:gridCol w:w="2306"/>
        <w:gridCol w:w="1543"/>
        <w:gridCol w:w="1543"/>
        <w:gridCol w:w="2138"/>
      </w:tblGrid>
      <w:tr w:rsidR="00336781" w:rsidRPr="00336781" w14:paraId="548C5A57" w14:textId="77777777" w:rsidTr="00E965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0452F300" w14:textId="77777777" w:rsidR="00336781" w:rsidRPr="00336781" w:rsidRDefault="00336781" w:rsidP="00507BA1">
            <w:pPr>
              <w:spacing w:line="240" w:lineRule="auto"/>
              <w:contextualSpacing w:val="0"/>
              <w:jc w:val="center"/>
              <w:rPr>
                <w:rFonts w:eastAsia="Times New Roman" w:cs="Arial"/>
                <w:b w:val="0"/>
                <w:bCs w:val="0"/>
                <w:szCs w:val="20"/>
                <w:lang w:eastAsia="es-CO"/>
              </w:rPr>
            </w:pPr>
            <w:r w:rsidRPr="00336781">
              <w:rPr>
                <w:rFonts w:eastAsia="Times New Roman" w:cs="Arial"/>
                <w:szCs w:val="20"/>
                <w:lang w:eastAsia="es-CO"/>
              </w:rPr>
              <w:t>Cuenta</w:t>
            </w:r>
          </w:p>
        </w:tc>
        <w:tc>
          <w:tcPr>
            <w:tcW w:w="0" w:type="auto"/>
            <w:shd w:val="clear" w:color="auto" w:fill="D9D9D9" w:themeFill="background1" w:themeFillShade="D9"/>
            <w:hideMark/>
          </w:tcPr>
          <w:p w14:paraId="7D40EC9C" w14:textId="77777777" w:rsidR="00336781" w:rsidRPr="00336781" w:rsidRDefault="00336781" w:rsidP="00507BA1">
            <w:pPr>
              <w:spacing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0"/>
                <w:lang w:eastAsia="es-CO"/>
              </w:rPr>
            </w:pPr>
            <w:r w:rsidRPr="00336781">
              <w:rPr>
                <w:rFonts w:eastAsia="Times New Roman" w:cs="Arial"/>
                <w:szCs w:val="20"/>
                <w:lang w:eastAsia="es-CO"/>
              </w:rPr>
              <w:t>Año 1</w:t>
            </w:r>
          </w:p>
        </w:tc>
        <w:tc>
          <w:tcPr>
            <w:tcW w:w="0" w:type="auto"/>
            <w:shd w:val="clear" w:color="auto" w:fill="D9D9D9" w:themeFill="background1" w:themeFillShade="D9"/>
            <w:hideMark/>
          </w:tcPr>
          <w:p w14:paraId="3EC223EB" w14:textId="77777777" w:rsidR="00336781" w:rsidRPr="00336781" w:rsidRDefault="00336781" w:rsidP="00507BA1">
            <w:pPr>
              <w:spacing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0"/>
                <w:lang w:eastAsia="es-CO"/>
              </w:rPr>
            </w:pPr>
            <w:r w:rsidRPr="00336781">
              <w:rPr>
                <w:rFonts w:eastAsia="Times New Roman" w:cs="Arial"/>
                <w:szCs w:val="20"/>
                <w:lang w:eastAsia="es-CO"/>
              </w:rPr>
              <w:t>Año 2</w:t>
            </w:r>
          </w:p>
        </w:tc>
        <w:tc>
          <w:tcPr>
            <w:tcW w:w="0" w:type="auto"/>
            <w:shd w:val="clear" w:color="auto" w:fill="D9D9D9" w:themeFill="background1" w:themeFillShade="D9"/>
            <w:hideMark/>
          </w:tcPr>
          <w:p w14:paraId="38E8C2F7" w14:textId="77777777" w:rsidR="00336781" w:rsidRPr="00336781" w:rsidRDefault="00336781" w:rsidP="00507BA1">
            <w:pPr>
              <w:spacing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0"/>
                <w:lang w:eastAsia="es-CO"/>
              </w:rPr>
            </w:pPr>
            <w:r w:rsidRPr="00336781">
              <w:rPr>
                <w:rFonts w:eastAsia="Times New Roman" w:cs="Arial"/>
                <w:szCs w:val="20"/>
                <w:lang w:eastAsia="es-CO"/>
              </w:rPr>
              <w:t>Variación absoluta</w:t>
            </w:r>
          </w:p>
        </w:tc>
      </w:tr>
      <w:tr w:rsidR="00336781" w:rsidRPr="00336781" w14:paraId="419ECA94" w14:textId="77777777" w:rsidTr="00E965A0">
        <w:tc>
          <w:tcPr>
            <w:cnfStyle w:val="001000000000" w:firstRow="0" w:lastRow="0" w:firstColumn="1" w:lastColumn="0" w:oddVBand="0" w:evenVBand="0" w:oddHBand="0" w:evenHBand="0" w:firstRowFirstColumn="0" w:firstRowLastColumn="0" w:lastRowFirstColumn="0" w:lastRowLastColumn="0"/>
            <w:tcW w:w="0" w:type="auto"/>
            <w:hideMark/>
          </w:tcPr>
          <w:p w14:paraId="2772A8ED" w14:textId="77777777" w:rsidR="00336781" w:rsidRPr="00E965A0" w:rsidRDefault="00336781" w:rsidP="002019BD">
            <w:pPr>
              <w:spacing w:line="240" w:lineRule="auto"/>
              <w:contextualSpacing w:val="0"/>
              <w:rPr>
                <w:rFonts w:eastAsia="Times New Roman" w:cs="Arial"/>
                <w:b w:val="0"/>
                <w:bCs w:val="0"/>
                <w:szCs w:val="20"/>
                <w:lang w:eastAsia="es-CO"/>
              </w:rPr>
            </w:pPr>
            <w:r w:rsidRPr="00E965A0">
              <w:rPr>
                <w:rFonts w:eastAsia="Times New Roman" w:cs="Arial"/>
                <w:b w:val="0"/>
                <w:bCs w:val="0"/>
                <w:szCs w:val="20"/>
                <w:lang w:eastAsia="es-CO"/>
              </w:rPr>
              <w:t>Ventas</w:t>
            </w:r>
          </w:p>
        </w:tc>
        <w:tc>
          <w:tcPr>
            <w:tcW w:w="0" w:type="auto"/>
            <w:hideMark/>
          </w:tcPr>
          <w:p w14:paraId="74C76675" w14:textId="77777777" w:rsidR="00336781" w:rsidRPr="00336781" w:rsidRDefault="00336781"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336781">
              <w:rPr>
                <w:rFonts w:eastAsia="Times New Roman" w:cs="Arial"/>
                <w:szCs w:val="20"/>
                <w:lang w:eastAsia="es-CO"/>
              </w:rPr>
              <w:t>$180.000.000</w:t>
            </w:r>
          </w:p>
        </w:tc>
        <w:tc>
          <w:tcPr>
            <w:tcW w:w="0" w:type="auto"/>
            <w:hideMark/>
          </w:tcPr>
          <w:p w14:paraId="20B298F5" w14:textId="77777777" w:rsidR="00336781" w:rsidRPr="00336781" w:rsidRDefault="00336781"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336781">
              <w:rPr>
                <w:rFonts w:eastAsia="Times New Roman" w:cs="Arial"/>
                <w:szCs w:val="20"/>
                <w:lang w:eastAsia="es-CO"/>
              </w:rPr>
              <w:t>$225.000.000</w:t>
            </w:r>
          </w:p>
        </w:tc>
        <w:tc>
          <w:tcPr>
            <w:tcW w:w="0" w:type="auto"/>
            <w:hideMark/>
          </w:tcPr>
          <w:p w14:paraId="7EA2AB9E" w14:textId="77777777" w:rsidR="00336781" w:rsidRPr="00336781" w:rsidRDefault="00336781"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336781">
              <w:rPr>
                <w:rFonts w:eastAsia="Times New Roman" w:cs="Arial"/>
                <w:szCs w:val="20"/>
                <w:lang w:eastAsia="es-CO"/>
              </w:rPr>
              <w:t>$45.000.000</w:t>
            </w:r>
          </w:p>
        </w:tc>
      </w:tr>
      <w:tr w:rsidR="00336781" w:rsidRPr="00336781" w14:paraId="4383691A" w14:textId="77777777" w:rsidTr="00E965A0">
        <w:tc>
          <w:tcPr>
            <w:cnfStyle w:val="001000000000" w:firstRow="0" w:lastRow="0" w:firstColumn="1" w:lastColumn="0" w:oddVBand="0" w:evenVBand="0" w:oddHBand="0" w:evenHBand="0" w:firstRowFirstColumn="0" w:firstRowLastColumn="0" w:lastRowFirstColumn="0" w:lastRowLastColumn="0"/>
            <w:tcW w:w="0" w:type="auto"/>
            <w:hideMark/>
          </w:tcPr>
          <w:p w14:paraId="03CE651D" w14:textId="77777777" w:rsidR="00336781" w:rsidRPr="00E965A0" w:rsidRDefault="00336781" w:rsidP="002019BD">
            <w:pPr>
              <w:spacing w:line="240" w:lineRule="auto"/>
              <w:contextualSpacing w:val="0"/>
              <w:rPr>
                <w:rFonts w:eastAsia="Times New Roman" w:cs="Arial"/>
                <w:b w:val="0"/>
                <w:bCs w:val="0"/>
                <w:szCs w:val="20"/>
                <w:lang w:eastAsia="es-CO"/>
              </w:rPr>
            </w:pPr>
            <w:r w:rsidRPr="00E965A0">
              <w:rPr>
                <w:rFonts w:eastAsia="Times New Roman" w:cs="Arial"/>
                <w:b w:val="0"/>
                <w:bCs w:val="0"/>
                <w:szCs w:val="20"/>
                <w:lang w:eastAsia="es-CO"/>
              </w:rPr>
              <w:t>Costo de ventas</w:t>
            </w:r>
          </w:p>
        </w:tc>
        <w:tc>
          <w:tcPr>
            <w:tcW w:w="0" w:type="auto"/>
            <w:hideMark/>
          </w:tcPr>
          <w:p w14:paraId="2009B8BE" w14:textId="77777777" w:rsidR="00336781" w:rsidRPr="00336781" w:rsidRDefault="00336781"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336781">
              <w:rPr>
                <w:rFonts w:eastAsia="Times New Roman" w:cs="Arial"/>
                <w:szCs w:val="20"/>
                <w:lang w:eastAsia="es-CO"/>
              </w:rPr>
              <w:t>$108.000.000</w:t>
            </w:r>
          </w:p>
        </w:tc>
        <w:tc>
          <w:tcPr>
            <w:tcW w:w="0" w:type="auto"/>
            <w:hideMark/>
          </w:tcPr>
          <w:p w14:paraId="30011522" w14:textId="77777777" w:rsidR="00336781" w:rsidRPr="00336781" w:rsidRDefault="00336781"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336781">
              <w:rPr>
                <w:rFonts w:eastAsia="Times New Roman" w:cs="Arial"/>
                <w:szCs w:val="20"/>
                <w:lang w:eastAsia="es-CO"/>
              </w:rPr>
              <w:t>$150.000.000</w:t>
            </w:r>
          </w:p>
        </w:tc>
        <w:tc>
          <w:tcPr>
            <w:tcW w:w="0" w:type="auto"/>
            <w:hideMark/>
          </w:tcPr>
          <w:p w14:paraId="34949776" w14:textId="77777777" w:rsidR="00336781" w:rsidRPr="00336781" w:rsidRDefault="00336781"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336781">
              <w:rPr>
                <w:rFonts w:eastAsia="Times New Roman" w:cs="Arial"/>
                <w:szCs w:val="20"/>
                <w:lang w:eastAsia="es-CO"/>
              </w:rPr>
              <w:t>$42.000.000</w:t>
            </w:r>
          </w:p>
        </w:tc>
      </w:tr>
      <w:tr w:rsidR="00336781" w:rsidRPr="00336781" w14:paraId="720100D5" w14:textId="77777777" w:rsidTr="00E965A0">
        <w:tc>
          <w:tcPr>
            <w:cnfStyle w:val="001000000000" w:firstRow="0" w:lastRow="0" w:firstColumn="1" w:lastColumn="0" w:oddVBand="0" w:evenVBand="0" w:oddHBand="0" w:evenHBand="0" w:firstRowFirstColumn="0" w:firstRowLastColumn="0" w:lastRowFirstColumn="0" w:lastRowLastColumn="0"/>
            <w:tcW w:w="0" w:type="auto"/>
            <w:hideMark/>
          </w:tcPr>
          <w:p w14:paraId="2363DF1E" w14:textId="77777777" w:rsidR="00336781" w:rsidRPr="00E965A0" w:rsidRDefault="00336781" w:rsidP="002019BD">
            <w:pPr>
              <w:spacing w:line="240" w:lineRule="auto"/>
              <w:contextualSpacing w:val="0"/>
              <w:rPr>
                <w:rFonts w:eastAsia="Times New Roman" w:cs="Arial"/>
                <w:b w:val="0"/>
                <w:bCs w:val="0"/>
                <w:szCs w:val="20"/>
                <w:lang w:eastAsia="es-CO"/>
              </w:rPr>
            </w:pPr>
            <w:r w:rsidRPr="00E965A0">
              <w:rPr>
                <w:rFonts w:eastAsia="Times New Roman" w:cs="Arial"/>
                <w:b w:val="0"/>
                <w:bCs w:val="0"/>
                <w:szCs w:val="20"/>
                <w:lang w:eastAsia="es-CO"/>
              </w:rPr>
              <w:t>Gastos operacionales</w:t>
            </w:r>
          </w:p>
        </w:tc>
        <w:tc>
          <w:tcPr>
            <w:tcW w:w="0" w:type="auto"/>
            <w:hideMark/>
          </w:tcPr>
          <w:p w14:paraId="49733F1D" w14:textId="77777777" w:rsidR="00336781" w:rsidRPr="00336781" w:rsidRDefault="00336781"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336781">
              <w:rPr>
                <w:rFonts w:eastAsia="Times New Roman" w:cs="Arial"/>
                <w:szCs w:val="20"/>
                <w:lang w:eastAsia="es-CO"/>
              </w:rPr>
              <w:t>$36.000.000</w:t>
            </w:r>
          </w:p>
        </w:tc>
        <w:tc>
          <w:tcPr>
            <w:tcW w:w="0" w:type="auto"/>
            <w:hideMark/>
          </w:tcPr>
          <w:p w14:paraId="654924BC" w14:textId="77777777" w:rsidR="00336781" w:rsidRPr="00336781" w:rsidRDefault="00336781"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336781">
              <w:rPr>
                <w:rFonts w:eastAsia="Times New Roman" w:cs="Arial"/>
                <w:szCs w:val="20"/>
                <w:lang w:eastAsia="es-CO"/>
              </w:rPr>
              <w:t>$44.000.000</w:t>
            </w:r>
          </w:p>
        </w:tc>
        <w:tc>
          <w:tcPr>
            <w:tcW w:w="0" w:type="auto"/>
            <w:hideMark/>
          </w:tcPr>
          <w:p w14:paraId="42131B09" w14:textId="77777777" w:rsidR="00336781" w:rsidRPr="00336781" w:rsidRDefault="00336781"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336781">
              <w:rPr>
                <w:rFonts w:eastAsia="Times New Roman" w:cs="Arial"/>
                <w:szCs w:val="20"/>
                <w:lang w:eastAsia="es-CO"/>
              </w:rPr>
              <w:t>$8.000.000</w:t>
            </w:r>
          </w:p>
        </w:tc>
      </w:tr>
      <w:tr w:rsidR="00336781" w:rsidRPr="00336781" w14:paraId="656157B8" w14:textId="77777777" w:rsidTr="00E965A0">
        <w:tc>
          <w:tcPr>
            <w:cnfStyle w:val="001000000000" w:firstRow="0" w:lastRow="0" w:firstColumn="1" w:lastColumn="0" w:oddVBand="0" w:evenVBand="0" w:oddHBand="0" w:evenHBand="0" w:firstRowFirstColumn="0" w:firstRowLastColumn="0" w:lastRowFirstColumn="0" w:lastRowLastColumn="0"/>
            <w:tcW w:w="0" w:type="auto"/>
            <w:hideMark/>
          </w:tcPr>
          <w:p w14:paraId="2B89E00B" w14:textId="77777777" w:rsidR="00336781" w:rsidRPr="00E965A0" w:rsidRDefault="00336781" w:rsidP="002019BD">
            <w:pPr>
              <w:spacing w:line="240" w:lineRule="auto"/>
              <w:contextualSpacing w:val="0"/>
              <w:rPr>
                <w:rFonts w:eastAsia="Times New Roman" w:cs="Arial"/>
                <w:b w:val="0"/>
                <w:bCs w:val="0"/>
                <w:szCs w:val="20"/>
                <w:lang w:eastAsia="es-CO"/>
              </w:rPr>
            </w:pPr>
            <w:r w:rsidRPr="00E965A0">
              <w:rPr>
                <w:rFonts w:eastAsia="Times New Roman" w:cs="Arial"/>
                <w:b w:val="0"/>
                <w:bCs w:val="0"/>
                <w:szCs w:val="20"/>
                <w:lang w:eastAsia="es-CO"/>
              </w:rPr>
              <w:t>Utilidad neta</w:t>
            </w:r>
          </w:p>
        </w:tc>
        <w:tc>
          <w:tcPr>
            <w:tcW w:w="0" w:type="auto"/>
            <w:hideMark/>
          </w:tcPr>
          <w:p w14:paraId="6364D8CA" w14:textId="77777777" w:rsidR="00336781" w:rsidRPr="00336781" w:rsidRDefault="00336781"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336781">
              <w:rPr>
                <w:rFonts w:eastAsia="Times New Roman" w:cs="Arial"/>
                <w:szCs w:val="20"/>
                <w:lang w:eastAsia="es-CO"/>
              </w:rPr>
              <w:t>$24.000.000</w:t>
            </w:r>
          </w:p>
        </w:tc>
        <w:tc>
          <w:tcPr>
            <w:tcW w:w="0" w:type="auto"/>
            <w:hideMark/>
          </w:tcPr>
          <w:p w14:paraId="2EDDB292" w14:textId="77777777" w:rsidR="00336781" w:rsidRPr="00336781" w:rsidRDefault="00336781"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336781">
              <w:rPr>
                <w:rFonts w:eastAsia="Times New Roman" w:cs="Arial"/>
                <w:szCs w:val="20"/>
                <w:lang w:eastAsia="es-CO"/>
              </w:rPr>
              <w:t>$20.000.000</w:t>
            </w:r>
          </w:p>
        </w:tc>
        <w:tc>
          <w:tcPr>
            <w:tcW w:w="0" w:type="auto"/>
            <w:hideMark/>
          </w:tcPr>
          <w:p w14:paraId="0A18682E" w14:textId="77777777" w:rsidR="00336781" w:rsidRPr="00336781" w:rsidRDefault="00336781" w:rsidP="002019BD">
            <w:pPr>
              <w:spacing w:line="240" w:lineRule="auto"/>
              <w:contextualSpacing w:val="0"/>
              <w:cnfStyle w:val="000000000000" w:firstRow="0" w:lastRow="0" w:firstColumn="0" w:lastColumn="0" w:oddVBand="0" w:evenVBand="0" w:oddHBand="0" w:evenHBand="0" w:firstRowFirstColumn="0" w:firstRowLastColumn="0" w:lastRowFirstColumn="0" w:lastRowLastColumn="0"/>
              <w:rPr>
                <w:rFonts w:eastAsia="Times New Roman" w:cs="Arial"/>
                <w:szCs w:val="20"/>
                <w:lang w:eastAsia="es-CO"/>
              </w:rPr>
            </w:pPr>
            <w:r w:rsidRPr="00336781">
              <w:rPr>
                <w:rFonts w:eastAsia="Times New Roman" w:cs="Arial"/>
                <w:szCs w:val="20"/>
                <w:lang w:eastAsia="es-CO"/>
              </w:rPr>
              <w:t>-$4.000.000</w:t>
            </w:r>
          </w:p>
        </w:tc>
      </w:tr>
      <w:tr w:rsidR="00E965A0" w:rsidRPr="00336781" w14:paraId="58B1DF57" w14:textId="77777777" w:rsidTr="00E965A0">
        <w:tc>
          <w:tcPr>
            <w:cnfStyle w:val="001000000000" w:firstRow="0" w:lastRow="0" w:firstColumn="1" w:lastColumn="0" w:oddVBand="0" w:evenVBand="0" w:oddHBand="0" w:evenHBand="0" w:firstRowFirstColumn="0" w:firstRowLastColumn="0" w:lastRowFirstColumn="0" w:lastRowLastColumn="0"/>
            <w:tcW w:w="0" w:type="auto"/>
            <w:gridSpan w:val="4"/>
            <w:shd w:val="clear" w:color="auto" w:fill="D9D9D9" w:themeFill="background1" w:themeFillShade="D9"/>
          </w:tcPr>
          <w:p w14:paraId="3DBF90EA" w14:textId="77777777" w:rsidR="00E965A0" w:rsidRPr="002019BD" w:rsidRDefault="00E965A0" w:rsidP="00E965A0">
            <w:pPr>
              <w:rPr>
                <w:rFonts w:cs="Arial"/>
                <w:szCs w:val="20"/>
              </w:rPr>
            </w:pPr>
            <w:r w:rsidRPr="002019BD">
              <w:rPr>
                <w:rFonts w:cs="Arial"/>
                <w:szCs w:val="20"/>
              </w:rPr>
              <w:t>La tabla muestra el cambio en pesos de algunas cuentas entre dos periodos.</w:t>
            </w:r>
          </w:p>
          <w:p w14:paraId="42DAA327" w14:textId="77777777" w:rsidR="00E965A0" w:rsidRPr="00336781" w:rsidRDefault="00E965A0" w:rsidP="002019BD">
            <w:pPr>
              <w:spacing w:line="240" w:lineRule="auto"/>
              <w:contextualSpacing w:val="0"/>
              <w:rPr>
                <w:rFonts w:eastAsia="Times New Roman" w:cs="Arial"/>
                <w:szCs w:val="20"/>
                <w:lang w:eastAsia="es-CO"/>
              </w:rPr>
            </w:pPr>
          </w:p>
        </w:tc>
      </w:tr>
    </w:tbl>
    <w:p w14:paraId="0388719D" w14:textId="77777777" w:rsidR="00336781" w:rsidRPr="002019BD" w:rsidRDefault="00336781" w:rsidP="002019BD">
      <w:pPr>
        <w:spacing w:after="0"/>
        <w:rPr>
          <w:rFonts w:cs="Arial"/>
          <w:szCs w:val="20"/>
        </w:rPr>
      </w:pPr>
    </w:p>
    <w:p w14:paraId="6E98ED13" w14:textId="15167616" w:rsidR="009C3447" w:rsidRPr="00E965A0" w:rsidRDefault="007C731E" w:rsidP="00770B73">
      <w:pPr>
        <w:pStyle w:val="Prrafodelista"/>
        <w:numPr>
          <w:ilvl w:val="0"/>
          <w:numId w:val="10"/>
        </w:numPr>
        <w:spacing w:after="0"/>
        <w:rPr>
          <w:rFonts w:cs="Arial"/>
          <w:szCs w:val="20"/>
        </w:rPr>
      </w:pPr>
      <w:r w:rsidRPr="00E965A0">
        <w:rPr>
          <w:rFonts w:cs="Arial"/>
          <w:b/>
          <w:bCs/>
          <w:szCs w:val="20"/>
        </w:rPr>
        <w:t>Interpretación</w:t>
      </w:r>
      <w:r w:rsidR="00E965A0" w:rsidRPr="00E965A0">
        <w:rPr>
          <w:rFonts w:cs="Arial"/>
          <w:b/>
          <w:bCs/>
          <w:szCs w:val="20"/>
        </w:rPr>
        <w:t xml:space="preserve">: </w:t>
      </w:r>
      <w:r w:rsidR="00E965A0">
        <w:rPr>
          <w:rFonts w:cs="Arial"/>
          <w:b/>
          <w:bCs/>
          <w:szCs w:val="20"/>
        </w:rPr>
        <w:t>l</w:t>
      </w:r>
      <w:r w:rsidRPr="00E965A0">
        <w:rPr>
          <w:rFonts w:cs="Arial"/>
          <w:szCs w:val="20"/>
        </w:rPr>
        <w:t>as ventas aumentaron $45.000.000, pero el costo de ventas aumentó $42.000.000. Aunque la empresa vendió más, gran parte del crecimiento fue absorbido por el costo. Además, la utilidad neta disminuyó $4.000.000, lo cual indica que el aumento de ventas no se tradujo en una mejor ganancia final.</w:t>
      </w:r>
    </w:p>
    <w:p w14:paraId="56C6AD93" w14:textId="1EFDD72B" w:rsidR="009C3447" w:rsidRPr="002019BD" w:rsidRDefault="009C3447" w:rsidP="002019BD">
      <w:pPr>
        <w:spacing w:after="0"/>
        <w:rPr>
          <w:rFonts w:cs="Arial"/>
          <w:szCs w:val="20"/>
        </w:rPr>
      </w:pPr>
    </w:p>
    <w:p w14:paraId="0B343C47" w14:textId="0D6E7409" w:rsidR="009C3447" w:rsidRPr="002019BD" w:rsidRDefault="007C731E" w:rsidP="002019BD">
      <w:pPr>
        <w:pStyle w:val="Ttulo2"/>
        <w:rPr>
          <w:rFonts w:cs="Arial"/>
          <w:szCs w:val="20"/>
        </w:rPr>
      </w:pPr>
      <w:bookmarkStart w:id="18" w:name="_Toc234567806"/>
      <w:r w:rsidRPr="002019BD">
        <w:rPr>
          <w:rFonts w:cs="Arial"/>
          <w:szCs w:val="20"/>
        </w:rPr>
        <w:t>2.6 Cálculo de variaciones relativas</w:t>
      </w:r>
      <w:bookmarkEnd w:id="18"/>
    </w:p>
    <w:p w14:paraId="0CCD3D15" w14:textId="38AD09E6" w:rsidR="009C3447" w:rsidRPr="002019BD" w:rsidRDefault="009C3447" w:rsidP="002019BD">
      <w:pPr>
        <w:spacing w:after="0"/>
        <w:rPr>
          <w:rFonts w:cs="Arial"/>
          <w:szCs w:val="20"/>
        </w:rPr>
      </w:pPr>
    </w:p>
    <w:p w14:paraId="61618A07" w14:textId="56AF9755" w:rsidR="009C3447" w:rsidRDefault="006C29F6" w:rsidP="002019BD">
      <w:pPr>
        <w:spacing w:after="0"/>
        <w:rPr>
          <w:rFonts w:cs="Arial"/>
          <w:szCs w:val="20"/>
        </w:rPr>
      </w:pPr>
      <w:r w:rsidRPr="002019BD">
        <w:rPr>
          <w:rFonts w:cs="Arial"/>
          <w:szCs w:val="20"/>
        </w:rPr>
        <w:t xml:space="preserve">La variación relativa expresa el cambio entre periodos en términos porcentuales. Este cálculo permite comparar cuentas de diferente tamaño y reconocer qué rubros crecieron o disminuyeron con mayor intensidad. </w:t>
      </w:r>
      <w:r w:rsidR="002C5D61">
        <w:rPr>
          <w:rFonts w:cs="Arial"/>
          <w:szCs w:val="20"/>
        </w:rPr>
        <w:t>En la siguiente tabla se presenta un ejemplo de cálculo de variaciones relativas:</w:t>
      </w:r>
    </w:p>
    <w:p w14:paraId="3C92E6CD" w14:textId="77777777" w:rsidR="002C5D61" w:rsidRDefault="002C5D61" w:rsidP="002019BD">
      <w:pPr>
        <w:spacing w:after="0"/>
        <w:rPr>
          <w:rFonts w:cs="Arial"/>
          <w:szCs w:val="20"/>
        </w:rPr>
      </w:pPr>
    </w:p>
    <w:p w14:paraId="50537D36" w14:textId="27F20AB5" w:rsidR="009C3447" w:rsidRPr="002019BD" w:rsidRDefault="00255D7D" w:rsidP="002019BD">
      <w:pPr>
        <w:spacing w:after="0"/>
        <w:rPr>
          <w:rFonts w:cs="Arial"/>
          <w:szCs w:val="20"/>
        </w:rPr>
      </w:pPr>
      <w:r w:rsidRPr="002019BD">
        <w:rPr>
          <w:rFonts w:cs="Arial"/>
          <w:b/>
          <w:bCs/>
          <w:szCs w:val="20"/>
        </w:rPr>
        <w:t xml:space="preserve">Tabla </w:t>
      </w:r>
      <w:r w:rsidR="002C5D61">
        <w:rPr>
          <w:rFonts w:cs="Arial"/>
          <w:b/>
          <w:bCs/>
          <w:szCs w:val="20"/>
        </w:rPr>
        <w:t>4</w:t>
      </w:r>
      <w:r w:rsidRPr="002019BD">
        <w:rPr>
          <w:rFonts w:cs="Arial"/>
          <w:b/>
          <w:bCs/>
          <w:szCs w:val="20"/>
        </w:rPr>
        <w:t>.</w:t>
      </w:r>
      <w:r w:rsidRPr="002019BD">
        <w:rPr>
          <w:rFonts w:cs="Arial"/>
          <w:szCs w:val="20"/>
        </w:rPr>
        <w:t xml:space="preserve"> Cálculo de variaciones relativas</w:t>
      </w:r>
    </w:p>
    <w:p w14:paraId="68A7B656" w14:textId="050AFC81" w:rsidR="009C3447" w:rsidRPr="002019BD" w:rsidRDefault="009C3447" w:rsidP="002019BD">
      <w:pPr>
        <w:spacing w:after="0"/>
        <w:rPr>
          <w:rFonts w:cs="Arial"/>
          <w:szCs w:val="20"/>
        </w:rPr>
      </w:pPr>
    </w:p>
    <w:tbl>
      <w:tblPr>
        <w:tblStyle w:val="Tablaconcuadrculaclara"/>
        <w:tblW w:w="0" w:type="auto"/>
        <w:tblLook w:val="04A0" w:firstRow="1" w:lastRow="0" w:firstColumn="1" w:lastColumn="0" w:noHBand="0" w:noVBand="1"/>
      </w:tblPr>
      <w:tblGrid>
        <w:gridCol w:w="2127"/>
        <w:gridCol w:w="1440"/>
        <w:gridCol w:w="1440"/>
        <w:gridCol w:w="1973"/>
        <w:gridCol w:w="1848"/>
      </w:tblGrid>
      <w:tr w:rsidR="00EF352E" w:rsidRPr="00EF352E" w14:paraId="51BB3CC4" w14:textId="77777777" w:rsidTr="002C5D61">
        <w:tc>
          <w:tcPr>
            <w:tcW w:w="0" w:type="auto"/>
            <w:shd w:val="clear" w:color="auto" w:fill="D9D9D9" w:themeFill="background1" w:themeFillShade="D9"/>
            <w:hideMark/>
          </w:tcPr>
          <w:p w14:paraId="46FB9243" w14:textId="77777777" w:rsidR="00EF352E" w:rsidRPr="00EF352E" w:rsidRDefault="00EF352E" w:rsidP="00507BA1">
            <w:pPr>
              <w:spacing w:line="240" w:lineRule="auto"/>
              <w:contextualSpacing w:val="0"/>
              <w:jc w:val="center"/>
              <w:rPr>
                <w:rFonts w:eastAsia="Times New Roman" w:cs="Arial"/>
                <w:b/>
                <w:bCs/>
                <w:szCs w:val="20"/>
                <w:lang w:eastAsia="es-CO"/>
              </w:rPr>
            </w:pPr>
            <w:r w:rsidRPr="00EF352E">
              <w:rPr>
                <w:rFonts w:eastAsia="Times New Roman" w:cs="Arial"/>
                <w:b/>
                <w:bCs/>
                <w:szCs w:val="20"/>
                <w:lang w:eastAsia="es-CO"/>
              </w:rPr>
              <w:t>Cuenta</w:t>
            </w:r>
          </w:p>
        </w:tc>
        <w:tc>
          <w:tcPr>
            <w:tcW w:w="0" w:type="auto"/>
            <w:shd w:val="clear" w:color="auto" w:fill="D9D9D9" w:themeFill="background1" w:themeFillShade="D9"/>
            <w:hideMark/>
          </w:tcPr>
          <w:p w14:paraId="3C26FA78" w14:textId="77777777" w:rsidR="00EF352E" w:rsidRPr="00EF352E" w:rsidRDefault="00EF352E" w:rsidP="00507BA1">
            <w:pPr>
              <w:spacing w:line="240" w:lineRule="auto"/>
              <w:contextualSpacing w:val="0"/>
              <w:jc w:val="center"/>
              <w:rPr>
                <w:rFonts w:eastAsia="Times New Roman" w:cs="Arial"/>
                <w:b/>
                <w:bCs/>
                <w:szCs w:val="20"/>
                <w:lang w:eastAsia="es-CO"/>
              </w:rPr>
            </w:pPr>
            <w:r w:rsidRPr="00EF352E">
              <w:rPr>
                <w:rFonts w:eastAsia="Times New Roman" w:cs="Arial"/>
                <w:b/>
                <w:bCs/>
                <w:szCs w:val="20"/>
                <w:lang w:eastAsia="es-CO"/>
              </w:rPr>
              <w:t>Año 1</w:t>
            </w:r>
          </w:p>
        </w:tc>
        <w:tc>
          <w:tcPr>
            <w:tcW w:w="0" w:type="auto"/>
            <w:shd w:val="clear" w:color="auto" w:fill="D9D9D9" w:themeFill="background1" w:themeFillShade="D9"/>
            <w:hideMark/>
          </w:tcPr>
          <w:p w14:paraId="3E63972C" w14:textId="77777777" w:rsidR="00EF352E" w:rsidRPr="00EF352E" w:rsidRDefault="00EF352E" w:rsidP="00507BA1">
            <w:pPr>
              <w:spacing w:line="240" w:lineRule="auto"/>
              <w:contextualSpacing w:val="0"/>
              <w:jc w:val="center"/>
              <w:rPr>
                <w:rFonts w:eastAsia="Times New Roman" w:cs="Arial"/>
                <w:b/>
                <w:bCs/>
                <w:szCs w:val="20"/>
                <w:lang w:eastAsia="es-CO"/>
              </w:rPr>
            </w:pPr>
            <w:r w:rsidRPr="00EF352E">
              <w:rPr>
                <w:rFonts w:eastAsia="Times New Roman" w:cs="Arial"/>
                <w:b/>
                <w:bCs/>
                <w:szCs w:val="20"/>
                <w:lang w:eastAsia="es-CO"/>
              </w:rPr>
              <w:t>Año 2</w:t>
            </w:r>
          </w:p>
        </w:tc>
        <w:tc>
          <w:tcPr>
            <w:tcW w:w="0" w:type="auto"/>
            <w:shd w:val="clear" w:color="auto" w:fill="D9D9D9" w:themeFill="background1" w:themeFillShade="D9"/>
            <w:hideMark/>
          </w:tcPr>
          <w:p w14:paraId="0DAB5B10" w14:textId="77777777" w:rsidR="00EF352E" w:rsidRPr="00EF352E" w:rsidRDefault="00EF352E" w:rsidP="00507BA1">
            <w:pPr>
              <w:spacing w:line="240" w:lineRule="auto"/>
              <w:contextualSpacing w:val="0"/>
              <w:jc w:val="center"/>
              <w:rPr>
                <w:rFonts w:eastAsia="Times New Roman" w:cs="Arial"/>
                <w:b/>
                <w:bCs/>
                <w:szCs w:val="20"/>
                <w:lang w:eastAsia="es-CO"/>
              </w:rPr>
            </w:pPr>
            <w:r w:rsidRPr="00EF352E">
              <w:rPr>
                <w:rFonts w:eastAsia="Times New Roman" w:cs="Arial"/>
                <w:b/>
                <w:bCs/>
                <w:szCs w:val="20"/>
                <w:lang w:eastAsia="es-CO"/>
              </w:rPr>
              <w:t>Variación absoluta</w:t>
            </w:r>
          </w:p>
        </w:tc>
        <w:tc>
          <w:tcPr>
            <w:tcW w:w="0" w:type="auto"/>
            <w:shd w:val="clear" w:color="auto" w:fill="D9D9D9" w:themeFill="background1" w:themeFillShade="D9"/>
            <w:hideMark/>
          </w:tcPr>
          <w:p w14:paraId="01D133C2" w14:textId="77777777" w:rsidR="00EF352E" w:rsidRPr="00EF352E" w:rsidRDefault="00EF352E" w:rsidP="00507BA1">
            <w:pPr>
              <w:spacing w:line="240" w:lineRule="auto"/>
              <w:contextualSpacing w:val="0"/>
              <w:jc w:val="center"/>
              <w:rPr>
                <w:rFonts w:eastAsia="Times New Roman" w:cs="Arial"/>
                <w:b/>
                <w:bCs/>
                <w:szCs w:val="20"/>
                <w:lang w:eastAsia="es-CO"/>
              </w:rPr>
            </w:pPr>
            <w:r w:rsidRPr="00EF352E">
              <w:rPr>
                <w:rFonts w:eastAsia="Times New Roman" w:cs="Arial"/>
                <w:b/>
                <w:bCs/>
                <w:szCs w:val="20"/>
                <w:lang w:eastAsia="es-CO"/>
              </w:rPr>
              <w:t>Variación relativa</w:t>
            </w:r>
          </w:p>
        </w:tc>
      </w:tr>
      <w:tr w:rsidR="00EF352E" w:rsidRPr="00EF352E" w14:paraId="480E5AE2" w14:textId="77777777" w:rsidTr="002C5D61">
        <w:tc>
          <w:tcPr>
            <w:tcW w:w="0" w:type="auto"/>
            <w:hideMark/>
          </w:tcPr>
          <w:p w14:paraId="17171A41"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Ventas</w:t>
            </w:r>
          </w:p>
        </w:tc>
        <w:tc>
          <w:tcPr>
            <w:tcW w:w="0" w:type="auto"/>
            <w:hideMark/>
          </w:tcPr>
          <w:p w14:paraId="6C56DB12"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$180.000.000</w:t>
            </w:r>
          </w:p>
        </w:tc>
        <w:tc>
          <w:tcPr>
            <w:tcW w:w="0" w:type="auto"/>
            <w:hideMark/>
          </w:tcPr>
          <w:p w14:paraId="5B1F28DD"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$225.000.000</w:t>
            </w:r>
          </w:p>
        </w:tc>
        <w:tc>
          <w:tcPr>
            <w:tcW w:w="0" w:type="auto"/>
            <w:hideMark/>
          </w:tcPr>
          <w:p w14:paraId="556F92B5"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$45.000.000</w:t>
            </w:r>
          </w:p>
        </w:tc>
        <w:tc>
          <w:tcPr>
            <w:tcW w:w="0" w:type="auto"/>
            <w:hideMark/>
          </w:tcPr>
          <w:p w14:paraId="345BFD3A"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25,0 %</w:t>
            </w:r>
          </w:p>
        </w:tc>
      </w:tr>
      <w:tr w:rsidR="00EF352E" w:rsidRPr="00EF352E" w14:paraId="4263F669" w14:textId="77777777" w:rsidTr="002C5D61">
        <w:tc>
          <w:tcPr>
            <w:tcW w:w="0" w:type="auto"/>
            <w:hideMark/>
          </w:tcPr>
          <w:p w14:paraId="69C16E82"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Costo de ventas</w:t>
            </w:r>
          </w:p>
        </w:tc>
        <w:tc>
          <w:tcPr>
            <w:tcW w:w="0" w:type="auto"/>
            <w:hideMark/>
          </w:tcPr>
          <w:p w14:paraId="3CB96C56"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$108.000.000</w:t>
            </w:r>
          </w:p>
        </w:tc>
        <w:tc>
          <w:tcPr>
            <w:tcW w:w="0" w:type="auto"/>
            <w:hideMark/>
          </w:tcPr>
          <w:p w14:paraId="307DE36E"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$150.000.000</w:t>
            </w:r>
          </w:p>
        </w:tc>
        <w:tc>
          <w:tcPr>
            <w:tcW w:w="0" w:type="auto"/>
            <w:hideMark/>
          </w:tcPr>
          <w:p w14:paraId="688AB1AC"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$42.000.000</w:t>
            </w:r>
          </w:p>
        </w:tc>
        <w:tc>
          <w:tcPr>
            <w:tcW w:w="0" w:type="auto"/>
            <w:hideMark/>
          </w:tcPr>
          <w:p w14:paraId="2BCF14F6"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38,9 %</w:t>
            </w:r>
          </w:p>
        </w:tc>
      </w:tr>
      <w:tr w:rsidR="00EF352E" w:rsidRPr="00EF352E" w14:paraId="5D0D7668" w14:textId="77777777" w:rsidTr="002C5D61">
        <w:tc>
          <w:tcPr>
            <w:tcW w:w="0" w:type="auto"/>
            <w:hideMark/>
          </w:tcPr>
          <w:p w14:paraId="0FF0FA35"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Gastos operacionales</w:t>
            </w:r>
          </w:p>
        </w:tc>
        <w:tc>
          <w:tcPr>
            <w:tcW w:w="0" w:type="auto"/>
            <w:hideMark/>
          </w:tcPr>
          <w:p w14:paraId="2ABB717C"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$36.000.000</w:t>
            </w:r>
          </w:p>
        </w:tc>
        <w:tc>
          <w:tcPr>
            <w:tcW w:w="0" w:type="auto"/>
            <w:hideMark/>
          </w:tcPr>
          <w:p w14:paraId="73FD7EA8"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$44.000.000</w:t>
            </w:r>
          </w:p>
        </w:tc>
        <w:tc>
          <w:tcPr>
            <w:tcW w:w="0" w:type="auto"/>
            <w:hideMark/>
          </w:tcPr>
          <w:p w14:paraId="5EF0E05A"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$8.000.000</w:t>
            </w:r>
          </w:p>
        </w:tc>
        <w:tc>
          <w:tcPr>
            <w:tcW w:w="0" w:type="auto"/>
            <w:hideMark/>
          </w:tcPr>
          <w:p w14:paraId="59DBB722"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22,2 %</w:t>
            </w:r>
          </w:p>
        </w:tc>
      </w:tr>
      <w:tr w:rsidR="00EF352E" w:rsidRPr="00EF352E" w14:paraId="1447D508" w14:textId="77777777" w:rsidTr="002C5D61">
        <w:tc>
          <w:tcPr>
            <w:tcW w:w="0" w:type="auto"/>
            <w:hideMark/>
          </w:tcPr>
          <w:p w14:paraId="68845290"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Utilidad neta</w:t>
            </w:r>
          </w:p>
        </w:tc>
        <w:tc>
          <w:tcPr>
            <w:tcW w:w="0" w:type="auto"/>
            <w:hideMark/>
          </w:tcPr>
          <w:p w14:paraId="376055E6"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$24.000.000</w:t>
            </w:r>
          </w:p>
        </w:tc>
        <w:tc>
          <w:tcPr>
            <w:tcW w:w="0" w:type="auto"/>
            <w:hideMark/>
          </w:tcPr>
          <w:p w14:paraId="05CC2E80"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$20.000.000</w:t>
            </w:r>
          </w:p>
        </w:tc>
        <w:tc>
          <w:tcPr>
            <w:tcW w:w="0" w:type="auto"/>
            <w:hideMark/>
          </w:tcPr>
          <w:p w14:paraId="0520A518"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-$4.000.000</w:t>
            </w:r>
          </w:p>
        </w:tc>
        <w:tc>
          <w:tcPr>
            <w:tcW w:w="0" w:type="auto"/>
            <w:hideMark/>
          </w:tcPr>
          <w:p w14:paraId="506A2CDC" w14:textId="77777777" w:rsidR="00EF352E" w:rsidRPr="00EF352E" w:rsidRDefault="00EF352E" w:rsidP="002019BD">
            <w:pPr>
              <w:spacing w:line="240" w:lineRule="auto"/>
              <w:contextualSpacing w:val="0"/>
              <w:rPr>
                <w:rFonts w:eastAsia="Times New Roman" w:cs="Arial"/>
                <w:szCs w:val="20"/>
                <w:lang w:eastAsia="es-CO"/>
              </w:rPr>
            </w:pPr>
            <w:r w:rsidRPr="00EF352E">
              <w:rPr>
                <w:rFonts w:eastAsia="Times New Roman" w:cs="Arial"/>
                <w:szCs w:val="20"/>
                <w:lang w:eastAsia="es-CO"/>
              </w:rPr>
              <w:t>-16,7 %</w:t>
            </w:r>
          </w:p>
        </w:tc>
      </w:tr>
      <w:tr w:rsidR="002C5D61" w:rsidRPr="002C5D61" w14:paraId="5A6E4465" w14:textId="77777777" w:rsidTr="002C5D61">
        <w:tc>
          <w:tcPr>
            <w:tcW w:w="0" w:type="auto"/>
            <w:gridSpan w:val="5"/>
            <w:shd w:val="clear" w:color="auto" w:fill="D9D9D9" w:themeFill="background1" w:themeFillShade="D9"/>
          </w:tcPr>
          <w:p w14:paraId="0401F706" w14:textId="3B076150" w:rsidR="002C5D61" w:rsidRPr="002C5D61" w:rsidRDefault="002C5D61" w:rsidP="002019BD">
            <w:pPr>
              <w:spacing w:line="240" w:lineRule="auto"/>
              <w:contextualSpacing w:val="0"/>
              <w:rPr>
                <w:rFonts w:eastAsia="Times New Roman" w:cs="Arial"/>
                <w:b/>
                <w:bCs/>
                <w:szCs w:val="20"/>
                <w:lang w:eastAsia="es-CO"/>
              </w:rPr>
            </w:pPr>
            <w:r w:rsidRPr="002C5D61">
              <w:rPr>
                <w:rFonts w:cs="Arial"/>
                <w:b/>
                <w:bCs/>
                <w:szCs w:val="20"/>
              </w:rPr>
              <w:t>La tabla presenta el porcentaje de cambio de algunas cuentas entre dos periodos.</w:t>
            </w:r>
          </w:p>
        </w:tc>
      </w:tr>
    </w:tbl>
    <w:p w14:paraId="761AC1B3" w14:textId="14DAFE5F" w:rsidR="009C3447" w:rsidRPr="002019BD" w:rsidRDefault="009C3447" w:rsidP="002019BD">
      <w:pPr>
        <w:spacing w:after="0"/>
        <w:rPr>
          <w:rFonts w:cs="Arial"/>
          <w:szCs w:val="20"/>
        </w:rPr>
      </w:pPr>
    </w:p>
    <w:p w14:paraId="42FFEA4F" w14:textId="4AE6DD94" w:rsidR="009C3447" w:rsidRPr="002C5D61" w:rsidRDefault="00A1785F" w:rsidP="00044396">
      <w:pPr>
        <w:pStyle w:val="Prrafodelista"/>
        <w:numPr>
          <w:ilvl w:val="0"/>
          <w:numId w:val="10"/>
        </w:numPr>
        <w:spacing w:after="0"/>
        <w:rPr>
          <w:rFonts w:cs="Arial"/>
          <w:szCs w:val="20"/>
        </w:rPr>
      </w:pPr>
      <w:r w:rsidRPr="002C5D61">
        <w:rPr>
          <w:rFonts w:cs="Arial"/>
          <w:b/>
          <w:bCs/>
          <w:szCs w:val="20"/>
        </w:rPr>
        <w:t>Interpretación</w:t>
      </w:r>
      <w:r w:rsidR="002C5D61" w:rsidRPr="002C5D61">
        <w:rPr>
          <w:rFonts w:cs="Arial"/>
          <w:szCs w:val="20"/>
        </w:rPr>
        <w:t xml:space="preserve">: </w:t>
      </w:r>
      <w:r w:rsidR="002C5D61">
        <w:rPr>
          <w:rFonts w:cs="Arial"/>
          <w:szCs w:val="20"/>
        </w:rPr>
        <w:t>e</w:t>
      </w:r>
      <w:r w:rsidRPr="002C5D61">
        <w:rPr>
          <w:rFonts w:cs="Arial"/>
          <w:szCs w:val="20"/>
        </w:rPr>
        <w:t>l costo de ventas creció 38,9 %, mientras las ventas crecieron 25 %. Esta diferencia explica parte del deterioro de la utilidad neta, que disminuyó 16,7 %. El resultado muestra que el análisis horizontal no debe limitarse a identificar aumentos o disminuciones, sino a relacionar las cuentas entre sí.</w:t>
      </w:r>
    </w:p>
    <w:p w14:paraId="3FFB1202" w14:textId="1DEEB942" w:rsidR="009C3447" w:rsidRDefault="009C3447" w:rsidP="002019BD">
      <w:pPr>
        <w:spacing w:after="0"/>
        <w:rPr>
          <w:rFonts w:cs="Arial"/>
          <w:szCs w:val="20"/>
        </w:rPr>
      </w:pPr>
    </w:p>
    <w:p w14:paraId="4CCD020F" w14:textId="77777777" w:rsidR="002C5D61" w:rsidRPr="002019BD" w:rsidRDefault="002C5D61" w:rsidP="002019BD">
      <w:pPr>
        <w:spacing w:after="0"/>
        <w:rPr>
          <w:rFonts w:cs="Arial"/>
          <w:szCs w:val="20"/>
        </w:rPr>
      </w:pPr>
    </w:p>
    <w:p w14:paraId="6A45ED58" w14:textId="093842A5" w:rsidR="009C3447" w:rsidRPr="002019BD" w:rsidRDefault="00A1785F" w:rsidP="002019BD">
      <w:pPr>
        <w:pStyle w:val="Ttulo2"/>
        <w:rPr>
          <w:rFonts w:cs="Arial"/>
          <w:szCs w:val="20"/>
        </w:rPr>
      </w:pPr>
      <w:bookmarkStart w:id="19" w:name="_Toc234567807"/>
      <w:r w:rsidRPr="002019BD">
        <w:rPr>
          <w:rFonts w:cs="Arial"/>
          <w:szCs w:val="20"/>
        </w:rPr>
        <w:t>2.7 Interpretación inicial de participaciones y variaciones</w:t>
      </w:r>
      <w:bookmarkEnd w:id="19"/>
    </w:p>
    <w:p w14:paraId="37DF4DF4" w14:textId="02A8648F" w:rsidR="009C3447" w:rsidRDefault="009C3447" w:rsidP="002019BD">
      <w:pPr>
        <w:spacing w:after="0"/>
        <w:rPr>
          <w:rFonts w:cs="Arial"/>
          <w:szCs w:val="20"/>
        </w:rPr>
      </w:pPr>
    </w:p>
    <w:p w14:paraId="0ED1B3A9" w14:textId="77777777" w:rsidR="00E40D29" w:rsidRPr="002019BD" w:rsidRDefault="00E40D29" w:rsidP="002019BD">
      <w:pPr>
        <w:spacing w:after="0"/>
        <w:rPr>
          <w:rFonts w:cs="Arial"/>
          <w:szCs w:val="20"/>
        </w:rPr>
      </w:pPr>
    </w:p>
    <w:p w14:paraId="75ECC41C" w14:textId="64460ADB" w:rsidR="000F3779" w:rsidRDefault="000F3779" w:rsidP="002019BD">
      <w:pPr>
        <w:spacing w:after="0"/>
      </w:pPr>
      <w:r>
        <w:t>La interpretación inicial permite explicar qué significan las participaciones y variaciones calculadas. No basta con identificar aumentos, disminuciones o porcentajes; es necesario relacionar los resultados con la situación financiera de la empresa.</w:t>
      </w:r>
      <w:r w:rsidR="007C181A">
        <w:t xml:space="preserve"> </w:t>
      </w:r>
      <w:r>
        <w:t>Cada resultado financiero requiere una lectura específica y una pregunta de análisis que oriente su interpretación</w:t>
      </w:r>
      <w:r w:rsidR="00C1124C">
        <w:t xml:space="preserve">, tales </w:t>
      </w:r>
      <w:r w:rsidR="00E9263C">
        <w:t>como</w:t>
      </w:r>
      <w:r w:rsidR="00C1124C">
        <w:t>:</w:t>
      </w:r>
    </w:p>
    <w:p w14:paraId="5F0190D4" w14:textId="77777777" w:rsidR="000F3779" w:rsidRDefault="000F3779"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5"/>
        <w:gridCol w:w="7095"/>
      </w:tblGrid>
      <w:tr w:rsidR="000F3779" w:rsidRPr="0034393B" w14:paraId="79E22B10" w14:textId="77777777" w:rsidTr="006413D0">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675D1B03" w14:textId="77777777" w:rsidR="000F3779" w:rsidRPr="0034393B" w:rsidRDefault="000F3779"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34393B">
              <w:rPr>
                <w:rFonts w:eastAsia="Times New Roman" w:cs="Arial"/>
                <w:b/>
                <w:bCs/>
                <w:color w:val="000000"/>
                <w:szCs w:val="20"/>
                <w:lang w:val="es-MX" w:eastAsia="es-ES_tradnl"/>
              </w:rPr>
              <w:t>Acordeón</w:t>
            </w:r>
            <w:r w:rsidRPr="0034393B">
              <w:rPr>
                <w:rFonts w:eastAsia="Times New Roman" w:cs="Arial"/>
                <w:color w:val="000000"/>
                <w:szCs w:val="20"/>
                <w:lang w:val="es-ES" w:eastAsia="es-ES_tradnl"/>
              </w:rPr>
              <w:t>  </w:t>
            </w:r>
          </w:p>
        </w:tc>
      </w:tr>
      <w:tr w:rsidR="000F3779" w:rsidRPr="0034393B" w14:paraId="24CB0049"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hideMark/>
          </w:tcPr>
          <w:p w14:paraId="749AF102" w14:textId="66DF31B7" w:rsidR="000F3779" w:rsidRPr="0034393B" w:rsidRDefault="000F3779" w:rsidP="006413D0">
            <w:pPr>
              <w:spacing w:after="0" w:line="240" w:lineRule="auto"/>
              <w:contextualSpacing w:val="0"/>
              <w:textAlignment w:val="baseline"/>
              <w:rPr>
                <w:rFonts w:ascii="Segoe UI" w:eastAsia="Times New Roman" w:hAnsi="Segoe UI" w:cs="Segoe UI"/>
                <w:b/>
                <w:bCs/>
                <w:sz w:val="18"/>
                <w:szCs w:val="18"/>
                <w:lang w:val="es-ES" w:eastAsia="es-ES_tradnl"/>
              </w:rPr>
            </w:pPr>
            <w:r w:rsidRPr="000F3779">
              <w:rPr>
                <w:b/>
                <w:bCs/>
              </w:rPr>
              <w:t>Inventarios con alta participación</w:t>
            </w:r>
          </w:p>
        </w:tc>
        <w:tc>
          <w:tcPr>
            <w:tcW w:w="7095" w:type="dxa"/>
            <w:tcBorders>
              <w:top w:val="single" w:sz="6" w:space="0" w:color="auto"/>
              <w:left w:val="single" w:sz="6" w:space="0" w:color="auto"/>
              <w:bottom w:val="single" w:sz="6" w:space="0" w:color="auto"/>
              <w:right w:val="single" w:sz="6" w:space="0" w:color="auto"/>
            </w:tcBorders>
            <w:hideMark/>
          </w:tcPr>
          <w:p w14:paraId="771CBEA7" w14:textId="5BE75D57" w:rsidR="000F3779" w:rsidRPr="0034393B" w:rsidRDefault="000F3779" w:rsidP="006413D0">
            <w:pPr>
              <w:spacing w:after="0" w:line="240" w:lineRule="auto"/>
              <w:contextualSpacing w:val="0"/>
              <w:textAlignment w:val="baseline"/>
              <w:rPr>
                <w:rFonts w:ascii="Segoe UI" w:eastAsia="Times New Roman" w:hAnsi="Segoe UI" w:cs="Segoe UI"/>
                <w:sz w:val="18"/>
                <w:szCs w:val="18"/>
                <w:lang w:val="es-ES" w:eastAsia="es-ES_tradnl"/>
              </w:rPr>
            </w:pPr>
            <w:r>
              <w:t>Puede indicar recursos concentrados en mercancía. La pregunta clave es: ¿la mercancía rota oportunamente?</w:t>
            </w:r>
          </w:p>
        </w:tc>
      </w:tr>
      <w:tr w:rsidR="000F3779" w:rsidRPr="0034393B" w14:paraId="6B6DE1BF"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tcPr>
          <w:p w14:paraId="65B0F071" w14:textId="6CFAFC12" w:rsidR="000F3779" w:rsidRPr="000F3779" w:rsidRDefault="000F3779" w:rsidP="006413D0">
            <w:pPr>
              <w:spacing w:after="0" w:line="240" w:lineRule="auto"/>
              <w:contextualSpacing w:val="0"/>
              <w:textAlignment w:val="baseline"/>
              <w:rPr>
                <w:b/>
                <w:bCs/>
              </w:rPr>
            </w:pPr>
            <w:r w:rsidRPr="000F3779">
              <w:rPr>
                <w:b/>
                <w:bCs/>
              </w:rPr>
              <w:t>Cuentas por cobrar en aumento</w:t>
            </w:r>
          </w:p>
        </w:tc>
        <w:tc>
          <w:tcPr>
            <w:tcW w:w="7095" w:type="dxa"/>
            <w:tcBorders>
              <w:top w:val="single" w:sz="6" w:space="0" w:color="auto"/>
              <w:left w:val="single" w:sz="6" w:space="0" w:color="auto"/>
              <w:bottom w:val="single" w:sz="6" w:space="0" w:color="auto"/>
              <w:right w:val="single" w:sz="6" w:space="0" w:color="auto"/>
            </w:tcBorders>
          </w:tcPr>
          <w:p w14:paraId="500503C1" w14:textId="560EAB8D" w:rsidR="000F3779" w:rsidRDefault="000F3779" w:rsidP="006413D0">
            <w:pPr>
              <w:spacing w:after="0" w:line="240" w:lineRule="auto"/>
              <w:contextualSpacing w:val="0"/>
              <w:textAlignment w:val="baseline"/>
            </w:pPr>
            <w:r>
              <w:t>Puede mostrar mayor valor pendiente por recaudar. La pregunta clave es: ¿los clientes están pagando a tiempo?</w:t>
            </w:r>
          </w:p>
        </w:tc>
      </w:tr>
      <w:tr w:rsidR="000F3779" w:rsidRPr="0034393B" w14:paraId="7B168FE2"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tcPr>
          <w:p w14:paraId="00E502C4" w14:textId="49D371E4" w:rsidR="000F3779" w:rsidRPr="000F3779" w:rsidRDefault="000F3779" w:rsidP="006413D0">
            <w:pPr>
              <w:spacing w:after="0" w:line="240" w:lineRule="auto"/>
              <w:contextualSpacing w:val="0"/>
              <w:textAlignment w:val="baseline"/>
              <w:rPr>
                <w:b/>
                <w:bCs/>
              </w:rPr>
            </w:pPr>
            <w:r w:rsidRPr="000F3779">
              <w:rPr>
                <w:b/>
                <w:bCs/>
              </w:rPr>
              <w:t>Ventas en crecimiento</w:t>
            </w:r>
          </w:p>
        </w:tc>
        <w:tc>
          <w:tcPr>
            <w:tcW w:w="7095" w:type="dxa"/>
            <w:tcBorders>
              <w:top w:val="single" w:sz="6" w:space="0" w:color="auto"/>
              <w:left w:val="single" w:sz="6" w:space="0" w:color="auto"/>
              <w:bottom w:val="single" w:sz="6" w:space="0" w:color="auto"/>
              <w:right w:val="single" w:sz="6" w:space="0" w:color="auto"/>
            </w:tcBorders>
          </w:tcPr>
          <w:p w14:paraId="6CA7C3FC" w14:textId="25804EAA" w:rsidR="000F3779" w:rsidRDefault="000F3779" w:rsidP="000F3779">
            <w:pPr>
              <w:spacing w:after="0" w:line="240" w:lineRule="auto"/>
              <w:contextualSpacing w:val="0"/>
              <w:textAlignment w:val="baseline"/>
            </w:pPr>
            <w:r>
              <w:t>Puede reflejar mayor ingreso por operación. La pregunta clave es: ¿el crecimiento mejora la utilidad?</w:t>
            </w:r>
          </w:p>
        </w:tc>
      </w:tr>
      <w:tr w:rsidR="000F3779" w:rsidRPr="0034393B" w14:paraId="55A14923"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tcPr>
          <w:p w14:paraId="5D1F4072" w14:textId="055CC106" w:rsidR="000F3779" w:rsidRPr="000F3779" w:rsidRDefault="000F3779" w:rsidP="006413D0">
            <w:pPr>
              <w:spacing w:after="0" w:line="240" w:lineRule="auto"/>
              <w:contextualSpacing w:val="0"/>
              <w:textAlignment w:val="baseline"/>
              <w:rPr>
                <w:b/>
                <w:bCs/>
              </w:rPr>
            </w:pPr>
            <w:r w:rsidRPr="000F3779">
              <w:rPr>
                <w:b/>
                <w:bCs/>
              </w:rPr>
              <w:t>Costos creciendo más que ventas</w:t>
            </w:r>
          </w:p>
        </w:tc>
        <w:tc>
          <w:tcPr>
            <w:tcW w:w="7095" w:type="dxa"/>
            <w:tcBorders>
              <w:top w:val="single" w:sz="6" w:space="0" w:color="auto"/>
              <w:left w:val="single" w:sz="6" w:space="0" w:color="auto"/>
              <w:bottom w:val="single" w:sz="6" w:space="0" w:color="auto"/>
              <w:right w:val="single" w:sz="6" w:space="0" w:color="auto"/>
            </w:tcBorders>
          </w:tcPr>
          <w:p w14:paraId="12F82B49" w14:textId="15D775F6" w:rsidR="000F3779" w:rsidRDefault="000F3779" w:rsidP="000F3779">
            <w:pPr>
              <w:spacing w:after="0" w:line="240" w:lineRule="auto"/>
              <w:contextualSpacing w:val="0"/>
              <w:textAlignment w:val="baseline"/>
            </w:pPr>
            <w:r>
              <w:t>Puede indicar menor eficiencia o presión sobre el margen. La pregunta clave es: ¿se deben revisar proveedores o precios?</w:t>
            </w:r>
          </w:p>
        </w:tc>
      </w:tr>
      <w:tr w:rsidR="000F3779" w:rsidRPr="0034393B" w14:paraId="217BE807"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tcPr>
          <w:p w14:paraId="268AD7A2" w14:textId="0228CE85" w:rsidR="000F3779" w:rsidRPr="000F3779" w:rsidRDefault="000F3779" w:rsidP="006413D0">
            <w:pPr>
              <w:spacing w:after="0" w:line="240" w:lineRule="auto"/>
              <w:contextualSpacing w:val="0"/>
              <w:textAlignment w:val="baseline"/>
              <w:rPr>
                <w:b/>
                <w:bCs/>
              </w:rPr>
            </w:pPr>
            <w:r w:rsidRPr="000F3779">
              <w:rPr>
                <w:b/>
                <w:bCs/>
              </w:rPr>
              <w:t>Pasivos corrientes en aumento</w:t>
            </w:r>
          </w:p>
        </w:tc>
        <w:tc>
          <w:tcPr>
            <w:tcW w:w="7095" w:type="dxa"/>
            <w:tcBorders>
              <w:top w:val="single" w:sz="6" w:space="0" w:color="auto"/>
              <w:left w:val="single" w:sz="6" w:space="0" w:color="auto"/>
              <w:bottom w:val="single" w:sz="6" w:space="0" w:color="auto"/>
              <w:right w:val="single" w:sz="6" w:space="0" w:color="auto"/>
            </w:tcBorders>
          </w:tcPr>
          <w:p w14:paraId="377F1601" w14:textId="70F86AAF" w:rsidR="000F3779" w:rsidRDefault="000F3779" w:rsidP="000F3779">
            <w:pPr>
              <w:spacing w:after="0" w:line="240" w:lineRule="auto"/>
              <w:contextualSpacing w:val="0"/>
              <w:textAlignment w:val="baseline"/>
            </w:pPr>
            <w:r>
              <w:t>Puede señalar más obligaciones de corto plazo. La pregunta clave es: ¿existe efectivo suficiente para pagar?</w:t>
            </w:r>
          </w:p>
        </w:tc>
      </w:tr>
      <w:tr w:rsidR="000F3779" w:rsidRPr="0034393B" w14:paraId="444A74B7"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tcPr>
          <w:p w14:paraId="113B6C84" w14:textId="1EE12D79" w:rsidR="000F3779" w:rsidRPr="000F3779" w:rsidRDefault="000F3779" w:rsidP="006413D0">
            <w:pPr>
              <w:spacing w:after="0" w:line="240" w:lineRule="auto"/>
              <w:contextualSpacing w:val="0"/>
              <w:textAlignment w:val="baseline"/>
              <w:rPr>
                <w:b/>
                <w:bCs/>
              </w:rPr>
            </w:pPr>
            <w:r w:rsidRPr="000F3779">
              <w:rPr>
                <w:b/>
                <w:bCs/>
              </w:rPr>
              <w:t>Utilidad neta en disminución</w:t>
            </w:r>
          </w:p>
        </w:tc>
        <w:tc>
          <w:tcPr>
            <w:tcW w:w="7095" w:type="dxa"/>
            <w:tcBorders>
              <w:top w:val="single" w:sz="6" w:space="0" w:color="auto"/>
              <w:left w:val="single" w:sz="6" w:space="0" w:color="auto"/>
              <w:bottom w:val="single" w:sz="6" w:space="0" w:color="auto"/>
              <w:right w:val="single" w:sz="6" w:space="0" w:color="auto"/>
            </w:tcBorders>
          </w:tcPr>
          <w:p w14:paraId="2FBEC2F8" w14:textId="5570E246" w:rsidR="000F3779" w:rsidRDefault="000F3779" w:rsidP="000F3779">
            <w:pPr>
              <w:spacing w:after="0" w:line="240" w:lineRule="auto"/>
              <w:contextualSpacing w:val="0"/>
              <w:textAlignment w:val="baseline"/>
            </w:pPr>
            <w:r>
              <w:t>Puede reflejar deterioro del resultado final. La pregunta clave es: ¿qué costos o gastos explican la caída?</w:t>
            </w:r>
          </w:p>
        </w:tc>
      </w:tr>
    </w:tbl>
    <w:p w14:paraId="49B7555A" w14:textId="77777777" w:rsidR="000F3779" w:rsidRDefault="000F3779" w:rsidP="002019BD">
      <w:pPr>
        <w:spacing w:after="0"/>
      </w:pPr>
    </w:p>
    <w:p w14:paraId="7EE2A069" w14:textId="552EE149" w:rsidR="000F3779" w:rsidRDefault="00DE7F8E" w:rsidP="002019BD">
      <w:pPr>
        <w:spacing w:after="0"/>
      </w:pPr>
      <w:r>
        <w:t xml:space="preserve">El siguiente ejemplo </w:t>
      </w:r>
      <w:r w:rsidR="000A6A00">
        <w:t>permite comprender cómo el crecimiento de las ventas puede no mejorar la utilidad cuando los costos aumentan en mayor proporción.</w:t>
      </w:r>
    </w:p>
    <w:p w14:paraId="5A0AEA8C" w14:textId="77777777" w:rsidR="00DE7F8E" w:rsidRDefault="00DE7F8E" w:rsidP="002019BD">
      <w:pPr>
        <w:spacing w:after="0"/>
      </w:pPr>
    </w:p>
    <w:tbl>
      <w:tblPr>
        <w:tblW w:w="0" w:type="dxa"/>
        <w:tblInd w:w="7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60"/>
        <w:gridCol w:w="1965"/>
      </w:tblGrid>
      <w:tr w:rsidR="005E34ED" w:rsidRPr="00871167" w14:paraId="175217E6" w14:textId="77777777" w:rsidTr="006413D0">
        <w:trPr>
          <w:trHeight w:val="285"/>
        </w:trPr>
        <w:tc>
          <w:tcPr>
            <w:tcW w:w="6060" w:type="dxa"/>
            <w:tcBorders>
              <w:top w:val="single" w:sz="6" w:space="0" w:color="auto"/>
              <w:left w:val="single" w:sz="6" w:space="0" w:color="auto"/>
              <w:bottom w:val="single" w:sz="6" w:space="0" w:color="auto"/>
              <w:right w:val="single" w:sz="6" w:space="0" w:color="auto"/>
            </w:tcBorders>
            <w:shd w:val="clear" w:color="auto" w:fill="DAEEF3"/>
            <w:hideMark/>
          </w:tcPr>
          <w:p w14:paraId="1CDE74A2" w14:textId="77777777" w:rsidR="00DE7F8E" w:rsidRPr="007A595D" w:rsidRDefault="00DE7F8E" w:rsidP="006413D0">
            <w:pPr>
              <w:spacing w:after="0"/>
              <w:rPr>
                <w:rFonts w:cs="Arial"/>
                <w:b/>
                <w:bCs/>
                <w:szCs w:val="20"/>
              </w:rPr>
            </w:pPr>
            <w:r w:rsidRPr="007A595D">
              <w:rPr>
                <w:rFonts w:cs="Arial"/>
                <w:b/>
                <w:bCs/>
                <w:szCs w:val="20"/>
              </w:rPr>
              <w:t>Ejemplo aplicado</w:t>
            </w:r>
          </w:p>
          <w:p w14:paraId="49AFB1A1" w14:textId="77777777" w:rsidR="00DE7F8E" w:rsidRPr="002019BD" w:rsidRDefault="00DE7F8E" w:rsidP="00DE7F8E">
            <w:pPr>
              <w:spacing w:after="0"/>
              <w:rPr>
                <w:rFonts w:cs="Arial"/>
                <w:szCs w:val="20"/>
              </w:rPr>
            </w:pPr>
          </w:p>
          <w:p w14:paraId="743E38A3" w14:textId="77777777" w:rsidR="00DE7F8E" w:rsidRPr="002019BD" w:rsidRDefault="00DE7F8E" w:rsidP="00DE7F8E">
            <w:pPr>
              <w:spacing w:after="0"/>
              <w:rPr>
                <w:rFonts w:cs="Arial"/>
                <w:szCs w:val="20"/>
              </w:rPr>
            </w:pPr>
            <w:r w:rsidRPr="002019BD">
              <w:rPr>
                <w:rFonts w:cs="Arial"/>
                <w:szCs w:val="20"/>
              </w:rPr>
              <w:t>Una empresa presenta incremento de ventas del 25 %, pero reducción de utilidad neta del 16,7 %. Este comportamiento indica que el crecimiento comercial no fue suficiente para mejorar el resultado final. Al revisar las cuentas, se observa que el costo de ventas creció 38,9 %, lo que afectó la utilidad.</w:t>
            </w:r>
          </w:p>
          <w:p w14:paraId="120FCC8A" w14:textId="77777777" w:rsidR="00DE7F8E" w:rsidRPr="002019BD" w:rsidRDefault="00DE7F8E" w:rsidP="00DE7F8E">
            <w:pPr>
              <w:spacing w:after="0"/>
              <w:rPr>
                <w:rFonts w:cs="Arial"/>
                <w:szCs w:val="20"/>
              </w:rPr>
            </w:pPr>
          </w:p>
          <w:p w14:paraId="03267F43" w14:textId="77777777" w:rsidR="00DE7F8E" w:rsidRPr="002019BD" w:rsidRDefault="00DE7F8E" w:rsidP="00DE7F8E">
            <w:pPr>
              <w:spacing w:after="0"/>
              <w:rPr>
                <w:rFonts w:cs="Arial"/>
                <w:szCs w:val="20"/>
              </w:rPr>
            </w:pPr>
            <w:r w:rsidRPr="002019BD">
              <w:rPr>
                <w:rFonts w:cs="Arial"/>
                <w:szCs w:val="20"/>
              </w:rPr>
              <w:t>La interpretación inicial permite señalar que la empresa debe revisar sus costos, precios de venta, descuentos, proveedores o mezcla de productos. Esta lectura prepara el análisis para el cálculo de indicadores financieros, especialmente los de rentabilidad.</w:t>
            </w:r>
          </w:p>
          <w:p w14:paraId="4D8E5A1B" w14:textId="77777777" w:rsidR="00DE7F8E" w:rsidRPr="00871167" w:rsidRDefault="00DE7F8E" w:rsidP="00DE7F8E">
            <w:pPr>
              <w:spacing w:after="0"/>
              <w:rPr>
                <w:rFonts w:cs="Arial"/>
                <w:szCs w:val="20"/>
              </w:rPr>
            </w:pP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6923A3DC" w14:textId="288FECEE" w:rsidR="00DE7F8E" w:rsidRPr="00871167" w:rsidRDefault="00DE7F8E"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871167">
              <w:rPr>
                <w:rFonts w:eastAsia="Times New Roman" w:cs="Arial"/>
                <w:color w:val="000000"/>
                <w:szCs w:val="20"/>
                <w:lang w:val="es-ES" w:eastAsia="es-ES_tradnl"/>
              </w:rPr>
              <w:t> </w:t>
            </w:r>
            <w:r w:rsidR="005E34ED">
              <w:rPr>
                <w:rFonts w:ascii="Segoe UI" w:eastAsia="Times New Roman" w:hAnsi="Segoe UI" w:cs="Segoe UI"/>
                <w:noProof/>
                <w:sz w:val="18"/>
                <w:szCs w:val="18"/>
                <w:lang w:val="es-ES" w:eastAsia="es-ES_tradnl"/>
              </w:rPr>
              <w:drawing>
                <wp:inline distT="0" distB="0" distL="0" distR="0" wp14:anchorId="34811C7C" wp14:editId="7455C41D">
                  <wp:extent cx="1071033" cy="685461"/>
                  <wp:effectExtent l="0" t="0" r="0" b="635"/>
                  <wp:docPr id="905814124"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14124" name="Imagen 905814124"/>
                          <pic:cNvPicPr/>
                        </pic:nvPicPr>
                        <pic:blipFill>
                          <a:blip r:embed="rId91">
                            <a:extLst>
                              <a:ext uri="{28A0092B-C50C-407E-A947-70E740481C1C}">
                                <a14:useLocalDpi xmlns:a14="http://schemas.microsoft.com/office/drawing/2010/main" val="0"/>
                              </a:ext>
                            </a:extLst>
                          </a:blip>
                          <a:stretch>
                            <a:fillRect/>
                          </a:stretch>
                        </pic:blipFill>
                        <pic:spPr>
                          <a:xfrm>
                            <a:off x="0" y="0"/>
                            <a:ext cx="1083404" cy="693378"/>
                          </a:xfrm>
                          <a:prstGeom prst="rect">
                            <a:avLst/>
                          </a:prstGeom>
                        </pic:spPr>
                      </pic:pic>
                    </a:graphicData>
                  </a:graphic>
                </wp:inline>
              </w:drawing>
            </w:r>
          </w:p>
        </w:tc>
      </w:tr>
    </w:tbl>
    <w:p w14:paraId="53DB9297" w14:textId="77777777" w:rsidR="00DE7F8E" w:rsidRDefault="00DE7F8E" w:rsidP="002019BD">
      <w:pPr>
        <w:spacing w:after="0"/>
      </w:pPr>
    </w:p>
    <w:p w14:paraId="4A766673" w14:textId="550BF135" w:rsidR="00E73C75" w:rsidRPr="002019BD" w:rsidRDefault="00E73C75" w:rsidP="002019BD">
      <w:pPr>
        <w:spacing w:after="0"/>
        <w:rPr>
          <w:rFonts w:cs="Arial"/>
          <w:szCs w:val="20"/>
        </w:rPr>
      </w:pPr>
    </w:p>
    <w:p w14:paraId="38D9A8B4" w14:textId="49A0D005" w:rsidR="00316AC3" w:rsidRDefault="00316AC3" w:rsidP="002019BD">
      <w:pPr>
        <w:spacing w:after="0"/>
        <w:rPr>
          <w:rFonts w:cs="Arial"/>
          <w:szCs w:val="20"/>
        </w:rPr>
      </w:pPr>
      <w:r w:rsidRPr="002019BD">
        <w:rPr>
          <w:rFonts w:cs="Arial"/>
          <w:szCs w:val="20"/>
        </w:rPr>
        <w:t xml:space="preserve">A continuación, se presenta un ejemplo integrador que reúne los temas desarrollados en los métodos básicos de análisis financiero. </w:t>
      </w:r>
    </w:p>
    <w:p w14:paraId="7C924E95" w14:textId="77777777" w:rsidR="00153BE4" w:rsidRDefault="00153BE4" w:rsidP="002019BD">
      <w:pPr>
        <w:spacing w:after="0"/>
        <w:rPr>
          <w:rFonts w:cs="Arial"/>
          <w:szCs w:val="20"/>
        </w:rPr>
      </w:pPr>
    </w:p>
    <w:tbl>
      <w:tblPr>
        <w:tblW w:w="8830"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30"/>
      </w:tblGrid>
      <w:tr w:rsidR="00153BE4" w:rsidRPr="00871167" w14:paraId="52A5DB60" w14:textId="77777777" w:rsidTr="00704623">
        <w:trPr>
          <w:trHeight w:val="285"/>
        </w:trPr>
        <w:tc>
          <w:tcPr>
            <w:tcW w:w="8830" w:type="dxa"/>
            <w:tcBorders>
              <w:top w:val="single" w:sz="6" w:space="0" w:color="auto"/>
              <w:left w:val="single" w:sz="6" w:space="0" w:color="auto"/>
              <w:bottom w:val="single" w:sz="6" w:space="0" w:color="auto"/>
              <w:right w:val="single" w:sz="6" w:space="0" w:color="auto"/>
            </w:tcBorders>
            <w:shd w:val="clear" w:color="auto" w:fill="DAEEF3"/>
            <w:hideMark/>
          </w:tcPr>
          <w:p w14:paraId="77A7DB2B" w14:textId="03574551" w:rsidR="00153BE4" w:rsidRPr="007A595D" w:rsidRDefault="00153BE4" w:rsidP="006413D0">
            <w:pPr>
              <w:spacing w:after="0"/>
              <w:rPr>
                <w:rFonts w:cs="Arial"/>
                <w:b/>
                <w:bCs/>
                <w:szCs w:val="20"/>
              </w:rPr>
            </w:pPr>
            <w:r w:rsidRPr="007A595D">
              <w:rPr>
                <w:rFonts w:cs="Arial"/>
                <w:b/>
                <w:bCs/>
                <w:szCs w:val="20"/>
              </w:rPr>
              <w:t xml:space="preserve">Ejemplo </w:t>
            </w:r>
            <w:r>
              <w:rPr>
                <w:rFonts w:cs="Arial"/>
                <w:b/>
                <w:bCs/>
                <w:szCs w:val="20"/>
              </w:rPr>
              <w:t>integrador</w:t>
            </w:r>
          </w:p>
          <w:p w14:paraId="7D8FE89E" w14:textId="77777777" w:rsidR="00153BE4" w:rsidRPr="002019BD" w:rsidRDefault="00153BE4" w:rsidP="006413D0">
            <w:pPr>
              <w:spacing w:after="0"/>
              <w:rPr>
                <w:rFonts w:cs="Arial"/>
                <w:szCs w:val="20"/>
              </w:rPr>
            </w:pPr>
          </w:p>
          <w:p w14:paraId="4642C34D" w14:textId="4B6E7F45" w:rsidR="00AA4386" w:rsidRPr="002019BD" w:rsidRDefault="00153BE4" w:rsidP="00AA4386">
            <w:pPr>
              <w:spacing w:after="0"/>
              <w:rPr>
                <w:rFonts w:cs="Arial"/>
                <w:szCs w:val="20"/>
              </w:rPr>
            </w:pPr>
            <w:r w:rsidRPr="002019BD">
              <w:rPr>
                <w:rFonts w:cs="Arial"/>
                <w:szCs w:val="20"/>
              </w:rPr>
              <w:t>La empresa Comercial Central S.A.S. presenta la siguiente información resumida del estado de situación financiera para los años 1 y 2.</w:t>
            </w:r>
            <w:r w:rsidR="00AA4386">
              <w:rPr>
                <w:rFonts w:cs="Arial"/>
                <w:szCs w:val="20"/>
              </w:rPr>
              <w:t xml:space="preserve"> </w:t>
            </w:r>
            <w:r w:rsidR="00AA4386" w:rsidRPr="002019BD">
              <w:rPr>
                <w:rFonts w:cs="Arial"/>
                <w:szCs w:val="20"/>
              </w:rPr>
              <w:t xml:space="preserve">La </w:t>
            </w:r>
            <w:r w:rsidR="00AA4386">
              <w:rPr>
                <w:rFonts w:cs="Arial"/>
                <w:szCs w:val="20"/>
              </w:rPr>
              <w:t xml:space="preserve">siguiente </w:t>
            </w:r>
            <w:r w:rsidR="00AA4386" w:rsidRPr="002019BD">
              <w:rPr>
                <w:rFonts w:cs="Arial"/>
                <w:szCs w:val="20"/>
              </w:rPr>
              <w:t>tabla presenta información base para aplicar análisis vertical y horizontal</w:t>
            </w:r>
            <w:r w:rsidR="00AA4386">
              <w:rPr>
                <w:rFonts w:cs="Arial"/>
                <w:szCs w:val="20"/>
              </w:rPr>
              <w:t>:</w:t>
            </w:r>
          </w:p>
          <w:p w14:paraId="56165EEE" w14:textId="77777777" w:rsidR="00153BE4" w:rsidRPr="002019BD" w:rsidRDefault="00153BE4" w:rsidP="00153BE4">
            <w:pPr>
              <w:spacing w:after="0"/>
              <w:rPr>
                <w:rFonts w:cs="Arial"/>
                <w:szCs w:val="20"/>
              </w:rPr>
            </w:pPr>
          </w:p>
          <w:p w14:paraId="3344C619" w14:textId="104013E8" w:rsidR="00153BE4" w:rsidRPr="002019BD" w:rsidRDefault="00153BE4" w:rsidP="00153BE4">
            <w:pPr>
              <w:spacing w:after="0"/>
              <w:rPr>
                <w:rFonts w:cs="Arial"/>
                <w:szCs w:val="20"/>
              </w:rPr>
            </w:pPr>
            <w:r w:rsidRPr="002019BD">
              <w:rPr>
                <w:rFonts w:cs="Arial"/>
                <w:b/>
                <w:bCs/>
                <w:szCs w:val="20"/>
              </w:rPr>
              <w:t xml:space="preserve">Tabla </w:t>
            </w:r>
            <w:r w:rsidR="00CC473B">
              <w:rPr>
                <w:rFonts w:cs="Arial"/>
                <w:b/>
                <w:bCs/>
                <w:szCs w:val="20"/>
              </w:rPr>
              <w:t>5</w:t>
            </w:r>
            <w:r w:rsidRPr="002019BD">
              <w:rPr>
                <w:rFonts w:cs="Arial"/>
                <w:b/>
                <w:bCs/>
                <w:szCs w:val="20"/>
              </w:rPr>
              <w:t>.</w:t>
            </w:r>
            <w:r w:rsidRPr="002019BD">
              <w:rPr>
                <w:rFonts w:cs="Arial"/>
                <w:szCs w:val="20"/>
              </w:rPr>
              <w:t xml:space="preserve"> Estado de situación financiera resumido</w:t>
            </w:r>
          </w:p>
          <w:p w14:paraId="28F791C5" w14:textId="77777777" w:rsidR="00153BE4" w:rsidRPr="002019BD" w:rsidRDefault="00153BE4" w:rsidP="00153BE4">
            <w:pPr>
              <w:spacing w:after="0"/>
              <w:rPr>
                <w:rFonts w:cs="Arial"/>
                <w:szCs w:val="20"/>
              </w:rPr>
            </w:pPr>
          </w:p>
          <w:tbl>
            <w:tblPr>
              <w:tblStyle w:val="Tablaconcuadrculaclara"/>
              <w:tblW w:w="0" w:type="auto"/>
              <w:tblLook w:val="04A0" w:firstRow="1" w:lastRow="0" w:firstColumn="1" w:lastColumn="0" w:noHBand="0" w:noVBand="1"/>
            </w:tblPr>
            <w:tblGrid>
              <w:gridCol w:w="4069"/>
              <w:gridCol w:w="2368"/>
              <w:gridCol w:w="2368"/>
            </w:tblGrid>
            <w:tr w:rsidR="00153BE4" w:rsidRPr="004F4F02" w14:paraId="2CF9B312" w14:textId="77777777" w:rsidTr="00AA4386">
              <w:tc>
                <w:tcPr>
                  <w:tcW w:w="0" w:type="auto"/>
                  <w:shd w:val="clear" w:color="auto" w:fill="D9D9D9" w:themeFill="background1" w:themeFillShade="D9"/>
                  <w:hideMark/>
                </w:tcPr>
                <w:p w14:paraId="3C9FF255" w14:textId="77777777" w:rsidR="00153BE4" w:rsidRPr="004F4F02" w:rsidRDefault="00153BE4" w:rsidP="00153BE4">
                  <w:pPr>
                    <w:spacing w:line="240" w:lineRule="auto"/>
                    <w:contextualSpacing w:val="0"/>
                    <w:jc w:val="center"/>
                    <w:rPr>
                      <w:rFonts w:eastAsia="Times New Roman" w:cs="Arial"/>
                      <w:b/>
                      <w:bCs/>
                      <w:szCs w:val="20"/>
                      <w:lang w:eastAsia="es-CO"/>
                    </w:rPr>
                  </w:pPr>
                  <w:r w:rsidRPr="004F4F02">
                    <w:rPr>
                      <w:rFonts w:eastAsia="Times New Roman" w:cs="Arial"/>
                      <w:b/>
                      <w:bCs/>
                      <w:szCs w:val="20"/>
                      <w:lang w:eastAsia="es-CO"/>
                    </w:rPr>
                    <w:t>Cuenta</w:t>
                  </w:r>
                </w:p>
              </w:tc>
              <w:tc>
                <w:tcPr>
                  <w:tcW w:w="0" w:type="auto"/>
                  <w:shd w:val="clear" w:color="auto" w:fill="D9D9D9" w:themeFill="background1" w:themeFillShade="D9"/>
                  <w:hideMark/>
                </w:tcPr>
                <w:p w14:paraId="5F207075" w14:textId="77777777" w:rsidR="00153BE4" w:rsidRPr="004F4F02" w:rsidRDefault="00153BE4" w:rsidP="00153BE4">
                  <w:pPr>
                    <w:spacing w:line="240" w:lineRule="auto"/>
                    <w:contextualSpacing w:val="0"/>
                    <w:jc w:val="center"/>
                    <w:rPr>
                      <w:rFonts w:eastAsia="Times New Roman" w:cs="Arial"/>
                      <w:b/>
                      <w:bCs/>
                      <w:szCs w:val="20"/>
                      <w:lang w:eastAsia="es-CO"/>
                    </w:rPr>
                  </w:pPr>
                  <w:r w:rsidRPr="004F4F02">
                    <w:rPr>
                      <w:rFonts w:eastAsia="Times New Roman" w:cs="Arial"/>
                      <w:b/>
                      <w:bCs/>
                      <w:szCs w:val="20"/>
                      <w:lang w:eastAsia="es-CO"/>
                    </w:rPr>
                    <w:t>Año 1</w:t>
                  </w:r>
                </w:p>
              </w:tc>
              <w:tc>
                <w:tcPr>
                  <w:tcW w:w="0" w:type="auto"/>
                  <w:shd w:val="clear" w:color="auto" w:fill="D9D9D9" w:themeFill="background1" w:themeFillShade="D9"/>
                  <w:hideMark/>
                </w:tcPr>
                <w:p w14:paraId="7A872093" w14:textId="77777777" w:rsidR="00153BE4" w:rsidRPr="004F4F02" w:rsidRDefault="00153BE4" w:rsidP="00153BE4">
                  <w:pPr>
                    <w:spacing w:line="240" w:lineRule="auto"/>
                    <w:contextualSpacing w:val="0"/>
                    <w:jc w:val="center"/>
                    <w:rPr>
                      <w:rFonts w:eastAsia="Times New Roman" w:cs="Arial"/>
                      <w:b/>
                      <w:bCs/>
                      <w:szCs w:val="20"/>
                      <w:lang w:eastAsia="es-CO"/>
                    </w:rPr>
                  </w:pPr>
                  <w:r w:rsidRPr="004F4F02">
                    <w:rPr>
                      <w:rFonts w:eastAsia="Times New Roman" w:cs="Arial"/>
                      <w:b/>
                      <w:bCs/>
                      <w:szCs w:val="20"/>
                      <w:lang w:eastAsia="es-CO"/>
                    </w:rPr>
                    <w:t>Año 2</w:t>
                  </w:r>
                </w:p>
              </w:tc>
            </w:tr>
            <w:tr w:rsidR="00153BE4" w:rsidRPr="004F4F02" w14:paraId="09964FB4" w14:textId="77777777" w:rsidTr="00AA4386">
              <w:tc>
                <w:tcPr>
                  <w:tcW w:w="0" w:type="auto"/>
                  <w:hideMark/>
                </w:tcPr>
                <w:p w14:paraId="02578333"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Caja y bancos</w:t>
                  </w:r>
                </w:p>
              </w:tc>
              <w:tc>
                <w:tcPr>
                  <w:tcW w:w="0" w:type="auto"/>
                  <w:hideMark/>
                </w:tcPr>
                <w:p w14:paraId="7250DDD7"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$20.000.000</w:t>
                  </w:r>
                </w:p>
              </w:tc>
              <w:tc>
                <w:tcPr>
                  <w:tcW w:w="0" w:type="auto"/>
                  <w:hideMark/>
                </w:tcPr>
                <w:p w14:paraId="235B88A8"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$16.000.000</w:t>
                  </w:r>
                </w:p>
              </w:tc>
            </w:tr>
            <w:tr w:rsidR="00153BE4" w:rsidRPr="004F4F02" w14:paraId="68C29241" w14:textId="77777777" w:rsidTr="00AA4386">
              <w:tc>
                <w:tcPr>
                  <w:tcW w:w="0" w:type="auto"/>
                  <w:hideMark/>
                </w:tcPr>
                <w:p w14:paraId="667C687B"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Cuentas por cobrar</w:t>
                  </w:r>
                </w:p>
              </w:tc>
              <w:tc>
                <w:tcPr>
                  <w:tcW w:w="0" w:type="auto"/>
                  <w:hideMark/>
                </w:tcPr>
                <w:p w14:paraId="4DC12A73"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$35.000.000</w:t>
                  </w:r>
                </w:p>
              </w:tc>
              <w:tc>
                <w:tcPr>
                  <w:tcW w:w="0" w:type="auto"/>
                  <w:hideMark/>
                </w:tcPr>
                <w:p w14:paraId="0686499C"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$52.000.000</w:t>
                  </w:r>
                </w:p>
              </w:tc>
            </w:tr>
            <w:tr w:rsidR="00153BE4" w:rsidRPr="004F4F02" w14:paraId="58C43AC6" w14:textId="77777777" w:rsidTr="00AA4386">
              <w:tc>
                <w:tcPr>
                  <w:tcW w:w="0" w:type="auto"/>
                  <w:hideMark/>
                </w:tcPr>
                <w:p w14:paraId="0B71A461"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Inventarios</w:t>
                  </w:r>
                </w:p>
              </w:tc>
              <w:tc>
                <w:tcPr>
                  <w:tcW w:w="0" w:type="auto"/>
                  <w:hideMark/>
                </w:tcPr>
                <w:p w14:paraId="21BBCBC5"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$45.000.000</w:t>
                  </w:r>
                </w:p>
              </w:tc>
              <w:tc>
                <w:tcPr>
                  <w:tcW w:w="0" w:type="auto"/>
                  <w:hideMark/>
                </w:tcPr>
                <w:p w14:paraId="3C8516B0"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$63.000.000</w:t>
                  </w:r>
                </w:p>
              </w:tc>
            </w:tr>
            <w:tr w:rsidR="00153BE4" w:rsidRPr="004F4F02" w14:paraId="187B6FCC" w14:textId="77777777" w:rsidTr="00AA4386">
              <w:tc>
                <w:tcPr>
                  <w:tcW w:w="0" w:type="auto"/>
                  <w:hideMark/>
                </w:tcPr>
                <w:p w14:paraId="7B0F99CA"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Propiedad, planta y equipo</w:t>
                  </w:r>
                </w:p>
              </w:tc>
              <w:tc>
                <w:tcPr>
                  <w:tcW w:w="0" w:type="auto"/>
                  <w:hideMark/>
                </w:tcPr>
                <w:p w14:paraId="208BCEC0"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$100.000.000</w:t>
                  </w:r>
                </w:p>
              </w:tc>
              <w:tc>
                <w:tcPr>
                  <w:tcW w:w="0" w:type="auto"/>
                  <w:hideMark/>
                </w:tcPr>
                <w:p w14:paraId="2E8752AD"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$119.000.000</w:t>
                  </w:r>
                </w:p>
              </w:tc>
            </w:tr>
            <w:tr w:rsidR="00153BE4" w:rsidRPr="004F4F02" w14:paraId="649AEB65" w14:textId="77777777" w:rsidTr="00AA4386">
              <w:tc>
                <w:tcPr>
                  <w:tcW w:w="0" w:type="auto"/>
                  <w:hideMark/>
                </w:tcPr>
                <w:p w14:paraId="527C9A62"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Total activo</w:t>
                  </w:r>
                </w:p>
              </w:tc>
              <w:tc>
                <w:tcPr>
                  <w:tcW w:w="0" w:type="auto"/>
                  <w:hideMark/>
                </w:tcPr>
                <w:p w14:paraId="113B8110"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$200.000.000</w:t>
                  </w:r>
                </w:p>
              </w:tc>
              <w:tc>
                <w:tcPr>
                  <w:tcW w:w="0" w:type="auto"/>
                  <w:hideMark/>
                </w:tcPr>
                <w:p w14:paraId="32D30606"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$250.000.000</w:t>
                  </w:r>
                </w:p>
              </w:tc>
            </w:tr>
            <w:tr w:rsidR="00153BE4" w:rsidRPr="004F4F02" w14:paraId="6BB731DD" w14:textId="77777777" w:rsidTr="00AA4386">
              <w:tc>
                <w:tcPr>
                  <w:tcW w:w="0" w:type="auto"/>
                  <w:hideMark/>
                </w:tcPr>
                <w:p w14:paraId="26456C04"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Pasivo corriente</w:t>
                  </w:r>
                </w:p>
              </w:tc>
              <w:tc>
                <w:tcPr>
                  <w:tcW w:w="0" w:type="auto"/>
                  <w:hideMark/>
                </w:tcPr>
                <w:p w14:paraId="504DA5A0"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$50.000.000</w:t>
                  </w:r>
                </w:p>
              </w:tc>
              <w:tc>
                <w:tcPr>
                  <w:tcW w:w="0" w:type="auto"/>
                  <w:hideMark/>
                </w:tcPr>
                <w:p w14:paraId="4DD7D29A"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$76.000.000</w:t>
                  </w:r>
                </w:p>
              </w:tc>
            </w:tr>
            <w:tr w:rsidR="00153BE4" w:rsidRPr="004F4F02" w14:paraId="60A18C68" w14:textId="77777777" w:rsidTr="00AA4386">
              <w:tc>
                <w:tcPr>
                  <w:tcW w:w="0" w:type="auto"/>
                  <w:hideMark/>
                </w:tcPr>
                <w:p w14:paraId="6E00D5E8"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Pasivo no corriente</w:t>
                  </w:r>
                </w:p>
              </w:tc>
              <w:tc>
                <w:tcPr>
                  <w:tcW w:w="0" w:type="auto"/>
                  <w:hideMark/>
                </w:tcPr>
                <w:p w14:paraId="311B1167"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$40.000.000</w:t>
                  </w:r>
                </w:p>
              </w:tc>
              <w:tc>
                <w:tcPr>
                  <w:tcW w:w="0" w:type="auto"/>
                  <w:hideMark/>
                </w:tcPr>
                <w:p w14:paraId="76777A73"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$54.000.000</w:t>
                  </w:r>
                </w:p>
              </w:tc>
            </w:tr>
            <w:tr w:rsidR="00153BE4" w:rsidRPr="004F4F02" w14:paraId="3E078ADE" w14:textId="77777777" w:rsidTr="00AA4386">
              <w:tc>
                <w:tcPr>
                  <w:tcW w:w="0" w:type="auto"/>
                  <w:hideMark/>
                </w:tcPr>
                <w:p w14:paraId="30944A93"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Patrimonio</w:t>
                  </w:r>
                </w:p>
              </w:tc>
              <w:tc>
                <w:tcPr>
                  <w:tcW w:w="0" w:type="auto"/>
                  <w:hideMark/>
                </w:tcPr>
                <w:p w14:paraId="43FDA63F"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$110.000.000</w:t>
                  </w:r>
                </w:p>
              </w:tc>
              <w:tc>
                <w:tcPr>
                  <w:tcW w:w="0" w:type="auto"/>
                  <w:hideMark/>
                </w:tcPr>
                <w:p w14:paraId="74DF853E"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$120.000.000</w:t>
                  </w:r>
                </w:p>
              </w:tc>
            </w:tr>
            <w:tr w:rsidR="00153BE4" w:rsidRPr="004F4F02" w14:paraId="4514FD86" w14:textId="77777777" w:rsidTr="00AA4386">
              <w:tc>
                <w:tcPr>
                  <w:tcW w:w="0" w:type="auto"/>
                  <w:hideMark/>
                </w:tcPr>
                <w:p w14:paraId="42673D57"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Total pasivo más patrimonio</w:t>
                  </w:r>
                </w:p>
              </w:tc>
              <w:tc>
                <w:tcPr>
                  <w:tcW w:w="0" w:type="auto"/>
                  <w:hideMark/>
                </w:tcPr>
                <w:p w14:paraId="0DA91284"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$200.000.000</w:t>
                  </w:r>
                </w:p>
              </w:tc>
              <w:tc>
                <w:tcPr>
                  <w:tcW w:w="0" w:type="auto"/>
                  <w:hideMark/>
                </w:tcPr>
                <w:p w14:paraId="2A38189D" w14:textId="77777777" w:rsidR="00153BE4" w:rsidRPr="004F4F02" w:rsidRDefault="00153BE4" w:rsidP="00153BE4">
                  <w:pPr>
                    <w:spacing w:line="240" w:lineRule="auto"/>
                    <w:contextualSpacing w:val="0"/>
                    <w:rPr>
                      <w:rFonts w:eastAsia="Times New Roman" w:cs="Arial"/>
                      <w:szCs w:val="20"/>
                      <w:lang w:eastAsia="es-CO"/>
                    </w:rPr>
                  </w:pPr>
                  <w:r w:rsidRPr="004F4F02">
                    <w:rPr>
                      <w:rFonts w:eastAsia="Times New Roman" w:cs="Arial"/>
                      <w:szCs w:val="20"/>
                      <w:lang w:eastAsia="es-CO"/>
                    </w:rPr>
                    <w:t>$250.000.000</w:t>
                  </w:r>
                </w:p>
              </w:tc>
            </w:tr>
            <w:tr w:rsidR="00AA4386" w:rsidRPr="00AA4386" w14:paraId="0825D5D9" w14:textId="77777777" w:rsidTr="00AA4386">
              <w:tc>
                <w:tcPr>
                  <w:tcW w:w="0" w:type="auto"/>
                  <w:gridSpan w:val="3"/>
                  <w:shd w:val="clear" w:color="auto" w:fill="D9D9D9" w:themeFill="background1" w:themeFillShade="D9"/>
                </w:tcPr>
                <w:p w14:paraId="56A1617D" w14:textId="0D658EA3" w:rsidR="00AA4386" w:rsidRPr="00AA4386" w:rsidRDefault="00AA4386" w:rsidP="00AA4386">
                  <w:pPr>
                    <w:rPr>
                      <w:rFonts w:eastAsia="Times New Roman" w:cs="Arial"/>
                      <w:b/>
                      <w:bCs/>
                      <w:szCs w:val="20"/>
                      <w:lang w:eastAsia="es-CO"/>
                    </w:rPr>
                  </w:pPr>
                  <w:r w:rsidRPr="00AA4386">
                    <w:rPr>
                      <w:rFonts w:cs="Arial"/>
                      <w:b/>
                      <w:bCs/>
                      <w:szCs w:val="20"/>
                    </w:rPr>
                    <w:t>Tabla con fines didácticos para desarrollar análisis vertical y horizontal en el estado de situación financiera.</w:t>
                  </w:r>
                </w:p>
              </w:tc>
            </w:tr>
          </w:tbl>
          <w:p w14:paraId="514EEA40" w14:textId="77777777" w:rsidR="00153BE4" w:rsidRDefault="00153BE4" w:rsidP="00153BE4">
            <w:pPr>
              <w:spacing w:after="0"/>
              <w:rPr>
                <w:rFonts w:cs="Arial"/>
                <w:szCs w:val="20"/>
              </w:rPr>
            </w:pPr>
          </w:p>
          <w:p w14:paraId="3351AF1C" w14:textId="2D4B317E" w:rsidR="0067703E" w:rsidRPr="002019BD" w:rsidRDefault="0067703E" w:rsidP="0067703E">
            <w:pPr>
              <w:spacing w:after="0"/>
              <w:rPr>
                <w:rFonts w:cs="Arial"/>
                <w:szCs w:val="20"/>
              </w:rPr>
            </w:pPr>
            <w:r>
              <w:rPr>
                <w:rFonts w:cs="Arial"/>
                <w:szCs w:val="20"/>
              </w:rPr>
              <w:t>A continuación, se realizan el análisis vertical y horizontal</w:t>
            </w:r>
            <w:r w:rsidR="00E94B3A">
              <w:rPr>
                <w:rFonts w:cs="Arial"/>
                <w:szCs w:val="20"/>
              </w:rPr>
              <w:t>. I</w:t>
            </w:r>
            <w:r w:rsidRPr="002019BD">
              <w:rPr>
                <w:rFonts w:cs="Arial"/>
                <w:szCs w:val="20"/>
              </w:rPr>
              <w:t xml:space="preserve">ntegra </w:t>
            </w:r>
            <w:r w:rsidR="00C426C2">
              <w:rPr>
                <w:rFonts w:cs="Arial"/>
                <w:szCs w:val="20"/>
              </w:rPr>
              <w:t xml:space="preserve">la </w:t>
            </w:r>
            <w:r w:rsidRPr="002019BD">
              <w:rPr>
                <w:rFonts w:cs="Arial"/>
                <w:szCs w:val="20"/>
              </w:rPr>
              <w:t>participación del año 2 y variaciones entre los dos periodos.</w:t>
            </w:r>
          </w:p>
          <w:p w14:paraId="77D75DF6" w14:textId="77777777" w:rsidR="00153BE4" w:rsidRPr="002019BD" w:rsidRDefault="00153BE4" w:rsidP="00153BE4">
            <w:pPr>
              <w:spacing w:after="0"/>
              <w:rPr>
                <w:rFonts w:cs="Arial"/>
                <w:szCs w:val="20"/>
              </w:rPr>
            </w:pPr>
          </w:p>
          <w:p w14:paraId="1C3CABE4" w14:textId="3744C9D2" w:rsidR="00153BE4" w:rsidRPr="002019BD" w:rsidRDefault="00153BE4" w:rsidP="00153BE4">
            <w:pPr>
              <w:spacing w:after="0"/>
              <w:rPr>
                <w:rFonts w:cs="Arial"/>
                <w:szCs w:val="20"/>
              </w:rPr>
            </w:pPr>
            <w:r w:rsidRPr="002019BD">
              <w:rPr>
                <w:rFonts w:cs="Arial"/>
                <w:b/>
                <w:bCs/>
                <w:szCs w:val="20"/>
              </w:rPr>
              <w:t xml:space="preserve">Tabla </w:t>
            </w:r>
            <w:r w:rsidR="00C426C2">
              <w:rPr>
                <w:rFonts w:cs="Arial"/>
                <w:b/>
                <w:bCs/>
                <w:szCs w:val="20"/>
              </w:rPr>
              <w:t>6</w:t>
            </w:r>
            <w:r w:rsidRPr="002019BD">
              <w:rPr>
                <w:rFonts w:cs="Arial"/>
                <w:b/>
                <w:bCs/>
                <w:szCs w:val="20"/>
              </w:rPr>
              <w:t>.</w:t>
            </w:r>
            <w:r w:rsidRPr="002019BD">
              <w:rPr>
                <w:rFonts w:cs="Arial"/>
                <w:szCs w:val="20"/>
              </w:rPr>
              <w:t xml:space="preserve"> Análisis vertical y horizontal aplicado</w:t>
            </w:r>
          </w:p>
          <w:p w14:paraId="7EE27DBD" w14:textId="77777777" w:rsidR="00153BE4" w:rsidRPr="002019BD" w:rsidRDefault="00153BE4" w:rsidP="00153BE4">
            <w:pPr>
              <w:spacing w:after="0"/>
              <w:rPr>
                <w:rFonts w:cs="Arial"/>
                <w:szCs w:val="20"/>
              </w:rPr>
            </w:pPr>
          </w:p>
          <w:tbl>
            <w:tblPr>
              <w:tblStyle w:val="Tablaconcuadrculaclara"/>
              <w:tblW w:w="0" w:type="auto"/>
              <w:tblLook w:val="04A0" w:firstRow="1" w:lastRow="0" w:firstColumn="1" w:lastColumn="0" w:noHBand="0" w:noVBand="1"/>
            </w:tblPr>
            <w:tblGrid>
              <w:gridCol w:w="1530"/>
              <w:gridCol w:w="1440"/>
              <w:gridCol w:w="1440"/>
              <w:gridCol w:w="1610"/>
              <w:gridCol w:w="1488"/>
              <w:gridCol w:w="1297"/>
            </w:tblGrid>
            <w:tr w:rsidR="00153BE4" w:rsidRPr="001E2D84" w14:paraId="4CC452A0" w14:textId="77777777" w:rsidTr="00C426C2">
              <w:tc>
                <w:tcPr>
                  <w:tcW w:w="0" w:type="auto"/>
                  <w:shd w:val="clear" w:color="auto" w:fill="D9D9D9" w:themeFill="background1" w:themeFillShade="D9"/>
                  <w:hideMark/>
                </w:tcPr>
                <w:p w14:paraId="51FECAD9" w14:textId="77777777" w:rsidR="00153BE4" w:rsidRPr="001E2D84" w:rsidRDefault="00153BE4" w:rsidP="00153BE4">
                  <w:pPr>
                    <w:spacing w:line="240" w:lineRule="auto"/>
                    <w:contextualSpacing w:val="0"/>
                    <w:jc w:val="center"/>
                    <w:rPr>
                      <w:rFonts w:eastAsia="Times New Roman" w:cs="Arial"/>
                      <w:b/>
                      <w:bCs/>
                      <w:szCs w:val="20"/>
                      <w:lang w:eastAsia="es-CO"/>
                    </w:rPr>
                  </w:pPr>
                  <w:r w:rsidRPr="001E2D84">
                    <w:rPr>
                      <w:rFonts w:eastAsia="Times New Roman" w:cs="Arial"/>
                      <w:b/>
                      <w:bCs/>
                      <w:szCs w:val="20"/>
                      <w:lang w:eastAsia="es-CO"/>
                    </w:rPr>
                    <w:t>Cuenta</w:t>
                  </w:r>
                </w:p>
              </w:tc>
              <w:tc>
                <w:tcPr>
                  <w:tcW w:w="0" w:type="auto"/>
                  <w:shd w:val="clear" w:color="auto" w:fill="D9D9D9" w:themeFill="background1" w:themeFillShade="D9"/>
                  <w:hideMark/>
                </w:tcPr>
                <w:p w14:paraId="36B8C52B" w14:textId="77777777" w:rsidR="00153BE4" w:rsidRPr="001E2D84" w:rsidRDefault="00153BE4" w:rsidP="00153BE4">
                  <w:pPr>
                    <w:spacing w:line="240" w:lineRule="auto"/>
                    <w:contextualSpacing w:val="0"/>
                    <w:jc w:val="center"/>
                    <w:rPr>
                      <w:rFonts w:eastAsia="Times New Roman" w:cs="Arial"/>
                      <w:b/>
                      <w:bCs/>
                      <w:szCs w:val="20"/>
                      <w:lang w:eastAsia="es-CO"/>
                    </w:rPr>
                  </w:pPr>
                  <w:r w:rsidRPr="001E2D84">
                    <w:rPr>
                      <w:rFonts w:eastAsia="Times New Roman" w:cs="Arial"/>
                      <w:b/>
                      <w:bCs/>
                      <w:szCs w:val="20"/>
                      <w:lang w:eastAsia="es-CO"/>
                    </w:rPr>
                    <w:t>Año 1</w:t>
                  </w:r>
                </w:p>
              </w:tc>
              <w:tc>
                <w:tcPr>
                  <w:tcW w:w="0" w:type="auto"/>
                  <w:shd w:val="clear" w:color="auto" w:fill="D9D9D9" w:themeFill="background1" w:themeFillShade="D9"/>
                  <w:hideMark/>
                </w:tcPr>
                <w:p w14:paraId="6970D065" w14:textId="77777777" w:rsidR="00153BE4" w:rsidRPr="001E2D84" w:rsidRDefault="00153BE4" w:rsidP="00153BE4">
                  <w:pPr>
                    <w:spacing w:line="240" w:lineRule="auto"/>
                    <w:contextualSpacing w:val="0"/>
                    <w:jc w:val="center"/>
                    <w:rPr>
                      <w:rFonts w:eastAsia="Times New Roman" w:cs="Arial"/>
                      <w:b/>
                      <w:bCs/>
                      <w:szCs w:val="20"/>
                      <w:lang w:eastAsia="es-CO"/>
                    </w:rPr>
                  </w:pPr>
                  <w:r w:rsidRPr="001E2D84">
                    <w:rPr>
                      <w:rFonts w:eastAsia="Times New Roman" w:cs="Arial"/>
                      <w:b/>
                      <w:bCs/>
                      <w:szCs w:val="20"/>
                      <w:lang w:eastAsia="es-CO"/>
                    </w:rPr>
                    <w:t>Año 2</w:t>
                  </w:r>
                </w:p>
              </w:tc>
              <w:tc>
                <w:tcPr>
                  <w:tcW w:w="0" w:type="auto"/>
                  <w:shd w:val="clear" w:color="auto" w:fill="D9D9D9" w:themeFill="background1" w:themeFillShade="D9"/>
                  <w:hideMark/>
                </w:tcPr>
                <w:p w14:paraId="27F7A15D" w14:textId="77777777" w:rsidR="00153BE4" w:rsidRPr="001E2D84" w:rsidRDefault="00153BE4" w:rsidP="00153BE4">
                  <w:pPr>
                    <w:spacing w:line="240" w:lineRule="auto"/>
                    <w:contextualSpacing w:val="0"/>
                    <w:jc w:val="center"/>
                    <w:rPr>
                      <w:rFonts w:eastAsia="Times New Roman" w:cs="Arial"/>
                      <w:b/>
                      <w:bCs/>
                      <w:szCs w:val="20"/>
                      <w:lang w:eastAsia="es-CO"/>
                    </w:rPr>
                  </w:pPr>
                  <w:r w:rsidRPr="001E2D84">
                    <w:rPr>
                      <w:rFonts w:eastAsia="Times New Roman" w:cs="Arial"/>
                      <w:b/>
                      <w:bCs/>
                      <w:szCs w:val="20"/>
                      <w:lang w:eastAsia="es-CO"/>
                    </w:rPr>
                    <w:t>Participación año 2</w:t>
                  </w:r>
                </w:p>
              </w:tc>
              <w:tc>
                <w:tcPr>
                  <w:tcW w:w="0" w:type="auto"/>
                  <w:shd w:val="clear" w:color="auto" w:fill="D9D9D9" w:themeFill="background1" w:themeFillShade="D9"/>
                  <w:hideMark/>
                </w:tcPr>
                <w:p w14:paraId="61F62B20" w14:textId="77777777" w:rsidR="00153BE4" w:rsidRPr="001E2D84" w:rsidRDefault="00153BE4" w:rsidP="00153BE4">
                  <w:pPr>
                    <w:spacing w:line="240" w:lineRule="auto"/>
                    <w:contextualSpacing w:val="0"/>
                    <w:jc w:val="center"/>
                    <w:rPr>
                      <w:rFonts w:eastAsia="Times New Roman" w:cs="Arial"/>
                      <w:b/>
                      <w:bCs/>
                      <w:szCs w:val="20"/>
                      <w:lang w:eastAsia="es-CO"/>
                    </w:rPr>
                  </w:pPr>
                  <w:r w:rsidRPr="001E2D84">
                    <w:rPr>
                      <w:rFonts w:eastAsia="Times New Roman" w:cs="Arial"/>
                      <w:b/>
                      <w:bCs/>
                      <w:szCs w:val="20"/>
                      <w:lang w:eastAsia="es-CO"/>
                    </w:rPr>
                    <w:t>Variación absoluta</w:t>
                  </w:r>
                </w:p>
              </w:tc>
              <w:tc>
                <w:tcPr>
                  <w:tcW w:w="0" w:type="auto"/>
                  <w:shd w:val="clear" w:color="auto" w:fill="D9D9D9" w:themeFill="background1" w:themeFillShade="D9"/>
                  <w:hideMark/>
                </w:tcPr>
                <w:p w14:paraId="3BE14943" w14:textId="77777777" w:rsidR="00153BE4" w:rsidRPr="001E2D84" w:rsidRDefault="00153BE4" w:rsidP="00153BE4">
                  <w:pPr>
                    <w:spacing w:line="240" w:lineRule="auto"/>
                    <w:contextualSpacing w:val="0"/>
                    <w:jc w:val="center"/>
                    <w:rPr>
                      <w:rFonts w:eastAsia="Times New Roman" w:cs="Arial"/>
                      <w:b/>
                      <w:bCs/>
                      <w:szCs w:val="20"/>
                      <w:lang w:eastAsia="es-CO"/>
                    </w:rPr>
                  </w:pPr>
                  <w:r w:rsidRPr="001E2D84">
                    <w:rPr>
                      <w:rFonts w:eastAsia="Times New Roman" w:cs="Arial"/>
                      <w:b/>
                      <w:bCs/>
                      <w:szCs w:val="20"/>
                      <w:lang w:eastAsia="es-CO"/>
                    </w:rPr>
                    <w:t>Variación relativa</w:t>
                  </w:r>
                </w:p>
              </w:tc>
            </w:tr>
            <w:tr w:rsidR="00153BE4" w:rsidRPr="001E2D84" w14:paraId="7613AE52" w14:textId="77777777" w:rsidTr="00C426C2">
              <w:tc>
                <w:tcPr>
                  <w:tcW w:w="0" w:type="auto"/>
                  <w:hideMark/>
                </w:tcPr>
                <w:p w14:paraId="22A2A250"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Caja y bancos</w:t>
                  </w:r>
                </w:p>
              </w:tc>
              <w:tc>
                <w:tcPr>
                  <w:tcW w:w="0" w:type="auto"/>
                  <w:hideMark/>
                </w:tcPr>
                <w:p w14:paraId="543996E7"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$20.000.000</w:t>
                  </w:r>
                </w:p>
              </w:tc>
              <w:tc>
                <w:tcPr>
                  <w:tcW w:w="0" w:type="auto"/>
                  <w:hideMark/>
                </w:tcPr>
                <w:p w14:paraId="405EEC77"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$16.000.000</w:t>
                  </w:r>
                </w:p>
              </w:tc>
              <w:tc>
                <w:tcPr>
                  <w:tcW w:w="0" w:type="auto"/>
                  <w:hideMark/>
                </w:tcPr>
                <w:p w14:paraId="14A27530"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6,4 %</w:t>
                  </w:r>
                </w:p>
              </w:tc>
              <w:tc>
                <w:tcPr>
                  <w:tcW w:w="0" w:type="auto"/>
                  <w:hideMark/>
                </w:tcPr>
                <w:p w14:paraId="377671C1"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-$4.000.000</w:t>
                  </w:r>
                </w:p>
              </w:tc>
              <w:tc>
                <w:tcPr>
                  <w:tcW w:w="0" w:type="auto"/>
                  <w:hideMark/>
                </w:tcPr>
                <w:p w14:paraId="55F6BF3F"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-20,0 %</w:t>
                  </w:r>
                </w:p>
              </w:tc>
            </w:tr>
            <w:tr w:rsidR="00153BE4" w:rsidRPr="001E2D84" w14:paraId="2248126B" w14:textId="77777777" w:rsidTr="00C426C2">
              <w:tc>
                <w:tcPr>
                  <w:tcW w:w="0" w:type="auto"/>
                  <w:hideMark/>
                </w:tcPr>
                <w:p w14:paraId="6C138935"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Cuentas por cobrar</w:t>
                  </w:r>
                </w:p>
              </w:tc>
              <w:tc>
                <w:tcPr>
                  <w:tcW w:w="0" w:type="auto"/>
                  <w:hideMark/>
                </w:tcPr>
                <w:p w14:paraId="4483950A"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$35.000.000</w:t>
                  </w:r>
                </w:p>
              </w:tc>
              <w:tc>
                <w:tcPr>
                  <w:tcW w:w="0" w:type="auto"/>
                  <w:hideMark/>
                </w:tcPr>
                <w:p w14:paraId="06F971EF"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$52.000.000</w:t>
                  </w:r>
                </w:p>
              </w:tc>
              <w:tc>
                <w:tcPr>
                  <w:tcW w:w="0" w:type="auto"/>
                  <w:hideMark/>
                </w:tcPr>
                <w:p w14:paraId="2A949460"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20,8 %</w:t>
                  </w:r>
                </w:p>
              </w:tc>
              <w:tc>
                <w:tcPr>
                  <w:tcW w:w="0" w:type="auto"/>
                  <w:hideMark/>
                </w:tcPr>
                <w:p w14:paraId="210CE358"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$17.000.000</w:t>
                  </w:r>
                </w:p>
              </w:tc>
              <w:tc>
                <w:tcPr>
                  <w:tcW w:w="0" w:type="auto"/>
                  <w:hideMark/>
                </w:tcPr>
                <w:p w14:paraId="067A70DA"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48,6 %</w:t>
                  </w:r>
                </w:p>
              </w:tc>
            </w:tr>
            <w:tr w:rsidR="00153BE4" w:rsidRPr="001E2D84" w14:paraId="71703BAB" w14:textId="77777777" w:rsidTr="00C426C2">
              <w:tc>
                <w:tcPr>
                  <w:tcW w:w="0" w:type="auto"/>
                  <w:hideMark/>
                </w:tcPr>
                <w:p w14:paraId="41F767B1"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Inventarios</w:t>
                  </w:r>
                </w:p>
              </w:tc>
              <w:tc>
                <w:tcPr>
                  <w:tcW w:w="0" w:type="auto"/>
                  <w:hideMark/>
                </w:tcPr>
                <w:p w14:paraId="4B51BC74"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$45.000.000</w:t>
                  </w:r>
                </w:p>
              </w:tc>
              <w:tc>
                <w:tcPr>
                  <w:tcW w:w="0" w:type="auto"/>
                  <w:hideMark/>
                </w:tcPr>
                <w:p w14:paraId="19B78F1A"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$63.000.000</w:t>
                  </w:r>
                </w:p>
              </w:tc>
              <w:tc>
                <w:tcPr>
                  <w:tcW w:w="0" w:type="auto"/>
                  <w:hideMark/>
                </w:tcPr>
                <w:p w14:paraId="31F98D92"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25,2 %</w:t>
                  </w:r>
                </w:p>
              </w:tc>
              <w:tc>
                <w:tcPr>
                  <w:tcW w:w="0" w:type="auto"/>
                  <w:hideMark/>
                </w:tcPr>
                <w:p w14:paraId="4DB8EB8F"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$18.000.000</w:t>
                  </w:r>
                </w:p>
              </w:tc>
              <w:tc>
                <w:tcPr>
                  <w:tcW w:w="0" w:type="auto"/>
                  <w:hideMark/>
                </w:tcPr>
                <w:p w14:paraId="4A31BEC4"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40,0 %</w:t>
                  </w:r>
                </w:p>
              </w:tc>
            </w:tr>
            <w:tr w:rsidR="00153BE4" w:rsidRPr="001E2D84" w14:paraId="315F730C" w14:textId="77777777" w:rsidTr="00C426C2">
              <w:tc>
                <w:tcPr>
                  <w:tcW w:w="0" w:type="auto"/>
                  <w:hideMark/>
                </w:tcPr>
                <w:p w14:paraId="79AE007C"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Propiedad, planta y equipo</w:t>
                  </w:r>
                </w:p>
              </w:tc>
              <w:tc>
                <w:tcPr>
                  <w:tcW w:w="0" w:type="auto"/>
                  <w:hideMark/>
                </w:tcPr>
                <w:p w14:paraId="23558E82"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$100.000.000</w:t>
                  </w:r>
                </w:p>
              </w:tc>
              <w:tc>
                <w:tcPr>
                  <w:tcW w:w="0" w:type="auto"/>
                  <w:hideMark/>
                </w:tcPr>
                <w:p w14:paraId="2448D5A3"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$119.000.000</w:t>
                  </w:r>
                </w:p>
              </w:tc>
              <w:tc>
                <w:tcPr>
                  <w:tcW w:w="0" w:type="auto"/>
                  <w:hideMark/>
                </w:tcPr>
                <w:p w14:paraId="1938A1D6"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47,6 %</w:t>
                  </w:r>
                </w:p>
              </w:tc>
              <w:tc>
                <w:tcPr>
                  <w:tcW w:w="0" w:type="auto"/>
                  <w:hideMark/>
                </w:tcPr>
                <w:p w14:paraId="2CA55D7E"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$19.000.000</w:t>
                  </w:r>
                </w:p>
              </w:tc>
              <w:tc>
                <w:tcPr>
                  <w:tcW w:w="0" w:type="auto"/>
                  <w:hideMark/>
                </w:tcPr>
                <w:p w14:paraId="5F0080F0"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19,0 %</w:t>
                  </w:r>
                </w:p>
              </w:tc>
            </w:tr>
            <w:tr w:rsidR="00153BE4" w:rsidRPr="001E2D84" w14:paraId="110FA712" w14:textId="77777777" w:rsidTr="00C426C2">
              <w:tc>
                <w:tcPr>
                  <w:tcW w:w="0" w:type="auto"/>
                  <w:hideMark/>
                </w:tcPr>
                <w:p w14:paraId="35CD5080"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Total activo</w:t>
                  </w:r>
                </w:p>
              </w:tc>
              <w:tc>
                <w:tcPr>
                  <w:tcW w:w="0" w:type="auto"/>
                  <w:hideMark/>
                </w:tcPr>
                <w:p w14:paraId="209620BC"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$200.000.000</w:t>
                  </w:r>
                </w:p>
              </w:tc>
              <w:tc>
                <w:tcPr>
                  <w:tcW w:w="0" w:type="auto"/>
                  <w:hideMark/>
                </w:tcPr>
                <w:p w14:paraId="3A7284CB"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$250.000.000</w:t>
                  </w:r>
                </w:p>
              </w:tc>
              <w:tc>
                <w:tcPr>
                  <w:tcW w:w="0" w:type="auto"/>
                  <w:hideMark/>
                </w:tcPr>
                <w:p w14:paraId="565D37F0"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100,0 %</w:t>
                  </w:r>
                </w:p>
              </w:tc>
              <w:tc>
                <w:tcPr>
                  <w:tcW w:w="0" w:type="auto"/>
                  <w:hideMark/>
                </w:tcPr>
                <w:p w14:paraId="5137C402"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$50.000.000</w:t>
                  </w:r>
                </w:p>
              </w:tc>
              <w:tc>
                <w:tcPr>
                  <w:tcW w:w="0" w:type="auto"/>
                  <w:hideMark/>
                </w:tcPr>
                <w:p w14:paraId="6367680D"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25,0 %</w:t>
                  </w:r>
                </w:p>
              </w:tc>
            </w:tr>
            <w:tr w:rsidR="00153BE4" w:rsidRPr="001E2D84" w14:paraId="532FA539" w14:textId="77777777" w:rsidTr="00C426C2">
              <w:tc>
                <w:tcPr>
                  <w:tcW w:w="0" w:type="auto"/>
                  <w:hideMark/>
                </w:tcPr>
                <w:p w14:paraId="20892A0B"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Pasivo corriente</w:t>
                  </w:r>
                </w:p>
              </w:tc>
              <w:tc>
                <w:tcPr>
                  <w:tcW w:w="0" w:type="auto"/>
                  <w:hideMark/>
                </w:tcPr>
                <w:p w14:paraId="491EACEE"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$50.000.000</w:t>
                  </w:r>
                </w:p>
              </w:tc>
              <w:tc>
                <w:tcPr>
                  <w:tcW w:w="0" w:type="auto"/>
                  <w:hideMark/>
                </w:tcPr>
                <w:p w14:paraId="38DD047F"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$76.000.000</w:t>
                  </w:r>
                </w:p>
              </w:tc>
              <w:tc>
                <w:tcPr>
                  <w:tcW w:w="0" w:type="auto"/>
                  <w:hideMark/>
                </w:tcPr>
                <w:p w14:paraId="12025468"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30,4 %</w:t>
                  </w:r>
                </w:p>
              </w:tc>
              <w:tc>
                <w:tcPr>
                  <w:tcW w:w="0" w:type="auto"/>
                  <w:hideMark/>
                </w:tcPr>
                <w:p w14:paraId="7E6CCC34"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$26.000.000</w:t>
                  </w:r>
                </w:p>
              </w:tc>
              <w:tc>
                <w:tcPr>
                  <w:tcW w:w="0" w:type="auto"/>
                  <w:hideMark/>
                </w:tcPr>
                <w:p w14:paraId="2EE2F076"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52,0 %</w:t>
                  </w:r>
                </w:p>
              </w:tc>
            </w:tr>
            <w:tr w:rsidR="00153BE4" w:rsidRPr="001E2D84" w14:paraId="026E8F40" w14:textId="77777777" w:rsidTr="00C426C2">
              <w:tc>
                <w:tcPr>
                  <w:tcW w:w="0" w:type="auto"/>
                  <w:hideMark/>
                </w:tcPr>
                <w:p w14:paraId="65E26B0C"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Pasivo no corriente</w:t>
                  </w:r>
                </w:p>
              </w:tc>
              <w:tc>
                <w:tcPr>
                  <w:tcW w:w="0" w:type="auto"/>
                  <w:hideMark/>
                </w:tcPr>
                <w:p w14:paraId="3A31A86A"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$40.000.000</w:t>
                  </w:r>
                </w:p>
              </w:tc>
              <w:tc>
                <w:tcPr>
                  <w:tcW w:w="0" w:type="auto"/>
                  <w:hideMark/>
                </w:tcPr>
                <w:p w14:paraId="1E16CA6B"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$54.000.000</w:t>
                  </w:r>
                </w:p>
              </w:tc>
              <w:tc>
                <w:tcPr>
                  <w:tcW w:w="0" w:type="auto"/>
                  <w:hideMark/>
                </w:tcPr>
                <w:p w14:paraId="6B603187"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21,6 %</w:t>
                  </w:r>
                </w:p>
              </w:tc>
              <w:tc>
                <w:tcPr>
                  <w:tcW w:w="0" w:type="auto"/>
                  <w:hideMark/>
                </w:tcPr>
                <w:p w14:paraId="6458ECE5"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$14.000.000</w:t>
                  </w:r>
                </w:p>
              </w:tc>
              <w:tc>
                <w:tcPr>
                  <w:tcW w:w="0" w:type="auto"/>
                  <w:hideMark/>
                </w:tcPr>
                <w:p w14:paraId="4284F9C3"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35,0 %</w:t>
                  </w:r>
                </w:p>
              </w:tc>
            </w:tr>
            <w:tr w:rsidR="00153BE4" w:rsidRPr="001E2D84" w14:paraId="6DF18044" w14:textId="77777777" w:rsidTr="00C426C2">
              <w:tc>
                <w:tcPr>
                  <w:tcW w:w="0" w:type="auto"/>
                  <w:hideMark/>
                </w:tcPr>
                <w:p w14:paraId="667A42D2"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Patrimonio</w:t>
                  </w:r>
                </w:p>
              </w:tc>
              <w:tc>
                <w:tcPr>
                  <w:tcW w:w="0" w:type="auto"/>
                  <w:hideMark/>
                </w:tcPr>
                <w:p w14:paraId="7B625172"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$110.000.000</w:t>
                  </w:r>
                </w:p>
              </w:tc>
              <w:tc>
                <w:tcPr>
                  <w:tcW w:w="0" w:type="auto"/>
                  <w:hideMark/>
                </w:tcPr>
                <w:p w14:paraId="05DB8D7C"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$120.000.000</w:t>
                  </w:r>
                </w:p>
              </w:tc>
              <w:tc>
                <w:tcPr>
                  <w:tcW w:w="0" w:type="auto"/>
                  <w:hideMark/>
                </w:tcPr>
                <w:p w14:paraId="52CF8651"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48,0 %</w:t>
                  </w:r>
                </w:p>
              </w:tc>
              <w:tc>
                <w:tcPr>
                  <w:tcW w:w="0" w:type="auto"/>
                  <w:hideMark/>
                </w:tcPr>
                <w:p w14:paraId="7E60BB12"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$10.000.000</w:t>
                  </w:r>
                </w:p>
              </w:tc>
              <w:tc>
                <w:tcPr>
                  <w:tcW w:w="0" w:type="auto"/>
                  <w:hideMark/>
                </w:tcPr>
                <w:p w14:paraId="5FF5A616" w14:textId="77777777" w:rsidR="00153BE4" w:rsidRPr="001E2D84" w:rsidRDefault="00153BE4" w:rsidP="00153BE4">
                  <w:pPr>
                    <w:spacing w:line="240" w:lineRule="auto"/>
                    <w:contextualSpacing w:val="0"/>
                    <w:rPr>
                      <w:rFonts w:eastAsia="Times New Roman" w:cs="Arial"/>
                      <w:szCs w:val="20"/>
                      <w:lang w:eastAsia="es-CO"/>
                    </w:rPr>
                  </w:pPr>
                  <w:r w:rsidRPr="001E2D84">
                    <w:rPr>
                      <w:rFonts w:eastAsia="Times New Roman" w:cs="Arial"/>
                      <w:szCs w:val="20"/>
                      <w:lang w:eastAsia="es-CO"/>
                    </w:rPr>
                    <w:t>9,1 %</w:t>
                  </w:r>
                </w:p>
              </w:tc>
            </w:tr>
            <w:tr w:rsidR="00C426C2" w:rsidRPr="001E2D84" w14:paraId="37D86164" w14:textId="77777777" w:rsidTr="00C426C2">
              <w:tc>
                <w:tcPr>
                  <w:tcW w:w="0" w:type="auto"/>
                  <w:gridSpan w:val="6"/>
                  <w:shd w:val="clear" w:color="auto" w:fill="D9D9D9" w:themeFill="background1" w:themeFillShade="D9"/>
                </w:tcPr>
                <w:p w14:paraId="5905353E" w14:textId="61775ACB" w:rsidR="00C426C2" w:rsidRPr="001E2D84" w:rsidRDefault="00C426C2" w:rsidP="00C426C2">
                  <w:pPr>
                    <w:rPr>
                      <w:rFonts w:eastAsia="Times New Roman" w:cs="Arial"/>
                      <w:szCs w:val="20"/>
                      <w:lang w:eastAsia="es-CO"/>
                    </w:rPr>
                  </w:pPr>
                  <w:r w:rsidRPr="00C426C2">
                    <w:rPr>
                      <w:rFonts w:cs="Arial"/>
                      <w:b/>
                      <w:bCs/>
                      <w:szCs w:val="20"/>
                    </w:rPr>
                    <w:t>Tabla con fines didácticos para aplicar análisis vertical, variaciones absolutas y variaciones relativas.</w:t>
                  </w:r>
                </w:p>
              </w:tc>
            </w:tr>
          </w:tbl>
          <w:p w14:paraId="366DE86C" w14:textId="77777777" w:rsidR="00153BE4" w:rsidRPr="002019BD" w:rsidRDefault="00153BE4" w:rsidP="00153BE4">
            <w:pPr>
              <w:spacing w:after="0"/>
              <w:rPr>
                <w:rFonts w:cs="Arial"/>
                <w:szCs w:val="20"/>
              </w:rPr>
            </w:pPr>
          </w:p>
          <w:p w14:paraId="65ADABD4" w14:textId="6767C272" w:rsidR="00153BE4" w:rsidRPr="00871167" w:rsidRDefault="00153BE4" w:rsidP="007124F9">
            <w:pPr>
              <w:pStyle w:val="Prrafodelista"/>
              <w:numPr>
                <w:ilvl w:val="0"/>
                <w:numId w:val="10"/>
              </w:numPr>
              <w:spacing w:after="0"/>
              <w:ind w:left="709"/>
              <w:rPr>
                <w:rFonts w:ascii="Segoe UI" w:eastAsia="Times New Roman" w:hAnsi="Segoe UI" w:cs="Segoe UI"/>
                <w:sz w:val="18"/>
                <w:szCs w:val="18"/>
                <w:lang w:val="es-ES" w:eastAsia="es-ES_tradnl"/>
              </w:rPr>
            </w:pPr>
            <w:r w:rsidRPr="007124F9">
              <w:rPr>
                <w:rFonts w:cs="Arial"/>
                <w:b/>
                <w:bCs/>
                <w:szCs w:val="20"/>
              </w:rPr>
              <w:t>Interpretación del caso</w:t>
            </w:r>
            <w:r w:rsidR="00C426C2" w:rsidRPr="007124F9">
              <w:rPr>
                <w:rFonts w:cs="Arial"/>
                <w:b/>
                <w:bCs/>
                <w:szCs w:val="20"/>
              </w:rPr>
              <w:t xml:space="preserve">: </w:t>
            </w:r>
            <w:r w:rsidR="007124F9">
              <w:t>el total activo aumentó 25 %, pero el efectivo disminuyó 20 %, mientras las cuentas por cobrar crecieron 48,6 % y los inventarios 40 %. Esto indica mayor concentración de recursos en cartera e inventarios, lo que puede afectar la liquidez. Además, el pasivo corriente aumentó 52 %, superando el crecimiento del activo, por lo que se recomienda revisar recuperación de cartera, rotación de mercancía y obligaciones de corto plazo. Estos resultados muestran cómo el análisis vertical y horizontal permite identificar señales iniciales para calcular indicadores financieros.</w:t>
            </w:r>
            <w:r w:rsidRPr="00871167">
              <w:rPr>
                <w:rFonts w:eastAsia="Times New Roman" w:cs="Arial"/>
                <w:color w:val="000000"/>
                <w:szCs w:val="20"/>
                <w:lang w:val="es-ES" w:eastAsia="es-ES_tradnl"/>
              </w:rPr>
              <w:t> </w:t>
            </w:r>
          </w:p>
        </w:tc>
      </w:tr>
    </w:tbl>
    <w:p w14:paraId="3915F97A" w14:textId="77777777" w:rsidR="00153BE4" w:rsidRPr="002019BD" w:rsidRDefault="00153BE4" w:rsidP="002019BD">
      <w:pPr>
        <w:spacing w:after="0"/>
        <w:rPr>
          <w:rFonts w:cs="Arial"/>
          <w:szCs w:val="20"/>
        </w:rPr>
      </w:pPr>
    </w:p>
    <w:p w14:paraId="52BA223C" w14:textId="77777777" w:rsidR="00316AC3" w:rsidRPr="002019BD" w:rsidRDefault="00316AC3" w:rsidP="002019BD">
      <w:pPr>
        <w:spacing w:after="0"/>
        <w:rPr>
          <w:rFonts w:cs="Arial"/>
          <w:szCs w:val="20"/>
        </w:rPr>
      </w:pPr>
    </w:p>
    <w:p w14:paraId="2763550C" w14:textId="304EE454" w:rsidR="00E73C75" w:rsidRPr="002019BD" w:rsidRDefault="00504F1C" w:rsidP="007124F9">
      <w:pPr>
        <w:pStyle w:val="Ttulo1"/>
        <w:spacing w:before="0"/>
        <w:rPr>
          <w:rFonts w:cs="Arial"/>
          <w:szCs w:val="20"/>
        </w:rPr>
      </w:pPr>
      <w:bookmarkStart w:id="20" w:name="_Toc234567808"/>
      <w:r w:rsidRPr="002019BD">
        <w:rPr>
          <w:rFonts w:cs="Arial"/>
          <w:szCs w:val="20"/>
        </w:rPr>
        <w:t>3. Indicadores financieros de liquidez, actividad, endeudamiento y rentabilidad</w:t>
      </w:r>
      <w:bookmarkEnd w:id="20"/>
    </w:p>
    <w:p w14:paraId="45B33046" w14:textId="485CC580" w:rsidR="00E73C75" w:rsidRPr="002019BD" w:rsidRDefault="00E73C75" w:rsidP="002019BD">
      <w:pPr>
        <w:spacing w:after="0"/>
        <w:rPr>
          <w:rFonts w:cs="Arial"/>
          <w:szCs w:val="20"/>
        </w:rPr>
      </w:pPr>
    </w:p>
    <w:p w14:paraId="74C1AE96" w14:textId="77777777" w:rsidR="00D8792D" w:rsidRDefault="00D8792D" w:rsidP="002019BD">
      <w:pPr>
        <w:spacing w:after="0"/>
        <w:rPr>
          <w:rFonts w:cs="Arial"/>
          <w:szCs w:val="20"/>
        </w:rPr>
      </w:pPr>
    </w:p>
    <w:p w14:paraId="5B2C0B3D" w14:textId="77777777" w:rsidR="005028DF" w:rsidRPr="005028DF" w:rsidRDefault="005028DF" w:rsidP="005028DF">
      <w:pPr>
        <w:spacing w:after="0"/>
      </w:pPr>
      <w:r>
        <w:t>Los indicadores financieros miden liquidez, actividad, endeudamiento y rentabilidad a partir de los estados financieros. Complementan el análisis vertical y horizontal al profundizar en participaciones, variaciones, capacidad de pago, gestión de recursos y generación de utilidad.</w:t>
      </w:r>
    </w:p>
    <w:p w14:paraId="367200B6" w14:textId="77777777" w:rsidR="00D8792D" w:rsidRDefault="00D8792D" w:rsidP="002019BD">
      <w:pPr>
        <w:spacing w:after="0"/>
        <w:rPr>
          <w:rFonts w:cs="Arial"/>
          <w:szCs w:val="20"/>
        </w:rPr>
      </w:pPr>
    </w:p>
    <w:p w14:paraId="43D42194" w14:textId="0E0C2878" w:rsidR="00E73C75" w:rsidRDefault="00E73C75" w:rsidP="002019BD">
      <w:pPr>
        <w:spacing w:after="0"/>
        <w:rPr>
          <w:rFonts w:cs="Arial"/>
          <w:szCs w:val="20"/>
        </w:rPr>
      </w:pPr>
    </w:p>
    <w:p w14:paraId="294AE388" w14:textId="4ADE2F9C" w:rsidR="00E73C75" w:rsidRPr="002019BD" w:rsidRDefault="00172EC7" w:rsidP="002019BD">
      <w:pPr>
        <w:pStyle w:val="Ttulo2"/>
        <w:rPr>
          <w:rFonts w:cs="Arial"/>
          <w:szCs w:val="20"/>
        </w:rPr>
      </w:pPr>
      <w:bookmarkStart w:id="21" w:name="_Toc234567809"/>
      <w:r w:rsidRPr="002019BD">
        <w:rPr>
          <w:rFonts w:cs="Arial"/>
          <w:szCs w:val="20"/>
        </w:rPr>
        <w:t>3.1 Concepto y utilidad de los indicadores financieros</w:t>
      </w:r>
      <w:bookmarkEnd w:id="21"/>
    </w:p>
    <w:p w14:paraId="7399573C" w14:textId="73DE07FE" w:rsidR="00E73C75" w:rsidRDefault="00E73C75" w:rsidP="002019BD">
      <w:pPr>
        <w:spacing w:after="0"/>
        <w:rPr>
          <w:rFonts w:cs="Arial"/>
          <w:szCs w:val="20"/>
        </w:rPr>
      </w:pPr>
    </w:p>
    <w:p w14:paraId="6525ED5C" w14:textId="77777777" w:rsidR="0020097F" w:rsidRPr="00CE2BE5" w:rsidRDefault="0020097F" w:rsidP="002019BD">
      <w:pPr>
        <w:spacing w:after="0"/>
      </w:pPr>
    </w:p>
    <w:p w14:paraId="290D84CC" w14:textId="77777777" w:rsidR="00CE2BE5" w:rsidRPr="00CE2BE5" w:rsidRDefault="00CE2BE5" w:rsidP="00CE2BE5">
      <w:pPr>
        <w:spacing w:after="0"/>
      </w:pPr>
      <w:r>
        <w:t>Los indicadores financieros convierten datos contables en medidas útiles para analizar resultados, comparar periodos, controlar comportamientos y apoyar decisiones empresariales. Sus funciones son:</w:t>
      </w:r>
    </w:p>
    <w:p w14:paraId="4AB68331" w14:textId="77777777" w:rsidR="00466751" w:rsidRDefault="00466751"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466751" w:rsidRPr="005B655C" w14:paraId="06D99033" w14:textId="77777777" w:rsidTr="006413D0">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5891438" w14:textId="379AE92D" w:rsidR="00466751" w:rsidRPr="005B655C" w:rsidRDefault="00466751" w:rsidP="006413D0">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Segoe UI"/>
                <w:b/>
                <w:bCs/>
                <w:szCs w:val="18"/>
                <w:lang w:val="es-ES" w:eastAsia="es-ES_tradnl"/>
              </w:rPr>
              <w:t>Pestañas</w:t>
            </w:r>
          </w:p>
        </w:tc>
      </w:tr>
      <w:tr w:rsidR="00466751" w:rsidRPr="005B655C" w14:paraId="5825D212"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hideMark/>
          </w:tcPr>
          <w:p w14:paraId="637D9E8F" w14:textId="5F639477" w:rsidR="00466751" w:rsidRPr="00466751" w:rsidRDefault="00466751" w:rsidP="00466751">
            <w:pPr>
              <w:spacing w:after="0" w:line="240" w:lineRule="auto"/>
              <w:contextualSpacing w:val="0"/>
              <w:textAlignment w:val="baseline"/>
              <w:rPr>
                <w:rFonts w:ascii="Segoe UI" w:eastAsia="Times New Roman" w:hAnsi="Segoe UI" w:cs="Segoe UI"/>
                <w:b/>
                <w:bCs/>
                <w:sz w:val="18"/>
                <w:szCs w:val="18"/>
                <w:lang w:val="es-ES" w:eastAsia="es-ES_tradnl"/>
              </w:rPr>
            </w:pPr>
            <w:r w:rsidRPr="00466751">
              <w:rPr>
                <w:b/>
                <w:bCs/>
              </w:rPr>
              <w:t>Medir</w:t>
            </w:r>
          </w:p>
        </w:tc>
        <w:tc>
          <w:tcPr>
            <w:tcW w:w="4740" w:type="dxa"/>
            <w:tcBorders>
              <w:top w:val="single" w:sz="6" w:space="0" w:color="auto"/>
              <w:left w:val="single" w:sz="6" w:space="0" w:color="auto"/>
              <w:bottom w:val="single" w:sz="6" w:space="0" w:color="auto"/>
              <w:right w:val="single" w:sz="6" w:space="0" w:color="auto"/>
            </w:tcBorders>
            <w:hideMark/>
          </w:tcPr>
          <w:p w14:paraId="5EBECE52" w14:textId="77777777" w:rsidR="00466751" w:rsidRDefault="00466751" w:rsidP="006413D0">
            <w:pPr>
              <w:spacing w:after="0" w:line="240" w:lineRule="auto"/>
              <w:contextualSpacing w:val="0"/>
              <w:textAlignment w:val="baseline"/>
            </w:pPr>
            <w:r>
              <w:t>Permite cuantificar una condición financiera específica.</w:t>
            </w:r>
          </w:p>
          <w:p w14:paraId="6538D054" w14:textId="2F36A759" w:rsidR="00466751" w:rsidRPr="005B655C" w:rsidRDefault="00466751" w:rsidP="006413D0">
            <w:pPr>
              <w:spacing w:after="0" w:line="240" w:lineRule="auto"/>
              <w:contextualSpacing w:val="0"/>
              <w:textAlignment w:val="baseline"/>
              <w:rPr>
                <w:rFonts w:ascii="Segoe UI" w:eastAsia="Times New Roman" w:hAnsi="Segoe UI" w:cs="Segoe UI"/>
                <w:sz w:val="18"/>
                <w:szCs w:val="18"/>
                <w:lang w:val="es-ES" w:eastAsia="es-ES_tradnl"/>
              </w:rPr>
            </w:pPr>
            <w:r>
              <w:br/>
              <w:t>Ejemplo: calcular la razón corriente para medir liquidez.</w:t>
            </w:r>
          </w:p>
        </w:tc>
        <w:tc>
          <w:tcPr>
            <w:tcW w:w="2280" w:type="dxa"/>
            <w:tcBorders>
              <w:top w:val="single" w:sz="6" w:space="0" w:color="auto"/>
              <w:left w:val="single" w:sz="6" w:space="0" w:color="auto"/>
              <w:bottom w:val="single" w:sz="6" w:space="0" w:color="auto"/>
              <w:right w:val="single" w:sz="6" w:space="0" w:color="auto"/>
            </w:tcBorders>
            <w:hideMark/>
          </w:tcPr>
          <w:p w14:paraId="4F9D146F" w14:textId="372744DF" w:rsidR="00466751" w:rsidRPr="005B655C" w:rsidRDefault="005E636C"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889EC42" wp14:editId="5A808255">
                  <wp:extent cx="1143000" cy="737419"/>
                  <wp:effectExtent l="0" t="0" r="0" b="0"/>
                  <wp:docPr id="632999639"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99639" name="Imagen 632999639"/>
                          <pic:cNvPicPr/>
                        </pic:nvPicPr>
                        <pic:blipFill>
                          <a:blip r:embed="rId92">
                            <a:extLst>
                              <a:ext uri="{28A0092B-C50C-407E-A947-70E740481C1C}">
                                <a14:useLocalDpi xmlns:a14="http://schemas.microsoft.com/office/drawing/2010/main" val="0"/>
                              </a:ext>
                            </a:extLst>
                          </a:blip>
                          <a:stretch>
                            <a:fillRect/>
                          </a:stretch>
                        </pic:blipFill>
                        <pic:spPr>
                          <a:xfrm>
                            <a:off x="0" y="0"/>
                            <a:ext cx="1155000" cy="745161"/>
                          </a:xfrm>
                          <a:prstGeom prst="rect">
                            <a:avLst/>
                          </a:prstGeom>
                        </pic:spPr>
                      </pic:pic>
                    </a:graphicData>
                  </a:graphic>
                </wp:inline>
              </w:drawing>
            </w:r>
            <w:r w:rsidR="00466751" w:rsidRPr="005B655C">
              <w:rPr>
                <w:rFonts w:ascii="Segoe UI" w:eastAsia="Times New Roman" w:hAnsi="Segoe UI" w:cs="Segoe UI"/>
                <w:sz w:val="18"/>
                <w:szCs w:val="18"/>
                <w:lang w:val="es-ES" w:eastAsia="es-ES_tradnl"/>
              </w:rPr>
              <w:t> </w:t>
            </w:r>
          </w:p>
        </w:tc>
      </w:tr>
      <w:tr w:rsidR="00466751" w:rsidRPr="005B655C" w14:paraId="5D600CF8"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2137E55E" w14:textId="40A76428" w:rsidR="00466751" w:rsidRPr="00466751" w:rsidRDefault="00466751" w:rsidP="00466751">
            <w:pPr>
              <w:spacing w:after="0" w:line="240" w:lineRule="auto"/>
              <w:contextualSpacing w:val="0"/>
              <w:textAlignment w:val="baseline"/>
              <w:rPr>
                <w:b/>
                <w:bCs/>
              </w:rPr>
            </w:pPr>
            <w:r w:rsidRPr="00466751">
              <w:rPr>
                <w:b/>
                <w:bCs/>
              </w:rPr>
              <w:t>Comparar</w:t>
            </w:r>
          </w:p>
        </w:tc>
        <w:tc>
          <w:tcPr>
            <w:tcW w:w="4740" w:type="dxa"/>
            <w:tcBorders>
              <w:top w:val="single" w:sz="6" w:space="0" w:color="auto"/>
              <w:left w:val="single" w:sz="6" w:space="0" w:color="auto"/>
              <w:bottom w:val="single" w:sz="6" w:space="0" w:color="auto"/>
              <w:right w:val="single" w:sz="6" w:space="0" w:color="auto"/>
            </w:tcBorders>
          </w:tcPr>
          <w:p w14:paraId="01786F11" w14:textId="77777777" w:rsidR="00466751" w:rsidRDefault="00466751" w:rsidP="006413D0">
            <w:pPr>
              <w:spacing w:after="0" w:line="240" w:lineRule="auto"/>
              <w:contextualSpacing w:val="0"/>
              <w:textAlignment w:val="baseline"/>
            </w:pPr>
            <w:r>
              <w:t>Permite revisar resultados entre periodos, metas internas o referencias de gestión.</w:t>
            </w:r>
            <w:r>
              <w:br/>
            </w:r>
          </w:p>
          <w:p w14:paraId="786706AF" w14:textId="58243E57" w:rsidR="00466751" w:rsidRDefault="00466751" w:rsidP="006413D0">
            <w:pPr>
              <w:spacing w:after="0" w:line="240" w:lineRule="auto"/>
              <w:contextualSpacing w:val="0"/>
              <w:textAlignment w:val="baseline"/>
            </w:pPr>
            <w:r>
              <w:t>Ejemplo: comparar el margen neto del año 1 y año 2.</w:t>
            </w:r>
          </w:p>
        </w:tc>
        <w:tc>
          <w:tcPr>
            <w:tcW w:w="2280" w:type="dxa"/>
            <w:tcBorders>
              <w:top w:val="single" w:sz="6" w:space="0" w:color="auto"/>
              <w:left w:val="single" w:sz="6" w:space="0" w:color="auto"/>
              <w:bottom w:val="single" w:sz="6" w:space="0" w:color="auto"/>
              <w:right w:val="single" w:sz="6" w:space="0" w:color="auto"/>
            </w:tcBorders>
          </w:tcPr>
          <w:p w14:paraId="237868FA" w14:textId="41DBC300" w:rsidR="00466751" w:rsidRPr="005B655C" w:rsidRDefault="00BC7F7E"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6D4B75C" wp14:editId="28F858C0">
                  <wp:extent cx="1058334" cy="677334"/>
                  <wp:effectExtent l="0" t="0" r="0" b="0"/>
                  <wp:docPr id="8070646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64687" name="Imagen 807064687"/>
                          <pic:cNvPicPr/>
                        </pic:nvPicPr>
                        <pic:blipFill>
                          <a:blip r:embed="rId93">
                            <a:extLst>
                              <a:ext uri="{28A0092B-C50C-407E-A947-70E740481C1C}">
                                <a14:useLocalDpi xmlns:a14="http://schemas.microsoft.com/office/drawing/2010/main" val="0"/>
                              </a:ext>
                            </a:extLst>
                          </a:blip>
                          <a:stretch>
                            <a:fillRect/>
                          </a:stretch>
                        </pic:blipFill>
                        <pic:spPr>
                          <a:xfrm>
                            <a:off x="0" y="0"/>
                            <a:ext cx="1071272" cy="685614"/>
                          </a:xfrm>
                          <a:prstGeom prst="rect">
                            <a:avLst/>
                          </a:prstGeom>
                        </pic:spPr>
                      </pic:pic>
                    </a:graphicData>
                  </a:graphic>
                </wp:inline>
              </w:drawing>
            </w:r>
          </w:p>
        </w:tc>
      </w:tr>
      <w:tr w:rsidR="00466751" w:rsidRPr="005B655C" w14:paraId="13653E12"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50279797" w14:textId="18AD92A2" w:rsidR="00466751" w:rsidRPr="00466751" w:rsidRDefault="00466751" w:rsidP="00466751">
            <w:pPr>
              <w:spacing w:after="0" w:line="240" w:lineRule="auto"/>
              <w:contextualSpacing w:val="0"/>
              <w:textAlignment w:val="baseline"/>
              <w:rPr>
                <w:b/>
                <w:bCs/>
              </w:rPr>
            </w:pPr>
            <w:r w:rsidRPr="00466751">
              <w:rPr>
                <w:b/>
                <w:bCs/>
              </w:rPr>
              <w:t>Controlar</w:t>
            </w:r>
          </w:p>
        </w:tc>
        <w:tc>
          <w:tcPr>
            <w:tcW w:w="4740" w:type="dxa"/>
            <w:tcBorders>
              <w:top w:val="single" w:sz="6" w:space="0" w:color="auto"/>
              <w:left w:val="single" w:sz="6" w:space="0" w:color="auto"/>
              <w:bottom w:val="single" w:sz="6" w:space="0" w:color="auto"/>
              <w:right w:val="single" w:sz="6" w:space="0" w:color="auto"/>
            </w:tcBorders>
          </w:tcPr>
          <w:p w14:paraId="6E2B336A" w14:textId="77777777" w:rsidR="00466751" w:rsidRDefault="00466751" w:rsidP="006413D0">
            <w:pPr>
              <w:spacing w:after="0" w:line="240" w:lineRule="auto"/>
              <w:contextualSpacing w:val="0"/>
              <w:textAlignment w:val="baseline"/>
            </w:pPr>
            <w:r>
              <w:t>Permite hacer seguimiento a comportamientos financieros que requieren revisión.</w:t>
            </w:r>
            <w:r>
              <w:br/>
            </w:r>
          </w:p>
          <w:p w14:paraId="19EF63BF" w14:textId="73D5DA78" w:rsidR="00466751" w:rsidRDefault="00466751" w:rsidP="006413D0">
            <w:pPr>
              <w:spacing w:after="0" w:line="240" w:lineRule="auto"/>
              <w:contextualSpacing w:val="0"/>
              <w:textAlignment w:val="baseline"/>
            </w:pPr>
            <w:r>
              <w:t>Ejemplo: verificar el aumento de gastos o endeudamiento.</w:t>
            </w:r>
          </w:p>
        </w:tc>
        <w:tc>
          <w:tcPr>
            <w:tcW w:w="2280" w:type="dxa"/>
            <w:tcBorders>
              <w:top w:val="single" w:sz="6" w:space="0" w:color="auto"/>
              <w:left w:val="single" w:sz="6" w:space="0" w:color="auto"/>
              <w:bottom w:val="single" w:sz="6" w:space="0" w:color="auto"/>
              <w:right w:val="single" w:sz="6" w:space="0" w:color="auto"/>
            </w:tcBorders>
          </w:tcPr>
          <w:p w14:paraId="0FD25721" w14:textId="524F2952" w:rsidR="00466751" w:rsidRPr="005B655C" w:rsidRDefault="00F507EA"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1F11EF5" wp14:editId="476522B7">
                  <wp:extent cx="1058334" cy="567267"/>
                  <wp:effectExtent l="0" t="0" r="0" b="4445"/>
                  <wp:docPr id="1500629482"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29482" name="Imagen 1500629482"/>
                          <pic:cNvPicPr/>
                        </pic:nvPicPr>
                        <pic:blipFill>
                          <a:blip r:embed="rId94">
                            <a:extLst>
                              <a:ext uri="{28A0092B-C50C-407E-A947-70E740481C1C}">
                                <a14:useLocalDpi xmlns:a14="http://schemas.microsoft.com/office/drawing/2010/main" val="0"/>
                              </a:ext>
                            </a:extLst>
                          </a:blip>
                          <a:stretch>
                            <a:fillRect/>
                          </a:stretch>
                        </pic:blipFill>
                        <pic:spPr>
                          <a:xfrm>
                            <a:off x="0" y="0"/>
                            <a:ext cx="1082138" cy="580026"/>
                          </a:xfrm>
                          <a:prstGeom prst="rect">
                            <a:avLst/>
                          </a:prstGeom>
                        </pic:spPr>
                      </pic:pic>
                    </a:graphicData>
                  </a:graphic>
                </wp:inline>
              </w:drawing>
            </w:r>
          </w:p>
        </w:tc>
      </w:tr>
      <w:tr w:rsidR="00466751" w:rsidRPr="005B655C" w14:paraId="7CE1392B"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0FE748D0" w14:textId="7DFFE0FE" w:rsidR="00466751" w:rsidRPr="00466751" w:rsidRDefault="00466751" w:rsidP="00466751">
            <w:pPr>
              <w:spacing w:after="0" w:line="240" w:lineRule="auto"/>
              <w:contextualSpacing w:val="0"/>
              <w:textAlignment w:val="baseline"/>
              <w:rPr>
                <w:b/>
                <w:bCs/>
              </w:rPr>
            </w:pPr>
            <w:r w:rsidRPr="00466751">
              <w:rPr>
                <w:b/>
                <w:bCs/>
              </w:rPr>
              <w:t>Alertar</w:t>
            </w:r>
          </w:p>
        </w:tc>
        <w:tc>
          <w:tcPr>
            <w:tcW w:w="4740" w:type="dxa"/>
            <w:tcBorders>
              <w:top w:val="single" w:sz="6" w:space="0" w:color="auto"/>
              <w:left w:val="single" w:sz="6" w:space="0" w:color="auto"/>
              <w:bottom w:val="single" w:sz="6" w:space="0" w:color="auto"/>
              <w:right w:val="single" w:sz="6" w:space="0" w:color="auto"/>
            </w:tcBorders>
          </w:tcPr>
          <w:p w14:paraId="07309DDA" w14:textId="77777777" w:rsidR="00466751" w:rsidRDefault="00466751" w:rsidP="006413D0">
            <w:pPr>
              <w:spacing w:after="0" w:line="240" w:lineRule="auto"/>
              <w:contextualSpacing w:val="0"/>
              <w:textAlignment w:val="baseline"/>
            </w:pPr>
            <w:r>
              <w:t>Permite identificar situaciones que requieren atención.</w:t>
            </w:r>
          </w:p>
          <w:p w14:paraId="36E11520" w14:textId="7480AB18" w:rsidR="00466751" w:rsidRDefault="00466751" w:rsidP="006413D0">
            <w:pPr>
              <w:spacing w:after="0" w:line="240" w:lineRule="auto"/>
              <w:contextualSpacing w:val="0"/>
              <w:textAlignment w:val="baseline"/>
            </w:pPr>
            <w:r>
              <w:br/>
              <w:t>Ejemplo: detectar cartera alta o bajo efectivo.</w:t>
            </w:r>
          </w:p>
        </w:tc>
        <w:tc>
          <w:tcPr>
            <w:tcW w:w="2280" w:type="dxa"/>
            <w:tcBorders>
              <w:top w:val="single" w:sz="6" w:space="0" w:color="auto"/>
              <w:left w:val="single" w:sz="6" w:space="0" w:color="auto"/>
              <w:bottom w:val="single" w:sz="6" w:space="0" w:color="auto"/>
              <w:right w:val="single" w:sz="6" w:space="0" w:color="auto"/>
            </w:tcBorders>
          </w:tcPr>
          <w:p w14:paraId="73F443FD" w14:textId="771D419B" w:rsidR="00466751" w:rsidRPr="005B655C" w:rsidRDefault="00F507EA"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86AD26B" wp14:editId="1C77F23A">
                  <wp:extent cx="1032933" cy="672226"/>
                  <wp:effectExtent l="0" t="0" r="0" b="1270"/>
                  <wp:docPr id="1823285967"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85967" name="Imagen 1823285967"/>
                          <pic:cNvPicPr/>
                        </pic:nvPicPr>
                        <pic:blipFill>
                          <a:blip r:embed="rId95">
                            <a:extLst>
                              <a:ext uri="{28A0092B-C50C-407E-A947-70E740481C1C}">
                                <a14:useLocalDpi xmlns:a14="http://schemas.microsoft.com/office/drawing/2010/main" val="0"/>
                              </a:ext>
                            </a:extLst>
                          </a:blip>
                          <a:stretch>
                            <a:fillRect/>
                          </a:stretch>
                        </pic:blipFill>
                        <pic:spPr>
                          <a:xfrm>
                            <a:off x="0" y="0"/>
                            <a:ext cx="1069499" cy="696023"/>
                          </a:xfrm>
                          <a:prstGeom prst="rect">
                            <a:avLst/>
                          </a:prstGeom>
                        </pic:spPr>
                      </pic:pic>
                    </a:graphicData>
                  </a:graphic>
                </wp:inline>
              </w:drawing>
            </w:r>
          </w:p>
        </w:tc>
      </w:tr>
      <w:tr w:rsidR="00466751" w:rsidRPr="005B655C" w14:paraId="2D76C6AE"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2D41F62A" w14:textId="53E8BCAB" w:rsidR="00466751" w:rsidRPr="00466751" w:rsidRDefault="00466751" w:rsidP="00466751">
            <w:pPr>
              <w:spacing w:after="0" w:line="240" w:lineRule="auto"/>
              <w:contextualSpacing w:val="0"/>
              <w:textAlignment w:val="baseline"/>
              <w:rPr>
                <w:b/>
                <w:bCs/>
              </w:rPr>
            </w:pPr>
            <w:r w:rsidRPr="00466751">
              <w:rPr>
                <w:b/>
                <w:bCs/>
              </w:rPr>
              <w:t>Analizar</w:t>
            </w:r>
          </w:p>
        </w:tc>
        <w:tc>
          <w:tcPr>
            <w:tcW w:w="4740" w:type="dxa"/>
            <w:tcBorders>
              <w:top w:val="single" w:sz="6" w:space="0" w:color="auto"/>
              <w:left w:val="single" w:sz="6" w:space="0" w:color="auto"/>
              <w:bottom w:val="single" w:sz="6" w:space="0" w:color="auto"/>
              <w:right w:val="single" w:sz="6" w:space="0" w:color="auto"/>
            </w:tcBorders>
          </w:tcPr>
          <w:p w14:paraId="7F59516B" w14:textId="77777777" w:rsidR="00466751" w:rsidRDefault="00466751" w:rsidP="006413D0">
            <w:pPr>
              <w:spacing w:after="0" w:line="240" w:lineRule="auto"/>
              <w:contextualSpacing w:val="0"/>
              <w:textAlignment w:val="baseline"/>
            </w:pPr>
            <w:r>
              <w:t>Permite relacionar cuentas para interpretar resultados.</w:t>
            </w:r>
          </w:p>
          <w:p w14:paraId="568D6E6A" w14:textId="29E989D4" w:rsidR="00466751" w:rsidRDefault="00466751" w:rsidP="006413D0">
            <w:pPr>
              <w:spacing w:after="0" w:line="240" w:lineRule="auto"/>
              <w:contextualSpacing w:val="0"/>
              <w:textAlignment w:val="baseline"/>
            </w:pPr>
            <w:r>
              <w:br/>
              <w:t>Ejemplo: comparar utilidad frente a ventas.</w:t>
            </w:r>
          </w:p>
        </w:tc>
        <w:tc>
          <w:tcPr>
            <w:tcW w:w="2280" w:type="dxa"/>
            <w:tcBorders>
              <w:top w:val="single" w:sz="6" w:space="0" w:color="auto"/>
              <w:left w:val="single" w:sz="6" w:space="0" w:color="auto"/>
              <w:bottom w:val="single" w:sz="6" w:space="0" w:color="auto"/>
              <w:right w:val="single" w:sz="6" w:space="0" w:color="auto"/>
            </w:tcBorders>
          </w:tcPr>
          <w:p w14:paraId="0AD1CB74" w14:textId="759B91C0" w:rsidR="00466751" w:rsidRPr="005B655C" w:rsidRDefault="0021375C"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C335A39" wp14:editId="3EC9FE9B">
                  <wp:extent cx="1028383" cy="668867"/>
                  <wp:effectExtent l="0" t="0" r="635" b="4445"/>
                  <wp:docPr id="736004227"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04227" name="Imagen 736004227"/>
                          <pic:cNvPicPr/>
                        </pic:nvPicPr>
                        <pic:blipFill>
                          <a:blip r:embed="rId96">
                            <a:extLst>
                              <a:ext uri="{28A0092B-C50C-407E-A947-70E740481C1C}">
                                <a14:useLocalDpi xmlns:a14="http://schemas.microsoft.com/office/drawing/2010/main" val="0"/>
                              </a:ext>
                            </a:extLst>
                          </a:blip>
                          <a:stretch>
                            <a:fillRect/>
                          </a:stretch>
                        </pic:blipFill>
                        <pic:spPr>
                          <a:xfrm>
                            <a:off x="0" y="0"/>
                            <a:ext cx="1046993" cy="680971"/>
                          </a:xfrm>
                          <a:prstGeom prst="rect">
                            <a:avLst/>
                          </a:prstGeom>
                        </pic:spPr>
                      </pic:pic>
                    </a:graphicData>
                  </a:graphic>
                </wp:inline>
              </w:drawing>
            </w:r>
          </w:p>
        </w:tc>
      </w:tr>
      <w:tr w:rsidR="00466751" w:rsidRPr="005B655C" w14:paraId="4185C84A"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21CCFCB8" w14:textId="7F8FEDC0" w:rsidR="00466751" w:rsidRPr="00466751" w:rsidRDefault="00466751" w:rsidP="00466751">
            <w:pPr>
              <w:spacing w:after="0" w:line="240" w:lineRule="auto"/>
              <w:contextualSpacing w:val="0"/>
              <w:textAlignment w:val="baseline"/>
              <w:rPr>
                <w:b/>
                <w:bCs/>
              </w:rPr>
            </w:pPr>
            <w:r w:rsidRPr="00466751">
              <w:rPr>
                <w:b/>
                <w:bCs/>
              </w:rPr>
              <w:t>Preparar decisiones</w:t>
            </w:r>
          </w:p>
        </w:tc>
        <w:tc>
          <w:tcPr>
            <w:tcW w:w="4740" w:type="dxa"/>
            <w:tcBorders>
              <w:top w:val="single" w:sz="6" w:space="0" w:color="auto"/>
              <w:left w:val="single" w:sz="6" w:space="0" w:color="auto"/>
              <w:bottom w:val="single" w:sz="6" w:space="0" w:color="auto"/>
              <w:right w:val="single" w:sz="6" w:space="0" w:color="auto"/>
            </w:tcBorders>
          </w:tcPr>
          <w:p w14:paraId="7225B8CA" w14:textId="77777777" w:rsidR="00466751" w:rsidRDefault="00466751" w:rsidP="006413D0">
            <w:pPr>
              <w:spacing w:after="0" w:line="240" w:lineRule="auto"/>
              <w:contextualSpacing w:val="0"/>
              <w:textAlignment w:val="baseline"/>
            </w:pPr>
            <w:r>
              <w:t>Permite aportar información para acciones posteriores.</w:t>
            </w:r>
          </w:p>
          <w:p w14:paraId="5007EFC4" w14:textId="748A2120" w:rsidR="00466751" w:rsidRDefault="00466751" w:rsidP="006413D0">
            <w:pPr>
              <w:spacing w:after="0" w:line="240" w:lineRule="auto"/>
              <w:contextualSpacing w:val="0"/>
              <w:textAlignment w:val="baseline"/>
            </w:pPr>
            <w:r>
              <w:br/>
              <w:t>Ejemplo: revisar crédito, compras, pagos o costos.</w:t>
            </w:r>
          </w:p>
        </w:tc>
        <w:tc>
          <w:tcPr>
            <w:tcW w:w="2280" w:type="dxa"/>
            <w:tcBorders>
              <w:top w:val="single" w:sz="6" w:space="0" w:color="auto"/>
              <w:left w:val="single" w:sz="6" w:space="0" w:color="auto"/>
              <w:bottom w:val="single" w:sz="6" w:space="0" w:color="auto"/>
              <w:right w:val="single" w:sz="6" w:space="0" w:color="auto"/>
            </w:tcBorders>
          </w:tcPr>
          <w:p w14:paraId="5B8612A2" w14:textId="527643A5" w:rsidR="00466751" w:rsidRPr="005B655C" w:rsidRDefault="000B755E"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E0DF5DF" wp14:editId="314E3E91">
                  <wp:extent cx="1034508" cy="571923"/>
                  <wp:effectExtent l="0" t="0" r="0" b="0"/>
                  <wp:docPr id="1358856599"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56599" name="Imagen 1358856599"/>
                          <pic:cNvPicPr/>
                        </pic:nvPicPr>
                        <pic:blipFill>
                          <a:blip r:embed="rId97">
                            <a:extLst>
                              <a:ext uri="{28A0092B-C50C-407E-A947-70E740481C1C}">
                                <a14:useLocalDpi xmlns:a14="http://schemas.microsoft.com/office/drawing/2010/main" val="0"/>
                              </a:ext>
                            </a:extLst>
                          </a:blip>
                          <a:stretch>
                            <a:fillRect/>
                          </a:stretch>
                        </pic:blipFill>
                        <pic:spPr>
                          <a:xfrm>
                            <a:off x="0" y="0"/>
                            <a:ext cx="1056581" cy="584126"/>
                          </a:xfrm>
                          <a:prstGeom prst="rect">
                            <a:avLst/>
                          </a:prstGeom>
                        </pic:spPr>
                      </pic:pic>
                    </a:graphicData>
                  </a:graphic>
                </wp:inline>
              </w:drawing>
            </w:r>
          </w:p>
        </w:tc>
      </w:tr>
    </w:tbl>
    <w:p w14:paraId="17DBB533" w14:textId="77777777" w:rsidR="00466751" w:rsidRDefault="00466751" w:rsidP="002019BD">
      <w:pPr>
        <w:spacing w:after="0"/>
      </w:pPr>
    </w:p>
    <w:p w14:paraId="590A1E2C" w14:textId="0333CFBA" w:rsidR="006B66C7" w:rsidRDefault="000B755E" w:rsidP="002019BD">
      <w:pPr>
        <w:spacing w:after="0"/>
      </w:pPr>
      <w:r>
        <w:t>Este caso aplica el margen neto para medir qué porcentaje de las ventas se convierte en utilidad final.</w:t>
      </w:r>
    </w:p>
    <w:p w14:paraId="2C66B03F" w14:textId="7A842E22" w:rsidR="00E73C75" w:rsidRDefault="00E73C75" w:rsidP="002019BD">
      <w:pPr>
        <w:spacing w:after="0"/>
        <w:rPr>
          <w:rFonts w:cs="Arial"/>
          <w:szCs w:val="20"/>
        </w:rPr>
      </w:pPr>
    </w:p>
    <w:tbl>
      <w:tblPr>
        <w:tblW w:w="0" w:type="dxa"/>
        <w:tblInd w:w="7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60"/>
        <w:gridCol w:w="1965"/>
      </w:tblGrid>
      <w:tr w:rsidR="000B755E" w:rsidRPr="00871167" w14:paraId="2948781E" w14:textId="77777777" w:rsidTr="006413D0">
        <w:trPr>
          <w:trHeight w:val="285"/>
        </w:trPr>
        <w:tc>
          <w:tcPr>
            <w:tcW w:w="6060" w:type="dxa"/>
            <w:tcBorders>
              <w:top w:val="single" w:sz="6" w:space="0" w:color="auto"/>
              <w:left w:val="single" w:sz="6" w:space="0" w:color="auto"/>
              <w:bottom w:val="single" w:sz="6" w:space="0" w:color="auto"/>
              <w:right w:val="single" w:sz="6" w:space="0" w:color="auto"/>
            </w:tcBorders>
            <w:shd w:val="clear" w:color="auto" w:fill="DAEEF3"/>
            <w:hideMark/>
          </w:tcPr>
          <w:p w14:paraId="61CCE477" w14:textId="77777777" w:rsidR="000B755E" w:rsidRPr="000B755E" w:rsidRDefault="000B755E" w:rsidP="000B755E">
            <w:pPr>
              <w:spacing w:after="0"/>
              <w:rPr>
                <w:rFonts w:cs="Arial"/>
                <w:b/>
                <w:bCs/>
                <w:szCs w:val="20"/>
              </w:rPr>
            </w:pPr>
            <w:r w:rsidRPr="000B755E">
              <w:rPr>
                <w:rFonts w:cs="Arial"/>
                <w:b/>
                <w:bCs/>
                <w:szCs w:val="20"/>
              </w:rPr>
              <w:t>Ejemplo aplicado</w:t>
            </w:r>
          </w:p>
          <w:p w14:paraId="0C6588C4" w14:textId="77777777" w:rsidR="000B755E" w:rsidRPr="002019BD" w:rsidRDefault="000B755E" w:rsidP="000B755E">
            <w:pPr>
              <w:spacing w:after="0"/>
              <w:rPr>
                <w:rFonts w:cs="Arial"/>
                <w:szCs w:val="20"/>
              </w:rPr>
            </w:pPr>
          </w:p>
          <w:p w14:paraId="2E3C9162" w14:textId="77777777" w:rsidR="000B755E" w:rsidRPr="002019BD" w:rsidRDefault="000B755E" w:rsidP="000B755E">
            <w:pPr>
              <w:spacing w:after="0"/>
              <w:rPr>
                <w:rFonts w:cs="Arial"/>
                <w:szCs w:val="20"/>
              </w:rPr>
            </w:pPr>
            <w:r w:rsidRPr="002019BD">
              <w:rPr>
                <w:rFonts w:cs="Arial"/>
                <w:szCs w:val="20"/>
              </w:rPr>
              <w:t>Una empresa presenta ventas por $400.000.000 y utilidad neta por $20.000.000. Si se observa solo la utilidad, podría afirmarse que la empresa obtuvo ganancia. Sin embargo, al calcular el margen neto se obtiene:</w:t>
            </w:r>
          </w:p>
          <w:p w14:paraId="64A22FB2" w14:textId="77777777" w:rsidR="000B755E" w:rsidRPr="002019BD" w:rsidRDefault="000B755E" w:rsidP="000B755E">
            <w:pPr>
              <w:spacing w:after="0"/>
              <w:rPr>
                <w:rFonts w:cs="Arial"/>
                <w:szCs w:val="20"/>
              </w:rPr>
            </w:pPr>
          </w:p>
          <w:p w14:paraId="3D0CAA5D" w14:textId="77777777" w:rsidR="000B755E" w:rsidRPr="002019BD" w:rsidRDefault="000B755E" w:rsidP="000B755E">
            <w:pPr>
              <w:spacing w:after="0"/>
              <w:rPr>
                <w:rFonts w:cs="Arial"/>
                <w:szCs w:val="20"/>
              </w:rPr>
            </w:pPr>
            <w:r w:rsidRPr="002019BD">
              <w:rPr>
                <w:rFonts w:cs="Arial"/>
                <w:szCs w:val="20"/>
              </w:rPr>
              <w:t>Margen neto = utilidad neta / ventas × 100</w:t>
            </w:r>
          </w:p>
          <w:p w14:paraId="29F07E70" w14:textId="77777777" w:rsidR="000B755E" w:rsidRPr="002019BD" w:rsidRDefault="000B755E" w:rsidP="000B755E">
            <w:pPr>
              <w:pStyle w:val="NormalWeb"/>
              <w:jc w:val="both"/>
              <w:rPr>
                <w:rFonts w:ascii="Arial" w:hAnsi="Arial" w:cs="Arial"/>
                <w:sz w:val="20"/>
                <w:szCs w:val="20"/>
              </w:rPr>
            </w:pPr>
            <w:r w:rsidRPr="002019BD">
              <w:rPr>
                <w:rFonts w:ascii="Arial" w:hAnsi="Arial" w:cs="Arial"/>
                <w:sz w:val="20"/>
                <w:szCs w:val="20"/>
              </w:rPr>
              <w:t>Margen neto = $20.000.000 / $400.000.000 × 100</w:t>
            </w:r>
          </w:p>
          <w:p w14:paraId="0A2F6190" w14:textId="77777777" w:rsidR="000B755E" w:rsidRPr="002019BD" w:rsidRDefault="000B755E" w:rsidP="000B755E">
            <w:pPr>
              <w:spacing w:after="0"/>
              <w:rPr>
                <w:rFonts w:cs="Arial"/>
                <w:szCs w:val="20"/>
              </w:rPr>
            </w:pPr>
            <w:r w:rsidRPr="002019BD">
              <w:rPr>
                <w:rFonts w:cs="Arial"/>
                <w:szCs w:val="20"/>
              </w:rPr>
              <w:t>Margen neto = 5 %</w:t>
            </w:r>
          </w:p>
          <w:p w14:paraId="56BE80BE" w14:textId="77777777" w:rsidR="000B755E" w:rsidRPr="002019BD" w:rsidRDefault="000B755E" w:rsidP="000B755E">
            <w:pPr>
              <w:spacing w:after="0"/>
              <w:rPr>
                <w:rFonts w:cs="Arial"/>
                <w:szCs w:val="20"/>
              </w:rPr>
            </w:pPr>
          </w:p>
          <w:p w14:paraId="6FBAFC17" w14:textId="58E63718" w:rsidR="000B755E" w:rsidRPr="00871167" w:rsidRDefault="000B755E" w:rsidP="000B755E">
            <w:pPr>
              <w:spacing w:after="0"/>
              <w:rPr>
                <w:rFonts w:cs="Arial"/>
                <w:szCs w:val="20"/>
              </w:rPr>
            </w:pPr>
            <w:r w:rsidRPr="002019BD">
              <w:rPr>
                <w:rFonts w:cs="Arial"/>
                <w:szCs w:val="20"/>
              </w:rPr>
              <w:t>Este resultado indica que por cada $100 vendidos, la empresa conserva $5 como utilidad final. La lectura financiera permite revisar si ese margen es suficiente frente a sus costos, gastos, metas internas o resultados de años anteriores.</w:t>
            </w: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7365F3D7" w14:textId="4E3BF637" w:rsidR="000B755E" w:rsidRPr="00871167" w:rsidRDefault="000B755E"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871167">
              <w:rPr>
                <w:rFonts w:eastAsia="Times New Roman" w:cs="Arial"/>
                <w:color w:val="000000"/>
                <w:szCs w:val="20"/>
                <w:lang w:val="es-ES" w:eastAsia="es-ES_tradnl"/>
              </w:rPr>
              <w:t> </w:t>
            </w:r>
            <w:r w:rsidR="008B49FC">
              <w:rPr>
                <w:rFonts w:ascii="Segoe UI" w:eastAsia="Times New Roman" w:hAnsi="Segoe UI" w:cs="Segoe UI"/>
                <w:noProof/>
                <w:sz w:val="18"/>
                <w:szCs w:val="18"/>
                <w:lang w:val="es-ES" w:eastAsia="es-ES_tradnl"/>
              </w:rPr>
              <w:drawing>
                <wp:inline distT="0" distB="0" distL="0" distR="0" wp14:anchorId="6D617691" wp14:editId="383CD9C2">
                  <wp:extent cx="1109133" cy="742404"/>
                  <wp:effectExtent l="0" t="0" r="0" b="0"/>
                  <wp:docPr id="2095265463"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65463" name="Imagen 2095265463"/>
                          <pic:cNvPicPr/>
                        </pic:nvPicPr>
                        <pic:blipFill>
                          <a:blip r:embed="rId98">
                            <a:extLst>
                              <a:ext uri="{28A0092B-C50C-407E-A947-70E740481C1C}">
                                <a14:useLocalDpi xmlns:a14="http://schemas.microsoft.com/office/drawing/2010/main" val="0"/>
                              </a:ext>
                            </a:extLst>
                          </a:blip>
                          <a:stretch>
                            <a:fillRect/>
                          </a:stretch>
                        </pic:blipFill>
                        <pic:spPr>
                          <a:xfrm>
                            <a:off x="0" y="0"/>
                            <a:ext cx="1115837" cy="746891"/>
                          </a:xfrm>
                          <a:prstGeom prst="rect">
                            <a:avLst/>
                          </a:prstGeom>
                        </pic:spPr>
                      </pic:pic>
                    </a:graphicData>
                  </a:graphic>
                </wp:inline>
              </w:drawing>
            </w:r>
          </w:p>
        </w:tc>
      </w:tr>
    </w:tbl>
    <w:p w14:paraId="75DA960A" w14:textId="77777777" w:rsidR="000B755E" w:rsidRPr="002019BD" w:rsidRDefault="000B755E" w:rsidP="002019BD">
      <w:pPr>
        <w:spacing w:after="0"/>
        <w:rPr>
          <w:rFonts w:cs="Arial"/>
          <w:szCs w:val="20"/>
        </w:rPr>
      </w:pPr>
    </w:p>
    <w:p w14:paraId="552F007B" w14:textId="0732411C" w:rsidR="00E73C75" w:rsidRPr="002019BD" w:rsidRDefault="00E73C75" w:rsidP="002019BD">
      <w:pPr>
        <w:spacing w:after="0"/>
        <w:rPr>
          <w:rFonts w:cs="Arial"/>
          <w:szCs w:val="20"/>
        </w:rPr>
      </w:pPr>
    </w:p>
    <w:p w14:paraId="2DF87B28" w14:textId="6FE90460" w:rsidR="00E73C75" w:rsidRPr="002019BD" w:rsidRDefault="0062592A" w:rsidP="002019BD">
      <w:pPr>
        <w:pStyle w:val="Ttulo2"/>
        <w:rPr>
          <w:rFonts w:cs="Arial"/>
          <w:szCs w:val="20"/>
        </w:rPr>
      </w:pPr>
      <w:bookmarkStart w:id="22" w:name="_Toc234567810"/>
      <w:r w:rsidRPr="002019BD">
        <w:rPr>
          <w:rFonts w:cs="Arial"/>
          <w:szCs w:val="20"/>
        </w:rPr>
        <w:t>3.2 Indicadores de liquidez</w:t>
      </w:r>
      <w:bookmarkEnd w:id="22"/>
    </w:p>
    <w:p w14:paraId="0AC05226" w14:textId="760648EC" w:rsidR="00E73C75" w:rsidRDefault="00E73C75" w:rsidP="002019BD">
      <w:pPr>
        <w:spacing w:after="0"/>
        <w:rPr>
          <w:rFonts w:cs="Arial"/>
          <w:szCs w:val="20"/>
        </w:rPr>
      </w:pPr>
    </w:p>
    <w:p w14:paraId="46BEC888" w14:textId="77777777" w:rsidR="00683EEE" w:rsidRPr="004E5FAA" w:rsidRDefault="00683EEE" w:rsidP="002019BD">
      <w:pPr>
        <w:spacing w:after="0"/>
      </w:pPr>
    </w:p>
    <w:p w14:paraId="04322DCE" w14:textId="77777777" w:rsidR="004E5FAA" w:rsidRPr="004E5FAA" w:rsidRDefault="004E5FAA" w:rsidP="004E5FAA">
      <w:pPr>
        <w:spacing w:after="0"/>
      </w:pPr>
      <w:r>
        <w:t>Los indicadores de liquidez evalúan la capacidad de pago a corto plazo usando activo corriente y pasivo corriente. Cada uno aporta una lectura específica sobre los recursos disponibles y las obligaciones próximas, así:</w:t>
      </w:r>
    </w:p>
    <w:p w14:paraId="5E86098A" w14:textId="77777777" w:rsidR="00C33330" w:rsidRDefault="00C33330"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5"/>
        <w:gridCol w:w="7095"/>
      </w:tblGrid>
      <w:tr w:rsidR="00403B82" w:rsidRPr="0034393B" w14:paraId="3B5ECAD4" w14:textId="77777777" w:rsidTr="006413D0">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92429A7" w14:textId="77777777" w:rsidR="00403B82" w:rsidRPr="0034393B" w:rsidRDefault="00403B82"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34393B">
              <w:rPr>
                <w:rFonts w:eastAsia="Times New Roman" w:cs="Arial"/>
                <w:b/>
                <w:bCs/>
                <w:color w:val="000000"/>
                <w:szCs w:val="20"/>
                <w:lang w:val="es-MX" w:eastAsia="es-ES_tradnl"/>
              </w:rPr>
              <w:t>Acordeón</w:t>
            </w:r>
            <w:r w:rsidRPr="0034393B">
              <w:rPr>
                <w:rFonts w:eastAsia="Times New Roman" w:cs="Arial"/>
                <w:color w:val="000000"/>
                <w:szCs w:val="20"/>
                <w:lang w:val="es-ES" w:eastAsia="es-ES_tradnl"/>
              </w:rPr>
              <w:t>  </w:t>
            </w:r>
          </w:p>
        </w:tc>
      </w:tr>
      <w:tr w:rsidR="00403B82" w:rsidRPr="0034393B" w14:paraId="55A4E589"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hideMark/>
          </w:tcPr>
          <w:p w14:paraId="3E97F4B7" w14:textId="5192AE4B" w:rsidR="00403B82" w:rsidRPr="0034393B" w:rsidRDefault="00403B82" w:rsidP="006413D0">
            <w:pPr>
              <w:spacing w:after="0" w:line="240" w:lineRule="auto"/>
              <w:contextualSpacing w:val="0"/>
              <w:textAlignment w:val="baseline"/>
              <w:rPr>
                <w:rFonts w:ascii="Segoe UI" w:eastAsia="Times New Roman" w:hAnsi="Segoe UI" w:cs="Segoe UI"/>
                <w:b/>
                <w:bCs/>
                <w:sz w:val="18"/>
                <w:szCs w:val="18"/>
                <w:lang w:val="es-ES" w:eastAsia="es-ES_tradnl"/>
              </w:rPr>
            </w:pPr>
            <w:r w:rsidRPr="00403B82">
              <w:rPr>
                <w:b/>
                <w:bCs/>
              </w:rPr>
              <w:t>Razón corriente</w:t>
            </w:r>
          </w:p>
        </w:tc>
        <w:tc>
          <w:tcPr>
            <w:tcW w:w="7095" w:type="dxa"/>
            <w:tcBorders>
              <w:top w:val="single" w:sz="6" w:space="0" w:color="auto"/>
              <w:left w:val="single" w:sz="6" w:space="0" w:color="auto"/>
              <w:bottom w:val="single" w:sz="6" w:space="0" w:color="auto"/>
              <w:right w:val="single" w:sz="6" w:space="0" w:color="auto"/>
            </w:tcBorders>
            <w:hideMark/>
          </w:tcPr>
          <w:p w14:paraId="2B506125" w14:textId="4958E36C" w:rsidR="00403B82" w:rsidRDefault="00403B82" w:rsidP="006413D0">
            <w:pPr>
              <w:spacing w:after="0" w:line="240" w:lineRule="auto"/>
              <w:contextualSpacing w:val="0"/>
              <w:textAlignment w:val="baseline"/>
            </w:pPr>
            <w:r>
              <w:t>Se calcula dividiendo el activo corriente entre el pasivo corriente. Mide el respaldo general de corto plazo e indica cuántos pesos de activo corriente respaldan cada peso de deuda corriente. La fórmula es:</w:t>
            </w:r>
          </w:p>
          <w:p w14:paraId="5F812F3F" w14:textId="77777777" w:rsidR="00403B82" w:rsidRDefault="00403B82" w:rsidP="006413D0">
            <w:pPr>
              <w:spacing w:after="0" w:line="240" w:lineRule="auto"/>
              <w:contextualSpacing w:val="0"/>
              <w:textAlignment w:val="baseline"/>
              <w:rPr>
                <w:rFonts w:eastAsia="Times New Roman" w:cs="Segoe UI"/>
                <w:szCs w:val="18"/>
                <w:lang w:val="es-ES" w:eastAsia="es-ES_tradnl"/>
              </w:rPr>
            </w:pPr>
          </w:p>
          <w:p w14:paraId="6693F82E" w14:textId="1A238703" w:rsidR="00403B82" w:rsidRPr="0034393B" w:rsidRDefault="00403B82" w:rsidP="006413D0">
            <w:pPr>
              <w:spacing w:after="0" w:line="240" w:lineRule="auto"/>
              <w:contextualSpacing w:val="0"/>
              <w:textAlignment w:val="baseline"/>
              <w:rPr>
                <w:rFonts w:ascii="Segoe UI" w:eastAsia="Times New Roman" w:hAnsi="Segoe UI" w:cs="Segoe UI"/>
                <w:b/>
                <w:bCs/>
                <w:sz w:val="18"/>
                <w:szCs w:val="18"/>
                <w:lang w:val="es-ES" w:eastAsia="es-ES_tradnl"/>
              </w:rPr>
            </w:pPr>
            <w:r w:rsidRPr="00403B82">
              <w:rPr>
                <w:b/>
                <w:bCs/>
              </w:rPr>
              <w:t>Razón corriente = activo corriente / pasivo corriente</w:t>
            </w:r>
          </w:p>
        </w:tc>
      </w:tr>
      <w:tr w:rsidR="00403B82" w:rsidRPr="00403B82" w14:paraId="062483AE"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tcPr>
          <w:p w14:paraId="5B30A8D6" w14:textId="43C520D7" w:rsidR="00403B82" w:rsidRPr="00403B82" w:rsidRDefault="00403B82" w:rsidP="006413D0">
            <w:pPr>
              <w:spacing w:after="0" w:line="240" w:lineRule="auto"/>
              <w:contextualSpacing w:val="0"/>
              <w:textAlignment w:val="baseline"/>
              <w:rPr>
                <w:b/>
                <w:bCs/>
              </w:rPr>
            </w:pPr>
            <w:r w:rsidRPr="00403B82">
              <w:rPr>
                <w:b/>
                <w:bCs/>
              </w:rPr>
              <w:t>Prueba ácida</w:t>
            </w:r>
          </w:p>
        </w:tc>
        <w:tc>
          <w:tcPr>
            <w:tcW w:w="7095" w:type="dxa"/>
            <w:tcBorders>
              <w:top w:val="single" w:sz="6" w:space="0" w:color="auto"/>
              <w:left w:val="single" w:sz="6" w:space="0" w:color="auto"/>
              <w:bottom w:val="single" w:sz="6" w:space="0" w:color="auto"/>
              <w:right w:val="single" w:sz="6" w:space="0" w:color="auto"/>
            </w:tcBorders>
          </w:tcPr>
          <w:p w14:paraId="037AAA35" w14:textId="77777777" w:rsidR="00403B82" w:rsidRDefault="00403B82" w:rsidP="00403B82">
            <w:pPr>
              <w:spacing w:after="0" w:line="240" w:lineRule="auto"/>
              <w:contextualSpacing w:val="0"/>
              <w:textAlignment w:val="baseline"/>
            </w:pPr>
            <w:r w:rsidRPr="00403B82">
              <w:t>Se calcula restando los inventarios al activo corriente y dividiendo el resultado entre el pasivo corriente. Mide la capacidad de pago sin depender de la venta de inventarios.</w:t>
            </w:r>
            <w:r>
              <w:t xml:space="preserve"> Su es f</w:t>
            </w:r>
            <w:r w:rsidRPr="00403B82">
              <w:t>órmula</w:t>
            </w:r>
            <w:r>
              <w:t xml:space="preserve"> es</w:t>
            </w:r>
            <w:r w:rsidRPr="00403B82">
              <w:t>:</w:t>
            </w:r>
          </w:p>
          <w:p w14:paraId="23E8B910" w14:textId="77777777" w:rsidR="00403B82" w:rsidRDefault="00403B82" w:rsidP="00403B82">
            <w:pPr>
              <w:spacing w:after="0" w:line="240" w:lineRule="auto"/>
              <w:contextualSpacing w:val="0"/>
              <w:textAlignment w:val="baseline"/>
            </w:pPr>
          </w:p>
          <w:p w14:paraId="74CA0B68" w14:textId="5FFF2F9E" w:rsidR="00403B82" w:rsidRPr="00403B82" w:rsidRDefault="00403B82" w:rsidP="00403B82">
            <w:pPr>
              <w:spacing w:after="0" w:line="240" w:lineRule="auto"/>
              <w:contextualSpacing w:val="0"/>
              <w:textAlignment w:val="baseline"/>
              <w:rPr>
                <w:b/>
                <w:bCs/>
              </w:rPr>
            </w:pPr>
            <w:r w:rsidRPr="00403B82">
              <w:rPr>
                <w:b/>
                <w:bCs/>
              </w:rPr>
              <w:t>Prueba ácida = (activo corriente - inventarios) / pasivo corriente</w:t>
            </w:r>
          </w:p>
        </w:tc>
      </w:tr>
      <w:tr w:rsidR="00403B82" w:rsidRPr="00403B82" w14:paraId="56ABCB8A"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tcPr>
          <w:p w14:paraId="59EED1A2" w14:textId="10746C41" w:rsidR="00403B82" w:rsidRPr="00403B82" w:rsidRDefault="00403B82" w:rsidP="006413D0">
            <w:pPr>
              <w:spacing w:after="0" w:line="240" w:lineRule="auto"/>
              <w:contextualSpacing w:val="0"/>
              <w:textAlignment w:val="baseline"/>
              <w:rPr>
                <w:b/>
                <w:bCs/>
              </w:rPr>
            </w:pPr>
            <w:r w:rsidRPr="00403B82">
              <w:rPr>
                <w:b/>
                <w:bCs/>
              </w:rPr>
              <w:t>Capital de trabajo neto</w:t>
            </w:r>
          </w:p>
        </w:tc>
        <w:tc>
          <w:tcPr>
            <w:tcW w:w="7095" w:type="dxa"/>
            <w:tcBorders>
              <w:top w:val="single" w:sz="6" w:space="0" w:color="auto"/>
              <w:left w:val="single" w:sz="6" w:space="0" w:color="auto"/>
              <w:bottom w:val="single" w:sz="6" w:space="0" w:color="auto"/>
              <w:right w:val="single" w:sz="6" w:space="0" w:color="auto"/>
            </w:tcBorders>
          </w:tcPr>
          <w:p w14:paraId="0CEC620C" w14:textId="64DDDE01" w:rsidR="00403B82" w:rsidRPr="00893E95" w:rsidRDefault="00403B82" w:rsidP="00403B82">
            <w:pPr>
              <w:spacing w:after="0" w:line="240" w:lineRule="auto"/>
              <w:contextualSpacing w:val="0"/>
              <w:textAlignment w:val="baseline"/>
            </w:pPr>
            <w:r w:rsidRPr="00893E95">
              <w:t>Se calcula restando el pasivo corriente al activo corriente. Mide el excedente o déficit de recursos corrientes después de cubrir obligaciones de corto plazo.</w:t>
            </w:r>
            <w:r w:rsidR="00893E95">
              <w:t xml:space="preserve"> La fórmula se escribe a continuación:</w:t>
            </w:r>
          </w:p>
          <w:p w14:paraId="5CD98873" w14:textId="77777777" w:rsidR="00403B82" w:rsidRPr="00403B82" w:rsidRDefault="00403B82" w:rsidP="00403B82">
            <w:pPr>
              <w:spacing w:after="0" w:line="240" w:lineRule="auto"/>
              <w:contextualSpacing w:val="0"/>
              <w:textAlignment w:val="baseline"/>
              <w:rPr>
                <w:b/>
                <w:bCs/>
              </w:rPr>
            </w:pPr>
          </w:p>
          <w:p w14:paraId="39ED10D7" w14:textId="127E4B93" w:rsidR="00403B82" w:rsidRPr="00403B82" w:rsidRDefault="00403B82" w:rsidP="00403B82">
            <w:pPr>
              <w:spacing w:after="0" w:line="240" w:lineRule="auto"/>
              <w:contextualSpacing w:val="0"/>
              <w:textAlignment w:val="baseline"/>
              <w:rPr>
                <w:b/>
                <w:bCs/>
              </w:rPr>
            </w:pPr>
            <w:r w:rsidRPr="00403B82">
              <w:rPr>
                <w:b/>
                <w:bCs/>
              </w:rPr>
              <w:t>Capital de trabajo neto = activo corriente - pasivo corriente</w:t>
            </w:r>
          </w:p>
        </w:tc>
      </w:tr>
    </w:tbl>
    <w:p w14:paraId="53ED36E3" w14:textId="77777777" w:rsidR="00C33330" w:rsidRPr="00403B82" w:rsidRDefault="00C33330" w:rsidP="00403B82">
      <w:pPr>
        <w:spacing w:after="0" w:line="240" w:lineRule="auto"/>
        <w:contextualSpacing w:val="0"/>
        <w:textAlignment w:val="baseline"/>
        <w:rPr>
          <w:b/>
          <w:bCs/>
        </w:rPr>
      </w:pPr>
    </w:p>
    <w:p w14:paraId="618BA642" w14:textId="3A8230C3" w:rsidR="00C33330" w:rsidRDefault="00CF3CEB" w:rsidP="002019BD">
      <w:pPr>
        <w:spacing w:after="0"/>
      </w:pPr>
      <w:r>
        <w:t>Con los datos del activo corriente, inventarios y pasivo corriente, en el siguiente ejemplo se calculan indicadores que permiten evaluar la liquidez empresarial:</w:t>
      </w:r>
    </w:p>
    <w:p w14:paraId="1711FFDB" w14:textId="77777777" w:rsidR="00CF3CEB" w:rsidRDefault="00CF3CEB" w:rsidP="002019BD">
      <w:pPr>
        <w:spacing w:after="0"/>
      </w:pPr>
    </w:p>
    <w:tbl>
      <w:tblPr>
        <w:tblW w:w="8529" w:type="dxa"/>
        <w:tblInd w:w="2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4"/>
        <w:gridCol w:w="1965"/>
      </w:tblGrid>
      <w:tr w:rsidR="00CF3CEB" w:rsidRPr="00871167" w14:paraId="3E8877B2" w14:textId="77777777" w:rsidTr="008B36BD">
        <w:trPr>
          <w:trHeight w:val="285"/>
        </w:trPr>
        <w:tc>
          <w:tcPr>
            <w:tcW w:w="6564" w:type="dxa"/>
            <w:tcBorders>
              <w:top w:val="single" w:sz="6" w:space="0" w:color="auto"/>
              <w:left w:val="single" w:sz="6" w:space="0" w:color="auto"/>
              <w:bottom w:val="single" w:sz="6" w:space="0" w:color="auto"/>
              <w:right w:val="single" w:sz="6" w:space="0" w:color="auto"/>
            </w:tcBorders>
            <w:shd w:val="clear" w:color="auto" w:fill="DAEEF3"/>
            <w:hideMark/>
          </w:tcPr>
          <w:p w14:paraId="6250525C" w14:textId="77777777" w:rsidR="00CF3CEB" w:rsidRPr="00CF3CEB" w:rsidRDefault="00CF3CEB" w:rsidP="00CF3CEB">
            <w:pPr>
              <w:spacing w:after="0"/>
              <w:rPr>
                <w:rFonts w:cs="Arial"/>
                <w:b/>
                <w:bCs/>
                <w:szCs w:val="20"/>
              </w:rPr>
            </w:pPr>
            <w:r w:rsidRPr="00CF3CEB">
              <w:rPr>
                <w:rFonts w:cs="Arial"/>
                <w:b/>
                <w:bCs/>
                <w:szCs w:val="20"/>
              </w:rPr>
              <w:t>Ejemplo aplicado</w:t>
            </w:r>
          </w:p>
          <w:p w14:paraId="3E747F3E" w14:textId="77777777" w:rsidR="00CF3CEB" w:rsidRPr="002019BD" w:rsidRDefault="00CF3CEB" w:rsidP="00CF3CEB">
            <w:pPr>
              <w:spacing w:after="0"/>
              <w:rPr>
                <w:rFonts w:cs="Arial"/>
                <w:szCs w:val="20"/>
              </w:rPr>
            </w:pPr>
          </w:p>
          <w:p w14:paraId="164255FA" w14:textId="77777777" w:rsidR="00CF3CEB" w:rsidRPr="002019BD" w:rsidRDefault="00CF3CEB" w:rsidP="00CF3CEB">
            <w:pPr>
              <w:spacing w:after="0"/>
              <w:rPr>
                <w:rFonts w:cs="Arial"/>
                <w:szCs w:val="20"/>
              </w:rPr>
            </w:pPr>
            <w:r w:rsidRPr="002019BD">
              <w:rPr>
                <w:rFonts w:cs="Arial"/>
                <w:szCs w:val="20"/>
              </w:rPr>
              <w:t>Una empresa tiene activo corriente por $120.000.000, inventarios por $45.000.000 y pasivo corriente por $80.000.000.</w:t>
            </w:r>
          </w:p>
          <w:p w14:paraId="09E9133E" w14:textId="77777777" w:rsidR="00CF3CEB" w:rsidRPr="002019BD" w:rsidRDefault="00CF3CEB" w:rsidP="00CF3CEB">
            <w:pPr>
              <w:spacing w:after="0"/>
              <w:rPr>
                <w:rFonts w:cs="Arial"/>
                <w:szCs w:val="20"/>
              </w:rPr>
            </w:pPr>
          </w:p>
          <w:p w14:paraId="4D93E692" w14:textId="77777777" w:rsidR="00CF3CEB" w:rsidRPr="002019BD" w:rsidRDefault="00CF3CEB" w:rsidP="00CF3CEB">
            <w:pPr>
              <w:spacing w:after="0"/>
              <w:rPr>
                <w:rFonts w:cs="Arial"/>
                <w:szCs w:val="20"/>
              </w:rPr>
            </w:pPr>
            <w:r w:rsidRPr="002019BD">
              <w:rPr>
                <w:rFonts w:cs="Arial"/>
                <w:szCs w:val="20"/>
              </w:rPr>
              <w:t>Razón corriente = $120.000.000 / $80.000.000 = 1,50</w:t>
            </w:r>
          </w:p>
          <w:p w14:paraId="3E015FF5" w14:textId="77777777" w:rsidR="00CF3CEB" w:rsidRPr="002019BD" w:rsidRDefault="00CF3CEB" w:rsidP="00CF3CEB">
            <w:pPr>
              <w:spacing w:after="0"/>
              <w:rPr>
                <w:rFonts w:cs="Arial"/>
                <w:szCs w:val="20"/>
              </w:rPr>
            </w:pPr>
            <w:r w:rsidRPr="002019BD">
              <w:rPr>
                <w:rFonts w:cs="Arial"/>
                <w:szCs w:val="20"/>
              </w:rPr>
              <w:t>Prueba ácida = ($120.000.000 - $45.000.000) / $80.000.000 = 0,94</w:t>
            </w:r>
          </w:p>
          <w:p w14:paraId="55CB0994" w14:textId="77777777" w:rsidR="00CF3CEB" w:rsidRPr="002019BD" w:rsidRDefault="00CF3CEB" w:rsidP="00CF3CEB">
            <w:pPr>
              <w:spacing w:after="0"/>
              <w:rPr>
                <w:rFonts w:cs="Arial"/>
                <w:szCs w:val="20"/>
              </w:rPr>
            </w:pPr>
            <w:r w:rsidRPr="002019BD">
              <w:rPr>
                <w:rFonts w:cs="Arial"/>
                <w:szCs w:val="20"/>
              </w:rPr>
              <w:t>Capital de trabajo neto = $120.000.000 - $80.000.000 = $40.000.000</w:t>
            </w:r>
          </w:p>
          <w:p w14:paraId="693B48DB" w14:textId="77777777" w:rsidR="00CF3CEB" w:rsidRPr="002019BD" w:rsidRDefault="00CF3CEB" w:rsidP="00CF3CEB">
            <w:pPr>
              <w:spacing w:after="0"/>
              <w:rPr>
                <w:rFonts w:cs="Arial"/>
                <w:szCs w:val="20"/>
              </w:rPr>
            </w:pPr>
          </w:p>
          <w:p w14:paraId="2266EE73" w14:textId="77777777" w:rsidR="00CF3CEB" w:rsidRDefault="00CF3CEB" w:rsidP="00CF3CEB">
            <w:pPr>
              <w:spacing w:after="0"/>
              <w:rPr>
                <w:rFonts w:cs="Arial"/>
                <w:szCs w:val="20"/>
              </w:rPr>
            </w:pPr>
            <w:r w:rsidRPr="002019BD">
              <w:rPr>
                <w:rFonts w:cs="Arial"/>
                <w:szCs w:val="20"/>
              </w:rPr>
              <w:t>La razón corriente indica que la empresa tiene $1,50 de activo corriente por cada $1 de obligación corriente. Sin embargo, la prueba ácida baja a 0,94 al excluir inventarios, lo que muestra que la liquidez depende parcialmente de la venta de mercancía. El capital de trabajo es positivo, pero debe revisarse la calidad de la cartera y la rotación de inventarios.</w:t>
            </w:r>
          </w:p>
          <w:p w14:paraId="16FC5D28" w14:textId="77777777" w:rsidR="00432B01" w:rsidRPr="002019BD" w:rsidRDefault="00432B01" w:rsidP="00CF3CEB">
            <w:pPr>
              <w:spacing w:after="0"/>
              <w:rPr>
                <w:rFonts w:cs="Arial"/>
                <w:szCs w:val="20"/>
              </w:rPr>
            </w:pPr>
          </w:p>
          <w:p w14:paraId="6C74A3DF" w14:textId="6A9E9F40" w:rsidR="00CF3CEB" w:rsidRPr="00871167" w:rsidRDefault="00CF3CEB" w:rsidP="006413D0">
            <w:pPr>
              <w:spacing w:after="0"/>
              <w:rPr>
                <w:rFonts w:cs="Arial"/>
                <w:szCs w:val="20"/>
              </w:rPr>
            </w:pP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51BF9A1F" w14:textId="2B4592E1" w:rsidR="00CF3CEB" w:rsidRPr="00871167" w:rsidRDefault="00CF3CEB"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871167">
              <w:rPr>
                <w:rFonts w:eastAsia="Times New Roman" w:cs="Arial"/>
                <w:color w:val="000000"/>
                <w:szCs w:val="20"/>
                <w:lang w:val="es-ES" w:eastAsia="es-ES_tradnl"/>
              </w:rPr>
              <w:t> </w:t>
            </w:r>
            <w:r w:rsidR="00997CDB">
              <w:rPr>
                <w:rFonts w:ascii="Segoe UI" w:eastAsia="Times New Roman" w:hAnsi="Segoe UI" w:cs="Segoe UI"/>
                <w:noProof/>
                <w:sz w:val="18"/>
                <w:szCs w:val="18"/>
                <w:lang w:val="es-ES" w:eastAsia="es-ES_tradnl"/>
              </w:rPr>
              <w:drawing>
                <wp:inline distT="0" distB="0" distL="0" distR="0" wp14:anchorId="272093DD" wp14:editId="08E300B4">
                  <wp:extent cx="1109134" cy="726995"/>
                  <wp:effectExtent l="0" t="0" r="0" b="0"/>
                  <wp:docPr id="1122526802"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26802" name="Imagen 1122526802"/>
                          <pic:cNvPicPr/>
                        </pic:nvPicPr>
                        <pic:blipFill>
                          <a:blip r:embed="rId99">
                            <a:extLst>
                              <a:ext uri="{28A0092B-C50C-407E-A947-70E740481C1C}">
                                <a14:useLocalDpi xmlns:a14="http://schemas.microsoft.com/office/drawing/2010/main" val="0"/>
                              </a:ext>
                            </a:extLst>
                          </a:blip>
                          <a:stretch>
                            <a:fillRect/>
                          </a:stretch>
                        </pic:blipFill>
                        <pic:spPr>
                          <a:xfrm>
                            <a:off x="0" y="0"/>
                            <a:ext cx="1117087" cy="732208"/>
                          </a:xfrm>
                          <a:prstGeom prst="rect">
                            <a:avLst/>
                          </a:prstGeom>
                        </pic:spPr>
                      </pic:pic>
                    </a:graphicData>
                  </a:graphic>
                </wp:inline>
              </w:drawing>
            </w:r>
          </w:p>
        </w:tc>
      </w:tr>
    </w:tbl>
    <w:p w14:paraId="66F86D90" w14:textId="77777777" w:rsidR="00CF3CEB" w:rsidRDefault="00CF3CEB" w:rsidP="002019BD">
      <w:pPr>
        <w:spacing w:after="0"/>
      </w:pPr>
    </w:p>
    <w:p w14:paraId="3DFF65C9" w14:textId="5BE0C39B" w:rsidR="009C3447" w:rsidRDefault="009C3447" w:rsidP="002019BD">
      <w:pPr>
        <w:spacing w:after="0"/>
        <w:rPr>
          <w:rFonts w:cs="Arial"/>
          <w:szCs w:val="20"/>
        </w:rPr>
      </w:pPr>
    </w:p>
    <w:p w14:paraId="72634687" w14:textId="404A6403" w:rsidR="009C3447" w:rsidRPr="002019BD" w:rsidRDefault="009D5E11" w:rsidP="002019BD">
      <w:pPr>
        <w:pStyle w:val="Ttulo2"/>
        <w:rPr>
          <w:rFonts w:cs="Arial"/>
          <w:szCs w:val="20"/>
        </w:rPr>
      </w:pPr>
      <w:bookmarkStart w:id="23" w:name="_Toc234567811"/>
      <w:r w:rsidRPr="002019BD">
        <w:rPr>
          <w:rFonts w:cs="Arial"/>
          <w:szCs w:val="20"/>
        </w:rPr>
        <w:t>3.3 Indicadores de actividad o gestión</w:t>
      </w:r>
      <w:bookmarkEnd w:id="23"/>
    </w:p>
    <w:p w14:paraId="370104DD" w14:textId="3D2456EC" w:rsidR="009C3447" w:rsidRDefault="009C3447" w:rsidP="002019BD">
      <w:pPr>
        <w:spacing w:after="0"/>
        <w:rPr>
          <w:rFonts w:cs="Arial"/>
          <w:szCs w:val="20"/>
        </w:rPr>
      </w:pPr>
    </w:p>
    <w:p w14:paraId="2503BFAF" w14:textId="77777777" w:rsidR="00330F72" w:rsidRPr="002019BD" w:rsidRDefault="00330F72" w:rsidP="002019BD">
      <w:pPr>
        <w:spacing w:after="0"/>
        <w:rPr>
          <w:rFonts w:cs="Arial"/>
          <w:szCs w:val="20"/>
        </w:rPr>
      </w:pPr>
    </w:p>
    <w:p w14:paraId="52FA231F" w14:textId="5D3DC015" w:rsidR="0045069C" w:rsidRDefault="0045069C" w:rsidP="0045069C">
      <w:pPr>
        <w:spacing w:after="0"/>
      </w:pPr>
      <w:r>
        <w:t>Los indicadores de actividad evalúan la eficiencia en el uso de cartera, inventarios, proveedores y activos, para reconocer su conversión en efectivo, ventas o resultados. Estos son:</w:t>
      </w:r>
    </w:p>
    <w:p w14:paraId="2DFBC91B" w14:textId="606AEED6" w:rsidR="003A77F6" w:rsidRDefault="003A77F6"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5942A8" w:rsidRPr="005B655C" w14:paraId="1EC7A86E" w14:textId="77777777" w:rsidTr="006413D0">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1185D80" w14:textId="59F71070" w:rsidR="005942A8" w:rsidRPr="005B655C" w:rsidRDefault="005942A8" w:rsidP="006413D0">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Segoe UI"/>
                <w:b/>
                <w:bCs/>
                <w:szCs w:val="18"/>
                <w:lang w:val="es-ES" w:eastAsia="es-ES_tradnl"/>
              </w:rPr>
              <w:t>Slider</w:t>
            </w:r>
          </w:p>
        </w:tc>
      </w:tr>
      <w:tr w:rsidR="005942A8" w:rsidRPr="005942A8" w14:paraId="133AD5D0"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hideMark/>
          </w:tcPr>
          <w:p w14:paraId="6C954EE3" w14:textId="3A846DEB" w:rsidR="005942A8" w:rsidRPr="005942A8" w:rsidRDefault="005942A8" w:rsidP="00891C87">
            <w:pPr>
              <w:spacing w:after="0" w:line="240" w:lineRule="auto"/>
              <w:contextualSpacing w:val="0"/>
              <w:textAlignment w:val="baseline"/>
              <w:rPr>
                <w:rFonts w:eastAsia="Times New Roman" w:cs="Arial"/>
                <w:b/>
                <w:bCs/>
                <w:szCs w:val="20"/>
                <w:lang w:val="es-ES" w:eastAsia="es-ES_tradnl"/>
              </w:rPr>
            </w:pPr>
            <w:r w:rsidRPr="005942A8">
              <w:rPr>
                <w:rFonts w:cs="Arial"/>
                <w:b/>
                <w:bCs/>
                <w:szCs w:val="20"/>
              </w:rPr>
              <w:t>Rotación de cartera</w:t>
            </w:r>
          </w:p>
        </w:tc>
        <w:tc>
          <w:tcPr>
            <w:tcW w:w="4740" w:type="dxa"/>
            <w:tcBorders>
              <w:top w:val="single" w:sz="6" w:space="0" w:color="auto"/>
              <w:left w:val="single" w:sz="6" w:space="0" w:color="auto"/>
              <w:bottom w:val="single" w:sz="6" w:space="0" w:color="auto"/>
              <w:right w:val="single" w:sz="6" w:space="0" w:color="auto"/>
            </w:tcBorders>
            <w:hideMark/>
          </w:tcPr>
          <w:p w14:paraId="74D7DB30" w14:textId="77777777" w:rsidR="00891C87" w:rsidRDefault="005942A8" w:rsidP="00891C87">
            <w:pPr>
              <w:pStyle w:val="pdq2pgselectionanchorcontainer"/>
              <w:jc w:val="both"/>
              <w:rPr>
                <w:rStyle w:val="Fuerte"/>
                <w:rFonts w:ascii="Arial" w:hAnsi="Arial" w:cs="Arial"/>
                <w:sz w:val="20"/>
                <w:szCs w:val="20"/>
              </w:rPr>
            </w:pPr>
            <w:r w:rsidRPr="005942A8">
              <w:rPr>
                <w:rFonts w:ascii="Arial" w:hAnsi="Arial" w:cs="Arial"/>
                <w:sz w:val="20"/>
                <w:szCs w:val="20"/>
              </w:rPr>
              <w:t>Mide cuántas veces se recupera la cartera durante un periodo. Una mayor rotación indica recaudo más frecuente.</w:t>
            </w:r>
            <w:r w:rsidR="006159C3">
              <w:rPr>
                <w:rFonts w:ascii="Arial" w:hAnsi="Arial" w:cs="Arial"/>
                <w:sz w:val="20"/>
                <w:szCs w:val="20"/>
              </w:rPr>
              <w:t xml:space="preserve"> Su f</w:t>
            </w:r>
            <w:r w:rsidRPr="00891C87">
              <w:rPr>
                <w:rStyle w:val="Fuerte"/>
                <w:rFonts w:ascii="Arial" w:hAnsi="Arial" w:cs="Arial"/>
                <w:b w:val="0"/>
                <w:bCs w:val="0"/>
                <w:sz w:val="20"/>
                <w:szCs w:val="20"/>
              </w:rPr>
              <w:t>órmula</w:t>
            </w:r>
            <w:r w:rsidR="00891C87">
              <w:rPr>
                <w:rStyle w:val="Fuerte"/>
                <w:rFonts w:ascii="Arial" w:hAnsi="Arial" w:cs="Arial"/>
                <w:sz w:val="20"/>
                <w:szCs w:val="20"/>
              </w:rPr>
              <w:t xml:space="preserve"> </w:t>
            </w:r>
            <w:r w:rsidR="00891C87" w:rsidRPr="00891C87">
              <w:rPr>
                <w:rStyle w:val="Fuerte"/>
                <w:rFonts w:ascii="Arial" w:hAnsi="Arial" w:cs="Arial"/>
                <w:b w:val="0"/>
                <w:bCs w:val="0"/>
                <w:sz w:val="20"/>
                <w:szCs w:val="20"/>
              </w:rPr>
              <w:t>es</w:t>
            </w:r>
            <w:r w:rsidRPr="005942A8">
              <w:rPr>
                <w:rStyle w:val="Fuerte"/>
                <w:rFonts w:ascii="Arial" w:hAnsi="Arial" w:cs="Arial"/>
                <w:sz w:val="20"/>
                <w:szCs w:val="20"/>
              </w:rPr>
              <w:t>:</w:t>
            </w:r>
          </w:p>
          <w:p w14:paraId="234B77B4" w14:textId="0643CAB2" w:rsidR="005942A8" w:rsidRPr="005B655C" w:rsidRDefault="005942A8" w:rsidP="00891C87">
            <w:pPr>
              <w:pStyle w:val="pdq2pgselectionanchorcontainer"/>
              <w:numPr>
                <w:ilvl w:val="0"/>
                <w:numId w:val="10"/>
              </w:numPr>
              <w:spacing w:before="0" w:beforeAutospacing="0" w:after="0" w:afterAutospacing="0"/>
              <w:ind w:left="456"/>
              <w:jc w:val="both"/>
              <w:rPr>
                <w:rFonts w:ascii="Arial" w:hAnsi="Arial" w:cs="Arial"/>
                <w:sz w:val="20"/>
                <w:szCs w:val="20"/>
                <w:lang w:val="es-CO" w:eastAsia="es-CO"/>
              </w:rPr>
            </w:pPr>
            <w:r w:rsidRPr="005942A8">
              <w:rPr>
                <w:rFonts w:ascii="Arial" w:hAnsi="Arial" w:cs="Arial"/>
                <w:sz w:val="20"/>
                <w:szCs w:val="20"/>
              </w:rPr>
              <w:t>Rotación de cartera = ventas a crédito / cuentas por cobrar promedio</w:t>
            </w:r>
          </w:p>
        </w:tc>
        <w:tc>
          <w:tcPr>
            <w:tcW w:w="2280" w:type="dxa"/>
            <w:tcBorders>
              <w:top w:val="single" w:sz="6" w:space="0" w:color="auto"/>
              <w:left w:val="single" w:sz="6" w:space="0" w:color="auto"/>
              <w:bottom w:val="single" w:sz="6" w:space="0" w:color="auto"/>
              <w:right w:val="single" w:sz="6" w:space="0" w:color="auto"/>
            </w:tcBorders>
            <w:hideMark/>
          </w:tcPr>
          <w:p w14:paraId="213BEE8A" w14:textId="0ED17F27" w:rsidR="005942A8" w:rsidRPr="005B655C" w:rsidRDefault="00121173" w:rsidP="00121173">
            <w:pPr>
              <w:spacing w:after="0" w:line="240" w:lineRule="auto"/>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728C4B4E" wp14:editId="6A8E7B61">
                  <wp:extent cx="948267" cy="619116"/>
                  <wp:effectExtent l="0" t="0" r="4445" b="3810"/>
                  <wp:docPr id="197718972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89724" name="Imagen 1977189724"/>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971208" cy="634094"/>
                          </a:xfrm>
                          <a:prstGeom prst="rect">
                            <a:avLst/>
                          </a:prstGeom>
                        </pic:spPr>
                      </pic:pic>
                    </a:graphicData>
                  </a:graphic>
                </wp:inline>
              </w:drawing>
            </w:r>
          </w:p>
        </w:tc>
      </w:tr>
      <w:tr w:rsidR="005942A8" w:rsidRPr="005942A8" w14:paraId="2D8CC56E"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1870EE0C" w14:textId="6ACB5ED7" w:rsidR="005942A8" w:rsidRPr="00891C87" w:rsidRDefault="005942A8" w:rsidP="00891C87">
            <w:pPr>
              <w:spacing w:after="0" w:line="240" w:lineRule="auto"/>
              <w:contextualSpacing w:val="0"/>
              <w:textAlignment w:val="baseline"/>
              <w:rPr>
                <w:rFonts w:cs="Arial"/>
                <w:b/>
                <w:bCs/>
                <w:szCs w:val="20"/>
              </w:rPr>
            </w:pPr>
            <w:r w:rsidRPr="00891C87">
              <w:rPr>
                <w:rFonts w:cs="Arial"/>
                <w:b/>
                <w:bCs/>
                <w:szCs w:val="20"/>
              </w:rPr>
              <w:t>Días de cartera</w:t>
            </w:r>
          </w:p>
        </w:tc>
        <w:tc>
          <w:tcPr>
            <w:tcW w:w="4740" w:type="dxa"/>
            <w:tcBorders>
              <w:top w:val="single" w:sz="6" w:space="0" w:color="auto"/>
              <w:left w:val="single" w:sz="6" w:space="0" w:color="auto"/>
              <w:bottom w:val="single" w:sz="6" w:space="0" w:color="auto"/>
              <w:right w:val="single" w:sz="6" w:space="0" w:color="auto"/>
            </w:tcBorders>
          </w:tcPr>
          <w:p w14:paraId="428DC076" w14:textId="7EE0CBAD" w:rsidR="005942A8" w:rsidRPr="005942A8" w:rsidRDefault="005942A8" w:rsidP="00891C87">
            <w:pPr>
              <w:pStyle w:val="pdq2pgselectionanchorcontainer"/>
              <w:jc w:val="both"/>
              <w:rPr>
                <w:rFonts w:ascii="Arial" w:hAnsi="Arial" w:cs="Arial"/>
                <w:sz w:val="20"/>
                <w:szCs w:val="20"/>
              </w:rPr>
            </w:pPr>
            <w:r w:rsidRPr="005942A8">
              <w:rPr>
                <w:rFonts w:ascii="Arial" w:hAnsi="Arial" w:cs="Arial"/>
                <w:sz w:val="20"/>
                <w:szCs w:val="20"/>
              </w:rPr>
              <w:t>Mide el tiempo promedio que tarda la empresa en recuperar sus cuentas por cobrar. Menos días suelen indicar mejor recuperación.</w:t>
            </w:r>
            <w:r w:rsidR="00891C87">
              <w:rPr>
                <w:rFonts w:ascii="Arial" w:hAnsi="Arial" w:cs="Arial"/>
                <w:sz w:val="20"/>
                <w:szCs w:val="20"/>
              </w:rPr>
              <w:t xml:space="preserve"> La fórmula es:</w:t>
            </w:r>
          </w:p>
          <w:p w14:paraId="3F68F4C9" w14:textId="40C5FB3B" w:rsidR="005942A8" w:rsidRPr="005942A8" w:rsidRDefault="005942A8" w:rsidP="00891C87">
            <w:pPr>
              <w:pStyle w:val="pdq2pgselectionanchorcontainer"/>
              <w:numPr>
                <w:ilvl w:val="0"/>
                <w:numId w:val="10"/>
              </w:numPr>
              <w:spacing w:before="0" w:beforeAutospacing="0" w:after="0" w:afterAutospacing="0"/>
              <w:ind w:left="456"/>
              <w:jc w:val="both"/>
              <w:rPr>
                <w:rFonts w:ascii="Arial" w:hAnsi="Arial" w:cs="Arial"/>
                <w:sz w:val="20"/>
                <w:szCs w:val="20"/>
              </w:rPr>
            </w:pPr>
            <w:r w:rsidRPr="005942A8">
              <w:rPr>
                <w:rFonts w:ascii="Arial" w:hAnsi="Arial" w:cs="Arial"/>
                <w:sz w:val="20"/>
                <w:szCs w:val="20"/>
              </w:rPr>
              <w:t>Días de cartera = 360 / rotación de cartera</w:t>
            </w:r>
          </w:p>
        </w:tc>
        <w:tc>
          <w:tcPr>
            <w:tcW w:w="2280" w:type="dxa"/>
            <w:tcBorders>
              <w:top w:val="single" w:sz="6" w:space="0" w:color="auto"/>
              <w:left w:val="single" w:sz="6" w:space="0" w:color="auto"/>
              <w:bottom w:val="single" w:sz="6" w:space="0" w:color="auto"/>
              <w:right w:val="single" w:sz="6" w:space="0" w:color="auto"/>
            </w:tcBorders>
          </w:tcPr>
          <w:p w14:paraId="3883A63A" w14:textId="54F08BAA" w:rsidR="005942A8" w:rsidRPr="005942A8" w:rsidRDefault="00EE5301" w:rsidP="00EE5301">
            <w:pPr>
              <w:spacing w:after="0" w:line="240" w:lineRule="auto"/>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2B2AD2D3" wp14:editId="591AEC2C">
                  <wp:extent cx="978959" cy="846667"/>
                  <wp:effectExtent l="0" t="0" r="0" b="4445"/>
                  <wp:docPr id="44843217"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3217" name="Imagen 44843217"/>
                          <pic:cNvPicPr/>
                        </pic:nvPicPr>
                        <pic:blipFill>
                          <a:blip r:embed="rId101">
                            <a:extLst>
                              <a:ext uri="{28A0092B-C50C-407E-A947-70E740481C1C}">
                                <a14:useLocalDpi xmlns:a14="http://schemas.microsoft.com/office/drawing/2010/main" val="0"/>
                              </a:ext>
                            </a:extLst>
                          </a:blip>
                          <a:stretch>
                            <a:fillRect/>
                          </a:stretch>
                        </pic:blipFill>
                        <pic:spPr>
                          <a:xfrm>
                            <a:off x="0" y="0"/>
                            <a:ext cx="988281" cy="854729"/>
                          </a:xfrm>
                          <a:prstGeom prst="rect">
                            <a:avLst/>
                          </a:prstGeom>
                        </pic:spPr>
                      </pic:pic>
                    </a:graphicData>
                  </a:graphic>
                </wp:inline>
              </w:drawing>
            </w:r>
          </w:p>
        </w:tc>
      </w:tr>
      <w:tr w:rsidR="005942A8" w:rsidRPr="005942A8" w14:paraId="6D943764"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5E89CB64" w14:textId="402347CC" w:rsidR="005942A8" w:rsidRPr="00891C87" w:rsidRDefault="005942A8" w:rsidP="00891C87">
            <w:pPr>
              <w:spacing w:after="0" w:line="240" w:lineRule="auto"/>
              <w:contextualSpacing w:val="0"/>
              <w:textAlignment w:val="baseline"/>
              <w:rPr>
                <w:rFonts w:cs="Arial"/>
                <w:b/>
                <w:bCs/>
                <w:szCs w:val="20"/>
              </w:rPr>
            </w:pPr>
            <w:r w:rsidRPr="00891C87">
              <w:rPr>
                <w:rFonts w:cs="Arial"/>
                <w:b/>
                <w:bCs/>
                <w:szCs w:val="20"/>
              </w:rPr>
              <w:t>Rotación de inventarios</w:t>
            </w:r>
          </w:p>
        </w:tc>
        <w:tc>
          <w:tcPr>
            <w:tcW w:w="4740" w:type="dxa"/>
            <w:tcBorders>
              <w:top w:val="single" w:sz="6" w:space="0" w:color="auto"/>
              <w:left w:val="single" w:sz="6" w:space="0" w:color="auto"/>
              <w:bottom w:val="single" w:sz="6" w:space="0" w:color="auto"/>
              <w:right w:val="single" w:sz="6" w:space="0" w:color="auto"/>
            </w:tcBorders>
          </w:tcPr>
          <w:p w14:paraId="2B6FF969" w14:textId="3252CE9C" w:rsidR="005942A8" w:rsidRPr="005942A8" w:rsidRDefault="005942A8" w:rsidP="00891C87">
            <w:pPr>
              <w:pStyle w:val="pdq2pgselectionanchorcontainer"/>
              <w:jc w:val="both"/>
              <w:rPr>
                <w:rFonts w:ascii="Arial" w:hAnsi="Arial" w:cs="Arial"/>
                <w:sz w:val="20"/>
                <w:szCs w:val="20"/>
              </w:rPr>
            </w:pPr>
            <w:r w:rsidRPr="005942A8">
              <w:rPr>
                <w:rFonts w:ascii="Arial" w:hAnsi="Arial" w:cs="Arial"/>
                <w:sz w:val="20"/>
                <w:szCs w:val="20"/>
              </w:rPr>
              <w:t>Mide cuántas veces se renueva el inventario durante un periodo. Una mayor rotación indica salida más rápida de mercancía.</w:t>
            </w:r>
            <w:r w:rsidR="00891C87">
              <w:rPr>
                <w:rFonts w:ascii="Arial" w:hAnsi="Arial" w:cs="Arial"/>
                <w:sz w:val="20"/>
                <w:szCs w:val="20"/>
              </w:rPr>
              <w:t xml:space="preserve"> </w:t>
            </w:r>
            <w:r w:rsidR="004676AF">
              <w:rPr>
                <w:rFonts w:ascii="Arial" w:hAnsi="Arial" w:cs="Arial"/>
                <w:sz w:val="20"/>
                <w:szCs w:val="20"/>
              </w:rPr>
              <w:t>La fórmula es:</w:t>
            </w:r>
          </w:p>
          <w:p w14:paraId="674CA25A" w14:textId="2CCEBC7B" w:rsidR="005942A8" w:rsidRPr="005942A8" w:rsidRDefault="005942A8" w:rsidP="004676AF">
            <w:pPr>
              <w:pStyle w:val="pdq2pgselectionanchorcontainer"/>
              <w:numPr>
                <w:ilvl w:val="0"/>
                <w:numId w:val="10"/>
              </w:numPr>
              <w:spacing w:before="0" w:beforeAutospacing="0" w:after="0" w:afterAutospacing="0"/>
              <w:ind w:left="456"/>
              <w:jc w:val="both"/>
              <w:rPr>
                <w:rFonts w:ascii="Arial" w:hAnsi="Arial" w:cs="Arial"/>
                <w:sz w:val="20"/>
                <w:szCs w:val="20"/>
              </w:rPr>
            </w:pPr>
            <w:r w:rsidRPr="005942A8">
              <w:rPr>
                <w:rFonts w:ascii="Arial" w:hAnsi="Arial" w:cs="Arial"/>
                <w:sz w:val="20"/>
                <w:szCs w:val="20"/>
              </w:rPr>
              <w:t>Rotación de inventarios = costo de ventas / inventario promedio.</w:t>
            </w:r>
          </w:p>
        </w:tc>
        <w:tc>
          <w:tcPr>
            <w:tcW w:w="2280" w:type="dxa"/>
            <w:tcBorders>
              <w:top w:val="single" w:sz="6" w:space="0" w:color="auto"/>
              <w:left w:val="single" w:sz="6" w:space="0" w:color="auto"/>
              <w:bottom w:val="single" w:sz="6" w:space="0" w:color="auto"/>
              <w:right w:val="single" w:sz="6" w:space="0" w:color="auto"/>
            </w:tcBorders>
          </w:tcPr>
          <w:p w14:paraId="01FD4D89" w14:textId="69A55957" w:rsidR="005942A8" w:rsidRPr="005942A8" w:rsidRDefault="00970B34" w:rsidP="00970B34">
            <w:pPr>
              <w:spacing w:after="0" w:line="240" w:lineRule="auto"/>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076155AC" wp14:editId="7AB052BE">
                  <wp:extent cx="995469" cy="633480"/>
                  <wp:effectExtent l="0" t="0" r="0" b="1905"/>
                  <wp:docPr id="434262761"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62761" name="Imagen 434262761"/>
                          <pic:cNvPicPr/>
                        </pic:nvPicPr>
                        <pic:blipFill>
                          <a:blip r:embed="rId102">
                            <a:extLst>
                              <a:ext uri="{28A0092B-C50C-407E-A947-70E740481C1C}">
                                <a14:useLocalDpi xmlns:a14="http://schemas.microsoft.com/office/drawing/2010/main" val="0"/>
                              </a:ext>
                            </a:extLst>
                          </a:blip>
                          <a:stretch>
                            <a:fillRect/>
                          </a:stretch>
                        </pic:blipFill>
                        <pic:spPr>
                          <a:xfrm>
                            <a:off x="0" y="0"/>
                            <a:ext cx="1038728" cy="661009"/>
                          </a:xfrm>
                          <a:prstGeom prst="rect">
                            <a:avLst/>
                          </a:prstGeom>
                        </pic:spPr>
                      </pic:pic>
                    </a:graphicData>
                  </a:graphic>
                </wp:inline>
              </w:drawing>
            </w:r>
          </w:p>
        </w:tc>
      </w:tr>
      <w:tr w:rsidR="005942A8" w:rsidRPr="005942A8" w14:paraId="0489FF8E"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11487E1C" w14:textId="366355BC" w:rsidR="005942A8" w:rsidRPr="00891C87" w:rsidRDefault="005942A8" w:rsidP="00891C87">
            <w:pPr>
              <w:spacing w:after="0" w:line="240" w:lineRule="auto"/>
              <w:contextualSpacing w:val="0"/>
              <w:textAlignment w:val="baseline"/>
              <w:rPr>
                <w:rFonts w:cs="Arial"/>
                <w:b/>
                <w:bCs/>
                <w:szCs w:val="20"/>
              </w:rPr>
            </w:pPr>
            <w:r w:rsidRPr="00891C87">
              <w:rPr>
                <w:rFonts w:cs="Arial"/>
                <w:b/>
                <w:bCs/>
                <w:szCs w:val="20"/>
              </w:rPr>
              <w:t>Días de inventario</w:t>
            </w:r>
          </w:p>
        </w:tc>
        <w:tc>
          <w:tcPr>
            <w:tcW w:w="4740" w:type="dxa"/>
            <w:tcBorders>
              <w:top w:val="single" w:sz="6" w:space="0" w:color="auto"/>
              <w:left w:val="single" w:sz="6" w:space="0" w:color="auto"/>
              <w:bottom w:val="single" w:sz="6" w:space="0" w:color="auto"/>
              <w:right w:val="single" w:sz="6" w:space="0" w:color="auto"/>
            </w:tcBorders>
          </w:tcPr>
          <w:p w14:paraId="5A930143" w14:textId="77777777" w:rsidR="004676AF" w:rsidRDefault="005942A8" w:rsidP="004676AF">
            <w:pPr>
              <w:pStyle w:val="pdq2pgselectionanchorcontainer"/>
              <w:jc w:val="both"/>
              <w:rPr>
                <w:rFonts w:ascii="Arial" w:hAnsi="Arial" w:cs="Arial"/>
                <w:sz w:val="20"/>
                <w:szCs w:val="20"/>
              </w:rPr>
            </w:pPr>
            <w:r w:rsidRPr="005942A8">
              <w:rPr>
                <w:rFonts w:ascii="Arial" w:hAnsi="Arial" w:cs="Arial"/>
                <w:sz w:val="20"/>
                <w:szCs w:val="20"/>
              </w:rPr>
              <w:t>Mide el tiempo promedio que permanece el inventario en la empresa. Más días pueden indicar acumulación de mercancía.</w:t>
            </w:r>
            <w:r w:rsidR="004676AF">
              <w:rPr>
                <w:rFonts w:ascii="Arial" w:hAnsi="Arial" w:cs="Arial"/>
                <w:sz w:val="20"/>
                <w:szCs w:val="20"/>
              </w:rPr>
              <w:t xml:space="preserve"> La fórmula es:</w:t>
            </w:r>
          </w:p>
          <w:p w14:paraId="251AC367" w14:textId="532C039A" w:rsidR="005942A8" w:rsidRPr="005942A8" w:rsidRDefault="005942A8" w:rsidP="004676AF">
            <w:pPr>
              <w:pStyle w:val="pdq2pgselectionanchorcontainer"/>
              <w:numPr>
                <w:ilvl w:val="0"/>
                <w:numId w:val="10"/>
              </w:numPr>
              <w:spacing w:before="0" w:beforeAutospacing="0" w:after="0" w:afterAutospacing="0"/>
              <w:ind w:left="456"/>
              <w:jc w:val="both"/>
              <w:rPr>
                <w:rFonts w:ascii="Arial" w:hAnsi="Arial" w:cs="Arial"/>
                <w:sz w:val="20"/>
                <w:szCs w:val="20"/>
              </w:rPr>
            </w:pPr>
            <w:r w:rsidRPr="005942A8">
              <w:rPr>
                <w:rFonts w:ascii="Arial" w:hAnsi="Arial" w:cs="Arial"/>
                <w:sz w:val="20"/>
                <w:szCs w:val="20"/>
              </w:rPr>
              <w:t>Días de inventario = 360 / rotación de inventarios.</w:t>
            </w:r>
          </w:p>
        </w:tc>
        <w:tc>
          <w:tcPr>
            <w:tcW w:w="2280" w:type="dxa"/>
            <w:tcBorders>
              <w:top w:val="single" w:sz="6" w:space="0" w:color="auto"/>
              <w:left w:val="single" w:sz="6" w:space="0" w:color="auto"/>
              <w:bottom w:val="single" w:sz="6" w:space="0" w:color="auto"/>
              <w:right w:val="single" w:sz="6" w:space="0" w:color="auto"/>
            </w:tcBorders>
          </w:tcPr>
          <w:p w14:paraId="0EC707FC" w14:textId="7452954B" w:rsidR="005942A8" w:rsidRPr="005942A8" w:rsidRDefault="00F77B5F" w:rsidP="00F77B5F">
            <w:pPr>
              <w:spacing w:after="0" w:line="240" w:lineRule="auto"/>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1F365263" wp14:editId="7C959721">
                  <wp:extent cx="1007534" cy="663498"/>
                  <wp:effectExtent l="0" t="0" r="0" b="0"/>
                  <wp:docPr id="1696550743"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50743" name="Imagen 1696550743"/>
                          <pic:cNvPicPr/>
                        </pic:nvPicPr>
                        <pic:blipFill>
                          <a:blip r:embed="rId103">
                            <a:extLst>
                              <a:ext uri="{28A0092B-C50C-407E-A947-70E740481C1C}">
                                <a14:useLocalDpi xmlns:a14="http://schemas.microsoft.com/office/drawing/2010/main" val="0"/>
                              </a:ext>
                            </a:extLst>
                          </a:blip>
                          <a:stretch>
                            <a:fillRect/>
                          </a:stretch>
                        </pic:blipFill>
                        <pic:spPr>
                          <a:xfrm>
                            <a:off x="0" y="0"/>
                            <a:ext cx="1028747" cy="677468"/>
                          </a:xfrm>
                          <a:prstGeom prst="rect">
                            <a:avLst/>
                          </a:prstGeom>
                        </pic:spPr>
                      </pic:pic>
                    </a:graphicData>
                  </a:graphic>
                </wp:inline>
              </w:drawing>
            </w:r>
          </w:p>
        </w:tc>
      </w:tr>
      <w:tr w:rsidR="005942A8" w:rsidRPr="005942A8" w14:paraId="356B0C93"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3912C4E3" w14:textId="4CC80787" w:rsidR="005942A8" w:rsidRPr="00891C87" w:rsidRDefault="005942A8" w:rsidP="00891C87">
            <w:pPr>
              <w:spacing w:after="0" w:line="240" w:lineRule="auto"/>
              <w:contextualSpacing w:val="0"/>
              <w:textAlignment w:val="baseline"/>
              <w:rPr>
                <w:rFonts w:cs="Arial"/>
                <w:b/>
                <w:bCs/>
                <w:szCs w:val="20"/>
              </w:rPr>
            </w:pPr>
            <w:r w:rsidRPr="00891C87">
              <w:rPr>
                <w:rFonts w:cs="Arial"/>
                <w:b/>
                <w:bCs/>
                <w:szCs w:val="20"/>
              </w:rPr>
              <w:t>Rotación de proveedores</w:t>
            </w:r>
          </w:p>
        </w:tc>
        <w:tc>
          <w:tcPr>
            <w:tcW w:w="4740" w:type="dxa"/>
            <w:tcBorders>
              <w:top w:val="single" w:sz="6" w:space="0" w:color="auto"/>
              <w:left w:val="single" w:sz="6" w:space="0" w:color="auto"/>
              <w:bottom w:val="single" w:sz="6" w:space="0" w:color="auto"/>
              <w:right w:val="single" w:sz="6" w:space="0" w:color="auto"/>
            </w:tcBorders>
          </w:tcPr>
          <w:p w14:paraId="18ED6F44" w14:textId="217C4FA6" w:rsidR="005942A8" w:rsidRPr="005942A8" w:rsidRDefault="005942A8" w:rsidP="00891C87">
            <w:pPr>
              <w:pStyle w:val="pdq2pgselectionanchorcontainer"/>
              <w:jc w:val="both"/>
              <w:rPr>
                <w:rFonts w:ascii="Arial" w:hAnsi="Arial" w:cs="Arial"/>
                <w:sz w:val="20"/>
                <w:szCs w:val="20"/>
              </w:rPr>
            </w:pPr>
            <w:r w:rsidRPr="005942A8">
              <w:rPr>
                <w:rFonts w:ascii="Arial" w:hAnsi="Arial" w:cs="Arial"/>
                <w:sz w:val="20"/>
                <w:szCs w:val="20"/>
              </w:rPr>
              <w:t>Mide cuántas veces se pagan las obligaciones con proveedores durante un periodo. Permite revisar los plazos de pago.</w:t>
            </w:r>
            <w:r w:rsidR="004676AF">
              <w:rPr>
                <w:rFonts w:ascii="Arial" w:hAnsi="Arial" w:cs="Arial"/>
                <w:sz w:val="20"/>
                <w:szCs w:val="20"/>
              </w:rPr>
              <w:t xml:space="preserve"> </w:t>
            </w:r>
            <w:r w:rsidR="004676AF" w:rsidRPr="004676AF">
              <w:rPr>
                <w:rFonts w:ascii="Arial" w:hAnsi="Arial" w:cs="Arial"/>
                <w:sz w:val="20"/>
                <w:szCs w:val="20"/>
              </w:rPr>
              <w:t>Su fórmula es:</w:t>
            </w:r>
          </w:p>
          <w:p w14:paraId="2018177A" w14:textId="2054BD95" w:rsidR="005942A8" w:rsidRPr="005942A8" w:rsidRDefault="005942A8" w:rsidP="004676AF">
            <w:pPr>
              <w:pStyle w:val="pdq2pgselectionanchorcontainer"/>
              <w:numPr>
                <w:ilvl w:val="0"/>
                <w:numId w:val="10"/>
              </w:numPr>
              <w:spacing w:before="0" w:beforeAutospacing="0" w:after="0" w:afterAutospacing="0"/>
              <w:ind w:left="456"/>
              <w:jc w:val="both"/>
              <w:rPr>
                <w:rFonts w:ascii="Arial" w:hAnsi="Arial" w:cs="Arial"/>
                <w:sz w:val="20"/>
                <w:szCs w:val="20"/>
              </w:rPr>
            </w:pPr>
            <w:r w:rsidRPr="005942A8">
              <w:rPr>
                <w:rFonts w:ascii="Arial" w:hAnsi="Arial" w:cs="Arial"/>
                <w:sz w:val="20"/>
                <w:szCs w:val="20"/>
              </w:rPr>
              <w:t>Rotación de proveedores = compras a crédito / proveedores promedio.</w:t>
            </w:r>
          </w:p>
        </w:tc>
        <w:tc>
          <w:tcPr>
            <w:tcW w:w="2280" w:type="dxa"/>
            <w:tcBorders>
              <w:top w:val="single" w:sz="6" w:space="0" w:color="auto"/>
              <w:left w:val="single" w:sz="6" w:space="0" w:color="auto"/>
              <w:bottom w:val="single" w:sz="6" w:space="0" w:color="auto"/>
              <w:right w:val="single" w:sz="6" w:space="0" w:color="auto"/>
            </w:tcBorders>
          </w:tcPr>
          <w:p w14:paraId="57496315" w14:textId="50443565" w:rsidR="005942A8" w:rsidRPr="005942A8" w:rsidRDefault="00B32713" w:rsidP="00F77B5F">
            <w:pPr>
              <w:spacing w:after="0" w:line="240" w:lineRule="auto"/>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63C14F49" wp14:editId="00FD3FD8">
                  <wp:extent cx="998145" cy="800100"/>
                  <wp:effectExtent l="0" t="0" r="5715" b="0"/>
                  <wp:docPr id="1038956311"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56311" name="Imagen 103895631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019445" cy="817174"/>
                          </a:xfrm>
                          <a:prstGeom prst="rect">
                            <a:avLst/>
                          </a:prstGeom>
                        </pic:spPr>
                      </pic:pic>
                    </a:graphicData>
                  </a:graphic>
                </wp:inline>
              </w:drawing>
            </w:r>
          </w:p>
        </w:tc>
      </w:tr>
      <w:tr w:rsidR="005942A8" w:rsidRPr="005942A8" w14:paraId="1D373FBA"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2D96B801" w14:textId="4C3E4972" w:rsidR="005942A8" w:rsidRPr="00891C87" w:rsidRDefault="005942A8" w:rsidP="00891C87">
            <w:pPr>
              <w:spacing w:after="0" w:line="240" w:lineRule="auto"/>
              <w:contextualSpacing w:val="0"/>
              <w:textAlignment w:val="baseline"/>
              <w:rPr>
                <w:rFonts w:cs="Arial"/>
                <w:b/>
                <w:bCs/>
                <w:szCs w:val="20"/>
              </w:rPr>
            </w:pPr>
            <w:r w:rsidRPr="00891C87">
              <w:rPr>
                <w:rFonts w:cs="Arial"/>
                <w:b/>
                <w:bCs/>
                <w:szCs w:val="20"/>
              </w:rPr>
              <w:t>Rotación de activos</w:t>
            </w:r>
          </w:p>
        </w:tc>
        <w:tc>
          <w:tcPr>
            <w:tcW w:w="4740" w:type="dxa"/>
            <w:tcBorders>
              <w:top w:val="single" w:sz="6" w:space="0" w:color="auto"/>
              <w:left w:val="single" w:sz="6" w:space="0" w:color="auto"/>
              <w:bottom w:val="single" w:sz="6" w:space="0" w:color="auto"/>
              <w:right w:val="single" w:sz="6" w:space="0" w:color="auto"/>
            </w:tcBorders>
          </w:tcPr>
          <w:p w14:paraId="4C8AF560" w14:textId="34E4E883" w:rsidR="005942A8" w:rsidRPr="005942A8" w:rsidRDefault="005942A8" w:rsidP="00891C87">
            <w:pPr>
              <w:pStyle w:val="pdq2pgselectionanchorcontainer"/>
              <w:jc w:val="both"/>
              <w:rPr>
                <w:rFonts w:ascii="Arial" w:hAnsi="Arial" w:cs="Arial"/>
                <w:sz w:val="20"/>
                <w:szCs w:val="20"/>
              </w:rPr>
            </w:pPr>
            <w:r w:rsidRPr="005942A8">
              <w:rPr>
                <w:rFonts w:ascii="Arial" w:hAnsi="Arial" w:cs="Arial"/>
                <w:sz w:val="20"/>
                <w:szCs w:val="20"/>
              </w:rPr>
              <w:t>Mide la capacidad de los activos para generar ventas. Una mayor rotación indica un uso más productivo de los activos.</w:t>
            </w:r>
            <w:r w:rsidR="004676AF">
              <w:rPr>
                <w:rFonts w:ascii="Arial" w:hAnsi="Arial" w:cs="Arial"/>
                <w:sz w:val="20"/>
                <w:szCs w:val="20"/>
              </w:rPr>
              <w:t xml:space="preserve"> La fórmula es:</w:t>
            </w:r>
          </w:p>
          <w:p w14:paraId="0A1DC65F" w14:textId="7E784788" w:rsidR="005942A8" w:rsidRPr="005942A8" w:rsidRDefault="005942A8" w:rsidP="004676AF">
            <w:pPr>
              <w:pStyle w:val="pdq2pgselectionanchorcontainer"/>
              <w:numPr>
                <w:ilvl w:val="0"/>
                <w:numId w:val="10"/>
              </w:numPr>
              <w:spacing w:before="0" w:beforeAutospacing="0" w:after="0" w:afterAutospacing="0"/>
              <w:ind w:left="456"/>
              <w:jc w:val="both"/>
              <w:rPr>
                <w:rFonts w:ascii="Arial" w:hAnsi="Arial" w:cs="Arial"/>
                <w:sz w:val="20"/>
                <w:szCs w:val="20"/>
              </w:rPr>
            </w:pPr>
            <w:r w:rsidRPr="005942A8">
              <w:rPr>
                <w:rFonts w:ascii="Arial" w:hAnsi="Arial" w:cs="Arial"/>
                <w:sz w:val="20"/>
                <w:szCs w:val="20"/>
              </w:rPr>
              <w:t>Rotación de activos = ventas / total activos.</w:t>
            </w:r>
          </w:p>
        </w:tc>
        <w:tc>
          <w:tcPr>
            <w:tcW w:w="2280" w:type="dxa"/>
            <w:tcBorders>
              <w:top w:val="single" w:sz="6" w:space="0" w:color="auto"/>
              <w:left w:val="single" w:sz="6" w:space="0" w:color="auto"/>
              <w:bottom w:val="single" w:sz="6" w:space="0" w:color="auto"/>
              <w:right w:val="single" w:sz="6" w:space="0" w:color="auto"/>
            </w:tcBorders>
          </w:tcPr>
          <w:p w14:paraId="334FF358" w14:textId="0ADA2261" w:rsidR="005942A8" w:rsidRPr="005942A8" w:rsidRDefault="00873967" w:rsidP="00F77B5F">
            <w:pPr>
              <w:spacing w:after="0" w:line="240" w:lineRule="auto"/>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6D65876D" wp14:editId="4CE71C90">
                  <wp:extent cx="1007110" cy="821266"/>
                  <wp:effectExtent l="0" t="0" r="0" b="4445"/>
                  <wp:docPr id="1694707575"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07575" name="Imagen 1694707575"/>
                          <pic:cNvPicPr/>
                        </pic:nvPicPr>
                        <pic:blipFill>
                          <a:blip r:embed="rId105">
                            <a:extLst>
                              <a:ext uri="{28A0092B-C50C-407E-A947-70E740481C1C}">
                                <a14:useLocalDpi xmlns:a14="http://schemas.microsoft.com/office/drawing/2010/main" val="0"/>
                              </a:ext>
                            </a:extLst>
                          </a:blip>
                          <a:stretch>
                            <a:fillRect/>
                          </a:stretch>
                        </pic:blipFill>
                        <pic:spPr>
                          <a:xfrm>
                            <a:off x="0" y="0"/>
                            <a:ext cx="1016020" cy="828532"/>
                          </a:xfrm>
                          <a:prstGeom prst="rect">
                            <a:avLst/>
                          </a:prstGeom>
                        </pic:spPr>
                      </pic:pic>
                    </a:graphicData>
                  </a:graphic>
                </wp:inline>
              </w:drawing>
            </w:r>
          </w:p>
        </w:tc>
      </w:tr>
    </w:tbl>
    <w:p w14:paraId="7274ACDC" w14:textId="77777777" w:rsidR="005942A8" w:rsidRDefault="005942A8" w:rsidP="002019BD">
      <w:pPr>
        <w:spacing w:after="0"/>
      </w:pPr>
    </w:p>
    <w:p w14:paraId="6E9F5EEF" w14:textId="3908D5EA" w:rsidR="009559C6" w:rsidRDefault="003757E6" w:rsidP="002019BD">
      <w:pPr>
        <w:spacing w:after="0"/>
      </w:pPr>
      <w:r>
        <w:t>Con los datos de ventas a crédito y cuentas por cobrar, en el siguiente ejemplo se analiza la recuperación de cartera de la empresa.</w:t>
      </w:r>
    </w:p>
    <w:p w14:paraId="212752A9" w14:textId="1213EECF" w:rsidR="00585805" w:rsidRDefault="00585805" w:rsidP="002019BD">
      <w:pPr>
        <w:spacing w:after="0"/>
        <w:rPr>
          <w:rFonts w:cs="Arial"/>
          <w:szCs w:val="20"/>
        </w:rPr>
      </w:pPr>
    </w:p>
    <w:tbl>
      <w:tblPr>
        <w:tblW w:w="8529" w:type="dxa"/>
        <w:tblInd w:w="2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4"/>
        <w:gridCol w:w="1965"/>
      </w:tblGrid>
      <w:tr w:rsidR="003757E6" w:rsidRPr="00871167" w14:paraId="66484076" w14:textId="77777777" w:rsidTr="006413D0">
        <w:trPr>
          <w:trHeight w:val="285"/>
        </w:trPr>
        <w:tc>
          <w:tcPr>
            <w:tcW w:w="6564" w:type="dxa"/>
            <w:tcBorders>
              <w:top w:val="single" w:sz="6" w:space="0" w:color="auto"/>
              <w:left w:val="single" w:sz="6" w:space="0" w:color="auto"/>
              <w:bottom w:val="single" w:sz="6" w:space="0" w:color="auto"/>
              <w:right w:val="single" w:sz="6" w:space="0" w:color="auto"/>
            </w:tcBorders>
            <w:shd w:val="clear" w:color="auto" w:fill="DAEEF3"/>
            <w:hideMark/>
          </w:tcPr>
          <w:p w14:paraId="437EAB04" w14:textId="77777777" w:rsidR="003757E6" w:rsidRPr="003757E6" w:rsidRDefault="003757E6" w:rsidP="003757E6">
            <w:pPr>
              <w:spacing w:after="0"/>
              <w:rPr>
                <w:rFonts w:cs="Arial"/>
                <w:b/>
                <w:bCs/>
                <w:szCs w:val="20"/>
              </w:rPr>
            </w:pPr>
            <w:r w:rsidRPr="003757E6">
              <w:rPr>
                <w:rFonts w:cs="Arial"/>
                <w:b/>
                <w:bCs/>
                <w:szCs w:val="20"/>
              </w:rPr>
              <w:t>Ejemplo aplicado</w:t>
            </w:r>
          </w:p>
          <w:p w14:paraId="6D737E5C" w14:textId="77777777" w:rsidR="003757E6" w:rsidRPr="002019BD" w:rsidRDefault="003757E6" w:rsidP="003757E6">
            <w:pPr>
              <w:spacing w:after="0"/>
              <w:rPr>
                <w:rFonts w:cs="Arial"/>
                <w:szCs w:val="20"/>
              </w:rPr>
            </w:pPr>
          </w:p>
          <w:p w14:paraId="02C37B53" w14:textId="77777777" w:rsidR="003757E6" w:rsidRPr="002019BD" w:rsidRDefault="003757E6" w:rsidP="003757E6">
            <w:pPr>
              <w:spacing w:after="0"/>
              <w:rPr>
                <w:rFonts w:cs="Arial"/>
                <w:szCs w:val="20"/>
              </w:rPr>
            </w:pPr>
            <w:r w:rsidRPr="002019BD">
              <w:rPr>
                <w:rFonts w:cs="Arial"/>
                <w:szCs w:val="20"/>
              </w:rPr>
              <w:t>Una empresa presenta ventas a crédito por $180.000.000 y cuentas por cobrar promedio por $30.000.000.</w:t>
            </w:r>
          </w:p>
          <w:p w14:paraId="205EC1D9" w14:textId="77777777" w:rsidR="003757E6" w:rsidRPr="002019BD" w:rsidRDefault="003757E6" w:rsidP="003757E6">
            <w:pPr>
              <w:spacing w:after="0"/>
              <w:rPr>
                <w:rFonts w:cs="Arial"/>
                <w:szCs w:val="20"/>
              </w:rPr>
            </w:pPr>
          </w:p>
          <w:p w14:paraId="6E3F5921" w14:textId="77777777" w:rsidR="003757E6" w:rsidRPr="002019BD" w:rsidRDefault="003757E6" w:rsidP="003757E6">
            <w:pPr>
              <w:spacing w:after="0"/>
              <w:rPr>
                <w:rFonts w:cs="Arial"/>
                <w:szCs w:val="20"/>
              </w:rPr>
            </w:pPr>
            <w:r w:rsidRPr="002019BD">
              <w:rPr>
                <w:rFonts w:cs="Arial"/>
                <w:szCs w:val="20"/>
              </w:rPr>
              <w:t>Rotación de cartera = $180.000.000 / $30.000.000 = 6 veces</w:t>
            </w:r>
          </w:p>
          <w:p w14:paraId="0F4B39C8" w14:textId="77777777" w:rsidR="003757E6" w:rsidRPr="002019BD" w:rsidRDefault="003757E6" w:rsidP="003757E6">
            <w:pPr>
              <w:spacing w:after="0"/>
              <w:rPr>
                <w:rFonts w:cs="Arial"/>
                <w:szCs w:val="20"/>
              </w:rPr>
            </w:pPr>
            <w:r w:rsidRPr="002019BD">
              <w:rPr>
                <w:rFonts w:cs="Arial"/>
                <w:szCs w:val="20"/>
              </w:rPr>
              <w:t>Días de cartera = 360 / 6 = 60 días</w:t>
            </w:r>
          </w:p>
          <w:p w14:paraId="53F46B9F" w14:textId="77777777" w:rsidR="003757E6" w:rsidRPr="002019BD" w:rsidRDefault="003757E6" w:rsidP="003757E6">
            <w:pPr>
              <w:spacing w:after="0"/>
              <w:rPr>
                <w:rFonts w:cs="Arial"/>
                <w:szCs w:val="20"/>
              </w:rPr>
            </w:pPr>
          </w:p>
          <w:p w14:paraId="0DACD09F" w14:textId="745B95EF" w:rsidR="003757E6" w:rsidRPr="00871167" w:rsidRDefault="003757E6" w:rsidP="003757E6">
            <w:pPr>
              <w:spacing w:after="0"/>
              <w:rPr>
                <w:rFonts w:cs="Arial"/>
                <w:szCs w:val="20"/>
              </w:rPr>
            </w:pPr>
            <w:r w:rsidRPr="002019BD">
              <w:rPr>
                <w:rFonts w:cs="Arial"/>
                <w:szCs w:val="20"/>
              </w:rPr>
              <w:t>El resultado indica que la empresa recupera su cartera aproximadamente cada 60 días. Si su política de crédito es de 30 días, existe una demora que puede afectar el flujo de caja. En ese caso, se debe revisar seguimiento a clientes, condiciones de crédito, cartera vencida y estrategias de recaudo.</w:t>
            </w: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39CC1B83" w14:textId="45C174DA" w:rsidR="003757E6" w:rsidRPr="00871167" w:rsidRDefault="003757E6"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871167">
              <w:rPr>
                <w:rFonts w:eastAsia="Times New Roman" w:cs="Arial"/>
                <w:color w:val="000000"/>
                <w:szCs w:val="20"/>
                <w:lang w:val="es-ES" w:eastAsia="es-ES_tradnl"/>
              </w:rPr>
              <w:t> </w:t>
            </w:r>
            <w:r w:rsidR="00C7289A">
              <w:rPr>
                <w:rFonts w:ascii="Segoe UI" w:eastAsia="Times New Roman" w:hAnsi="Segoe UI" w:cs="Segoe UI"/>
                <w:noProof/>
                <w:sz w:val="18"/>
                <w:szCs w:val="18"/>
                <w:lang w:val="es-ES" w:eastAsia="es-ES_tradnl"/>
              </w:rPr>
              <w:drawing>
                <wp:inline distT="0" distB="0" distL="0" distR="0" wp14:anchorId="29ACB5C6" wp14:editId="3BA4CF98">
                  <wp:extent cx="937883" cy="872067"/>
                  <wp:effectExtent l="0" t="0" r="2540" b="4445"/>
                  <wp:docPr id="1922909283"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09283" name="Imagen 1922909283"/>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944385" cy="878113"/>
                          </a:xfrm>
                          <a:prstGeom prst="rect">
                            <a:avLst/>
                          </a:prstGeom>
                        </pic:spPr>
                      </pic:pic>
                    </a:graphicData>
                  </a:graphic>
                </wp:inline>
              </w:drawing>
            </w:r>
          </w:p>
        </w:tc>
      </w:tr>
    </w:tbl>
    <w:p w14:paraId="480EE9A5" w14:textId="77777777" w:rsidR="003757E6" w:rsidRPr="002019BD" w:rsidRDefault="003757E6" w:rsidP="002019BD">
      <w:pPr>
        <w:spacing w:after="0"/>
        <w:rPr>
          <w:rFonts w:cs="Arial"/>
          <w:szCs w:val="20"/>
        </w:rPr>
      </w:pPr>
    </w:p>
    <w:p w14:paraId="5DE3A34C" w14:textId="00FC8C21" w:rsidR="00585805" w:rsidRPr="002019BD" w:rsidRDefault="00585805" w:rsidP="002019BD">
      <w:pPr>
        <w:spacing w:after="0"/>
        <w:rPr>
          <w:rFonts w:cs="Arial"/>
          <w:szCs w:val="20"/>
        </w:rPr>
      </w:pPr>
    </w:p>
    <w:p w14:paraId="12DE46AC" w14:textId="6CE70EFE" w:rsidR="00585805" w:rsidRPr="002019BD" w:rsidRDefault="00FC426B" w:rsidP="002019BD">
      <w:pPr>
        <w:pStyle w:val="Ttulo2"/>
        <w:rPr>
          <w:rFonts w:cs="Arial"/>
          <w:szCs w:val="20"/>
        </w:rPr>
      </w:pPr>
      <w:bookmarkStart w:id="24" w:name="_Toc234567812"/>
      <w:r w:rsidRPr="002019BD">
        <w:rPr>
          <w:rFonts w:cs="Arial"/>
          <w:szCs w:val="20"/>
        </w:rPr>
        <w:t>3.4 Indicadores de endeudamiento</w:t>
      </w:r>
      <w:bookmarkEnd w:id="24"/>
    </w:p>
    <w:p w14:paraId="5157A56B" w14:textId="2A71E4CC" w:rsidR="00585805" w:rsidRDefault="00585805" w:rsidP="002019BD">
      <w:pPr>
        <w:spacing w:after="0"/>
        <w:rPr>
          <w:rFonts w:cs="Arial"/>
          <w:szCs w:val="20"/>
        </w:rPr>
      </w:pPr>
    </w:p>
    <w:p w14:paraId="35E0E0D1" w14:textId="77777777" w:rsidR="00C7289A" w:rsidRPr="002019BD" w:rsidRDefault="00C7289A" w:rsidP="002019BD">
      <w:pPr>
        <w:spacing w:after="0"/>
        <w:rPr>
          <w:rFonts w:cs="Arial"/>
          <w:szCs w:val="20"/>
        </w:rPr>
      </w:pPr>
    </w:p>
    <w:p w14:paraId="4545A145" w14:textId="3CC05766" w:rsidR="00E324F2" w:rsidRDefault="00E324F2" w:rsidP="002019BD">
      <w:pPr>
        <w:spacing w:after="0"/>
      </w:pPr>
      <w:r>
        <w:t>Los indicadores de endeudamiento evalúan qué parte de los recursos de la empresa está financiada con obligaciones. Ayudan a reconocer la dependencia de terceros y la presión que las deudas pueden generar sobre la estabilidad financiera. Consulte cada indicador para analizar la financiación con deuda, la dependencia de terceros y la capacidad de cubrir intereses.</w:t>
      </w:r>
    </w:p>
    <w:p w14:paraId="79F8AD89" w14:textId="77777777" w:rsidR="00E324F2" w:rsidRDefault="00E324F2"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5"/>
        <w:gridCol w:w="7095"/>
      </w:tblGrid>
      <w:tr w:rsidR="00E324F2" w:rsidRPr="0034393B" w14:paraId="16760F22" w14:textId="77777777" w:rsidTr="006413D0">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42BFC2D" w14:textId="77777777" w:rsidR="00E324F2" w:rsidRPr="0034393B" w:rsidRDefault="00E324F2"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34393B">
              <w:rPr>
                <w:rFonts w:eastAsia="Times New Roman" w:cs="Arial"/>
                <w:b/>
                <w:bCs/>
                <w:color w:val="000000"/>
                <w:szCs w:val="20"/>
                <w:lang w:val="es-MX" w:eastAsia="es-ES_tradnl"/>
              </w:rPr>
              <w:t>Acordeón</w:t>
            </w:r>
            <w:r w:rsidRPr="0034393B">
              <w:rPr>
                <w:rFonts w:eastAsia="Times New Roman" w:cs="Arial"/>
                <w:color w:val="000000"/>
                <w:szCs w:val="20"/>
                <w:lang w:val="es-ES" w:eastAsia="es-ES_tradnl"/>
              </w:rPr>
              <w:t>  </w:t>
            </w:r>
          </w:p>
        </w:tc>
      </w:tr>
      <w:tr w:rsidR="00E324F2" w:rsidRPr="0034393B" w14:paraId="3BAF44BC"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hideMark/>
          </w:tcPr>
          <w:p w14:paraId="4A2F5B73" w14:textId="00123B44" w:rsidR="00E324F2" w:rsidRPr="0034393B" w:rsidRDefault="00E324F2" w:rsidP="006413D0">
            <w:pPr>
              <w:spacing w:after="0" w:line="240" w:lineRule="auto"/>
              <w:contextualSpacing w:val="0"/>
              <w:textAlignment w:val="baseline"/>
              <w:rPr>
                <w:rFonts w:ascii="Segoe UI" w:eastAsia="Times New Roman" w:hAnsi="Segoe UI" w:cs="Segoe UI"/>
                <w:b/>
                <w:bCs/>
                <w:sz w:val="18"/>
                <w:szCs w:val="18"/>
                <w:lang w:val="es-ES" w:eastAsia="es-ES_tradnl"/>
              </w:rPr>
            </w:pPr>
            <w:r w:rsidRPr="00E324F2">
              <w:rPr>
                <w:b/>
                <w:bCs/>
              </w:rPr>
              <w:t>Nivel de endeudamiento</w:t>
            </w:r>
          </w:p>
        </w:tc>
        <w:tc>
          <w:tcPr>
            <w:tcW w:w="7095" w:type="dxa"/>
            <w:tcBorders>
              <w:top w:val="single" w:sz="6" w:space="0" w:color="auto"/>
              <w:left w:val="single" w:sz="6" w:space="0" w:color="auto"/>
              <w:bottom w:val="single" w:sz="6" w:space="0" w:color="auto"/>
              <w:right w:val="single" w:sz="6" w:space="0" w:color="auto"/>
            </w:tcBorders>
            <w:hideMark/>
          </w:tcPr>
          <w:p w14:paraId="2681B48B" w14:textId="77777777" w:rsidR="00CE281F" w:rsidRDefault="00E324F2" w:rsidP="006413D0">
            <w:pPr>
              <w:spacing w:after="0" w:line="240" w:lineRule="auto"/>
              <w:contextualSpacing w:val="0"/>
              <w:textAlignment w:val="baseline"/>
            </w:pPr>
            <w:r>
              <w:t>Mide el porcentaje de activos financiados con deuda. Un mayor porcentaje indica mayor dependencia de terceros</w:t>
            </w:r>
            <w:r w:rsidR="00CE281F">
              <w:t>.</w:t>
            </w:r>
          </w:p>
          <w:p w14:paraId="57735E1F" w14:textId="1EE7D9D8" w:rsidR="00CE281F" w:rsidRDefault="00CE281F" w:rsidP="006413D0">
            <w:pPr>
              <w:spacing w:after="0" w:line="240" w:lineRule="auto"/>
              <w:contextualSpacing w:val="0"/>
              <w:textAlignment w:val="baseline"/>
              <w:rPr>
                <w:rStyle w:val="Fuerte"/>
              </w:rPr>
            </w:pPr>
          </w:p>
          <w:p w14:paraId="56CAC332" w14:textId="4C1143D8" w:rsidR="00E324F2" w:rsidRPr="00CE281F" w:rsidRDefault="00E324F2" w:rsidP="00CE281F">
            <w:pPr>
              <w:pStyle w:val="Prrafodelista"/>
              <w:numPr>
                <w:ilvl w:val="0"/>
                <w:numId w:val="10"/>
              </w:numPr>
              <w:spacing w:after="0" w:line="240" w:lineRule="auto"/>
              <w:contextualSpacing w:val="0"/>
              <w:textAlignment w:val="baseline"/>
              <w:rPr>
                <w:rFonts w:ascii="Segoe UI" w:eastAsia="Times New Roman" w:hAnsi="Segoe UI" w:cs="Segoe UI"/>
                <w:b/>
                <w:bCs/>
                <w:sz w:val="18"/>
                <w:szCs w:val="18"/>
                <w:lang w:val="es-ES" w:eastAsia="es-ES_tradnl"/>
              </w:rPr>
            </w:pPr>
            <w:r>
              <w:rPr>
                <w:rStyle w:val="Fuerte"/>
              </w:rPr>
              <w:t>Fórmula:</w:t>
            </w:r>
            <w:r>
              <w:t xml:space="preserve"> total pasivo / total activo × 100</w:t>
            </w:r>
          </w:p>
        </w:tc>
      </w:tr>
      <w:tr w:rsidR="00E324F2" w:rsidRPr="0034393B" w14:paraId="72E5D805"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tcPr>
          <w:p w14:paraId="75B33B52" w14:textId="309679A8" w:rsidR="00CE281F" w:rsidRPr="00E324F2" w:rsidRDefault="00CE281F" w:rsidP="006413D0">
            <w:pPr>
              <w:spacing w:after="0" w:line="240" w:lineRule="auto"/>
              <w:contextualSpacing w:val="0"/>
              <w:textAlignment w:val="baseline"/>
              <w:rPr>
                <w:b/>
                <w:bCs/>
              </w:rPr>
            </w:pPr>
            <w:r w:rsidRPr="00E324F2">
              <w:rPr>
                <w:b/>
                <w:bCs/>
              </w:rPr>
              <w:t>Concentración del endeudamiento</w:t>
            </w:r>
          </w:p>
        </w:tc>
        <w:tc>
          <w:tcPr>
            <w:tcW w:w="7095" w:type="dxa"/>
            <w:tcBorders>
              <w:top w:val="single" w:sz="6" w:space="0" w:color="auto"/>
              <w:left w:val="single" w:sz="6" w:space="0" w:color="auto"/>
              <w:bottom w:val="single" w:sz="6" w:space="0" w:color="auto"/>
              <w:right w:val="single" w:sz="6" w:space="0" w:color="auto"/>
            </w:tcBorders>
          </w:tcPr>
          <w:p w14:paraId="55CF6715" w14:textId="77777777" w:rsidR="00CE281F" w:rsidRDefault="00CE281F" w:rsidP="00CE281F">
            <w:pPr>
              <w:pStyle w:val="pdq2pgselectionanchorcontainer"/>
              <w:jc w:val="both"/>
              <w:rPr>
                <w:rFonts w:ascii="Arial" w:eastAsiaTheme="minorHAnsi" w:hAnsi="Arial" w:cstheme="minorBidi"/>
                <w:sz w:val="20"/>
                <w:szCs w:val="22"/>
                <w:lang w:val="es-CO" w:eastAsia="en-US"/>
              </w:rPr>
            </w:pPr>
            <w:r w:rsidRPr="00E324F2">
              <w:rPr>
                <w:rFonts w:ascii="Arial" w:eastAsiaTheme="minorHAnsi" w:hAnsi="Arial" w:cstheme="minorBidi"/>
                <w:sz w:val="20"/>
                <w:szCs w:val="22"/>
                <w:lang w:val="es-CO" w:eastAsia="en-US"/>
              </w:rPr>
              <w:t>Mide la proporción de deudas exigibles en el corto plazo. Una mayor concentración aumenta la presión de pagos próximos.</w:t>
            </w:r>
          </w:p>
          <w:p w14:paraId="77F7A79B" w14:textId="40A93731" w:rsidR="00E324F2" w:rsidRDefault="00CE281F" w:rsidP="00CE281F">
            <w:pPr>
              <w:pStyle w:val="Prrafodelista"/>
              <w:numPr>
                <w:ilvl w:val="0"/>
                <w:numId w:val="10"/>
              </w:numPr>
              <w:spacing w:after="0" w:line="240" w:lineRule="auto"/>
              <w:contextualSpacing w:val="0"/>
              <w:textAlignment w:val="baseline"/>
            </w:pPr>
            <w:r w:rsidRPr="00CE281F">
              <w:rPr>
                <w:rStyle w:val="Fuerte"/>
              </w:rPr>
              <w:t>Fórmula</w:t>
            </w:r>
            <w:r w:rsidRPr="00E324F2">
              <w:rPr>
                <w:b/>
                <w:bCs/>
              </w:rPr>
              <w:t>:</w:t>
            </w:r>
            <w:r w:rsidRPr="00E324F2">
              <w:t xml:space="preserve"> pasivo corriente / total pasivo × 100</w:t>
            </w:r>
          </w:p>
        </w:tc>
      </w:tr>
      <w:tr w:rsidR="00CE281F" w:rsidRPr="0034393B" w14:paraId="5BCA81A8"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tcPr>
          <w:p w14:paraId="5DFFDB55" w14:textId="257F7CE3" w:rsidR="00CE281F" w:rsidRPr="00E324F2" w:rsidRDefault="00CE281F" w:rsidP="006413D0">
            <w:pPr>
              <w:spacing w:after="0" w:line="240" w:lineRule="auto"/>
              <w:contextualSpacing w:val="0"/>
              <w:textAlignment w:val="baseline"/>
              <w:rPr>
                <w:b/>
                <w:bCs/>
              </w:rPr>
            </w:pPr>
            <w:r w:rsidRPr="00E324F2">
              <w:rPr>
                <w:b/>
                <w:bCs/>
              </w:rPr>
              <w:t>Relación deuda-patrimonio</w:t>
            </w:r>
          </w:p>
        </w:tc>
        <w:tc>
          <w:tcPr>
            <w:tcW w:w="7095" w:type="dxa"/>
            <w:tcBorders>
              <w:top w:val="single" w:sz="6" w:space="0" w:color="auto"/>
              <w:left w:val="single" w:sz="6" w:space="0" w:color="auto"/>
              <w:bottom w:val="single" w:sz="6" w:space="0" w:color="auto"/>
              <w:right w:val="single" w:sz="6" w:space="0" w:color="auto"/>
            </w:tcBorders>
          </w:tcPr>
          <w:p w14:paraId="2A270776" w14:textId="77777777" w:rsidR="00CE281F" w:rsidRDefault="00CE281F" w:rsidP="00CE281F">
            <w:pPr>
              <w:pStyle w:val="NormalWeb"/>
              <w:jc w:val="both"/>
              <w:rPr>
                <w:rFonts w:ascii="Arial" w:eastAsiaTheme="minorHAnsi" w:hAnsi="Arial" w:cstheme="minorBidi"/>
                <w:sz w:val="20"/>
                <w:szCs w:val="22"/>
                <w:lang w:eastAsia="en-US"/>
              </w:rPr>
            </w:pPr>
            <w:r w:rsidRPr="00E324F2">
              <w:rPr>
                <w:rFonts w:ascii="Arial" w:eastAsiaTheme="minorHAnsi" w:hAnsi="Arial" w:cstheme="minorBidi"/>
                <w:sz w:val="20"/>
                <w:szCs w:val="22"/>
                <w:lang w:eastAsia="en-US"/>
              </w:rPr>
              <w:t>Compara los recursos financiados por terceros con los recursos propios. Muestra cuánta deuda existe por cada peso de patrimonio</w:t>
            </w:r>
            <w:r>
              <w:rPr>
                <w:rFonts w:ascii="Arial" w:eastAsiaTheme="minorHAnsi" w:hAnsi="Arial" w:cstheme="minorBidi"/>
                <w:sz w:val="20"/>
                <w:szCs w:val="22"/>
                <w:lang w:eastAsia="en-US"/>
              </w:rPr>
              <w:t>.</w:t>
            </w:r>
          </w:p>
          <w:p w14:paraId="3B8E43C4" w14:textId="1E0246A2" w:rsidR="00CE281F" w:rsidRPr="00E324F2" w:rsidRDefault="00CE281F" w:rsidP="00CE281F">
            <w:pPr>
              <w:pStyle w:val="pdq2pgselectionanchorcontainer"/>
              <w:numPr>
                <w:ilvl w:val="0"/>
                <w:numId w:val="10"/>
              </w:numPr>
              <w:spacing w:before="0" w:beforeAutospacing="0" w:after="0" w:afterAutospacing="0"/>
              <w:jc w:val="both"/>
              <w:rPr>
                <w:rFonts w:ascii="Arial" w:eastAsiaTheme="minorHAnsi" w:hAnsi="Arial" w:cstheme="minorBidi"/>
                <w:sz w:val="20"/>
                <w:szCs w:val="22"/>
                <w:lang w:val="es-CO" w:eastAsia="en-US"/>
              </w:rPr>
            </w:pPr>
            <w:r w:rsidRPr="00CE281F">
              <w:rPr>
                <w:rFonts w:ascii="Arial" w:eastAsiaTheme="minorHAnsi" w:hAnsi="Arial" w:cstheme="minorBidi"/>
                <w:b/>
                <w:bCs/>
                <w:sz w:val="20"/>
                <w:szCs w:val="22"/>
                <w:lang w:val="es-CO" w:eastAsia="en-US"/>
              </w:rPr>
              <w:t>Fórmula</w:t>
            </w:r>
            <w:r w:rsidRPr="00E324F2">
              <w:rPr>
                <w:rFonts w:ascii="Arial" w:eastAsiaTheme="minorHAnsi" w:hAnsi="Arial" w:cstheme="minorBidi"/>
                <w:b/>
                <w:bCs/>
                <w:sz w:val="20"/>
                <w:szCs w:val="22"/>
                <w:lang w:eastAsia="en-US"/>
              </w:rPr>
              <w:t>:</w:t>
            </w:r>
            <w:r w:rsidRPr="00E324F2">
              <w:rPr>
                <w:rFonts w:ascii="Arial" w:eastAsiaTheme="minorHAnsi" w:hAnsi="Arial" w:cstheme="minorBidi"/>
                <w:sz w:val="20"/>
                <w:szCs w:val="22"/>
                <w:lang w:eastAsia="en-US"/>
              </w:rPr>
              <w:t xml:space="preserve"> total pasivo / patrimonio</w:t>
            </w:r>
          </w:p>
        </w:tc>
      </w:tr>
      <w:tr w:rsidR="00E324F2" w:rsidRPr="0034393B" w14:paraId="0143B684" w14:textId="77777777" w:rsidTr="006413D0">
        <w:trPr>
          <w:trHeight w:val="285"/>
        </w:trPr>
        <w:tc>
          <w:tcPr>
            <w:tcW w:w="1725" w:type="dxa"/>
            <w:tcBorders>
              <w:top w:val="single" w:sz="6" w:space="0" w:color="auto"/>
              <w:left w:val="single" w:sz="6" w:space="0" w:color="auto"/>
              <w:bottom w:val="single" w:sz="6" w:space="0" w:color="auto"/>
              <w:right w:val="single" w:sz="6" w:space="0" w:color="auto"/>
            </w:tcBorders>
          </w:tcPr>
          <w:p w14:paraId="2297425E" w14:textId="342BA9BF" w:rsidR="00E324F2" w:rsidRDefault="00CE281F" w:rsidP="006413D0">
            <w:pPr>
              <w:spacing w:after="0" w:line="240" w:lineRule="auto"/>
              <w:contextualSpacing w:val="0"/>
              <w:textAlignment w:val="baseline"/>
            </w:pPr>
            <w:r w:rsidRPr="00E324F2">
              <w:rPr>
                <w:b/>
                <w:bCs/>
              </w:rPr>
              <w:t>Cobertura de intereses</w:t>
            </w:r>
          </w:p>
        </w:tc>
        <w:tc>
          <w:tcPr>
            <w:tcW w:w="7095" w:type="dxa"/>
            <w:tcBorders>
              <w:top w:val="single" w:sz="6" w:space="0" w:color="auto"/>
              <w:left w:val="single" w:sz="6" w:space="0" w:color="auto"/>
              <w:bottom w:val="single" w:sz="6" w:space="0" w:color="auto"/>
              <w:right w:val="single" w:sz="6" w:space="0" w:color="auto"/>
            </w:tcBorders>
          </w:tcPr>
          <w:p w14:paraId="728FD104" w14:textId="77777777" w:rsidR="00CE281F" w:rsidRDefault="00E324F2" w:rsidP="00CE281F">
            <w:pPr>
              <w:pStyle w:val="NormalWeb"/>
              <w:jc w:val="both"/>
              <w:rPr>
                <w:rFonts w:ascii="Arial" w:eastAsiaTheme="minorHAnsi" w:hAnsi="Arial" w:cstheme="minorBidi"/>
                <w:sz w:val="20"/>
                <w:szCs w:val="22"/>
                <w:lang w:eastAsia="en-US"/>
              </w:rPr>
            </w:pPr>
            <w:r w:rsidRPr="00E324F2">
              <w:rPr>
                <w:rFonts w:ascii="Arial" w:eastAsiaTheme="minorHAnsi" w:hAnsi="Arial" w:cstheme="minorBidi"/>
                <w:sz w:val="20"/>
                <w:szCs w:val="22"/>
                <w:lang w:eastAsia="en-US"/>
              </w:rPr>
              <w:t>Mide la capacidad de la utilidad operacional para cubrir los gastos financieros. Una mayor cobertura indica mejor capacidad para pagar intereses.</w:t>
            </w:r>
          </w:p>
          <w:p w14:paraId="1FD9CABF" w14:textId="7DD52621" w:rsidR="00E324F2" w:rsidRDefault="00E324F2" w:rsidP="00CE281F">
            <w:pPr>
              <w:pStyle w:val="Prrafodelista"/>
              <w:numPr>
                <w:ilvl w:val="0"/>
                <w:numId w:val="10"/>
              </w:numPr>
              <w:spacing w:after="0" w:line="240" w:lineRule="auto"/>
              <w:contextualSpacing w:val="0"/>
              <w:textAlignment w:val="baseline"/>
            </w:pPr>
            <w:r w:rsidRPr="00CE281F">
              <w:rPr>
                <w:rStyle w:val="Fuerte"/>
              </w:rPr>
              <w:t>Fórmula</w:t>
            </w:r>
            <w:r w:rsidRPr="00E324F2">
              <w:rPr>
                <w:b/>
                <w:bCs/>
              </w:rPr>
              <w:t>:</w:t>
            </w:r>
            <w:r w:rsidRPr="00E324F2">
              <w:t xml:space="preserve"> utilidad operacional / gastos financieros</w:t>
            </w:r>
          </w:p>
        </w:tc>
      </w:tr>
    </w:tbl>
    <w:p w14:paraId="5DE4B354" w14:textId="77777777" w:rsidR="00E324F2" w:rsidRDefault="00E324F2" w:rsidP="002019BD">
      <w:pPr>
        <w:spacing w:after="0"/>
      </w:pPr>
    </w:p>
    <w:p w14:paraId="4EC00964" w14:textId="74A0AB6E" w:rsidR="00E324F2" w:rsidRDefault="0093711B" w:rsidP="002019BD">
      <w:pPr>
        <w:spacing w:after="0"/>
      </w:pPr>
      <w:r>
        <w:t>Con los datos de pasivo, activo y patrimonio, en el siguiente ejemplo se analiza qué proporción de los recursos está financiada con obligaciones y cómo se relaciona la deuda con el patrimonio.</w:t>
      </w:r>
    </w:p>
    <w:p w14:paraId="36E0C2D6" w14:textId="56EE8828" w:rsidR="00585805" w:rsidRDefault="00585805" w:rsidP="002019BD">
      <w:pPr>
        <w:spacing w:after="0"/>
        <w:rPr>
          <w:rFonts w:cs="Arial"/>
          <w:szCs w:val="20"/>
        </w:rPr>
      </w:pPr>
    </w:p>
    <w:tbl>
      <w:tblPr>
        <w:tblW w:w="8529" w:type="dxa"/>
        <w:tblInd w:w="2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4"/>
        <w:gridCol w:w="1965"/>
      </w:tblGrid>
      <w:tr w:rsidR="006B4194" w:rsidRPr="00871167" w14:paraId="06307EE0" w14:textId="77777777" w:rsidTr="006413D0">
        <w:trPr>
          <w:trHeight w:val="285"/>
        </w:trPr>
        <w:tc>
          <w:tcPr>
            <w:tcW w:w="6564" w:type="dxa"/>
            <w:tcBorders>
              <w:top w:val="single" w:sz="6" w:space="0" w:color="auto"/>
              <w:left w:val="single" w:sz="6" w:space="0" w:color="auto"/>
              <w:bottom w:val="single" w:sz="6" w:space="0" w:color="auto"/>
              <w:right w:val="single" w:sz="6" w:space="0" w:color="auto"/>
            </w:tcBorders>
            <w:shd w:val="clear" w:color="auto" w:fill="DAEEF3"/>
            <w:hideMark/>
          </w:tcPr>
          <w:p w14:paraId="333278F7" w14:textId="77777777" w:rsidR="0093711B" w:rsidRPr="0093711B" w:rsidRDefault="0093711B" w:rsidP="0093711B">
            <w:pPr>
              <w:spacing w:after="0"/>
              <w:rPr>
                <w:rFonts w:cs="Arial"/>
                <w:b/>
                <w:bCs/>
                <w:szCs w:val="20"/>
              </w:rPr>
            </w:pPr>
            <w:r w:rsidRPr="0093711B">
              <w:rPr>
                <w:rFonts w:cs="Arial"/>
                <w:b/>
                <w:bCs/>
                <w:szCs w:val="20"/>
              </w:rPr>
              <w:t>Ejemplo aplicado</w:t>
            </w:r>
          </w:p>
          <w:p w14:paraId="32577725" w14:textId="77777777" w:rsidR="0093711B" w:rsidRPr="002019BD" w:rsidRDefault="0093711B" w:rsidP="0093711B">
            <w:pPr>
              <w:spacing w:after="0"/>
              <w:rPr>
                <w:rFonts w:cs="Arial"/>
                <w:szCs w:val="20"/>
              </w:rPr>
            </w:pPr>
          </w:p>
          <w:p w14:paraId="608290FE" w14:textId="77777777" w:rsidR="0093711B" w:rsidRPr="002019BD" w:rsidRDefault="0093711B" w:rsidP="0093711B">
            <w:pPr>
              <w:spacing w:after="0"/>
              <w:rPr>
                <w:rFonts w:cs="Arial"/>
                <w:szCs w:val="20"/>
              </w:rPr>
            </w:pPr>
            <w:r w:rsidRPr="002019BD">
              <w:rPr>
                <w:rFonts w:cs="Arial"/>
                <w:szCs w:val="20"/>
              </w:rPr>
              <w:t>Una empresa tiene total pasivo por $150.000.000, total activo por $300.000.000 y patrimonio por $150.000.000.</w:t>
            </w:r>
          </w:p>
          <w:p w14:paraId="0C015637" w14:textId="77777777" w:rsidR="0093711B" w:rsidRPr="002019BD" w:rsidRDefault="0093711B" w:rsidP="0093711B">
            <w:pPr>
              <w:spacing w:after="0"/>
              <w:rPr>
                <w:rFonts w:cs="Arial"/>
                <w:szCs w:val="20"/>
              </w:rPr>
            </w:pPr>
          </w:p>
          <w:p w14:paraId="2A552BB6" w14:textId="77777777" w:rsidR="0093711B" w:rsidRPr="002019BD" w:rsidRDefault="0093711B" w:rsidP="0093711B">
            <w:pPr>
              <w:spacing w:after="0"/>
              <w:rPr>
                <w:rFonts w:cs="Arial"/>
                <w:szCs w:val="20"/>
              </w:rPr>
            </w:pPr>
            <w:r w:rsidRPr="002019BD">
              <w:rPr>
                <w:rFonts w:cs="Arial"/>
                <w:szCs w:val="20"/>
              </w:rPr>
              <w:t>Nivel de endeudamiento = $150.000.000 / $300.000.000 × 100 = 50 %</w:t>
            </w:r>
          </w:p>
          <w:p w14:paraId="207AB3A5" w14:textId="77777777" w:rsidR="0093711B" w:rsidRPr="002019BD" w:rsidRDefault="0093711B" w:rsidP="0093711B">
            <w:pPr>
              <w:spacing w:after="0"/>
              <w:rPr>
                <w:rFonts w:cs="Arial"/>
                <w:szCs w:val="20"/>
              </w:rPr>
            </w:pPr>
            <w:r w:rsidRPr="002019BD">
              <w:rPr>
                <w:rFonts w:cs="Arial"/>
                <w:szCs w:val="20"/>
              </w:rPr>
              <w:t>Relación deuda-patrimonio = $150.000.000 / $150.000.000 = 1,0</w:t>
            </w:r>
          </w:p>
          <w:p w14:paraId="1E4A8235" w14:textId="77777777" w:rsidR="0093711B" w:rsidRPr="002019BD" w:rsidRDefault="0093711B" w:rsidP="0093711B">
            <w:pPr>
              <w:spacing w:after="0"/>
              <w:rPr>
                <w:rFonts w:cs="Arial"/>
                <w:szCs w:val="20"/>
              </w:rPr>
            </w:pPr>
          </w:p>
          <w:p w14:paraId="61D50CA1" w14:textId="6C6511BC" w:rsidR="00DE3096" w:rsidRPr="00871167" w:rsidRDefault="00DE3096" w:rsidP="006413D0">
            <w:pPr>
              <w:spacing w:after="0"/>
              <w:rPr>
                <w:rFonts w:cs="Arial"/>
                <w:szCs w:val="20"/>
              </w:rPr>
            </w:pPr>
            <w:r>
              <w:t>El nivel de endeudamiento del 50 % indica que la mitad de los activos está financiada con obligaciones. La relación deuda-patrimonio de 1,0 muestra que por cada peso de patrimonio existe un peso de deuda. Esta estructura puede ser manejable si la empresa mantiene utilidad, flujo de caja y control sobre sus obligaciones.</w:t>
            </w: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45526D1B" w14:textId="55E8515C" w:rsidR="0093711B" w:rsidRPr="00871167" w:rsidRDefault="0093711B"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871167">
              <w:rPr>
                <w:rFonts w:eastAsia="Times New Roman" w:cs="Arial"/>
                <w:color w:val="000000"/>
                <w:szCs w:val="20"/>
                <w:lang w:val="es-ES" w:eastAsia="es-ES_tradnl"/>
              </w:rPr>
              <w:t> </w:t>
            </w:r>
            <w:r w:rsidR="006B4194">
              <w:rPr>
                <w:rFonts w:ascii="Segoe UI" w:eastAsia="Times New Roman" w:hAnsi="Segoe UI" w:cs="Segoe UI"/>
                <w:noProof/>
                <w:sz w:val="18"/>
                <w:szCs w:val="18"/>
                <w:lang w:val="es-ES" w:eastAsia="es-ES_tradnl"/>
              </w:rPr>
              <w:drawing>
                <wp:inline distT="0" distB="0" distL="0" distR="0" wp14:anchorId="4C861B93" wp14:editId="10F3CAB1">
                  <wp:extent cx="1007533" cy="650021"/>
                  <wp:effectExtent l="0" t="0" r="0" b="0"/>
                  <wp:docPr id="1287086136"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86136" name="Imagen 1287086136"/>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013300" cy="653741"/>
                          </a:xfrm>
                          <a:prstGeom prst="rect">
                            <a:avLst/>
                          </a:prstGeom>
                        </pic:spPr>
                      </pic:pic>
                    </a:graphicData>
                  </a:graphic>
                </wp:inline>
              </w:drawing>
            </w:r>
          </w:p>
        </w:tc>
      </w:tr>
    </w:tbl>
    <w:p w14:paraId="055A2461" w14:textId="77777777" w:rsidR="0093711B" w:rsidRDefault="0093711B" w:rsidP="002019BD">
      <w:pPr>
        <w:spacing w:after="0"/>
        <w:rPr>
          <w:rFonts w:cs="Arial"/>
          <w:szCs w:val="20"/>
        </w:rPr>
      </w:pPr>
    </w:p>
    <w:p w14:paraId="17E48B0C" w14:textId="77777777" w:rsidR="0093711B" w:rsidRPr="002019BD" w:rsidRDefault="0093711B" w:rsidP="002019BD">
      <w:pPr>
        <w:spacing w:after="0"/>
        <w:rPr>
          <w:rFonts w:cs="Arial"/>
          <w:szCs w:val="20"/>
        </w:rPr>
      </w:pPr>
    </w:p>
    <w:p w14:paraId="1693CED1" w14:textId="3F71F3AE" w:rsidR="00585805" w:rsidRPr="002019BD" w:rsidRDefault="00585805" w:rsidP="002019BD">
      <w:pPr>
        <w:spacing w:after="0"/>
        <w:rPr>
          <w:rFonts w:cs="Arial"/>
          <w:szCs w:val="20"/>
        </w:rPr>
      </w:pPr>
    </w:p>
    <w:p w14:paraId="119E2631" w14:textId="446E5F4C" w:rsidR="00585805" w:rsidRPr="002019BD" w:rsidRDefault="00C430F1" w:rsidP="002019BD">
      <w:pPr>
        <w:pStyle w:val="Ttulo2"/>
        <w:rPr>
          <w:rFonts w:cs="Arial"/>
          <w:szCs w:val="20"/>
        </w:rPr>
      </w:pPr>
      <w:bookmarkStart w:id="25" w:name="_Toc234567813"/>
      <w:r w:rsidRPr="002019BD">
        <w:rPr>
          <w:rFonts w:cs="Arial"/>
          <w:szCs w:val="20"/>
        </w:rPr>
        <w:t>3.5 Indicadores de rentabilidad</w:t>
      </w:r>
      <w:bookmarkEnd w:id="25"/>
    </w:p>
    <w:p w14:paraId="5D497E4F" w14:textId="677F7257" w:rsidR="00585805" w:rsidRPr="002019BD" w:rsidRDefault="00585805" w:rsidP="002019BD">
      <w:pPr>
        <w:spacing w:after="0"/>
        <w:rPr>
          <w:rFonts w:cs="Arial"/>
          <w:szCs w:val="20"/>
        </w:rPr>
      </w:pPr>
    </w:p>
    <w:p w14:paraId="059AA31B" w14:textId="68713221" w:rsidR="001A6E05" w:rsidRDefault="001A6E05" w:rsidP="002019BD">
      <w:pPr>
        <w:spacing w:after="0"/>
      </w:pPr>
      <w:r>
        <w:t>Los indicadores de rentabilidad evalúan la capacidad de la empresa para generar utilidad a partir de sus ventas, activos y patrimonio. Permiten analizar si los recursos se usan eficientemente y si los resultados son suficientes frente a la operación.</w:t>
      </w:r>
      <w:r w:rsidR="00A53C52">
        <w:t xml:space="preserve"> Estos son:</w:t>
      </w:r>
    </w:p>
    <w:p w14:paraId="7739048B" w14:textId="77777777" w:rsidR="00A53C52" w:rsidRDefault="00A53C52"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A53C52" w:rsidRPr="005B655C" w14:paraId="37C5C7AF" w14:textId="77777777" w:rsidTr="006413D0">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F18DC3C" w14:textId="5C877616" w:rsidR="00A53C52" w:rsidRPr="005B655C" w:rsidRDefault="00E86EFE" w:rsidP="006413D0">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Segoe UI"/>
                <w:b/>
                <w:bCs/>
                <w:szCs w:val="18"/>
                <w:lang w:val="es-ES" w:eastAsia="es-ES_tradnl"/>
              </w:rPr>
              <w:t>Pestañas</w:t>
            </w:r>
          </w:p>
        </w:tc>
      </w:tr>
      <w:tr w:rsidR="003852C0" w:rsidRPr="00E86EFE" w14:paraId="5C79E3DB"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hideMark/>
          </w:tcPr>
          <w:p w14:paraId="398A4EE7" w14:textId="70437562" w:rsidR="00A53C52" w:rsidRPr="00E86EFE" w:rsidRDefault="00E86EFE" w:rsidP="006413D0">
            <w:pPr>
              <w:spacing w:after="0" w:line="240" w:lineRule="auto"/>
              <w:contextualSpacing w:val="0"/>
              <w:textAlignment w:val="baseline"/>
              <w:rPr>
                <w:rFonts w:eastAsia="Times New Roman" w:cs="Arial"/>
                <w:b/>
                <w:bCs/>
                <w:szCs w:val="20"/>
                <w:lang w:val="es-ES" w:eastAsia="es-ES_tradnl"/>
              </w:rPr>
            </w:pPr>
            <w:r w:rsidRPr="00E86EFE">
              <w:rPr>
                <w:rFonts w:cs="Arial"/>
                <w:b/>
                <w:bCs/>
                <w:szCs w:val="20"/>
              </w:rPr>
              <w:t>Margen bruto</w:t>
            </w:r>
          </w:p>
        </w:tc>
        <w:tc>
          <w:tcPr>
            <w:tcW w:w="4740" w:type="dxa"/>
            <w:tcBorders>
              <w:top w:val="single" w:sz="6" w:space="0" w:color="auto"/>
              <w:left w:val="single" w:sz="6" w:space="0" w:color="auto"/>
              <w:bottom w:val="single" w:sz="6" w:space="0" w:color="auto"/>
              <w:right w:val="single" w:sz="6" w:space="0" w:color="auto"/>
            </w:tcBorders>
            <w:hideMark/>
          </w:tcPr>
          <w:p w14:paraId="04FA1B5E" w14:textId="77777777" w:rsidR="00E86EFE" w:rsidRDefault="00E86EFE" w:rsidP="00E86EFE">
            <w:pPr>
              <w:pStyle w:val="pdq2pgselectionanchorcontainer"/>
              <w:spacing w:before="0" w:beforeAutospacing="0" w:after="0" w:afterAutospacing="0"/>
              <w:jc w:val="both"/>
              <w:rPr>
                <w:rFonts w:ascii="Arial" w:hAnsi="Arial" w:cs="Arial"/>
                <w:sz w:val="20"/>
                <w:szCs w:val="20"/>
              </w:rPr>
            </w:pPr>
            <w:r w:rsidRPr="00E86EFE">
              <w:rPr>
                <w:rFonts w:ascii="Arial" w:hAnsi="Arial" w:cs="Arial"/>
                <w:sz w:val="20"/>
                <w:szCs w:val="20"/>
              </w:rPr>
              <w:t>Mide la ganancia que queda después de cubrir el costo de ventas. Indica cuánto queda para cubrir gastos y generar utilidad.</w:t>
            </w:r>
          </w:p>
          <w:p w14:paraId="20492C35" w14:textId="77777777" w:rsidR="00E86EFE" w:rsidRDefault="00E86EFE" w:rsidP="00E86EFE">
            <w:pPr>
              <w:pStyle w:val="pdq2pgselectionanchorcontainer"/>
              <w:spacing w:before="0" w:beforeAutospacing="0" w:after="0" w:afterAutospacing="0"/>
              <w:jc w:val="both"/>
              <w:rPr>
                <w:rStyle w:val="Fuerte"/>
                <w:rFonts w:ascii="Arial" w:hAnsi="Arial" w:cs="Arial"/>
                <w:sz w:val="20"/>
                <w:szCs w:val="20"/>
              </w:rPr>
            </w:pPr>
          </w:p>
          <w:p w14:paraId="035350BD" w14:textId="09F893C2" w:rsidR="00A53C52" w:rsidRPr="005B655C" w:rsidRDefault="00E86EFE" w:rsidP="00E86EFE">
            <w:pPr>
              <w:pStyle w:val="pdq2pgselectionanchorcontainer"/>
              <w:numPr>
                <w:ilvl w:val="0"/>
                <w:numId w:val="10"/>
              </w:numPr>
              <w:spacing w:before="0" w:beforeAutospacing="0" w:after="0" w:afterAutospacing="0"/>
              <w:jc w:val="both"/>
              <w:rPr>
                <w:rFonts w:ascii="Arial" w:hAnsi="Arial" w:cs="Arial"/>
                <w:b/>
                <w:bCs/>
                <w:sz w:val="20"/>
                <w:szCs w:val="20"/>
              </w:rPr>
            </w:pPr>
            <w:r w:rsidRPr="00E86EFE">
              <w:rPr>
                <w:rStyle w:val="Fuerte"/>
                <w:rFonts w:ascii="Arial" w:hAnsi="Arial" w:cs="Arial"/>
                <w:sz w:val="20"/>
                <w:szCs w:val="20"/>
              </w:rPr>
              <w:t>Fórmula:</w:t>
            </w:r>
            <w:r w:rsidRPr="00E86EFE">
              <w:rPr>
                <w:rFonts w:ascii="Arial" w:hAnsi="Arial" w:cs="Arial"/>
                <w:sz w:val="20"/>
                <w:szCs w:val="20"/>
              </w:rPr>
              <w:t xml:space="preserve"> utilidad bruta / ventas × 100.</w:t>
            </w:r>
          </w:p>
        </w:tc>
        <w:tc>
          <w:tcPr>
            <w:tcW w:w="2280" w:type="dxa"/>
            <w:tcBorders>
              <w:top w:val="single" w:sz="6" w:space="0" w:color="auto"/>
              <w:left w:val="single" w:sz="6" w:space="0" w:color="auto"/>
              <w:bottom w:val="single" w:sz="6" w:space="0" w:color="auto"/>
              <w:right w:val="single" w:sz="6" w:space="0" w:color="auto"/>
            </w:tcBorders>
            <w:hideMark/>
          </w:tcPr>
          <w:p w14:paraId="2E4D09B3" w14:textId="6C765627" w:rsidR="00A53C52" w:rsidRPr="005B655C" w:rsidRDefault="009C7E0F" w:rsidP="006413D0">
            <w:pPr>
              <w:spacing w:after="0" w:line="240" w:lineRule="auto"/>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12D3FB53" wp14:editId="7109E6F2">
                  <wp:extent cx="1083733" cy="705449"/>
                  <wp:effectExtent l="0" t="0" r="0" b="6350"/>
                  <wp:docPr id="846055347"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55347" name="Imagen 846055347"/>
                          <pic:cNvPicPr/>
                        </pic:nvPicPr>
                        <pic:blipFill>
                          <a:blip r:embed="rId108">
                            <a:extLst>
                              <a:ext uri="{28A0092B-C50C-407E-A947-70E740481C1C}">
                                <a14:useLocalDpi xmlns:a14="http://schemas.microsoft.com/office/drawing/2010/main" val="0"/>
                              </a:ext>
                            </a:extLst>
                          </a:blip>
                          <a:stretch>
                            <a:fillRect/>
                          </a:stretch>
                        </pic:blipFill>
                        <pic:spPr>
                          <a:xfrm>
                            <a:off x="0" y="0"/>
                            <a:ext cx="1085981" cy="706912"/>
                          </a:xfrm>
                          <a:prstGeom prst="rect">
                            <a:avLst/>
                          </a:prstGeom>
                        </pic:spPr>
                      </pic:pic>
                    </a:graphicData>
                  </a:graphic>
                </wp:inline>
              </w:drawing>
            </w:r>
          </w:p>
        </w:tc>
      </w:tr>
      <w:tr w:rsidR="00E86EFE" w:rsidRPr="00E86EFE" w14:paraId="59C2370A"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59968557" w14:textId="79CD81FB" w:rsidR="00E86EFE" w:rsidRPr="00E86EFE" w:rsidRDefault="00E86EFE" w:rsidP="006413D0">
            <w:pPr>
              <w:spacing w:after="0" w:line="240" w:lineRule="auto"/>
              <w:contextualSpacing w:val="0"/>
              <w:textAlignment w:val="baseline"/>
              <w:rPr>
                <w:rFonts w:cs="Arial"/>
                <w:b/>
                <w:bCs/>
                <w:szCs w:val="20"/>
              </w:rPr>
            </w:pPr>
            <w:r w:rsidRPr="00E86EFE">
              <w:rPr>
                <w:rFonts w:cs="Arial"/>
                <w:b/>
                <w:bCs/>
                <w:szCs w:val="20"/>
              </w:rPr>
              <w:t>Margen operacional</w:t>
            </w:r>
          </w:p>
        </w:tc>
        <w:tc>
          <w:tcPr>
            <w:tcW w:w="4740" w:type="dxa"/>
            <w:tcBorders>
              <w:top w:val="single" w:sz="6" w:space="0" w:color="auto"/>
              <w:left w:val="single" w:sz="6" w:space="0" w:color="auto"/>
              <w:bottom w:val="single" w:sz="6" w:space="0" w:color="auto"/>
              <w:right w:val="single" w:sz="6" w:space="0" w:color="auto"/>
            </w:tcBorders>
          </w:tcPr>
          <w:p w14:paraId="799C76AB" w14:textId="77777777" w:rsidR="00E86EFE" w:rsidRDefault="00E86EFE" w:rsidP="00E86EFE">
            <w:pPr>
              <w:pStyle w:val="pdq2pgselectionanchorcontainer"/>
              <w:spacing w:before="0" w:beforeAutospacing="0" w:after="0" w:afterAutospacing="0"/>
              <w:jc w:val="both"/>
              <w:rPr>
                <w:rStyle w:val="Fuerte"/>
                <w:rFonts w:ascii="Arial" w:hAnsi="Arial" w:cs="Arial"/>
                <w:sz w:val="20"/>
                <w:szCs w:val="20"/>
              </w:rPr>
            </w:pPr>
            <w:r w:rsidRPr="00E86EFE">
              <w:rPr>
                <w:rFonts w:ascii="Arial" w:hAnsi="Arial" w:cs="Arial"/>
                <w:sz w:val="20"/>
                <w:szCs w:val="20"/>
              </w:rPr>
              <w:t>Mide el resultado de la actividad principal de la empresa. Permite evaluar la eficiencia operativa.</w:t>
            </w:r>
            <w:r w:rsidRPr="00E86EFE">
              <w:rPr>
                <w:rFonts w:ascii="Arial" w:hAnsi="Arial" w:cs="Arial"/>
                <w:sz w:val="20"/>
                <w:szCs w:val="20"/>
              </w:rPr>
              <w:br/>
            </w:r>
          </w:p>
          <w:p w14:paraId="7E863F02" w14:textId="27A17F46" w:rsidR="00E86EFE" w:rsidRPr="00E86EFE" w:rsidRDefault="00E86EFE" w:rsidP="00E86EFE">
            <w:pPr>
              <w:pStyle w:val="pdq2pgselectionanchorcontainer"/>
              <w:numPr>
                <w:ilvl w:val="0"/>
                <w:numId w:val="10"/>
              </w:numPr>
              <w:spacing w:before="0" w:beforeAutospacing="0" w:after="0" w:afterAutospacing="0"/>
              <w:jc w:val="both"/>
              <w:rPr>
                <w:rFonts w:ascii="Arial" w:hAnsi="Arial" w:cs="Arial"/>
                <w:sz w:val="20"/>
                <w:szCs w:val="20"/>
              </w:rPr>
            </w:pPr>
            <w:r w:rsidRPr="00E86EFE">
              <w:rPr>
                <w:rStyle w:val="Fuerte"/>
                <w:rFonts w:ascii="Arial" w:hAnsi="Arial" w:cs="Arial"/>
                <w:sz w:val="20"/>
                <w:szCs w:val="20"/>
              </w:rPr>
              <w:t>Fórmula:</w:t>
            </w:r>
            <w:r w:rsidRPr="00E86EFE">
              <w:rPr>
                <w:rFonts w:ascii="Arial" w:hAnsi="Arial" w:cs="Arial"/>
                <w:sz w:val="20"/>
                <w:szCs w:val="20"/>
              </w:rPr>
              <w:t xml:space="preserve"> utilidad operacional / ventas × 100.</w:t>
            </w:r>
          </w:p>
        </w:tc>
        <w:tc>
          <w:tcPr>
            <w:tcW w:w="2280" w:type="dxa"/>
            <w:tcBorders>
              <w:top w:val="single" w:sz="6" w:space="0" w:color="auto"/>
              <w:left w:val="single" w:sz="6" w:space="0" w:color="auto"/>
              <w:bottom w:val="single" w:sz="6" w:space="0" w:color="auto"/>
              <w:right w:val="single" w:sz="6" w:space="0" w:color="auto"/>
            </w:tcBorders>
          </w:tcPr>
          <w:p w14:paraId="7F2C18D9" w14:textId="1C04BDEE" w:rsidR="00E86EFE" w:rsidRPr="00E86EFE" w:rsidRDefault="003852C0" w:rsidP="006413D0">
            <w:pPr>
              <w:spacing w:after="0" w:line="240" w:lineRule="auto"/>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7CF720C9" wp14:editId="06D45AF1">
                  <wp:extent cx="1092200" cy="591608"/>
                  <wp:effectExtent l="0" t="0" r="0" b="5715"/>
                  <wp:docPr id="720958764"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58764" name="Imagen 720958764"/>
                          <pic:cNvPicPr/>
                        </pic:nvPicPr>
                        <pic:blipFill>
                          <a:blip r:embed="rId109">
                            <a:extLst>
                              <a:ext uri="{28A0092B-C50C-407E-A947-70E740481C1C}">
                                <a14:useLocalDpi xmlns:a14="http://schemas.microsoft.com/office/drawing/2010/main" val="0"/>
                              </a:ext>
                            </a:extLst>
                          </a:blip>
                          <a:stretch>
                            <a:fillRect/>
                          </a:stretch>
                        </pic:blipFill>
                        <pic:spPr>
                          <a:xfrm>
                            <a:off x="0" y="0"/>
                            <a:ext cx="1105374" cy="598744"/>
                          </a:xfrm>
                          <a:prstGeom prst="rect">
                            <a:avLst/>
                          </a:prstGeom>
                        </pic:spPr>
                      </pic:pic>
                    </a:graphicData>
                  </a:graphic>
                </wp:inline>
              </w:drawing>
            </w:r>
          </w:p>
        </w:tc>
      </w:tr>
      <w:tr w:rsidR="00E86EFE" w:rsidRPr="00E86EFE" w14:paraId="7F657024"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5FFA82FD" w14:textId="65A8520B" w:rsidR="00E86EFE" w:rsidRPr="00E86EFE" w:rsidRDefault="00E86EFE" w:rsidP="006413D0">
            <w:pPr>
              <w:spacing w:after="0" w:line="240" w:lineRule="auto"/>
              <w:contextualSpacing w:val="0"/>
              <w:textAlignment w:val="baseline"/>
              <w:rPr>
                <w:rFonts w:cs="Arial"/>
                <w:b/>
                <w:bCs/>
                <w:szCs w:val="20"/>
              </w:rPr>
            </w:pPr>
            <w:r w:rsidRPr="00E86EFE">
              <w:rPr>
                <w:rFonts w:cs="Arial"/>
                <w:b/>
                <w:bCs/>
                <w:szCs w:val="20"/>
              </w:rPr>
              <w:t>Margen neto</w:t>
            </w:r>
          </w:p>
        </w:tc>
        <w:tc>
          <w:tcPr>
            <w:tcW w:w="4740" w:type="dxa"/>
            <w:tcBorders>
              <w:top w:val="single" w:sz="6" w:space="0" w:color="auto"/>
              <w:left w:val="single" w:sz="6" w:space="0" w:color="auto"/>
              <w:bottom w:val="single" w:sz="6" w:space="0" w:color="auto"/>
              <w:right w:val="single" w:sz="6" w:space="0" w:color="auto"/>
            </w:tcBorders>
          </w:tcPr>
          <w:p w14:paraId="218608A4" w14:textId="77777777" w:rsidR="00E86EFE" w:rsidRDefault="00E86EFE" w:rsidP="00E86EFE">
            <w:pPr>
              <w:pStyle w:val="pdq2pgselectionanchorcontainer"/>
              <w:spacing w:before="0" w:beforeAutospacing="0" w:after="0" w:afterAutospacing="0"/>
              <w:jc w:val="both"/>
              <w:rPr>
                <w:rFonts w:ascii="Arial" w:hAnsi="Arial" w:cs="Arial"/>
                <w:sz w:val="20"/>
                <w:szCs w:val="20"/>
              </w:rPr>
            </w:pPr>
            <w:r w:rsidRPr="00E86EFE">
              <w:rPr>
                <w:rFonts w:ascii="Arial" w:hAnsi="Arial" w:cs="Arial"/>
                <w:sz w:val="20"/>
                <w:szCs w:val="20"/>
              </w:rPr>
              <w:t>Mide la utilidad final obtenida sobre las ventas. Indica cuánto queda como ganancia después de costos, gastos e impuestos.</w:t>
            </w:r>
          </w:p>
          <w:p w14:paraId="3906241B" w14:textId="77777777" w:rsidR="00E86EFE" w:rsidRDefault="00E86EFE" w:rsidP="00E86EFE">
            <w:pPr>
              <w:pStyle w:val="pdq2pgselectionanchorcontainer"/>
              <w:spacing w:before="0" w:beforeAutospacing="0" w:after="0" w:afterAutospacing="0"/>
              <w:jc w:val="both"/>
              <w:rPr>
                <w:rStyle w:val="Fuerte"/>
                <w:rFonts w:ascii="Arial" w:hAnsi="Arial" w:cs="Arial"/>
                <w:sz w:val="20"/>
                <w:szCs w:val="20"/>
              </w:rPr>
            </w:pPr>
          </w:p>
          <w:p w14:paraId="28800A6A" w14:textId="2C9A5D9D" w:rsidR="00E86EFE" w:rsidRPr="00E86EFE" w:rsidRDefault="00E86EFE" w:rsidP="00E86EFE">
            <w:pPr>
              <w:pStyle w:val="pdq2pgselectionanchorcontainer"/>
              <w:numPr>
                <w:ilvl w:val="0"/>
                <w:numId w:val="10"/>
              </w:numPr>
              <w:spacing w:before="0" w:beforeAutospacing="0" w:after="0" w:afterAutospacing="0"/>
              <w:jc w:val="both"/>
              <w:rPr>
                <w:rFonts w:ascii="Arial" w:hAnsi="Arial" w:cs="Arial"/>
                <w:sz w:val="20"/>
                <w:szCs w:val="20"/>
              </w:rPr>
            </w:pPr>
            <w:r w:rsidRPr="00E86EFE">
              <w:rPr>
                <w:rStyle w:val="Fuerte"/>
                <w:rFonts w:ascii="Arial" w:hAnsi="Arial" w:cs="Arial"/>
                <w:sz w:val="20"/>
                <w:szCs w:val="20"/>
              </w:rPr>
              <w:t>Fórmula:</w:t>
            </w:r>
            <w:r w:rsidRPr="00E86EFE">
              <w:rPr>
                <w:rFonts w:ascii="Arial" w:hAnsi="Arial" w:cs="Arial"/>
                <w:sz w:val="20"/>
                <w:szCs w:val="20"/>
              </w:rPr>
              <w:t xml:space="preserve"> utilidad neta / ventas × 100.</w:t>
            </w:r>
          </w:p>
        </w:tc>
        <w:tc>
          <w:tcPr>
            <w:tcW w:w="2280" w:type="dxa"/>
            <w:tcBorders>
              <w:top w:val="single" w:sz="6" w:space="0" w:color="auto"/>
              <w:left w:val="single" w:sz="6" w:space="0" w:color="auto"/>
              <w:bottom w:val="single" w:sz="6" w:space="0" w:color="auto"/>
              <w:right w:val="single" w:sz="6" w:space="0" w:color="auto"/>
            </w:tcBorders>
          </w:tcPr>
          <w:p w14:paraId="531C4A91" w14:textId="7EC5083F" w:rsidR="00E86EFE" w:rsidRPr="00E86EFE" w:rsidRDefault="00DF150A" w:rsidP="006413D0">
            <w:pPr>
              <w:spacing w:after="0" w:line="240" w:lineRule="auto"/>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67DA50EB" wp14:editId="72027492">
                  <wp:extent cx="1058333" cy="685314"/>
                  <wp:effectExtent l="0" t="0" r="0" b="635"/>
                  <wp:docPr id="1703211689"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1689" name="Imagen 1703211689"/>
                          <pic:cNvPicPr/>
                        </pic:nvPicPr>
                        <pic:blipFill>
                          <a:blip r:embed="rId110">
                            <a:extLst>
                              <a:ext uri="{28A0092B-C50C-407E-A947-70E740481C1C}">
                                <a14:useLocalDpi xmlns:a14="http://schemas.microsoft.com/office/drawing/2010/main" val="0"/>
                              </a:ext>
                            </a:extLst>
                          </a:blip>
                          <a:stretch>
                            <a:fillRect/>
                          </a:stretch>
                        </pic:blipFill>
                        <pic:spPr>
                          <a:xfrm>
                            <a:off x="0" y="0"/>
                            <a:ext cx="1069398" cy="692479"/>
                          </a:xfrm>
                          <a:prstGeom prst="rect">
                            <a:avLst/>
                          </a:prstGeom>
                        </pic:spPr>
                      </pic:pic>
                    </a:graphicData>
                  </a:graphic>
                </wp:inline>
              </w:drawing>
            </w:r>
          </w:p>
        </w:tc>
      </w:tr>
      <w:tr w:rsidR="00E86EFE" w:rsidRPr="00E86EFE" w14:paraId="785BB420"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63E7AA64" w14:textId="15FDDE09" w:rsidR="00E86EFE" w:rsidRPr="00E86EFE" w:rsidRDefault="00E86EFE" w:rsidP="006413D0">
            <w:pPr>
              <w:spacing w:after="0" w:line="240" w:lineRule="auto"/>
              <w:contextualSpacing w:val="0"/>
              <w:textAlignment w:val="baseline"/>
              <w:rPr>
                <w:rFonts w:cs="Arial"/>
                <w:b/>
                <w:bCs/>
                <w:szCs w:val="20"/>
              </w:rPr>
            </w:pPr>
            <w:r w:rsidRPr="00E86EFE">
              <w:rPr>
                <w:rFonts w:cs="Arial"/>
                <w:b/>
                <w:bCs/>
                <w:szCs w:val="20"/>
              </w:rPr>
              <w:t>ROA</w:t>
            </w:r>
          </w:p>
        </w:tc>
        <w:tc>
          <w:tcPr>
            <w:tcW w:w="4740" w:type="dxa"/>
            <w:tcBorders>
              <w:top w:val="single" w:sz="6" w:space="0" w:color="auto"/>
              <w:left w:val="single" w:sz="6" w:space="0" w:color="auto"/>
              <w:bottom w:val="single" w:sz="6" w:space="0" w:color="auto"/>
              <w:right w:val="single" w:sz="6" w:space="0" w:color="auto"/>
            </w:tcBorders>
          </w:tcPr>
          <w:p w14:paraId="5E894298" w14:textId="77777777" w:rsidR="00E86EFE" w:rsidRDefault="00E86EFE" w:rsidP="00E86EFE">
            <w:pPr>
              <w:pStyle w:val="pdq2pgselectionanchorcontainer"/>
              <w:spacing w:before="0" w:beforeAutospacing="0" w:after="0" w:afterAutospacing="0"/>
              <w:jc w:val="both"/>
              <w:rPr>
                <w:rStyle w:val="Fuerte"/>
                <w:rFonts w:ascii="Arial" w:hAnsi="Arial" w:cs="Arial"/>
                <w:sz w:val="20"/>
                <w:szCs w:val="20"/>
              </w:rPr>
            </w:pPr>
            <w:r w:rsidRPr="00E86EFE">
              <w:rPr>
                <w:rFonts w:ascii="Arial" w:hAnsi="Arial" w:cs="Arial"/>
                <w:sz w:val="20"/>
                <w:szCs w:val="20"/>
              </w:rPr>
              <w:t>Mide la rentabilidad generada por los activos. Permite evaluar la capacidad de los activos para producir utilidad.</w:t>
            </w:r>
            <w:r w:rsidRPr="00E86EFE">
              <w:rPr>
                <w:rFonts w:ascii="Arial" w:hAnsi="Arial" w:cs="Arial"/>
                <w:sz w:val="20"/>
                <w:szCs w:val="20"/>
              </w:rPr>
              <w:br/>
            </w:r>
          </w:p>
          <w:p w14:paraId="4980A847" w14:textId="143208D3" w:rsidR="00E86EFE" w:rsidRPr="00E86EFE" w:rsidRDefault="00E86EFE" w:rsidP="00E86EFE">
            <w:pPr>
              <w:pStyle w:val="pdq2pgselectionanchorcontainer"/>
              <w:numPr>
                <w:ilvl w:val="0"/>
                <w:numId w:val="10"/>
              </w:numPr>
              <w:spacing w:before="0" w:beforeAutospacing="0" w:after="0" w:afterAutospacing="0"/>
              <w:jc w:val="both"/>
              <w:rPr>
                <w:rFonts w:ascii="Arial" w:hAnsi="Arial" w:cs="Arial"/>
                <w:sz w:val="20"/>
                <w:szCs w:val="20"/>
              </w:rPr>
            </w:pPr>
            <w:r w:rsidRPr="00E86EFE">
              <w:rPr>
                <w:rStyle w:val="Fuerte"/>
                <w:rFonts w:ascii="Arial" w:hAnsi="Arial" w:cs="Arial"/>
                <w:sz w:val="20"/>
                <w:szCs w:val="20"/>
              </w:rPr>
              <w:t>Fórmula:</w:t>
            </w:r>
            <w:r w:rsidRPr="00E86EFE">
              <w:rPr>
                <w:rFonts w:ascii="Arial" w:hAnsi="Arial" w:cs="Arial"/>
                <w:sz w:val="20"/>
                <w:szCs w:val="20"/>
              </w:rPr>
              <w:t xml:space="preserve"> utilidad neta / total activos × 100.</w:t>
            </w:r>
          </w:p>
        </w:tc>
        <w:tc>
          <w:tcPr>
            <w:tcW w:w="2280" w:type="dxa"/>
            <w:tcBorders>
              <w:top w:val="single" w:sz="6" w:space="0" w:color="auto"/>
              <w:left w:val="single" w:sz="6" w:space="0" w:color="auto"/>
              <w:bottom w:val="single" w:sz="6" w:space="0" w:color="auto"/>
              <w:right w:val="single" w:sz="6" w:space="0" w:color="auto"/>
            </w:tcBorders>
          </w:tcPr>
          <w:p w14:paraId="67C47F7C" w14:textId="4F49AE04" w:rsidR="00E86EFE" w:rsidRPr="00E86EFE" w:rsidRDefault="00490FD1" w:rsidP="006413D0">
            <w:pPr>
              <w:spacing w:after="0" w:line="240" w:lineRule="auto"/>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12BC7643" wp14:editId="58A5B983">
                  <wp:extent cx="1032934" cy="680225"/>
                  <wp:effectExtent l="0" t="0" r="0" b="5715"/>
                  <wp:docPr id="289555617"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55617" name="Imagen 289555617"/>
                          <pic:cNvPicPr/>
                        </pic:nvPicPr>
                        <pic:blipFill>
                          <a:blip r:embed="rId111">
                            <a:extLst>
                              <a:ext uri="{28A0092B-C50C-407E-A947-70E740481C1C}">
                                <a14:useLocalDpi xmlns:a14="http://schemas.microsoft.com/office/drawing/2010/main" val="0"/>
                              </a:ext>
                            </a:extLst>
                          </a:blip>
                          <a:stretch>
                            <a:fillRect/>
                          </a:stretch>
                        </pic:blipFill>
                        <pic:spPr>
                          <a:xfrm>
                            <a:off x="0" y="0"/>
                            <a:ext cx="1052042" cy="692808"/>
                          </a:xfrm>
                          <a:prstGeom prst="rect">
                            <a:avLst/>
                          </a:prstGeom>
                        </pic:spPr>
                      </pic:pic>
                    </a:graphicData>
                  </a:graphic>
                </wp:inline>
              </w:drawing>
            </w:r>
          </w:p>
        </w:tc>
      </w:tr>
      <w:tr w:rsidR="00E86EFE" w:rsidRPr="00E86EFE" w14:paraId="2DFCAA63"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0AB9C351" w14:textId="66A136BC" w:rsidR="00E86EFE" w:rsidRPr="00E86EFE" w:rsidRDefault="00E86EFE" w:rsidP="006413D0">
            <w:pPr>
              <w:spacing w:after="0" w:line="240" w:lineRule="auto"/>
              <w:contextualSpacing w:val="0"/>
              <w:textAlignment w:val="baseline"/>
              <w:rPr>
                <w:rFonts w:cs="Arial"/>
                <w:b/>
                <w:bCs/>
                <w:szCs w:val="20"/>
              </w:rPr>
            </w:pPr>
            <w:r w:rsidRPr="00E86EFE">
              <w:rPr>
                <w:rFonts w:cs="Arial"/>
                <w:b/>
                <w:bCs/>
                <w:szCs w:val="20"/>
              </w:rPr>
              <w:t>ROE</w:t>
            </w:r>
          </w:p>
        </w:tc>
        <w:tc>
          <w:tcPr>
            <w:tcW w:w="4740" w:type="dxa"/>
            <w:tcBorders>
              <w:top w:val="single" w:sz="6" w:space="0" w:color="auto"/>
              <w:left w:val="single" w:sz="6" w:space="0" w:color="auto"/>
              <w:bottom w:val="single" w:sz="6" w:space="0" w:color="auto"/>
              <w:right w:val="single" w:sz="6" w:space="0" w:color="auto"/>
            </w:tcBorders>
          </w:tcPr>
          <w:p w14:paraId="4DE3841D" w14:textId="77777777" w:rsidR="00E86EFE" w:rsidRDefault="00E86EFE" w:rsidP="00E86EFE">
            <w:pPr>
              <w:pStyle w:val="pdq2pgselectionanchorcontainer"/>
              <w:spacing w:before="0" w:beforeAutospacing="0" w:after="0" w:afterAutospacing="0"/>
              <w:jc w:val="both"/>
              <w:rPr>
                <w:rStyle w:val="Fuerte"/>
                <w:rFonts w:ascii="Arial" w:hAnsi="Arial" w:cs="Arial"/>
                <w:sz w:val="20"/>
                <w:szCs w:val="20"/>
              </w:rPr>
            </w:pPr>
            <w:r w:rsidRPr="00E86EFE">
              <w:rPr>
                <w:rFonts w:ascii="Arial" w:hAnsi="Arial" w:cs="Arial"/>
                <w:sz w:val="20"/>
                <w:szCs w:val="20"/>
              </w:rPr>
              <w:t>Mide la rentabilidad del patrimonio. Permite analizar el rendimiento obtenido por los propietarios.</w:t>
            </w:r>
            <w:r w:rsidRPr="00E86EFE">
              <w:rPr>
                <w:rFonts w:ascii="Arial" w:hAnsi="Arial" w:cs="Arial"/>
                <w:sz w:val="20"/>
                <w:szCs w:val="20"/>
              </w:rPr>
              <w:br/>
            </w:r>
          </w:p>
          <w:p w14:paraId="1386AF2E" w14:textId="644F3650" w:rsidR="00E86EFE" w:rsidRPr="00E86EFE" w:rsidRDefault="00E86EFE" w:rsidP="00E86EFE">
            <w:pPr>
              <w:pStyle w:val="pdq2pgselectionanchorcontainer"/>
              <w:numPr>
                <w:ilvl w:val="0"/>
                <w:numId w:val="10"/>
              </w:numPr>
              <w:spacing w:before="0" w:beforeAutospacing="0" w:after="0" w:afterAutospacing="0"/>
              <w:jc w:val="both"/>
              <w:rPr>
                <w:rFonts w:ascii="Arial" w:hAnsi="Arial" w:cs="Arial"/>
                <w:sz w:val="20"/>
                <w:szCs w:val="20"/>
              </w:rPr>
            </w:pPr>
            <w:r w:rsidRPr="00E86EFE">
              <w:rPr>
                <w:rStyle w:val="Fuerte"/>
                <w:rFonts w:ascii="Arial" w:hAnsi="Arial" w:cs="Arial"/>
                <w:sz w:val="20"/>
                <w:szCs w:val="20"/>
              </w:rPr>
              <w:t>Fórmula:</w:t>
            </w:r>
            <w:r w:rsidRPr="00E86EFE">
              <w:rPr>
                <w:rFonts w:ascii="Arial" w:hAnsi="Arial" w:cs="Arial"/>
                <w:sz w:val="20"/>
                <w:szCs w:val="20"/>
              </w:rPr>
              <w:t xml:space="preserve"> utilidad neta / patrimonio × 100.</w:t>
            </w:r>
          </w:p>
        </w:tc>
        <w:tc>
          <w:tcPr>
            <w:tcW w:w="2280" w:type="dxa"/>
            <w:tcBorders>
              <w:top w:val="single" w:sz="6" w:space="0" w:color="auto"/>
              <w:left w:val="single" w:sz="6" w:space="0" w:color="auto"/>
              <w:bottom w:val="single" w:sz="6" w:space="0" w:color="auto"/>
              <w:right w:val="single" w:sz="6" w:space="0" w:color="auto"/>
            </w:tcBorders>
          </w:tcPr>
          <w:p w14:paraId="30FB2664" w14:textId="68CAC7F4" w:rsidR="00E86EFE" w:rsidRPr="00E86EFE" w:rsidRDefault="00B77971" w:rsidP="006413D0">
            <w:pPr>
              <w:spacing w:after="0" w:line="240" w:lineRule="auto"/>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4665D506" wp14:editId="400EF2E4">
                  <wp:extent cx="1015666" cy="651933"/>
                  <wp:effectExtent l="0" t="0" r="635" b="0"/>
                  <wp:docPr id="33311109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11096" name="Imagen 333111096"/>
                          <pic:cNvPicPr/>
                        </pic:nvPicPr>
                        <pic:blipFill>
                          <a:blip r:embed="rId112">
                            <a:extLst>
                              <a:ext uri="{28A0092B-C50C-407E-A947-70E740481C1C}">
                                <a14:useLocalDpi xmlns:a14="http://schemas.microsoft.com/office/drawing/2010/main" val="0"/>
                              </a:ext>
                            </a:extLst>
                          </a:blip>
                          <a:stretch>
                            <a:fillRect/>
                          </a:stretch>
                        </pic:blipFill>
                        <pic:spPr>
                          <a:xfrm>
                            <a:off x="0" y="0"/>
                            <a:ext cx="1035471" cy="664645"/>
                          </a:xfrm>
                          <a:prstGeom prst="rect">
                            <a:avLst/>
                          </a:prstGeom>
                        </pic:spPr>
                      </pic:pic>
                    </a:graphicData>
                  </a:graphic>
                </wp:inline>
              </w:drawing>
            </w:r>
          </w:p>
        </w:tc>
      </w:tr>
    </w:tbl>
    <w:p w14:paraId="2C2606D4" w14:textId="77777777" w:rsidR="00A53C52" w:rsidRDefault="00A53C52" w:rsidP="002019BD">
      <w:pPr>
        <w:spacing w:after="0"/>
      </w:pPr>
    </w:p>
    <w:p w14:paraId="555DD6A6" w14:textId="61879E23" w:rsidR="00F243D8" w:rsidRDefault="00F243D8" w:rsidP="00F243D8">
      <w:pPr>
        <w:spacing w:after="0"/>
      </w:pPr>
      <w:r>
        <w:t xml:space="preserve">El siguiente ejemplo </w:t>
      </w:r>
      <w:r w:rsidRPr="00F243D8">
        <w:t>aplica indicadores de rentabilidad para analizar cuánto generan las ventas, los activos y el patrimonio en términos de utilidad.</w:t>
      </w:r>
    </w:p>
    <w:p w14:paraId="209168C7" w14:textId="056D5078" w:rsidR="00585805" w:rsidRDefault="00585805" w:rsidP="002019BD">
      <w:pPr>
        <w:spacing w:after="0"/>
        <w:rPr>
          <w:rFonts w:cs="Arial"/>
          <w:szCs w:val="20"/>
        </w:rPr>
      </w:pPr>
    </w:p>
    <w:tbl>
      <w:tblPr>
        <w:tblW w:w="8529" w:type="dxa"/>
        <w:tblInd w:w="2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4"/>
        <w:gridCol w:w="1965"/>
      </w:tblGrid>
      <w:tr w:rsidR="00F243D8" w:rsidRPr="00871167" w14:paraId="1D32B146" w14:textId="77777777" w:rsidTr="006413D0">
        <w:trPr>
          <w:trHeight w:val="285"/>
        </w:trPr>
        <w:tc>
          <w:tcPr>
            <w:tcW w:w="6564" w:type="dxa"/>
            <w:tcBorders>
              <w:top w:val="single" w:sz="6" w:space="0" w:color="auto"/>
              <w:left w:val="single" w:sz="6" w:space="0" w:color="auto"/>
              <w:bottom w:val="single" w:sz="6" w:space="0" w:color="auto"/>
              <w:right w:val="single" w:sz="6" w:space="0" w:color="auto"/>
            </w:tcBorders>
            <w:shd w:val="clear" w:color="auto" w:fill="DAEEF3"/>
            <w:hideMark/>
          </w:tcPr>
          <w:p w14:paraId="1041AA99" w14:textId="77777777" w:rsidR="00F243D8" w:rsidRPr="00F243D8" w:rsidRDefault="00F243D8" w:rsidP="00F243D8">
            <w:pPr>
              <w:spacing w:after="0"/>
              <w:rPr>
                <w:rFonts w:cs="Arial"/>
                <w:b/>
                <w:bCs/>
                <w:szCs w:val="20"/>
              </w:rPr>
            </w:pPr>
            <w:r w:rsidRPr="00F243D8">
              <w:rPr>
                <w:rFonts w:cs="Arial"/>
                <w:b/>
                <w:bCs/>
                <w:szCs w:val="20"/>
              </w:rPr>
              <w:t>Ejemplo aplicado</w:t>
            </w:r>
          </w:p>
          <w:p w14:paraId="423A5D5D" w14:textId="77777777" w:rsidR="00F243D8" w:rsidRPr="002019BD" w:rsidRDefault="00F243D8" w:rsidP="00F243D8">
            <w:pPr>
              <w:spacing w:after="0"/>
              <w:rPr>
                <w:rFonts w:cs="Arial"/>
                <w:szCs w:val="20"/>
              </w:rPr>
            </w:pPr>
          </w:p>
          <w:p w14:paraId="541C91F3" w14:textId="77777777" w:rsidR="00F243D8" w:rsidRPr="002019BD" w:rsidRDefault="00F243D8" w:rsidP="00F243D8">
            <w:pPr>
              <w:spacing w:after="0"/>
              <w:rPr>
                <w:rFonts w:cs="Arial"/>
                <w:szCs w:val="20"/>
              </w:rPr>
            </w:pPr>
            <w:r w:rsidRPr="002019BD">
              <w:rPr>
                <w:rFonts w:cs="Arial"/>
                <w:szCs w:val="20"/>
              </w:rPr>
              <w:t>Una empresa presenta ventas por $500.000.000, utilidad bruta por $180.000.000, utilidad operacional por $90.000.000, utilidad neta por $45.000.000, total activos por $350.000.000 y patrimonio por $180.000.000.</w:t>
            </w:r>
          </w:p>
          <w:p w14:paraId="6717F6F5" w14:textId="77777777" w:rsidR="00F243D8" w:rsidRPr="002019BD" w:rsidRDefault="00F243D8" w:rsidP="00F243D8">
            <w:pPr>
              <w:spacing w:after="0"/>
              <w:rPr>
                <w:rFonts w:cs="Arial"/>
                <w:szCs w:val="20"/>
              </w:rPr>
            </w:pPr>
          </w:p>
          <w:p w14:paraId="1D6A137C" w14:textId="77777777" w:rsidR="00F243D8" w:rsidRPr="002019BD" w:rsidRDefault="00F243D8" w:rsidP="00F243D8">
            <w:pPr>
              <w:spacing w:after="0"/>
              <w:rPr>
                <w:rFonts w:cs="Arial"/>
                <w:szCs w:val="20"/>
              </w:rPr>
            </w:pPr>
            <w:r w:rsidRPr="002019BD">
              <w:rPr>
                <w:rFonts w:cs="Arial"/>
                <w:szCs w:val="20"/>
              </w:rPr>
              <w:t>Margen bruto = $180.000.000 / $500.000.000 × 100 = 36 %</w:t>
            </w:r>
          </w:p>
          <w:p w14:paraId="097A46E7" w14:textId="77777777" w:rsidR="00F243D8" w:rsidRPr="002019BD" w:rsidRDefault="00F243D8" w:rsidP="00F243D8">
            <w:pPr>
              <w:spacing w:after="0"/>
              <w:rPr>
                <w:rFonts w:cs="Arial"/>
                <w:szCs w:val="20"/>
              </w:rPr>
            </w:pPr>
            <w:r w:rsidRPr="002019BD">
              <w:rPr>
                <w:rFonts w:cs="Arial"/>
                <w:szCs w:val="20"/>
              </w:rPr>
              <w:t>Margen operacional = $90.000.000 / $500.000.000 × 100 = 18 %</w:t>
            </w:r>
          </w:p>
          <w:p w14:paraId="32FED101" w14:textId="77777777" w:rsidR="00F243D8" w:rsidRPr="002019BD" w:rsidRDefault="00F243D8" w:rsidP="00F243D8">
            <w:pPr>
              <w:spacing w:after="0"/>
              <w:rPr>
                <w:rFonts w:cs="Arial"/>
                <w:szCs w:val="20"/>
              </w:rPr>
            </w:pPr>
            <w:r w:rsidRPr="002019BD">
              <w:rPr>
                <w:rFonts w:cs="Arial"/>
                <w:szCs w:val="20"/>
              </w:rPr>
              <w:t>Margen neto = $45.000.000 / $500.000.000 × 100 = 9 %</w:t>
            </w:r>
          </w:p>
          <w:p w14:paraId="74A4D8F8" w14:textId="77777777" w:rsidR="00F243D8" w:rsidRPr="002019BD" w:rsidRDefault="00F243D8" w:rsidP="00F243D8">
            <w:pPr>
              <w:spacing w:after="0"/>
              <w:rPr>
                <w:rFonts w:cs="Arial"/>
                <w:szCs w:val="20"/>
              </w:rPr>
            </w:pPr>
            <w:r w:rsidRPr="002019BD">
              <w:rPr>
                <w:rFonts w:cs="Arial"/>
                <w:szCs w:val="20"/>
              </w:rPr>
              <w:t>ROA = $45.000.000 / $350.000.000 × 100 = 12,9 %</w:t>
            </w:r>
          </w:p>
          <w:p w14:paraId="7324987A" w14:textId="77777777" w:rsidR="00F243D8" w:rsidRPr="002019BD" w:rsidRDefault="00F243D8" w:rsidP="00F243D8">
            <w:pPr>
              <w:spacing w:after="0"/>
              <w:rPr>
                <w:rFonts w:cs="Arial"/>
                <w:szCs w:val="20"/>
              </w:rPr>
            </w:pPr>
            <w:r w:rsidRPr="002019BD">
              <w:rPr>
                <w:rFonts w:cs="Arial"/>
                <w:szCs w:val="20"/>
              </w:rPr>
              <w:t>ROE = $45.000.000 / $180.000.000 × 100 = 25 %</w:t>
            </w:r>
          </w:p>
          <w:p w14:paraId="5DFA8039" w14:textId="77777777" w:rsidR="00F243D8" w:rsidRPr="002019BD" w:rsidRDefault="00F243D8" w:rsidP="00F243D8">
            <w:pPr>
              <w:spacing w:after="0"/>
              <w:rPr>
                <w:rFonts w:cs="Arial"/>
                <w:szCs w:val="20"/>
              </w:rPr>
            </w:pPr>
          </w:p>
          <w:p w14:paraId="6E15E6F1" w14:textId="77777777" w:rsidR="00F243D8" w:rsidRPr="002019BD" w:rsidRDefault="00F243D8" w:rsidP="00F243D8">
            <w:pPr>
              <w:spacing w:after="0"/>
              <w:rPr>
                <w:rFonts w:cs="Arial"/>
                <w:szCs w:val="20"/>
              </w:rPr>
            </w:pPr>
            <w:r w:rsidRPr="002019BD">
              <w:rPr>
                <w:rFonts w:cs="Arial"/>
                <w:szCs w:val="20"/>
              </w:rPr>
              <w:t>La empresa conserva $9 de utilidad neta por cada $100 vendidos. Además, los activos generan una rentabilidad del 12,9 % y el patrimonio una rentabilidad del 25 %. Estos resultados deben compararse con periodos anteriores o metas internas para establecer si muestran mejora, estabilidad o deterioro.</w:t>
            </w:r>
          </w:p>
          <w:p w14:paraId="5BBEFA79" w14:textId="58CB7483" w:rsidR="00F243D8" w:rsidRPr="00871167" w:rsidRDefault="00F243D8" w:rsidP="006413D0">
            <w:pPr>
              <w:spacing w:after="0"/>
              <w:rPr>
                <w:rFonts w:cs="Arial"/>
                <w:szCs w:val="20"/>
              </w:rPr>
            </w:pP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489BD477" w14:textId="49E01944" w:rsidR="00F243D8" w:rsidRPr="00871167" w:rsidRDefault="00341CFE"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noProof/>
                <w:color w:val="000000"/>
                <w:szCs w:val="20"/>
                <w:lang w:val="es-ES" w:eastAsia="es-ES_tradnl"/>
              </w:rPr>
              <w:drawing>
                <wp:inline distT="0" distB="0" distL="0" distR="0" wp14:anchorId="353624A3" wp14:editId="7F116090">
                  <wp:extent cx="1092200" cy="719254"/>
                  <wp:effectExtent l="0" t="0" r="0" b="5080"/>
                  <wp:docPr id="1770574263"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74263" name="Imagen 1770574263"/>
                          <pic:cNvPicPr/>
                        </pic:nvPicPr>
                        <pic:blipFill>
                          <a:blip r:embed="rId113">
                            <a:extLst>
                              <a:ext uri="{28A0092B-C50C-407E-A947-70E740481C1C}">
                                <a14:useLocalDpi xmlns:a14="http://schemas.microsoft.com/office/drawing/2010/main" val="0"/>
                              </a:ext>
                            </a:extLst>
                          </a:blip>
                          <a:stretch>
                            <a:fillRect/>
                          </a:stretch>
                        </pic:blipFill>
                        <pic:spPr>
                          <a:xfrm>
                            <a:off x="0" y="0"/>
                            <a:ext cx="1108566" cy="730032"/>
                          </a:xfrm>
                          <a:prstGeom prst="rect">
                            <a:avLst/>
                          </a:prstGeom>
                        </pic:spPr>
                      </pic:pic>
                    </a:graphicData>
                  </a:graphic>
                </wp:inline>
              </w:drawing>
            </w:r>
            <w:r w:rsidR="00F243D8" w:rsidRPr="00871167">
              <w:rPr>
                <w:rFonts w:eastAsia="Times New Roman" w:cs="Arial"/>
                <w:color w:val="000000"/>
                <w:szCs w:val="20"/>
                <w:lang w:val="es-ES" w:eastAsia="es-ES_tradnl"/>
              </w:rPr>
              <w:t> </w:t>
            </w:r>
          </w:p>
        </w:tc>
      </w:tr>
    </w:tbl>
    <w:p w14:paraId="60B35E04" w14:textId="77777777" w:rsidR="00F243D8" w:rsidRPr="002019BD" w:rsidRDefault="00F243D8" w:rsidP="002019BD">
      <w:pPr>
        <w:spacing w:after="0"/>
        <w:rPr>
          <w:rFonts w:cs="Arial"/>
          <w:szCs w:val="20"/>
        </w:rPr>
      </w:pPr>
    </w:p>
    <w:p w14:paraId="44772CDD" w14:textId="2B0105CF" w:rsidR="00585805" w:rsidRPr="002019BD" w:rsidRDefault="00585805" w:rsidP="002019BD">
      <w:pPr>
        <w:spacing w:after="0"/>
        <w:rPr>
          <w:rFonts w:cs="Arial"/>
          <w:szCs w:val="20"/>
        </w:rPr>
      </w:pPr>
    </w:p>
    <w:p w14:paraId="3D3BAE97" w14:textId="34D19C63" w:rsidR="00585805" w:rsidRPr="002019BD" w:rsidRDefault="002724CC" w:rsidP="002019BD">
      <w:pPr>
        <w:pStyle w:val="Ttulo2"/>
        <w:rPr>
          <w:rFonts w:cs="Arial"/>
          <w:szCs w:val="20"/>
        </w:rPr>
      </w:pPr>
      <w:bookmarkStart w:id="26" w:name="_Toc234567814"/>
      <w:r w:rsidRPr="002019BD">
        <w:rPr>
          <w:rFonts w:cs="Arial"/>
          <w:szCs w:val="20"/>
        </w:rPr>
        <w:t>3.6 Parámetros para comparar indicadores financieros</w:t>
      </w:r>
      <w:bookmarkEnd w:id="26"/>
    </w:p>
    <w:p w14:paraId="2E53670A" w14:textId="50A4B184" w:rsidR="00585805" w:rsidRPr="002019BD" w:rsidRDefault="00585805" w:rsidP="002019BD">
      <w:pPr>
        <w:spacing w:after="0"/>
        <w:rPr>
          <w:rFonts w:cs="Arial"/>
          <w:szCs w:val="20"/>
        </w:rPr>
      </w:pPr>
    </w:p>
    <w:p w14:paraId="3C5C95D8" w14:textId="429337AB" w:rsidR="00585805" w:rsidRDefault="00842361" w:rsidP="002019BD">
      <w:pPr>
        <w:spacing w:after="0"/>
      </w:pPr>
      <w:r>
        <w:t>Los indicadores financieros necesitan referencias de comparación para interpretarse correctamente. Un resultado aislado puede llevar a conclusiones incompletas, por eso debe analizarse frente a periodos anteriores, metas, presupuesto, sector económico, políticas internas y condiciones del negocio.</w:t>
      </w:r>
      <w:r w:rsidR="002B2806">
        <w:t xml:space="preserve"> Los parámetros son:</w:t>
      </w:r>
    </w:p>
    <w:p w14:paraId="6593D35F" w14:textId="77777777" w:rsidR="00842361" w:rsidRDefault="00842361"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7020"/>
      </w:tblGrid>
      <w:tr w:rsidR="00842361" w:rsidRPr="005B655C" w14:paraId="3BEDADF2" w14:textId="77777777" w:rsidTr="006413D0">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2608D55A" w14:textId="03379710" w:rsidR="00842361" w:rsidRPr="005B655C" w:rsidRDefault="00DE6C80" w:rsidP="006413D0">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Segoe UI"/>
                <w:b/>
                <w:bCs/>
                <w:szCs w:val="18"/>
                <w:lang w:val="es-ES" w:eastAsia="es-ES_tradnl"/>
              </w:rPr>
              <w:t>Acordeón</w:t>
            </w:r>
          </w:p>
        </w:tc>
      </w:tr>
      <w:tr w:rsidR="00DE6C80" w:rsidRPr="00E86EFE" w14:paraId="26F630DB" w14:textId="77777777" w:rsidTr="00CC5687">
        <w:trPr>
          <w:trHeight w:val="285"/>
        </w:trPr>
        <w:tc>
          <w:tcPr>
            <w:tcW w:w="1800" w:type="dxa"/>
            <w:tcBorders>
              <w:top w:val="single" w:sz="6" w:space="0" w:color="auto"/>
              <w:left w:val="single" w:sz="6" w:space="0" w:color="auto"/>
              <w:bottom w:val="single" w:sz="6" w:space="0" w:color="auto"/>
              <w:right w:val="single" w:sz="6" w:space="0" w:color="auto"/>
            </w:tcBorders>
            <w:hideMark/>
          </w:tcPr>
          <w:p w14:paraId="2836E4FF" w14:textId="1BB4FEF9" w:rsidR="00DE6C80" w:rsidRPr="002B2806" w:rsidRDefault="00DE6C80" w:rsidP="006413D0">
            <w:pPr>
              <w:spacing w:after="0" w:line="240" w:lineRule="auto"/>
              <w:contextualSpacing w:val="0"/>
              <w:textAlignment w:val="baseline"/>
              <w:rPr>
                <w:rFonts w:eastAsia="Times New Roman" w:cs="Arial"/>
                <w:b/>
                <w:bCs/>
                <w:szCs w:val="20"/>
                <w:lang w:val="es-ES" w:eastAsia="es-ES_tradnl"/>
              </w:rPr>
            </w:pPr>
            <w:r w:rsidRPr="002B2806">
              <w:rPr>
                <w:b/>
                <w:bCs/>
              </w:rPr>
              <w:t>Periodos anteriores</w:t>
            </w:r>
          </w:p>
        </w:tc>
        <w:tc>
          <w:tcPr>
            <w:tcW w:w="7020" w:type="dxa"/>
            <w:tcBorders>
              <w:top w:val="single" w:sz="6" w:space="0" w:color="auto"/>
              <w:left w:val="single" w:sz="6" w:space="0" w:color="auto"/>
              <w:bottom w:val="single" w:sz="6" w:space="0" w:color="auto"/>
              <w:right w:val="single" w:sz="6" w:space="0" w:color="auto"/>
            </w:tcBorders>
            <w:hideMark/>
          </w:tcPr>
          <w:p w14:paraId="63FDF47F" w14:textId="77777777" w:rsidR="00DE6C80" w:rsidRDefault="00DE6C80" w:rsidP="002B2806">
            <w:pPr>
              <w:pStyle w:val="pdq2pgselectionanchorcontainer"/>
              <w:spacing w:before="0" w:beforeAutospacing="0" w:after="0" w:afterAutospacing="0"/>
              <w:jc w:val="both"/>
              <w:rPr>
                <w:rFonts w:ascii="Arial" w:hAnsi="Arial" w:cs="Arial"/>
                <w:sz w:val="20"/>
                <w:szCs w:val="20"/>
              </w:rPr>
            </w:pPr>
            <w:r w:rsidRPr="002B2806">
              <w:rPr>
                <w:rFonts w:ascii="Arial" w:hAnsi="Arial" w:cs="Arial"/>
                <w:sz w:val="20"/>
                <w:szCs w:val="20"/>
              </w:rPr>
              <w:t>Permiten revisar la evolución o deterioro del resultado.</w:t>
            </w:r>
          </w:p>
          <w:p w14:paraId="51B78098" w14:textId="209985FA" w:rsidR="00DE6C80" w:rsidRDefault="00DE6C80" w:rsidP="002B2806">
            <w:pPr>
              <w:pStyle w:val="pdq2pgselectionanchorcontainer"/>
              <w:spacing w:before="0" w:beforeAutospacing="0" w:after="0" w:afterAutospacing="0"/>
              <w:jc w:val="both"/>
              <w:rPr>
                <w:rStyle w:val="Fuerte"/>
                <w:rFonts w:ascii="Arial" w:hAnsi="Arial" w:cs="Arial"/>
                <w:sz w:val="20"/>
                <w:szCs w:val="20"/>
              </w:rPr>
            </w:pPr>
          </w:p>
          <w:p w14:paraId="403406D0" w14:textId="3CB81374" w:rsidR="00DE6C80" w:rsidRPr="00DE6C80" w:rsidRDefault="00DE6C80" w:rsidP="00DE6C80">
            <w:pPr>
              <w:pStyle w:val="Prrafodelista"/>
              <w:numPr>
                <w:ilvl w:val="0"/>
                <w:numId w:val="10"/>
              </w:numPr>
              <w:spacing w:after="0" w:line="240" w:lineRule="auto"/>
              <w:contextualSpacing w:val="0"/>
              <w:jc w:val="center"/>
              <w:textAlignment w:val="baseline"/>
              <w:rPr>
                <w:rFonts w:eastAsia="Times New Roman" w:cs="Arial"/>
                <w:szCs w:val="20"/>
                <w:lang w:val="es-ES" w:eastAsia="es-ES_tradnl"/>
              </w:rPr>
            </w:pPr>
            <w:r w:rsidRPr="00DE6C80">
              <w:rPr>
                <w:rStyle w:val="Fuerte"/>
                <w:rFonts w:cs="Arial"/>
                <w:szCs w:val="20"/>
              </w:rPr>
              <w:t>Ejemplo:</w:t>
            </w:r>
            <w:r w:rsidRPr="00DE6C80">
              <w:rPr>
                <w:rFonts w:cs="Arial"/>
                <w:szCs w:val="20"/>
              </w:rPr>
              <w:t xml:space="preserve"> comparar el margen neto del año actual con el año anterior.</w:t>
            </w:r>
          </w:p>
        </w:tc>
      </w:tr>
      <w:tr w:rsidR="00DE6C80" w:rsidRPr="00E86EFE" w14:paraId="5E68E40F" w14:textId="77777777" w:rsidTr="002468EF">
        <w:trPr>
          <w:trHeight w:val="285"/>
        </w:trPr>
        <w:tc>
          <w:tcPr>
            <w:tcW w:w="1800" w:type="dxa"/>
            <w:tcBorders>
              <w:top w:val="single" w:sz="6" w:space="0" w:color="auto"/>
              <w:left w:val="single" w:sz="6" w:space="0" w:color="auto"/>
              <w:bottom w:val="single" w:sz="6" w:space="0" w:color="auto"/>
              <w:right w:val="single" w:sz="6" w:space="0" w:color="auto"/>
            </w:tcBorders>
          </w:tcPr>
          <w:p w14:paraId="6CDA8A58" w14:textId="2E930AB6" w:rsidR="00DE6C80" w:rsidRPr="002B2806" w:rsidRDefault="00DE6C80" w:rsidP="006413D0">
            <w:pPr>
              <w:spacing w:after="0" w:line="240" w:lineRule="auto"/>
              <w:contextualSpacing w:val="0"/>
              <w:textAlignment w:val="baseline"/>
              <w:rPr>
                <w:b/>
                <w:bCs/>
              </w:rPr>
            </w:pPr>
            <w:r w:rsidRPr="002B2806">
              <w:rPr>
                <w:b/>
                <w:bCs/>
              </w:rPr>
              <w:t>Metas internas</w:t>
            </w:r>
          </w:p>
        </w:tc>
        <w:tc>
          <w:tcPr>
            <w:tcW w:w="7020" w:type="dxa"/>
            <w:tcBorders>
              <w:top w:val="single" w:sz="6" w:space="0" w:color="auto"/>
              <w:left w:val="single" w:sz="6" w:space="0" w:color="auto"/>
              <w:bottom w:val="single" w:sz="6" w:space="0" w:color="auto"/>
              <w:right w:val="single" w:sz="6" w:space="0" w:color="auto"/>
            </w:tcBorders>
          </w:tcPr>
          <w:p w14:paraId="16613870" w14:textId="59DA922D" w:rsidR="00DE6C80" w:rsidRDefault="00DE6C80" w:rsidP="002B2806">
            <w:pPr>
              <w:pStyle w:val="pdq2pgselectionanchorcontainer"/>
              <w:spacing w:before="0" w:beforeAutospacing="0" w:after="0" w:afterAutospacing="0"/>
              <w:jc w:val="both"/>
              <w:rPr>
                <w:rFonts w:ascii="Arial" w:hAnsi="Arial" w:cs="Arial"/>
                <w:sz w:val="20"/>
                <w:szCs w:val="20"/>
              </w:rPr>
            </w:pPr>
            <w:r w:rsidRPr="002B2806">
              <w:rPr>
                <w:rFonts w:ascii="Arial" w:hAnsi="Arial" w:cs="Arial"/>
                <w:sz w:val="20"/>
                <w:szCs w:val="20"/>
              </w:rPr>
              <w:t>Permiten verificar el cumplimiento de objetivos financieros definidos por la empresa</w:t>
            </w:r>
            <w:r>
              <w:rPr>
                <w:rFonts w:ascii="Arial" w:hAnsi="Arial" w:cs="Arial"/>
                <w:sz w:val="20"/>
                <w:szCs w:val="20"/>
              </w:rPr>
              <w:t>.</w:t>
            </w:r>
          </w:p>
          <w:p w14:paraId="33C6CA7D" w14:textId="77777777" w:rsidR="00DE6C80" w:rsidRDefault="00DE6C80" w:rsidP="002B2806">
            <w:pPr>
              <w:pStyle w:val="pdq2pgselectionanchorcontainer"/>
              <w:spacing w:before="0" w:beforeAutospacing="0" w:after="0" w:afterAutospacing="0"/>
              <w:jc w:val="both"/>
              <w:rPr>
                <w:rFonts w:ascii="Arial" w:hAnsi="Arial" w:cs="Arial"/>
                <w:sz w:val="20"/>
                <w:szCs w:val="20"/>
              </w:rPr>
            </w:pPr>
          </w:p>
          <w:p w14:paraId="189D1CDC" w14:textId="1A14378A" w:rsidR="00DE6C80" w:rsidRPr="00DE6C80" w:rsidRDefault="00DE6C80" w:rsidP="00DE6C80">
            <w:pPr>
              <w:pStyle w:val="Prrafodelista"/>
              <w:numPr>
                <w:ilvl w:val="0"/>
                <w:numId w:val="10"/>
              </w:numPr>
              <w:spacing w:after="0" w:line="240" w:lineRule="auto"/>
              <w:ind w:left="-252"/>
              <w:contextualSpacing w:val="0"/>
              <w:jc w:val="center"/>
              <w:textAlignment w:val="baseline"/>
              <w:rPr>
                <w:rFonts w:eastAsia="Times New Roman" w:cs="Arial"/>
                <w:szCs w:val="20"/>
                <w:lang w:val="es-ES" w:eastAsia="es-ES_tradnl"/>
              </w:rPr>
            </w:pPr>
            <w:r w:rsidRPr="00DE6C80">
              <w:rPr>
                <w:rStyle w:val="Fuerte"/>
                <w:rFonts w:cs="Arial"/>
                <w:szCs w:val="20"/>
              </w:rPr>
              <w:t>Ejemplo:</w:t>
            </w:r>
            <w:r w:rsidRPr="00DE6C80">
              <w:rPr>
                <w:rFonts w:cs="Arial"/>
                <w:szCs w:val="20"/>
              </w:rPr>
              <w:t xml:space="preserve"> revisar si la liquidez alcanzó la meta establecida.</w:t>
            </w:r>
          </w:p>
        </w:tc>
      </w:tr>
      <w:tr w:rsidR="00DE6C80" w:rsidRPr="00E86EFE" w14:paraId="5EB9C2D9" w14:textId="77777777" w:rsidTr="00D849DB">
        <w:trPr>
          <w:trHeight w:val="285"/>
        </w:trPr>
        <w:tc>
          <w:tcPr>
            <w:tcW w:w="1800" w:type="dxa"/>
            <w:tcBorders>
              <w:top w:val="single" w:sz="6" w:space="0" w:color="auto"/>
              <w:left w:val="single" w:sz="6" w:space="0" w:color="auto"/>
              <w:bottom w:val="single" w:sz="6" w:space="0" w:color="auto"/>
              <w:right w:val="single" w:sz="6" w:space="0" w:color="auto"/>
            </w:tcBorders>
          </w:tcPr>
          <w:p w14:paraId="6C833642" w14:textId="0F6F0DD2" w:rsidR="00DE6C80" w:rsidRPr="002B2806" w:rsidRDefault="00DE6C80" w:rsidP="006413D0">
            <w:pPr>
              <w:spacing w:after="0" w:line="240" w:lineRule="auto"/>
              <w:contextualSpacing w:val="0"/>
              <w:textAlignment w:val="baseline"/>
              <w:rPr>
                <w:b/>
                <w:bCs/>
              </w:rPr>
            </w:pPr>
            <w:r w:rsidRPr="002B2806">
              <w:rPr>
                <w:b/>
                <w:bCs/>
              </w:rPr>
              <w:t>Presupuesto</w:t>
            </w:r>
          </w:p>
        </w:tc>
        <w:tc>
          <w:tcPr>
            <w:tcW w:w="7020" w:type="dxa"/>
            <w:tcBorders>
              <w:top w:val="single" w:sz="6" w:space="0" w:color="auto"/>
              <w:left w:val="single" w:sz="6" w:space="0" w:color="auto"/>
              <w:bottom w:val="single" w:sz="6" w:space="0" w:color="auto"/>
              <w:right w:val="single" w:sz="6" w:space="0" w:color="auto"/>
            </w:tcBorders>
          </w:tcPr>
          <w:p w14:paraId="0DB2B798" w14:textId="483C8554" w:rsidR="00DE6C80" w:rsidRDefault="00DE6C80" w:rsidP="002B2806">
            <w:pPr>
              <w:pStyle w:val="pdq2pgselectionanchorcontainer"/>
              <w:spacing w:before="0" w:beforeAutospacing="0" w:after="0" w:afterAutospacing="0"/>
              <w:jc w:val="both"/>
              <w:rPr>
                <w:rStyle w:val="Fuerte"/>
                <w:rFonts w:ascii="Arial" w:hAnsi="Arial" w:cs="Arial"/>
                <w:sz w:val="20"/>
                <w:szCs w:val="20"/>
              </w:rPr>
            </w:pPr>
            <w:r w:rsidRPr="002B2806">
              <w:rPr>
                <w:rFonts w:ascii="Arial" w:hAnsi="Arial" w:cs="Arial"/>
                <w:sz w:val="20"/>
                <w:szCs w:val="20"/>
              </w:rPr>
              <w:t>Permite comparar lo planeado con lo ejecutado.</w:t>
            </w:r>
          </w:p>
          <w:p w14:paraId="33A12606" w14:textId="77777777" w:rsidR="00DE6C80" w:rsidRDefault="00DE6C80" w:rsidP="002B2806">
            <w:pPr>
              <w:pStyle w:val="pdq2pgselectionanchorcontainer"/>
              <w:spacing w:before="0" w:beforeAutospacing="0" w:after="0" w:afterAutospacing="0"/>
              <w:jc w:val="both"/>
              <w:rPr>
                <w:rStyle w:val="Fuerte"/>
                <w:rFonts w:ascii="Arial" w:hAnsi="Arial" w:cs="Arial"/>
                <w:sz w:val="20"/>
                <w:szCs w:val="20"/>
              </w:rPr>
            </w:pPr>
          </w:p>
          <w:p w14:paraId="2FD0221F" w14:textId="6E0FB23D" w:rsidR="00DE6C80" w:rsidRPr="00DE6C80" w:rsidRDefault="00DE6C80" w:rsidP="00DE6C80">
            <w:pPr>
              <w:pStyle w:val="Prrafodelista"/>
              <w:numPr>
                <w:ilvl w:val="0"/>
                <w:numId w:val="10"/>
              </w:numPr>
              <w:spacing w:after="0" w:line="240" w:lineRule="auto"/>
              <w:ind w:left="173"/>
              <w:contextualSpacing w:val="0"/>
              <w:jc w:val="center"/>
              <w:textAlignment w:val="baseline"/>
              <w:rPr>
                <w:rFonts w:eastAsia="Times New Roman" w:cs="Arial"/>
                <w:szCs w:val="20"/>
                <w:lang w:val="es-ES" w:eastAsia="es-ES_tradnl"/>
              </w:rPr>
            </w:pPr>
            <w:r w:rsidRPr="00DE6C80">
              <w:rPr>
                <w:rStyle w:val="Fuerte"/>
                <w:rFonts w:cs="Arial"/>
                <w:szCs w:val="20"/>
              </w:rPr>
              <w:t>Ejemplo:</w:t>
            </w:r>
            <w:r w:rsidRPr="00DE6C80">
              <w:rPr>
                <w:rFonts w:cs="Arial"/>
                <w:szCs w:val="20"/>
              </w:rPr>
              <w:t xml:space="preserve"> contrastar gastos reales con gastos presupuestados.</w:t>
            </w:r>
          </w:p>
        </w:tc>
      </w:tr>
      <w:tr w:rsidR="00DE6C80" w:rsidRPr="00E86EFE" w14:paraId="6FF54918" w14:textId="77777777" w:rsidTr="00161703">
        <w:trPr>
          <w:trHeight w:val="285"/>
        </w:trPr>
        <w:tc>
          <w:tcPr>
            <w:tcW w:w="1800" w:type="dxa"/>
            <w:tcBorders>
              <w:top w:val="single" w:sz="6" w:space="0" w:color="auto"/>
              <w:left w:val="single" w:sz="6" w:space="0" w:color="auto"/>
              <w:bottom w:val="single" w:sz="6" w:space="0" w:color="auto"/>
              <w:right w:val="single" w:sz="6" w:space="0" w:color="auto"/>
            </w:tcBorders>
          </w:tcPr>
          <w:p w14:paraId="4EE7ED19" w14:textId="29DD01B4" w:rsidR="00DE6C80" w:rsidRPr="002B2806" w:rsidRDefault="00DE6C80" w:rsidP="006413D0">
            <w:pPr>
              <w:spacing w:after="0" w:line="240" w:lineRule="auto"/>
              <w:contextualSpacing w:val="0"/>
              <w:textAlignment w:val="baseline"/>
              <w:rPr>
                <w:b/>
                <w:bCs/>
              </w:rPr>
            </w:pPr>
            <w:r w:rsidRPr="002B2806">
              <w:rPr>
                <w:b/>
                <w:bCs/>
              </w:rPr>
              <w:t>Sector económico</w:t>
            </w:r>
          </w:p>
        </w:tc>
        <w:tc>
          <w:tcPr>
            <w:tcW w:w="7020" w:type="dxa"/>
            <w:tcBorders>
              <w:top w:val="single" w:sz="6" w:space="0" w:color="auto"/>
              <w:left w:val="single" w:sz="6" w:space="0" w:color="auto"/>
              <w:bottom w:val="single" w:sz="6" w:space="0" w:color="auto"/>
              <w:right w:val="single" w:sz="6" w:space="0" w:color="auto"/>
            </w:tcBorders>
          </w:tcPr>
          <w:p w14:paraId="087971FE" w14:textId="77777777" w:rsidR="00DE6C80" w:rsidRDefault="00DE6C80" w:rsidP="002B2806">
            <w:pPr>
              <w:pStyle w:val="pdq2pgselectionanchorcontainer"/>
              <w:spacing w:before="0" w:beforeAutospacing="0" w:after="0" w:afterAutospacing="0"/>
              <w:jc w:val="both"/>
              <w:rPr>
                <w:rStyle w:val="Fuerte"/>
                <w:rFonts w:ascii="Arial" w:hAnsi="Arial" w:cs="Arial"/>
                <w:sz w:val="20"/>
                <w:szCs w:val="20"/>
              </w:rPr>
            </w:pPr>
            <w:r w:rsidRPr="002B2806">
              <w:rPr>
                <w:rFonts w:ascii="Arial" w:hAnsi="Arial" w:cs="Arial"/>
                <w:sz w:val="20"/>
                <w:szCs w:val="20"/>
              </w:rPr>
              <w:t>Permite analizar el comportamiento frente a empresas</w:t>
            </w:r>
            <w:r>
              <w:rPr>
                <w:rFonts w:ascii="Arial" w:hAnsi="Arial" w:cs="Arial"/>
                <w:sz w:val="20"/>
                <w:szCs w:val="20"/>
              </w:rPr>
              <w:t>.</w:t>
            </w:r>
            <w:r w:rsidRPr="002B2806">
              <w:rPr>
                <w:rFonts w:ascii="Arial" w:hAnsi="Arial" w:cs="Arial"/>
                <w:sz w:val="20"/>
                <w:szCs w:val="20"/>
              </w:rPr>
              <w:t xml:space="preserve"> similares.</w:t>
            </w:r>
            <w:r w:rsidRPr="002B2806">
              <w:rPr>
                <w:rFonts w:ascii="Arial" w:hAnsi="Arial" w:cs="Arial"/>
                <w:sz w:val="20"/>
                <w:szCs w:val="20"/>
              </w:rPr>
              <w:br/>
            </w:r>
          </w:p>
          <w:p w14:paraId="69800965" w14:textId="7565E345" w:rsidR="00DE6C80" w:rsidRPr="00DE6C80" w:rsidRDefault="00DE6C80" w:rsidP="00DE6C80">
            <w:pPr>
              <w:pStyle w:val="Prrafodelista"/>
              <w:numPr>
                <w:ilvl w:val="0"/>
                <w:numId w:val="10"/>
              </w:numPr>
              <w:spacing w:after="0" w:line="240" w:lineRule="auto"/>
              <w:ind w:left="740"/>
              <w:contextualSpacing w:val="0"/>
              <w:jc w:val="center"/>
              <w:textAlignment w:val="baseline"/>
              <w:rPr>
                <w:rFonts w:eastAsia="Times New Roman" w:cs="Arial"/>
                <w:szCs w:val="20"/>
                <w:lang w:val="es-ES" w:eastAsia="es-ES_tradnl"/>
              </w:rPr>
            </w:pPr>
            <w:r w:rsidRPr="00DE6C80">
              <w:rPr>
                <w:rStyle w:val="Fuerte"/>
                <w:rFonts w:cs="Arial"/>
                <w:szCs w:val="20"/>
              </w:rPr>
              <w:t>Ejemplo:</w:t>
            </w:r>
            <w:r w:rsidRPr="00DE6C80">
              <w:rPr>
                <w:rFonts w:cs="Arial"/>
                <w:szCs w:val="20"/>
              </w:rPr>
              <w:t xml:space="preserve"> comparar rentabilidad con empresas comerciales similares.</w:t>
            </w:r>
          </w:p>
        </w:tc>
      </w:tr>
      <w:tr w:rsidR="00DE6C80" w:rsidRPr="00E86EFE" w14:paraId="26646037" w14:textId="77777777" w:rsidTr="000B4BDC">
        <w:trPr>
          <w:trHeight w:val="285"/>
        </w:trPr>
        <w:tc>
          <w:tcPr>
            <w:tcW w:w="1800" w:type="dxa"/>
            <w:tcBorders>
              <w:top w:val="single" w:sz="6" w:space="0" w:color="auto"/>
              <w:left w:val="single" w:sz="6" w:space="0" w:color="auto"/>
              <w:bottom w:val="single" w:sz="6" w:space="0" w:color="auto"/>
              <w:right w:val="single" w:sz="6" w:space="0" w:color="auto"/>
            </w:tcBorders>
          </w:tcPr>
          <w:p w14:paraId="3BDAC435" w14:textId="5CA9F732" w:rsidR="00DE6C80" w:rsidRPr="002B2806" w:rsidRDefault="00DE6C80" w:rsidP="006413D0">
            <w:pPr>
              <w:spacing w:after="0" w:line="240" w:lineRule="auto"/>
              <w:contextualSpacing w:val="0"/>
              <w:textAlignment w:val="baseline"/>
              <w:rPr>
                <w:b/>
                <w:bCs/>
              </w:rPr>
            </w:pPr>
            <w:r w:rsidRPr="002B2806">
              <w:rPr>
                <w:b/>
                <w:bCs/>
              </w:rPr>
              <w:t>Políticas internas</w:t>
            </w:r>
          </w:p>
        </w:tc>
        <w:tc>
          <w:tcPr>
            <w:tcW w:w="7020" w:type="dxa"/>
            <w:tcBorders>
              <w:top w:val="single" w:sz="6" w:space="0" w:color="auto"/>
              <w:left w:val="single" w:sz="6" w:space="0" w:color="auto"/>
              <w:bottom w:val="single" w:sz="6" w:space="0" w:color="auto"/>
              <w:right w:val="single" w:sz="6" w:space="0" w:color="auto"/>
            </w:tcBorders>
          </w:tcPr>
          <w:p w14:paraId="790270B9" w14:textId="77777777" w:rsidR="00DE6C80" w:rsidRDefault="00DE6C80" w:rsidP="008542AD">
            <w:pPr>
              <w:pStyle w:val="pdq2pgselectionanchorcontainer"/>
              <w:spacing w:before="0" w:beforeAutospacing="0" w:after="0" w:afterAutospacing="0"/>
              <w:jc w:val="both"/>
              <w:rPr>
                <w:rFonts w:ascii="Arial" w:hAnsi="Arial" w:cs="Arial"/>
                <w:sz w:val="20"/>
                <w:szCs w:val="20"/>
              </w:rPr>
            </w:pPr>
            <w:r w:rsidRPr="002B2806">
              <w:rPr>
                <w:rFonts w:ascii="Arial" w:hAnsi="Arial" w:cs="Arial"/>
                <w:sz w:val="20"/>
                <w:szCs w:val="20"/>
              </w:rPr>
              <w:t>Permiten revisar la coherencia entre el indicador y las decisiones de la empresa.</w:t>
            </w:r>
          </w:p>
          <w:p w14:paraId="6DAB5B52" w14:textId="77777777" w:rsidR="00DE6C80" w:rsidRDefault="00DE6C80" w:rsidP="008542AD">
            <w:pPr>
              <w:pStyle w:val="pdq2pgselectionanchorcontainer"/>
              <w:spacing w:before="0" w:beforeAutospacing="0" w:after="0" w:afterAutospacing="0"/>
              <w:jc w:val="both"/>
              <w:rPr>
                <w:rStyle w:val="Fuerte"/>
                <w:rFonts w:ascii="Arial" w:hAnsi="Arial" w:cs="Arial"/>
                <w:sz w:val="20"/>
                <w:szCs w:val="20"/>
              </w:rPr>
            </w:pPr>
          </w:p>
          <w:p w14:paraId="436C2215" w14:textId="34A9B64B" w:rsidR="00DE6C80" w:rsidRPr="00DE6C80" w:rsidRDefault="00DE6C80" w:rsidP="00DE6C80">
            <w:pPr>
              <w:pStyle w:val="Prrafodelista"/>
              <w:numPr>
                <w:ilvl w:val="0"/>
                <w:numId w:val="10"/>
              </w:numPr>
              <w:spacing w:after="0" w:line="240" w:lineRule="auto"/>
              <w:ind w:left="0"/>
              <w:contextualSpacing w:val="0"/>
              <w:jc w:val="center"/>
              <w:textAlignment w:val="baseline"/>
              <w:rPr>
                <w:rFonts w:eastAsia="Times New Roman" w:cs="Arial"/>
                <w:szCs w:val="20"/>
                <w:lang w:val="es-ES" w:eastAsia="es-ES_tradnl"/>
              </w:rPr>
            </w:pPr>
            <w:r w:rsidRPr="00DE6C80">
              <w:rPr>
                <w:rStyle w:val="Fuerte"/>
                <w:rFonts w:cs="Arial"/>
                <w:szCs w:val="20"/>
              </w:rPr>
              <w:t>Ejemplo:</w:t>
            </w:r>
            <w:r w:rsidRPr="00DE6C80">
              <w:rPr>
                <w:rFonts w:cs="Arial"/>
                <w:szCs w:val="20"/>
              </w:rPr>
              <w:t xml:space="preserve"> comparar días de cartera con la política de crédito.</w:t>
            </w:r>
          </w:p>
        </w:tc>
      </w:tr>
      <w:tr w:rsidR="00DE6C80" w:rsidRPr="00E86EFE" w14:paraId="3CA50A08" w14:textId="77777777" w:rsidTr="009959E8">
        <w:trPr>
          <w:trHeight w:val="285"/>
        </w:trPr>
        <w:tc>
          <w:tcPr>
            <w:tcW w:w="1800" w:type="dxa"/>
            <w:tcBorders>
              <w:top w:val="single" w:sz="6" w:space="0" w:color="auto"/>
              <w:left w:val="single" w:sz="6" w:space="0" w:color="auto"/>
              <w:bottom w:val="single" w:sz="6" w:space="0" w:color="auto"/>
              <w:right w:val="single" w:sz="6" w:space="0" w:color="auto"/>
            </w:tcBorders>
          </w:tcPr>
          <w:p w14:paraId="4E493412" w14:textId="03F4EDFD" w:rsidR="00DE6C80" w:rsidRPr="002B2806" w:rsidRDefault="00DE6C80" w:rsidP="006413D0">
            <w:pPr>
              <w:spacing w:after="0" w:line="240" w:lineRule="auto"/>
              <w:contextualSpacing w:val="0"/>
              <w:textAlignment w:val="baseline"/>
              <w:rPr>
                <w:b/>
                <w:bCs/>
              </w:rPr>
            </w:pPr>
            <w:r w:rsidRPr="002B2806">
              <w:rPr>
                <w:b/>
                <w:bCs/>
              </w:rPr>
              <w:t>Tamaño y ciclo operativo</w:t>
            </w:r>
          </w:p>
        </w:tc>
        <w:tc>
          <w:tcPr>
            <w:tcW w:w="7020" w:type="dxa"/>
            <w:tcBorders>
              <w:top w:val="single" w:sz="6" w:space="0" w:color="auto"/>
              <w:left w:val="single" w:sz="6" w:space="0" w:color="auto"/>
              <w:bottom w:val="single" w:sz="6" w:space="0" w:color="auto"/>
              <w:right w:val="single" w:sz="6" w:space="0" w:color="auto"/>
            </w:tcBorders>
          </w:tcPr>
          <w:p w14:paraId="6FB5E1B7" w14:textId="77777777" w:rsidR="00DE6C80" w:rsidRDefault="00DE6C80" w:rsidP="008542AD">
            <w:pPr>
              <w:pStyle w:val="pdq2pgselectionanchorcontainer"/>
              <w:spacing w:before="0" w:beforeAutospacing="0" w:after="0" w:afterAutospacing="0"/>
              <w:jc w:val="both"/>
              <w:rPr>
                <w:rStyle w:val="Fuerte"/>
                <w:rFonts w:ascii="Arial" w:hAnsi="Arial" w:cs="Arial"/>
                <w:sz w:val="20"/>
                <w:szCs w:val="20"/>
              </w:rPr>
            </w:pPr>
            <w:r w:rsidRPr="002B2806">
              <w:rPr>
                <w:rFonts w:ascii="Arial" w:hAnsi="Arial" w:cs="Arial"/>
                <w:sz w:val="20"/>
                <w:szCs w:val="20"/>
              </w:rPr>
              <w:t>Permiten considerar las condiciones propias del negocio.</w:t>
            </w:r>
            <w:r w:rsidRPr="002B2806">
              <w:rPr>
                <w:rFonts w:ascii="Arial" w:hAnsi="Arial" w:cs="Arial"/>
                <w:sz w:val="20"/>
                <w:szCs w:val="20"/>
              </w:rPr>
              <w:br/>
            </w:r>
          </w:p>
          <w:p w14:paraId="10E502B1" w14:textId="18C1A25C" w:rsidR="00DE6C80" w:rsidRPr="00DE6C80" w:rsidRDefault="00DE6C80" w:rsidP="00DE6C80">
            <w:pPr>
              <w:pStyle w:val="Prrafodelista"/>
              <w:numPr>
                <w:ilvl w:val="0"/>
                <w:numId w:val="10"/>
              </w:numPr>
              <w:spacing w:after="0" w:line="240" w:lineRule="auto"/>
              <w:ind w:left="598"/>
              <w:contextualSpacing w:val="0"/>
              <w:jc w:val="center"/>
              <w:textAlignment w:val="baseline"/>
              <w:rPr>
                <w:rFonts w:eastAsia="Times New Roman" w:cs="Arial"/>
                <w:szCs w:val="20"/>
                <w:lang w:val="es-ES" w:eastAsia="es-ES_tradnl"/>
              </w:rPr>
            </w:pPr>
            <w:r w:rsidRPr="00DE6C80">
              <w:rPr>
                <w:rStyle w:val="Fuerte"/>
                <w:rFonts w:cs="Arial"/>
                <w:szCs w:val="20"/>
              </w:rPr>
              <w:t>Ejemplo:</w:t>
            </w:r>
            <w:r w:rsidRPr="00DE6C80">
              <w:rPr>
                <w:rFonts w:cs="Arial"/>
                <w:szCs w:val="20"/>
              </w:rPr>
              <w:t xml:space="preserve"> analizar inventarios según el tipo de actividad económica.</w:t>
            </w:r>
          </w:p>
        </w:tc>
      </w:tr>
    </w:tbl>
    <w:p w14:paraId="764DE9A2" w14:textId="77777777" w:rsidR="00842361" w:rsidRDefault="00842361" w:rsidP="002019BD">
      <w:pPr>
        <w:spacing w:after="0"/>
      </w:pPr>
    </w:p>
    <w:p w14:paraId="4CBED854" w14:textId="083F0048" w:rsidR="00842361" w:rsidRDefault="00C47F47" w:rsidP="002019BD">
      <w:pPr>
        <w:spacing w:after="0"/>
        <w:rPr>
          <w:rFonts w:cs="Arial"/>
          <w:szCs w:val="20"/>
        </w:rPr>
      </w:pPr>
      <w:r>
        <w:rPr>
          <w:rFonts w:cs="Arial"/>
          <w:szCs w:val="20"/>
        </w:rPr>
        <w:t>Para mayor comprensión del tema, se desarrolla el siguiente ejemplo:</w:t>
      </w:r>
    </w:p>
    <w:p w14:paraId="6BD22019" w14:textId="77777777" w:rsidR="00C47F47" w:rsidRDefault="00C47F47" w:rsidP="002019BD">
      <w:pPr>
        <w:spacing w:after="0"/>
        <w:rPr>
          <w:rFonts w:cs="Arial"/>
          <w:szCs w:val="20"/>
        </w:rPr>
      </w:pPr>
    </w:p>
    <w:tbl>
      <w:tblPr>
        <w:tblW w:w="8529" w:type="dxa"/>
        <w:tblInd w:w="2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4"/>
        <w:gridCol w:w="1965"/>
      </w:tblGrid>
      <w:tr w:rsidR="00C47F47" w:rsidRPr="00871167" w14:paraId="47388C8E" w14:textId="77777777" w:rsidTr="006413D0">
        <w:trPr>
          <w:trHeight w:val="285"/>
        </w:trPr>
        <w:tc>
          <w:tcPr>
            <w:tcW w:w="6564" w:type="dxa"/>
            <w:tcBorders>
              <w:top w:val="single" w:sz="6" w:space="0" w:color="auto"/>
              <w:left w:val="single" w:sz="6" w:space="0" w:color="auto"/>
              <w:bottom w:val="single" w:sz="6" w:space="0" w:color="auto"/>
              <w:right w:val="single" w:sz="6" w:space="0" w:color="auto"/>
            </w:tcBorders>
            <w:shd w:val="clear" w:color="auto" w:fill="DAEEF3"/>
            <w:hideMark/>
          </w:tcPr>
          <w:p w14:paraId="50D8BBDD" w14:textId="77777777" w:rsidR="00C47F47" w:rsidRPr="00F243D8" w:rsidRDefault="00C47F47" w:rsidP="006413D0">
            <w:pPr>
              <w:spacing w:after="0"/>
              <w:rPr>
                <w:rFonts w:cs="Arial"/>
                <w:b/>
                <w:bCs/>
                <w:szCs w:val="20"/>
              </w:rPr>
            </w:pPr>
            <w:r w:rsidRPr="00F243D8">
              <w:rPr>
                <w:rFonts w:cs="Arial"/>
                <w:b/>
                <w:bCs/>
                <w:szCs w:val="20"/>
              </w:rPr>
              <w:t>Ejemplo aplicado</w:t>
            </w:r>
          </w:p>
          <w:p w14:paraId="396199E7" w14:textId="77777777" w:rsidR="00C47F47" w:rsidRPr="002019BD" w:rsidRDefault="00C47F47" w:rsidP="00C47F47">
            <w:pPr>
              <w:spacing w:after="0"/>
              <w:rPr>
                <w:rFonts w:cs="Arial"/>
                <w:szCs w:val="20"/>
              </w:rPr>
            </w:pPr>
          </w:p>
          <w:p w14:paraId="705A0350" w14:textId="77777777" w:rsidR="00C47F47" w:rsidRPr="002019BD" w:rsidRDefault="00C47F47" w:rsidP="00C47F47">
            <w:pPr>
              <w:spacing w:after="0"/>
              <w:rPr>
                <w:rFonts w:cs="Arial"/>
                <w:szCs w:val="20"/>
              </w:rPr>
            </w:pPr>
            <w:r w:rsidRPr="002019BD">
              <w:rPr>
                <w:rFonts w:cs="Arial"/>
                <w:szCs w:val="20"/>
              </w:rPr>
              <w:t>Una empresa tiene días de cartera de 75 días. Este resultado no puede calificarse inmediatamente como bueno o malo. Si la política de crédito de la empresa es de 60 días, existe una demora de 15 días. Si el año anterior el resultado era de 95 días, entonces se observa una mejora. Si el sector maneja plazos de 45 días, todavía puede existir una desventaja frente al mercado.</w:t>
            </w:r>
          </w:p>
          <w:p w14:paraId="483E1071" w14:textId="77777777" w:rsidR="00C47F47" w:rsidRPr="002019BD" w:rsidRDefault="00C47F47" w:rsidP="00C47F47">
            <w:pPr>
              <w:spacing w:after="0"/>
              <w:rPr>
                <w:rFonts w:cs="Arial"/>
                <w:szCs w:val="20"/>
              </w:rPr>
            </w:pPr>
          </w:p>
          <w:p w14:paraId="1009ACF9" w14:textId="77777777" w:rsidR="00C47F47" w:rsidRPr="002019BD" w:rsidRDefault="00C47F47" w:rsidP="00C47F47">
            <w:pPr>
              <w:spacing w:after="0"/>
              <w:rPr>
                <w:rFonts w:cs="Arial"/>
                <w:szCs w:val="20"/>
              </w:rPr>
            </w:pPr>
            <w:r w:rsidRPr="002019BD">
              <w:rPr>
                <w:rFonts w:cs="Arial"/>
                <w:szCs w:val="20"/>
              </w:rPr>
              <w:t>La interpretación depende del contexto. Por eso, el indicador debe compararse antes de formular conclusiones.</w:t>
            </w:r>
          </w:p>
          <w:p w14:paraId="1BDC7465" w14:textId="77777777" w:rsidR="00C47F47" w:rsidRPr="00871167" w:rsidRDefault="00C47F47" w:rsidP="006413D0">
            <w:pPr>
              <w:spacing w:after="0"/>
              <w:rPr>
                <w:rFonts w:cs="Arial"/>
                <w:szCs w:val="20"/>
              </w:rPr>
            </w:pP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736A11C4" w14:textId="24CD1B28" w:rsidR="00C47F47" w:rsidRPr="00871167" w:rsidRDefault="00C47F47"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871167">
              <w:rPr>
                <w:rFonts w:eastAsia="Times New Roman" w:cs="Arial"/>
                <w:color w:val="000000"/>
                <w:szCs w:val="20"/>
                <w:lang w:val="es-ES" w:eastAsia="es-ES_tradnl"/>
              </w:rPr>
              <w:t> </w:t>
            </w:r>
            <w:r w:rsidR="00E21E59">
              <w:rPr>
                <w:rFonts w:ascii="Segoe UI" w:eastAsia="Times New Roman" w:hAnsi="Segoe UI" w:cs="Segoe UI"/>
                <w:noProof/>
                <w:sz w:val="18"/>
                <w:szCs w:val="18"/>
                <w:lang w:val="es-ES" w:eastAsia="es-ES_tradnl"/>
              </w:rPr>
              <w:drawing>
                <wp:inline distT="0" distB="0" distL="0" distR="0" wp14:anchorId="6B97966F" wp14:editId="67B7FB74">
                  <wp:extent cx="956734" cy="627367"/>
                  <wp:effectExtent l="0" t="0" r="0" b="0"/>
                  <wp:docPr id="108077030"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7030" name="Imagen 108077030"/>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962483" cy="631137"/>
                          </a:xfrm>
                          <a:prstGeom prst="rect">
                            <a:avLst/>
                          </a:prstGeom>
                        </pic:spPr>
                      </pic:pic>
                    </a:graphicData>
                  </a:graphic>
                </wp:inline>
              </w:drawing>
            </w:r>
          </w:p>
        </w:tc>
      </w:tr>
    </w:tbl>
    <w:p w14:paraId="4E6B24DB" w14:textId="7F71B4AE" w:rsidR="00585805" w:rsidRPr="002019BD" w:rsidRDefault="00585805" w:rsidP="002019BD">
      <w:pPr>
        <w:spacing w:after="0"/>
        <w:rPr>
          <w:rFonts w:cs="Arial"/>
          <w:szCs w:val="20"/>
        </w:rPr>
      </w:pPr>
    </w:p>
    <w:p w14:paraId="0C0F0AF5" w14:textId="16AF9A05" w:rsidR="00734BC4" w:rsidRDefault="00734BC4" w:rsidP="002019BD">
      <w:pPr>
        <w:spacing w:after="0"/>
        <w:rPr>
          <w:rFonts w:cs="Arial"/>
          <w:szCs w:val="20"/>
        </w:rPr>
      </w:pPr>
      <w:r w:rsidRPr="002019BD">
        <w:rPr>
          <w:rFonts w:cs="Arial"/>
          <w:szCs w:val="20"/>
        </w:rPr>
        <w:t xml:space="preserve">A continuación, se presenta un ejemplo integrador que permite aplicar los indicadores financieros de liquidez, actividad, endeudamiento y rentabilidad. </w:t>
      </w:r>
    </w:p>
    <w:p w14:paraId="493FB8AD" w14:textId="77777777" w:rsidR="00E21E59" w:rsidRDefault="00E21E59" w:rsidP="002019BD">
      <w:pPr>
        <w:spacing w:after="0"/>
        <w:rPr>
          <w:rFonts w:cs="Arial"/>
          <w:szCs w:val="20"/>
        </w:rPr>
      </w:pPr>
    </w:p>
    <w:tbl>
      <w:tblPr>
        <w:tblW w:w="8813"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13"/>
      </w:tblGrid>
      <w:tr w:rsidR="00E21E59" w:rsidRPr="00871167" w14:paraId="3272B0A0" w14:textId="77777777" w:rsidTr="00A10BDF">
        <w:trPr>
          <w:trHeight w:val="285"/>
        </w:trPr>
        <w:tc>
          <w:tcPr>
            <w:tcW w:w="8813" w:type="dxa"/>
            <w:tcBorders>
              <w:top w:val="single" w:sz="6" w:space="0" w:color="auto"/>
              <w:left w:val="single" w:sz="6" w:space="0" w:color="auto"/>
              <w:bottom w:val="single" w:sz="6" w:space="0" w:color="auto"/>
              <w:right w:val="single" w:sz="6" w:space="0" w:color="auto"/>
            </w:tcBorders>
            <w:shd w:val="clear" w:color="auto" w:fill="DAEEF3"/>
            <w:hideMark/>
          </w:tcPr>
          <w:p w14:paraId="1A26B3AF" w14:textId="77777777" w:rsidR="00E21E59" w:rsidRPr="00F243D8" w:rsidRDefault="00E21E59" w:rsidP="006413D0">
            <w:pPr>
              <w:spacing w:after="0"/>
              <w:rPr>
                <w:rFonts w:cs="Arial"/>
                <w:b/>
                <w:bCs/>
                <w:szCs w:val="20"/>
              </w:rPr>
            </w:pPr>
            <w:r w:rsidRPr="00F243D8">
              <w:rPr>
                <w:rFonts w:cs="Arial"/>
                <w:b/>
                <w:bCs/>
                <w:szCs w:val="20"/>
              </w:rPr>
              <w:t xml:space="preserve">Ejemplo </w:t>
            </w:r>
            <w:r>
              <w:rPr>
                <w:rFonts w:cs="Arial"/>
                <w:b/>
                <w:bCs/>
                <w:szCs w:val="20"/>
              </w:rPr>
              <w:t>integrador</w:t>
            </w:r>
          </w:p>
          <w:p w14:paraId="59C7FA91" w14:textId="77777777" w:rsidR="00E21E59" w:rsidRPr="002019BD" w:rsidRDefault="00E21E59" w:rsidP="006413D0">
            <w:pPr>
              <w:spacing w:after="0"/>
              <w:rPr>
                <w:rFonts w:cs="Arial"/>
                <w:szCs w:val="20"/>
              </w:rPr>
            </w:pPr>
          </w:p>
          <w:p w14:paraId="67E47D24" w14:textId="77777777" w:rsidR="00E21E59" w:rsidRPr="002019BD" w:rsidRDefault="00E21E59" w:rsidP="00E21E59">
            <w:pPr>
              <w:spacing w:after="0"/>
              <w:rPr>
                <w:rFonts w:cs="Arial"/>
                <w:szCs w:val="20"/>
              </w:rPr>
            </w:pPr>
            <w:r w:rsidRPr="002019BD">
              <w:rPr>
                <w:rFonts w:cs="Arial"/>
                <w:szCs w:val="20"/>
              </w:rPr>
              <w:t>La empresa Comercial Oriente S.A.S. presenta la siguiente información del año 2:</w:t>
            </w:r>
          </w:p>
          <w:p w14:paraId="43A1C092" w14:textId="77777777" w:rsidR="00E21E59" w:rsidRPr="002019BD" w:rsidRDefault="00E21E59" w:rsidP="00E21E59">
            <w:pPr>
              <w:spacing w:after="0"/>
              <w:rPr>
                <w:rFonts w:cs="Arial"/>
                <w:szCs w:val="20"/>
              </w:rPr>
            </w:pPr>
          </w:p>
          <w:p w14:paraId="2F65697F" w14:textId="3AA3D1B5" w:rsidR="00E21E59" w:rsidRPr="002019BD" w:rsidRDefault="00E21E59" w:rsidP="00E21E59">
            <w:pPr>
              <w:spacing w:after="0"/>
              <w:rPr>
                <w:rFonts w:cs="Arial"/>
                <w:szCs w:val="20"/>
              </w:rPr>
            </w:pPr>
            <w:r w:rsidRPr="002019BD">
              <w:rPr>
                <w:rFonts w:cs="Arial"/>
                <w:b/>
                <w:bCs/>
                <w:szCs w:val="20"/>
              </w:rPr>
              <w:t xml:space="preserve">Tabla </w:t>
            </w:r>
            <w:r>
              <w:rPr>
                <w:rFonts w:cs="Arial"/>
                <w:b/>
                <w:bCs/>
                <w:szCs w:val="20"/>
              </w:rPr>
              <w:t>7</w:t>
            </w:r>
            <w:r w:rsidRPr="002019BD">
              <w:rPr>
                <w:rFonts w:cs="Arial"/>
                <w:b/>
                <w:bCs/>
                <w:szCs w:val="20"/>
              </w:rPr>
              <w:t>.</w:t>
            </w:r>
            <w:r w:rsidRPr="002019BD">
              <w:rPr>
                <w:rFonts w:cs="Arial"/>
                <w:szCs w:val="20"/>
              </w:rPr>
              <w:t xml:space="preserve"> Información financiera para calcular indicadores</w:t>
            </w:r>
          </w:p>
          <w:p w14:paraId="1B492DE7" w14:textId="77777777" w:rsidR="00E21E59" w:rsidRPr="002019BD" w:rsidRDefault="00E21E59" w:rsidP="00E21E59">
            <w:pPr>
              <w:spacing w:after="0"/>
              <w:rPr>
                <w:rFonts w:cs="Arial"/>
                <w:szCs w:val="20"/>
              </w:rPr>
            </w:pPr>
          </w:p>
          <w:tbl>
            <w:tblPr>
              <w:tblStyle w:val="Tablaconcuadrculaclara"/>
              <w:tblW w:w="0" w:type="auto"/>
              <w:tblLook w:val="04A0" w:firstRow="1" w:lastRow="0" w:firstColumn="1" w:lastColumn="0" w:noHBand="0" w:noVBand="1"/>
            </w:tblPr>
            <w:tblGrid>
              <w:gridCol w:w="5521"/>
              <w:gridCol w:w="2821"/>
            </w:tblGrid>
            <w:tr w:rsidR="00E21E59" w:rsidRPr="00A45D9C" w14:paraId="4DCD5103" w14:textId="77777777" w:rsidTr="00E21E59">
              <w:tc>
                <w:tcPr>
                  <w:tcW w:w="0" w:type="auto"/>
                  <w:shd w:val="clear" w:color="auto" w:fill="D9D9D9" w:themeFill="background1" w:themeFillShade="D9"/>
                  <w:hideMark/>
                </w:tcPr>
                <w:p w14:paraId="6172BAF3" w14:textId="77777777" w:rsidR="00E21E59" w:rsidRPr="00A45D9C" w:rsidRDefault="00E21E59" w:rsidP="00E21E59">
                  <w:pPr>
                    <w:spacing w:line="240" w:lineRule="auto"/>
                    <w:contextualSpacing w:val="0"/>
                    <w:jc w:val="center"/>
                    <w:rPr>
                      <w:rFonts w:eastAsia="Times New Roman" w:cs="Arial"/>
                      <w:b/>
                      <w:bCs/>
                      <w:szCs w:val="20"/>
                      <w:lang w:eastAsia="es-CO"/>
                    </w:rPr>
                  </w:pPr>
                  <w:r w:rsidRPr="00A45D9C">
                    <w:rPr>
                      <w:rFonts w:eastAsia="Times New Roman" w:cs="Arial"/>
                      <w:b/>
                      <w:bCs/>
                      <w:szCs w:val="20"/>
                      <w:lang w:eastAsia="es-CO"/>
                    </w:rPr>
                    <w:t>Cuenta o dato</w:t>
                  </w:r>
                </w:p>
              </w:tc>
              <w:tc>
                <w:tcPr>
                  <w:tcW w:w="0" w:type="auto"/>
                  <w:shd w:val="clear" w:color="auto" w:fill="D9D9D9" w:themeFill="background1" w:themeFillShade="D9"/>
                  <w:hideMark/>
                </w:tcPr>
                <w:p w14:paraId="097AF9C9" w14:textId="77777777" w:rsidR="00E21E59" w:rsidRPr="00A45D9C" w:rsidRDefault="00E21E59" w:rsidP="00E21E59">
                  <w:pPr>
                    <w:spacing w:line="240" w:lineRule="auto"/>
                    <w:contextualSpacing w:val="0"/>
                    <w:jc w:val="center"/>
                    <w:rPr>
                      <w:rFonts w:eastAsia="Times New Roman" w:cs="Arial"/>
                      <w:b/>
                      <w:bCs/>
                      <w:szCs w:val="20"/>
                      <w:lang w:eastAsia="es-CO"/>
                    </w:rPr>
                  </w:pPr>
                  <w:r w:rsidRPr="00A45D9C">
                    <w:rPr>
                      <w:rFonts w:eastAsia="Times New Roman" w:cs="Arial"/>
                      <w:b/>
                      <w:bCs/>
                      <w:szCs w:val="20"/>
                      <w:lang w:eastAsia="es-CO"/>
                    </w:rPr>
                    <w:t>Valor</w:t>
                  </w:r>
                </w:p>
              </w:tc>
            </w:tr>
            <w:tr w:rsidR="00E21E59" w:rsidRPr="00A45D9C" w14:paraId="3F93A2D5" w14:textId="77777777" w:rsidTr="00E21E59">
              <w:tc>
                <w:tcPr>
                  <w:tcW w:w="0" w:type="auto"/>
                  <w:hideMark/>
                </w:tcPr>
                <w:p w14:paraId="58A9B462"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Activo corriente</w:t>
                  </w:r>
                </w:p>
              </w:tc>
              <w:tc>
                <w:tcPr>
                  <w:tcW w:w="0" w:type="auto"/>
                  <w:hideMark/>
                </w:tcPr>
                <w:p w14:paraId="0179FAB5"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$150.000.000</w:t>
                  </w:r>
                </w:p>
              </w:tc>
            </w:tr>
            <w:tr w:rsidR="00E21E59" w:rsidRPr="00A45D9C" w14:paraId="78F45379" w14:textId="77777777" w:rsidTr="00E21E59">
              <w:tc>
                <w:tcPr>
                  <w:tcW w:w="0" w:type="auto"/>
                  <w:hideMark/>
                </w:tcPr>
                <w:p w14:paraId="1DDA9E3F"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Inventarios</w:t>
                  </w:r>
                </w:p>
              </w:tc>
              <w:tc>
                <w:tcPr>
                  <w:tcW w:w="0" w:type="auto"/>
                  <w:hideMark/>
                </w:tcPr>
                <w:p w14:paraId="66F5A629"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$60.000.000</w:t>
                  </w:r>
                </w:p>
              </w:tc>
            </w:tr>
            <w:tr w:rsidR="00E21E59" w:rsidRPr="00A45D9C" w14:paraId="46ADCD85" w14:textId="77777777" w:rsidTr="00E21E59">
              <w:tc>
                <w:tcPr>
                  <w:tcW w:w="0" w:type="auto"/>
                  <w:hideMark/>
                </w:tcPr>
                <w:p w14:paraId="50334E54"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Pasivo corriente</w:t>
                  </w:r>
                </w:p>
              </w:tc>
              <w:tc>
                <w:tcPr>
                  <w:tcW w:w="0" w:type="auto"/>
                  <w:hideMark/>
                </w:tcPr>
                <w:p w14:paraId="5B50D2A4"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$90.000.000</w:t>
                  </w:r>
                </w:p>
              </w:tc>
            </w:tr>
            <w:tr w:rsidR="00E21E59" w:rsidRPr="00A45D9C" w14:paraId="6CFED481" w14:textId="77777777" w:rsidTr="00E21E59">
              <w:tc>
                <w:tcPr>
                  <w:tcW w:w="0" w:type="auto"/>
                  <w:hideMark/>
                </w:tcPr>
                <w:p w14:paraId="14B24F65"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Total activo</w:t>
                  </w:r>
                </w:p>
              </w:tc>
              <w:tc>
                <w:tcPr>
                  <w:tcW w:w="0" w:type="auto"/>
                  <w:hideMark/>
                </w:tcPr>
                <w:p w14:paraId="179C94A2"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$320.000.000</w:t>
                  </w:r>
                </w:p>
              </w:tc>
            </w:tr>
            <w:tr w:rsidR="00E21E59" w:rsidRPr="00A45D9C" w14:paraId="1B514F43" w14:textId="77777777" w:rsidTr="00E21E59">
              <w:tc>
                <w:tcPr>
                  <w:tcW w:w="0" w:type="auto"/>
                  <w:hideMark/>
                </w:tcPr>
                <w:p w14:paraId="072B47E9"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Total pasivo</w:t>
                  </w:r>
                </w:p>
              </w:tc>
              <w:tc>
                <w:tcPr>
                  <w:tcW w:w="0" w:type="auto"/>
                  <w:hideMark/>
                </w:tcPr>
                <w:p w14:paraId="22727077"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$180.000.000</w:t>
                  </w:r>
                </w:p>
              </w:tc>
            </w:tr>
            <w:tr w:rsidR="00E21E59" w:rsidRPr="00A45D9C" w14:paraId="6CFA0C2A" w14:textId="77777777" w:rsidTr="00E21E59">
              <w:tc>
                <w:tcPr>
                  <w:tcW w:w="0" w:type="auto"/>
                  <w:hideMark/>
                </w:tcPr>
                <w:p w14:paraId="195A8280"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Patrimonio</w:t>
                  </w:r>
                </w:p>
              </w:tc>
              <w:tc>
                <w:tcPr>
                  <w:tcW w:w="0" w:type="auto"/>
                  <w:hideMark/>
                </w:tcPr>
                <w:p w14:paraId="404D3514"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$140.000.000</w:t>
                  </w:r>
                </w:p>
              </w:tc>
            </w:tr>
            <w:tr w:rsidR="00E21E59" w:rsidRPr="00A45D9C" w14:paraId="3E43906A" w14:textId="77777777" w:rsidTr="00E21E59">
              <w:tc>
                <w:tcPr>
                  <w:tcW w:w="0" w:type="auto"/>
                  <w:hideMark/>
                </w:tcPr>
                <w:p w14:paraId="4FB1A789"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Ventas</w:t>
                  </w:r>
                </w:p>
              </w:tc>
              <w:tc>
                <w:tcPr>
                  <w:tcW w:w="0" w:type="auto"/>
                  <w:hideMark/>
                </w:tcPr>
                <w:p w14:paraId="6D750B68"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$420.000.000</w:t>
                  </w:r>
                </w:p>
              </w:tc>
            </w:tr>
            <w:tr w:rsidR="00E21E59" w:rsidRPr="00A45D9C" w14:paraId="2C68E828" w14:textId="77777777" w:rsidTr="00E21E59">
              <w:tc>
                <w:tcPr>
                  <w:tcW w:w="0" w:type="auto"/>
                  <w:hideMark/>
                </w:tcPr>
                <w:p w14:paraId="4108011C"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Ventas a crédito</w:t>
                  </w:r>
                </w:p>
              </w:tc>
              <w:tc>
                <w:tcPr>
                  <w:tcW w:w="0" w:type="auto"/>
                  <w:hideMark/>
                </w:tcPr>
                <w:p w14:paraId="6B1F5767"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$300.000.000</w:t>
                  </w:r>
                </w:p>
              </w:tc>
            </w:tr>
            <w:tr w:rsidR="00E21E59" w:rsidRPr="00A45D9C" w14:paraId="7AB9F552" w14:textId="77777777" w:rsidTr="00E21E59">
              <w:tc>
                <w:tcPr>
                  <w:tcW w:w="0" w:type="auto"/>
                  <w:hideMark/>
                </w:tcPr>
                <w:p w14:paraId="4F9F02FF"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Costo de ventas</w:t>
                  </w:r>
                </w:p>
              </w:tc>
              <w:tc>
                <w:tcPr>
                  <w:tcW w:w="0" w:type="auto"/>
                  <w:hideMark/>
                </w:tcPr>
                <w:p w14:paraId="2242E0E2"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$260.000.000</w:t>
                  </w:r>
                </w:p>
              </w:tc>
            </w:tr>
            <w:tr w:rsidR="00E21E59" w:rsidRPr="00A45D9C" w14:paraId="326E3DA1" w14:textId="77777777" w:rsidTr="00E21E59">
              <w:tc>
                <w:tcPr>
                  <w:tcW w:w="0" w:type="auto"/>
                  <w:hideMark/>
                </w:tcPr>
                <w:p w14:paraId="4B0545F9"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Utilidad bruta</w:t>
                  </w:r>
                </w:p>
              </w:tc>
              <w:tc>
                <w:tcPr>
                  <w:tcW w:w="0" w:type="auto"/>
                  <w:hideMark/>
                </w:tcPr>
                <w:p w14:paraId="245A2C9D"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$160.000.000</w:t>
                  </w:r>
                </w:p>
              </w:tc>
            </w:tr>
            <w:tr w:rsidR="00E21E59" w:rsidRPr="00A45D9C" w14:paraId="3835676C" w14:textId="77777777" w:rsidTr="00E21E59">
              <w:tc>
                <w:tcPr>
                  <w:tcW w:w="0" w:type="auto"/>
                  <w:hideMark/>
                </w:tcPr>
                <w:p w14:paraId="4A3F24FA"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Utilidad operacional</w:t>
                  </w:r>
                </w:p>
              </w:tc>
              <w:tc>
                <w:tcPr>
                  <w:tcW w:w="0" w:type="auto"/>
                  <w:hideMark/>
                </w:tcPr>
                <w:p w14:paraId="737A5C57"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$75.000.000</w:t>
                  </w:r>
                </w:p>
              </w:tc>
            </w:tr>
            <w:tr w:rsidR="00E21E59" w:rsidRPr="00A45D9C" w14:paraId="75E9839A" w14:textId="77777777" w:rsidTr="00E21E59">
              <w:tc>
                <w:tcPr>
                  <w:tcW w:w="0" w:type="auto"/>
                  <w:hideMark/>
                </w:tcPr>
                <w:p w14:paraId="73CD70C6"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Gastos financieros</w:t>
                  </w:r>
                </w:p>
              </w:tc>
              <w:tc>
                <w:tcPr>
                  <w:tcW w:w="0" w:type="auto"/>
                  <w:hideMark/>
                </w:tcPr>
                <w:p w14:paraId="2B6C5444"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$15.000.000</w:t>
                  </w:r>
                </w:p>
              </w:tc>
            </w:tr>
            <w:tr w:rsidR="00E21E59" w:rsidRPr="00A45D9C" w14:paraId="3A24DEB6" w14:textId="77777777" w:rsidTr="00E21E59">
              <w:tc>
                <w:tcPr>
                  <w:tcW w:w="0" w:type="auto"/>
                  <w:hideMark/>
                </w:tcPr>
                <w:p w14:paraId="1A6A8F0D"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Utilidad neta</w:t>
                  </w:r>
                </w:p>
              </w:tc>
              <w:tc>
                <w:tcPr>
                  <w:tcW w:w="0" w:type="auto"/>
                  <w:hideMark/>
                </w:tcPr>
                <w:p w14:paraId="04FEB2FA"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$45.000.000</w:t>
                  </w:r>
                </w:p>
              </w:tc>
            </w:tr>
            <w:tr w:rsidR="00E21E59" w:rsidRPr="00A45D9C" w14:paraId="13D44D46" w14:textId="77777777" w:rsidTr="00E21E59">
              <w:tc>
                <w:tcPr>
                  <w:tcW w:w="0" w:type="auto"/>
                  <w:hideMark/>
                </w:tcPr>
                <w:p w14:paraId="3380C74E"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Cuentas por cobrar promedio</w:t>
                  </w:r>
                </w:p>
              </w:tc>
              <w:tc>
                <w:tcPr>
                  <w:tcW w:w="0" w:type="auto"/>
                  <w:hideMark/>
                </w:tcPr>
                <w:p w14:paraId="6E6AD758"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$50.000.000</w:t>
                  </w:r>
                </w:p>
              </w:tc>
            </w:tr>
            <w:tr w:rsidR="00E21E59" w:rsidRPr="00A45D9C" w14:paraId="63F04307" w14:textId="77777777" w:rsidTr="00E21E59">
              <w:tc>
                <w:tcPr>
                  <w:tcW w:w="0" w:type="auto"/>
                  <w:hideMark/>
                </w:tcPr>
                <w:p w14:paraId="52A5251C"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Inventario promedio</w:t>
                  </w:r>
                </w:p>
              </w:tc>
              <w:tc>
                <w:tcPr>
                  <w:tcW w:w="0" w:type="auto"/>
                  <w:hideMark/>
                </w:tcPr>
                <w:p w14:paraId="248D833B" w14:textId="77777777" w:rsidR="00E21E59" w:rsidRPr="00A45D9C" w:rsidRDefault="00E21E59" w:rsidP="00E21E59">
                  <w:pPr>
                    <w:spacing w:line="240" w:lineRule="auto"/>
                    <w:contextualSpacing w:val="0"/>
                    <w:rPr>
                      <w:rFonts w:eastAsia="Times New Roman" w:cs="Arial"/>
                      <w:szCs w:val="20"/>
                      <w:lang w:eastAsia="es-CO"/>
                    </w:rPr>
                  </w:pPr>
                  <w:r w:rsidRPr="00A45D9C">
                    <w:rPr>
                      <w:rFonts w:eastAsia="Times New Roman" w:cs="Arial"/>
                      <w:szCs w:val="20"/>
                      <w:lang w:eastAsia="es-CO"/>
                    </w:rPr>
                    <w:t>$65.000.000</w:t>
                  </w:r>
                </w:p>
              </w:tc>
            </w:tr>
            <w:tr w:rsidR="00E21E59" w:rsidRPr="00A45D9C" w14:paraId="519AD4B4" w14:textId="77777777" w:rsidTr="00E21E59">
              <w:tc>
                <w:tcPr>
                  <w:tcW w:w="0" w:type="auto"/>
                  <w:gridSpan w:val="2"/>
                  <w:shd w:val="clear" w:color="auto" w:fill="D9D9D9" w:themeFill="background1" w:themeFillShade="D9"/>
                </w:tcPr>
                <w:p w14:paraId="4BAD4773" w14:textId="55E24FD1" w:rsidR="00E21E59" w:rsidRPr="00E21E59" w:rsidRDefault="00E21E59" w:rsidP="00E21E59">
                  <w:pPr>
                    <w:spacing w:line="240" w:lineRule="auto"/>
                    <w:contextualSpacing w:val="0"/>
                    <w:rPr>
                      <w:rFonts w:eastAsia="Times New Roman" w:cs="Arial"/>
                      <w:b/>
                      <w:bCs/>
                      <w:szCs w:val="20"/>
                      <w:lang w:eastAsia="es-CO"/>
                    </w:rPr>
                  </w:pPr>
                  <w:r w:rsidRPr="00E21E59">
                    <w:rPr>
                      <w:rFonts w:cs="Arial"/>
                      <w:b/>
                      <w:bCs/>
                      <w:szCs w:val="20"/>
                    </w:rPr>
                    <w:t>La tabla presenta los datos necesarios para calcular indicadores financieros básicos.</w:t>
                  </w:r>
                </w:p>
              </w:tc>
            </w:tr>
          </w:tbl>
          <w:p w14:paraId="13484028" w14:textId="77777777" w:rsidR="00E21E59" w:rsidRPr="002019BD" w:rsidRDefault="00E21E59" w:rsidP="00E21E59">
            <w:pPr>
              <w:spacing w:after="0"/>
              <w:rPr>
                <w:rFonts w:cs="Arial"/>
                <w:szCs w:val="20"/>
              </w:rPr>
            </w:pPr>
          </w:p>
          <w:p w14:paraId="752966C5" w14:textId="7BF31285" w:rsidR="00E21E59" w:rsidRDefault="00F633EA" w:rsidP="00E21E59">
            <w:pPr>
              <w:spacing w:after="0"/>
              <w:rPr>
                <w:rFonts w:cs="Arial"/>
                <w:szCs w:val="20"/>
              </w:rPr>
            </w:pPr>
            <w:r>
              <w:rPr>
                <w:rFonts w:cs="Arial"/>
                <w:szCs w:val="20"/>
              </w:rPr>
              <w:t>Se deben realizar los siguientes cálculos</w:t>
            </w:r>
            <w:r w:rsidR="00702252">
              <w:rPr>
                <w:rFonts w:cs="Arial"/>
                <w:szCs w:val="20"/>
              </w:rPr>
              <w:t xml:space="preserve"> </w:t>
            </w:r>
            <w:r w:rsidRPr="002019BD">
              <w:rPr>
                <w:rFonts w:cs="Arial"/>
                <w:szCs w:val="20"/>
              </w:rPr>
              <w:t>de indicadores de liquidez, actividad, endeudamiento y rentabilidad.</w:t>
            </w:r>
          </w:p>
          <w:p w14:paraId="447611B6" w14:textId="77777777" w:rsidR="00F633EA" w:rsidRPr="002019BD" w:rsidRDefault="00F633EA" w:rsidP="00E21E59">
            <w:pPr>
              <w:spacing w:after="0"/>
              <w:rPr>
                <w:rFonts w:cs="Arial"/>
                <w:szCs w:val="20"/>
              </w:rPr>
            </w:pPr>
          </w:p>
          <w:p w14:paraId="50589604" w14:textId="0F37C4ED" w:rsidR="00E21E59" w:rsidRPr="002019BD" w:rsidRDefault="00E21E59" w:rsidP="00E21E59">
            <w:pPr>
              <w:spacing w:after="0"/>
              <w:rPr>
                <w:rFonts w:cs="Arial"/>
                <w:szCs w:val="20"/>
              </w:rPr>
            </w:pPr>
            <w:r w:rsidRPr="002019BD">
              <w:rPr>
                <w:rFonts w:cs="Arial"/>
                <w:b/>
                <w:bCs/>
                <w:szCs w:val="20"/>
              </w:rPr>
              <w:t xml:space="preserve">Tabla </w:t>
            </w:r>
            <w:r w:rsidR="00702252">
              <w:rPr>
                <w:rFonts w:cs="Arial"/>
                <w:b/>
                <w:bCs/>
                <w:szCs w:val="20"/>
              </w:rPr>
              <w:t>8</w:t>
            </w:r>
            <w:r w:rsidRPr="002019BD">
              <w:rPr>
                <w:rFonts w:cs="Arial"/>
                <w:b/>
                <w:bCs/>
                <w:szCs w:val="20"/>
              </w:rPr>
              <w:t>.</w:t>
            </w:r>
            <w:r w:rsidRPr="002019BD">
              <w:rPr>
                <w:rFonts w:cs="Arial"/>
                <w:szCs w:val="20"/>
              </w:rPr>
              <w:t xml:space="preserve"> Cálculo de indicadores financieros</w:t>
            </w:r>
          </w:p>
          <w:p w14:paraId="55B74C24" w14:textId="77777777" w:rsidR="00E21E59" w:rsidRPr="002019BD" w:rsidRDefault="00E21E59" w:rsidP="00E21E59">
            <w:pPr>
              <w:spacing w:after="0"/>
              <w:rPr>
                <w:rFonts w:cs="Arial"/>
                <w:szCs w:val="20"/>
              </w:rPr>
            </w:pPr>
          </w:p>
          <w:tbl>
            <w:tblPr>
              <w:tblStyle w:val="Tablaconcuadrculaclara"/>
              <w:tblW w:w="0" w:type="auto"/>
              <w:tblLook w:val="04A0" w:firstRow="1" w:lastRow="0" w:firstColumn="1" w:lastColumn="0" w:noHBand="0" w:noVBand="1"/>
            </w:tblPr>
            <w:tblGrid>
              <w:gridCol w:w="1618"/>
              <w:gridCol w:w="2355"/>
              <w:gridCol w:w="3486"/>
              <w:gridCol w:w="1329"/>
            </w:tblGrid>
            <w:tr w:rsidR="00E21E59" w:rsidRPr="00261F34" w14:paraId="7D3BFB48" w14:textId="77777777" w:rsidTr="00702252">
              <w:tc>
                <w:tcPr>
                  <w:tcW w:w="0" w:type="auto"/>
                  <w:shd w:val="clear" w:color="auto" w:fill="D9D9D9" w:themeFill="background1" w:themeFillShade="D9"/>
                  <w:hideMark/>
                </w:tcPr>
                <w:p w14:paraId="73F0D66B" w14:textId="77777777" w:rsidR="00E21E59" w:rsidRPr="00261F34" w:rsidRDefault="00E21E59" w:rsidP="00E21E59">
                  <w:pPr>
                    <w:spacing w:line="240" w:lineRule="auto"/>
                    <w:contextualSpacing w:val="0"/>
                    <w:jc w:val="center"/>
                    <w:rPr>
                      <w:rFonts w:eastAsia="Times New Roman" w:cs="Arial"/>
                      <w:b/>
                      <w:bCs/>
                      <w:szCs w:val="20"/>
                      <w:lang w:eastAsia="es-CO"/>
                    </w:rPr>
                  </w:pPr>
                  <w:r w:rsidRPr="00261F34">
                    <w:rPr>
                      <w:rFonts w:eastAsia="Times New Roman" w:cs="Arial"/>
                      <w:b/>
                      <w:bCs/>
                      <w:szCs w:val="20"/>
                      <w:lang w:eastAsia="es-CO"/>
                    </w:rPr>
                    <w:t>Grupo</w:t>
                  </w:r>
                </w:p>
              </w:tc>
              <w:tc>
                <w:tcPr>
                  <w:tcW w:w="0" w:type="auto"/>
                  <w:shd w:val="clear" w:color="auto" w:fill="D9D9D9" w:themeFill="background1" w:themeFillShade="D9"/>
                  <w:hideMark/>
                </w:tcPr>
                <w:p w14:paraId="795EC2CD" w14:textId="77777777" w:rsidR="00E21E59" w:rsidRPr="00261F34" w:rsidRDefault="00E21E59" w:rsidP="00E21E59">
                  <w:pPr>
                    <w:spacing w:line="240" w:lineRule="auto"/>
                    <w:contextualSpacing w:val="0"/>
                    <w:jc w:val="center"/>
                    <w:rPr>
                      <w:rFonts w:eastAsia="Times New Roman" w:cs="Arial"/>
                      <w:b/>
                      <w:bCs/>
                      <w:szCs w:val="20"/>
                      <w:lang w:eastAsia="es-CO"/>
                    </w:rPr>
                  </w:pPr>
                  <w:r w:rsidRPr="00261F34">
                    <w:rPr>
                      <w:rFonts w:eastAsia="Times New Roman" w:cs="Arial"/>
                      <w:b/>
                      <w:bCs/>
                      <w:szCs w:val="20"/>
                      <w:lang w:eastAsia="es-CO"/>
                    </w:rPr>
                    <w:t>Indicador</w:t>
                  </w:r>
                </w:p>
              </w:tc>
              <w:tc>
                <w:tcPr>
                  <w:tcW w:w="0" w:type="auto"/>
                  <w:shd w:val="clear" w:color="auto" w:fill="D9D9D9" w:themeFill="background1" w:themeFillShade="D9"/>
                  <w:hideMark/>
                </w:tcPr>
                <w:p w14:paraId="43641CF2" w14:textId="77777777" w:rsidR="00E21E59" w:rsidRPr="00261F34" w:rsidRDefault="00E21E59" w:rsidP="00E21E59">
                  <w:pPr>
                    <w:spacing w:line="240" w:lineRule="auto"/>
                    <w:contextualSpacing w:val="0"/>
                    <w:jc w:val="center"/>
                    <w:rPr>
                      <w:rFonts w:eastAsia="Times New Roman" w:cs="Arial"/>
                      <w:b/>
                      <w:bCs/>
                      <w:szCs w:val="20"/>
                      <w:lang w:eastAsia="es-CO"/>
                    </w:rPr>
                  </w:pPr>
                  <w:r w:rsidRPr="00261F34">
                    <w:rPr>
                      <w:rFonts w:eastAsia="Times New Roman" w:cs="Arial"/>
                      <w:b/>
                      <w:bCs/>
                      <w:szCs w:val="20"/>
                      <w:lang w:eastAsia="es-CO"/>
                    </w:rPr>
                    <w:t>Cálculo</w:t>
                  </w:r>
                </w:p>
              </w:tc>
              <w:tc>
                <w:tcPr>
                  <w:tcW w:w="0" w:type="auto"/>
                  <w:shd w:val="clear" w:color="auto" w:fill="D9D9D9" w:themeFill="background1" w:themeFillShade="D9"/>
                  <w:hideMark/>
                </w:tcPr>
                <w:p w14:paraId="72B74E19" w14:textId="77777777" w:rsidR="00E21E59" w:rsidRPr="00261F34" w:rsidRDefault="00E21E59" w:rsidP="00E21E59">
                  <w:pPr>
                    <w:spacing w:line="240" w:lineRule="auto"/>
                    <w:contextualSpacing w:val="0"/>
                    <w:jc w:val="center"/>
                    <w:rPr>
                      <w:rFonts w:eastAsia="Times New Roman" w:cs="Arial"/>
                      <w:b/>
                      <w:bCs/>
                      <w:szCs w:val="20"/>
                      <w:lang w:eastAsia="es-CO"/>
                    </w:rPr>
                  </w:pPr>
                  <w:r w:rsidRPr="00261F34">
                    <w:rPr>
                      <w:rFonts w:eastAsia="Times New Roman" w:cs="Arial"/>
                      <w:b/>
                      <w:bCs/>
                      <w:szCs w:val="20"/>
                      <w:lang w:eastAsia="es-CO"/>
                    </w:rPr>
                    <w:t>Resultado</w:t>
                  </w:r>
                </w:p>
              </w:tc>
            </w:tr>
            <w:tr w:rsidR="00E21E59" w:rsidRPr="00261F34" w14:paraId="50A2B178" w14:textId="77777777" w:rsidTr="00702252">
              <w:tc>
                <w:tcPr>
                  <w:tcW w:w="0" w:type="auto"/>
                  <w:hideMark/>
                </w:tcPr>
                <w:p w14:paraId="0123F012"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Liquidez</w:t>
                  </w:r>
                </w:p>
              </w:tc>
              <w:tc>
                <w:tcPr>
                  <w:tcW w:w="0" w:type="auto"/>
                  <w:hideMark/>
                </w:tcPr>
                <w:p w14:paraId="5ABDA034"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Razón corriente</w:t>
                  </w:r>
                </w:p>
              </w:tc>
              <w:tc>
                <w:tcPr>
                  <w:tcW w:w="0" w:type="auto"/>
                  <w:hideMark/>
                </w:tcPr>
                <w:p w14:paraId="37B7D78A"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$150.000.000 / $90.000.000</w:t>
                  </w:r>
                </w:p>
              </w:tc>
              <w:tc>
                <w:tcPr>
                  <w:tcW w:w="0" w:type="auto"/>
                  <w:hideMark/>
                </w:tcPr>
                <w:p w14:paraId="22D4969C"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1,67</w:t>
                  </w:r>
                </w:p>
              </w:tc>
            </w:tr>
            <w:tr w:rsidR="00E21E59" w:rsidRPr="00261F34" w14:paraId="19FE8013" w14:textId="77777777" w:rsidTr="00702252">
              <w:tc>
                <w:tcPr>
                  <w:tcW w:w="0" w:type="auto"/>
                  <w:hideMark/>
                </w:tcPr>
                <w:p w14:paraId="0C7F176C"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Liquidez</w:t>
                  </w:r>
                </w:p>
              </w:tc>
              <w:tc>
                <w:tcPr>
                  <w:tcW w:w="0" w:type="auto"/>
                  <w:hideMark/>
                </w:tcPr>
                <w:p w14:paraId="02B24103"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Prueba ácida</w:t>
                  </w:r>
                </w:p>
              </w:tc>
              <w:tc>
                <w:tcPr>
                  <w:tcW w:w="0" w:type="auto"/>
                  <w:hideMark/>
                </w:tcPr>
                <w:p w14:paraId="0B74BB1A"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($150.000.000 - $60.000.000) / $90.000.000</w:t>
                  </w:r>
                </w:p>
              </w:tc>
              <w:tc>
                <w:tcPr>
                  <w:tcW w:w="0" w:type="auto"/>
                  <w:hideMark/>
                </w:tcPr>
                <w:p w14:paraId="183A91F7"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1,00</w:t>
                  </w:r>
                </w:p>
              </w:tc>
            </w:tr>
            <w:tr w:rsidR="00E21E59" w:rsidRPr="00261F34" w14:paraId="73FF66C4" w14:textId="77777777" w:rsidTr="00702252">
              <w:tc>
                <w:tcPr>
                  <w:tcW w:w="0" w:type="auto"/>
                  <w:hideMark/>
                </w:tcPr>
                <w:p w14:paraId="53840AD7"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Liquidez</w:t>
                  </w:r>
                </w:p>
              </w:tc>
              <w:tc>
                <w:tcPr>
                  <w:tcW w:w="0" w:type="auto"/>
                  <w:hideMark/>
                </w:tcPr>
                <w:p w14:paraId="0BA0C991"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Capital de trabajo neto</w:t>
                  </w:r>
                </w:p>
              </w:tc>
              <w:tc>
                <w:tcPr>
                  <w:tcW w:w="0" w:type="auto"/>
                  <w:hideMark/>
                </w:tcPr>
                <w:p w14:paraId="32616750"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$150.000.000 - $90.000.000</w:t>
                  </w:r>
                </w:p>
              </w:tc>
              <w:tc>
                <w:tcPr>
                  <w:tcW w:w="0" w:type="auto"/>
                  <w:hideMark/>
                </w:tcPr>
                <w:p w14:paraId="5DC54546"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$60.000.000</w:t>
                  </w:r>
                </w:p>
              </w:tc>
            </w:tr>
            <w:tr w:rsidR="00E21E59" w:rsidRPr="00261F34" w14:paraId="0D4AFD20" w14:textId="77777777" w:rsidTr="00702252">
              <w:tc>
                <w:tcPr>
                  <w:tcW w:w="0" w:type="auto"/>
                  <w:hideMark/>
                </w:tcPr>
                <w:p w14:paraId="28167354"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Actividad</w:t>
                  </w:r>
                </w:p>
              </w:tc>
              <w:tc>
                <w:tcPr>
                  <w:tcW w:w="0" w:type="auto"/>
                  <w:hideMark/>
                </w:tcPr>
                <w:p w14:paraId="0053163E"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Rotación de cartera</w:t>
                  </w:r>
                </w:p>
              </w:tc>
              <w:tc>
                <w:tcPr>
                  <w:tcW w:w="0" w:type="auto"/>
                  <w:hideMark/>
                </w:tcPr>
                <w:p w14:paraId="0E88E8E5"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$300.000.000 / $50.000.000</w:t>
                  </w:r>
                </w:p>
              </w:tc>
              <w:tc>
                <w:tcPr>
                  <w:tcW w:w="0" w:type="auto"/>
                  <w:hideMark/>
                </w:tcPr>
                <w:p w14:paraId="355B5EA7"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6 veces</w:t>
                  </w:r>
                </w:p>
              </w:tc>
            </w:tr>
            <w:tr w:rsidR="00E21E59" w:rsidRPr="00261F34" w14:paraId="48946D2B" w14:textId="77777777" w:rsidTr="00702252">
              <w:tc>
                <w:tcPr>
                  <w:tcW w:w="0" w:type="auto"/>
                  <w:hideMark/>
                </w:tcPr>
                <w:p w14:paraId="10DD731E"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Actividad</w:t>
                  </w:r>
                </w:p>
              </w:tc>
              <w:tc>
                <w:tcPr>
                  <w:tcW w:w="0" w:type="auto"/>
                  <w:hideMark/>
                </w:tcPr>
                <w:p w14:paraId="1A960C1C"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Días de cartera</w:t>
                  </w:r>
                </w:p>
              </w:tc>
              <w:tc>
                <w:tcPr>
                  <w:tcW w:w="0" w:type="auto"/>
                  <w:hideMark/>
                </w:tcPr>
                <w:p w14:paraId="095B4938"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360 / 6</w:t>
                  </w:r>
                </w:p>
              </w:tc>
              <w:tc>
                <w:tcPr>
                  <w:tcW w:w="0" w:type="auto"/>
                  <w:hideMark/>
                </w:tcPr>
                <w:p w14:paraId="0E14A1EB"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60 días</w:t>
                  </w:r>
                </w:p>
              </w:tc>
            </w:tr>
            <w:tr w:rsidR="00E21E59" w:rsidRPr="00261F34" w14:paraId="4F973F71" w14:textId="77777777" w:rsidTr="00702252">
              <w:tc>
                <w:tcPr>
                  <w:tcW w:w="0" w:type="auto"/>
                  <w:hideMark/>
                </w:tcPr>
                <w:p w14:paraId="012CD853"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Actividad</w:t>
                  </w:r>
                </w:p>
              </w:tc>
              <w:tc>
                <w:tcPr>
                  <w:tcW w:w="0" w:type="auto"/>
                  <w:hideMark/>
                </w:tcPr>
                <w:p w14:paraId="3073A97E"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Rotación de inventarios</w:t>
                  </w:r>
                </w:p>
              </w:tc>
              <w:tc>
                <w:tcPr>
                  <w:tcW w:w="0" w:type="auto"/>
                  <w:hideMark/>
                </w:tcPr>
                <w:p w14:paraId="603A093C"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$260.000.000 / $65.000.000</w:t>
                  </w:r>
                </w:p>
              </w:tc>
              <w:tc>
                <w:tcPr>
                  <w:tcW w:w="0" w:type="auto"/>
                  <w:hideMark/>
                </w:tcPr>
                <w:p w14:paraId="2D812C8F"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4 veces</w:t>
                  </w:r>
                </w:p>
              </w:tc>
            </w:tr>
            <w:tr w:rsidR="00E21E59" w:rsidRPr="00261F34" w14:paraId="06955055" w14:textId="77777777" w:rsidTr="00702252">
              <w:tc>
                <w:tcPr>
                  <w:tcW w:w="0" w:type="auto"/>
                  <w:hideMark/>
                </w:tcPr>
                <w:p w14:paraId="7869B58D"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Actividad</w:t>
                  </w:r>
                </w:p>
              </w:tc>
              <w:tc>
                <w:tcPr>
                  <w:tcW w:w="0" w:type="auto"/>
                  <w:hideMark/>
                </w:tcPr>
                <w:p w14:paraId="0A66EAD2"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Días de inventario</w:t>
                  </w:r>
                </w:p>
              </w:tc>
              <w:tc>
                <w:tcPr>
                  <w:tcW w:w="0" w:type="auto"/>
                  <w:hideMark/>
                </w:tcPr>
                <w:p w14:paraId="294B32DD"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360 / 4</w:t>
                  </w:r>
                </w:p>
              </w:tc>
              <w:tc>
                <w:tcPr>
                  <w:tcW w:w="0" w:type="auto"/>
                  <w:hideMark/>
                </w:tcPr>
                <w:p w14:paraId="44EB0115"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90 días</w:t>
                  </w:r>
                </w:p>
              </w:tc>
            </w:tr>
            <w:tr w:rsidR="00E21E59" w:rsidRPr="00261F34" w14:paraId="26645942" w14:textId="77777777" w:rsidTr="00702252">
              <w:tc>
                <w:tcPr>
                  <w:tcW w:w="0" w:type="auto"/>
                  <w:hideMark/>
                </w:tcPr>
                <w:p w14:paraId="29378E38"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Endeudamiento</w:t>
                  </w:r>
                </w:p>
              </w:tc>
              <w:tc>
                <w:tcPr>
                  <w:tcW w:w="0" w:type="auto"/>
                  <w:hideMark/>
                </w:tcPr>
                <w:p w14:paraId="5357BCCE"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Nivel de endeudamiento</w:t>
                  </w:r>
                </w:p>
              </w:tc>
              <w:tc>
                <w:tcPr>
                  <w:tcW w:w="0" w:type="auto"/>
                  <w:hideMark/>
                </w:tcPr>
                <w:p w14:paraId="67F30918"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$180.000.000 / $320.000.000 × 100</w:t>
                  </w:r>
                </w:p>
              </w:tc>
              <w:tc>
                <w:tcPr>
                  <w:tcW w:w="0" w:type="auto"/>
                  <w:hideMark/>
                </w:tcPr>
                <w:p w14:paraId="71B0CAE3"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56,3 %</w:t>
                  </w:r>
                </w:p>
              </w:tc>
            </w:tr>
            <w:tr w:rsidR="00E21E59" w:rsidRPr="00261F34" w14:paraId="3770ACEF" w14:textId="77777777" w:rsidTr="00702252">
              <w:tc>
                <w:tcPr>
                  <w:tcW w:w="0" w:type="auto"/>
                  <w:hideMark/>
                </w:tcPr>
                <w:p w14:paraId="72C0F6F1"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Endeudamiento</w:t>
                  </w:r>
                </w:p>
              </w:tc>
              <w:tc>
                <w:tcPr>
                  <w:tcW w:w="0" w:type="auto"/>
                  <w:hideMark/>
                </w:tcPr>
                <w:p w14:paraId="6FCE5DB4"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Relación deuda-patrimonio</w:t>
                  </w:r>
                </w:p>
              </w:tc>
              <w:tc>
                <w:tcPr>
                  <w:tcW w:w="0" w:type="auto"/>
                  <w:hideMark/>
                </w:tcPr>
                <w:p w14:paraId="5AEDC0A5"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$180.000.000 / $140.000.000</w:t>
                  </w:r>
                </w:p>
              </w:tc>
              <w:tc>
                <w:tcPr>
                  <w:tcW w:w="0" w:type="auto"/>
                  <w:hideMark/>
                </w:tcPr>
                <w:p w14:paraId="6E045653"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1,29</w:t>
                  </w:r>
                </w:p>
              </w:tc>
            </w:tr>
            <w:tr w:rsidR="00E21E59" w:rsidRPr="00261F34" w14:paraId="2DFB3C08" w14:textId="77777777" w:rsidTr="00702252">
              <w:tc>
                <w:tcPr>
                  <w:tcW w:w="0" w:type="auto"/>
                  <w:hideMark/>
                </w:tcPr>
                <w:p w14:paraId="78A70D2F"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Endeudamiento</w:t>
                  </w:r>
                </w:p>
              </w:tc>
              <w:tc>
                <w:tcPr>
                  <w:tcW w:w="0" w:type="auto"/>
                  <w:hideMark/>
                </w:tcPr>
                <w:p w14:paraId="3BB1C567"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Cobertura de intereses</w:t>
                  </w:r>
                </w:p>
              </w:tc>
              <w:tc>
                <w:tcPr>
                  <w:tcW w:w="0" w:type="auto"/>
                  <w:hideMark/>
                </w:tcPr>
                <w:p w14:paraId="2DEEC787"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$75.000.000 / $15.000.000</w:t>
                  </w:r>
                </w:p>
              </w:tc>
              <w:tc>
                <w:tcPr>
                  <w:tcW w:w="0" w:type="auto"/>
                  <w:hideMark/>
                </w:tcPr>
                <w:p w14:paraId="3C6947FB"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5 veces</w:t>
                  </w:r>
                </w:p>
              </w:tc>
            </w:tr>
            <w:tr w:rsidR="00E21E59" w:rsidRPr="00261F34" w14:paraId="3993940B" w14:textId="77777777" w:rsidTr="00702252">
              <w:tc>
                <w:tcPr>
                  <w:tcW w:w="0" w:type="auto"/>
                  <w:hideMark/>
                </w:tcPr>
                <w:p w14:paraId="1A3ABC33"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Rentabilidad</w:t>
                  </w:r>
                </w:p>
              </w:tc>
              <w:tc>
                <w:tcPr>
                  <w:tcW w:w="0" w:type="auto"/>
                  <w:hideMark/>
                </w:tcPr>
                <w:p w14:paraId="5A52BA55"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Margen bruto</w:t>
                  </w:r>
                </w:p>
              </w:tc>
              <w:tc>
                <w:tcPr>
                  <w:tcW w:w="0" w:type="auto"/>
                  <w:hideMark/>
                </w:tcPr>
                <w:p w14:paraId="32C3257F"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$160.000.000 / $420.000.000 × 100</w:t>
                  </w:r>
                </w:p>
              </w:tc>
              <w:tc>
                <w:tcPr>
                  <w:tcW w:w="0" w:type="auto"/>
                  <w:hideMark/>
                </w:tcPr>
                <w:p w14:paraId="03825215"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38,1 %</w:t>
                  </w:r>
                </w:p>
              </w:tc>
            </w:tr>
            <w:tr w:rsidR="00E21E59" w:rsidRPr="00261F34" w14:paraId="75E140CE" w14:textId="77777777" w:rsidTr="00702252">
              <w:tc>
                <w:tcPr>
                  <w:tcW w:w="0" w:type="auto"/>
                  <w:hideMark/>
                </w:tcPr>
                <w:p w14:paraId="6DA34E79"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Rentabilidad</w:t>
                  </w:r>
                </w:p>
              </w:tc>
              <w:tc>
                <w:tcPr>
                  <w:tcW w:w="0" w:type="auto"/>
                  <w:hideMark/>
                </w:tcPr>
                <w:p w14:paraId="2D06680D"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Margen operacional</w:t>
                  </w:r>
                </w:p>
              </w:tc>
              <w:tc>
                <w:tcPr>
                  <w:tcW w:w="0" w:type="auto"/>
                  <w:hideMark/>
                </w:tcPr>
                <w:p w14:paraId="69D28A5F"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$75.000.000 / $420.000.000 × 100</w:t>
                  </w:r>
                </w:p>
              </w:tc>
              <w:tc>
                <w:tcPr>
                  <w:tcW w:w="0" w:type="auto"/>
                  <w:hideMark/>
                </w:tcPr>
                <w:p w14:paraId="4D133B92"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17,9 %</w:t>
                  </w:r>
                </w:p>
              </w:tc>
            </w:tr>
            <w:tr w:rsidR="00E21E59" w:rsidRPr="00261F34" w14:paraId="7BBAEFAC" w14:textId="77777777" w:rsidTr="00702252">
              <w:tc>
                <w:tcPr>
                  <w:tcW w:w="0" w:type="auto"/>
                  <w:hideMark/>
                </w:tcPr>
                <w:p w14:paraId="5D8006D6"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Rentabilidad</w:t>
                  </w:r>
                </w:p>
              </w:tc>
              <w:tc>
                <w:tcPr>
                  <w:tcW w:w="0" w:type="auto"/>
                  <w:hideMark/>
                </w:tcPr>
                <w:p w14:paraId="13931E14"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Margen neto</w:t>
                  </w:r>
                </w:p>
              </w:tc>
              <w:tc>
                <w:tcPr>
                  <w:tcW w:w="0" w:type="auto"/>
                  <w:hideMark/>
                </w:tcPr>
                <w:p w14:paraId="0DF5B30B"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$45.000.000 / $420.000.000 × 100</w:t>
                  </w:r>
                </w:p>
              </w:tc>
              <w:tc>
                <w:tcPr>
                  <w:tcW w:w="0" w:type="auto"/>
                  <w:hideMark/>
                </w:tcPr>
                <w:p w14:paraId="25E2754E"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10,7 %</w:t>
                  </w:r>
                </w:p>
              </w:tc>
            </w:tr>
            <w:tr w:rsidR="00E21E59" w:rsidRPr="00261F34" w14:paraId="0402BF48" w14:textId="77777777" w:rsidTr="00702252">
              <w:tc>
                <w:tcPr>
                  <w:tcW w:w="0" w:type="auto"/>
                  <w:hideMark/>
                </w:tcPr>
                <w:p w14:paraId="4D899E7B"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Rentabilidad</w:t>
                  </w:r>
                </w:p>
              </w:tc>
              <w:tc>
                <w:tcPr>
                  <w:tcW w:w="0" w:type="auto"/>
                  <w:hideMark/>
                </w:tcPr>
                <w:p w14:paraId="3391BE69"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ROA</w:t>
                  </w:r>
                </w:p>
              </w:tc>
              <w:tc>
                <w:tcPr>
                  <w:tcW w:w="0" w:type="auto"/>
                  <w:hideMark/>
                </w:tcPr>
                <w:p w14:paraId="794280EE"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$45.000.000 / $320.000.000 × 100</w:t>
                  </w:r>
                </w:p>
              </w:tc>
              <w:tc>
                <w:tcPr>
                  <w:tcW w:w="0" w:type="auto"/>
                  <w:hideMark/>
                </w:tcPr>
                <w:p w14:paraId="075932E9"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14,1 %</w:t>
                  </w:r>
                </w:p>
              </w:tc>
            </w:tr>
            <w:tr w:rsidR="00E21E59" w:rsidRPr="00261F34" w14:paraId="121B90A3" w14:textId="77777777" w:rsidTr="00702252">
              <w:tc>
                <w:tcPr>
                  <w:tcW w:w="0" w:type="auto"/>
                  <w:hideMark/>
                </w:tcPr>
                <w:p w14:paraId="7870EE31"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Rentabilidad</w:t>
                  </w:r>
                </w:p>
              </w:tc>
              <w:tc>
                <w:tcPr>
                  <w:tcW w:w="0" w:type="auto"/>
                  <w:hideMark/>
                </w:tcPr>
                <w:p w14:paraId="1F6EC11E"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ROE</w:t>
                  </w:r>
                </w:p>
              </w:tc>
              <w:tc>
                <w:tcPr>
                  <w:tcW w:w="0" w:type="auto"/>
                  <w:hideMark/>
                </w:tcPr>
                <w:p w14:paraId="76F3645A"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$45.000.000 / $140.000.000 × 100</w:t>
                  </w:r>
                </w:p>
              </w:tc>
              <w:tc>
                <w:tcPr>
                  <w:tcW w:w="0" w:type="auto"/>
                  <w:hideMark/>
                </w:tcPr>
                <w:p w14:paraId="725DC355" w14:textId="77777777" w:rsidR="00E21E59" w:rsidRPr="00261F34" w:rsidRDefault="00E21E59" w:rsidP="00E21E59">
                  <w:pPr>
                    <w:spacing w:line="240" w:lineRule="auto"/>
                    <w:contextualSpacing w:val="0"/>
                    <w:rPr>
                      <w:rFonts w:eastAsia="Times New Roman" w:cs="Arial"/>
                      <w:szCs w:val="20"/>
                      <w:lang w:eastAsia="es-CO"/>
                    </w:rPr>
                  </w:pPr>
                  <w:r w:rsidRPr="00261F34">
                    <w:rPr>
                      <w:rFonts w:eastAsia="Times New Roman" w:cs="Arial"/>
                      <w:szCs w:val="20"/>
                      <w:lang w:eastAsia="es-CO"/>
                    </w:rPr>
                    <w:t>32,1 %</w:t>
                  </w:r>
                </w:p>
              </w:tc>
            </w:tr>
            <w:tr w:rsidR="00702252" w:rsidRPr="00261F34" w14:paraId="5AB7BA42" w14:textId="77777777" w:rsidTr="00702252">
              <w:tc>
                <w:tcPr>
                  <w:tcW w:w="0" w:type="auto"/>
                  <w:gridSpan w:val="4"/>
                  <w:shd w:val="clear" w:color="auto" w:fill="D9D9D9" w:themeFill="background1" w:themeFillShade="D9"/>
                </w:tcPr>
                <w:p w14:paraId="424E8E59" w14:textId="0764F308" w:rsidR="00702252" w:rsidRPr="00261F34" w:rsidRDefault="00702252" w:rsidP="00702252">
                  <w:pPr>
                    <w:rPr>
                      <w:rFonts w:eastAsia="Times New Roman" w:cs="Arial"/>
                      <w:szCs w:val="20"/>
                      <w:lang w:eastAsia="es-CO"/>
                    </w:rPr>
                  </w:pPr>
                  <w:r w:rsidRPr="00702252">
                    <w:rPr>
                      <w:rFonts w:cs="Arial"/>
                      <w:b/>
                      <w:bCs/>
                      <w:szCs w:val="20"/>
                    </w:rPr>
                    <w:t>Tabla con fines didácticos para integrar el cálculo de indicadores financieros básicos.</w:t>
                  </w:r>
                </w:p>
              </w:tc>
            </w:tr>
          </w:tbl>
          <w:p w14:paraId="46888153" w14:textId="77777777" w:rsidR="00E21E59" w:rsidRPr="002019BD" w:rsidRDefault="00E21E59" w:rsidP="00E21E59">
            <w:pPr>
              <w:spacing w:after="0"/>
              <w:rPr>
                <w:rFonts w:cs="Arial"/>
                <w:szCs w:val="20"/>
              </w:rPr>
            </w:pPr>
          </w:p>
          <w:p w14:paraId="0EBDAEB1" w14:textId="02965873" w:rsidR="004B57EA" w:rsidRPr="004B57EA" w:rsidRDefault="00E21E59" w:rsidP="004B57EA">
            <w:pPr>
              <w:pStyle w:val="Prrafodelista"/>
              <w:numPr>
                <w:ilvl w:val="0"/>
                <w:numId w:val="10"/>
              </w:numPr>
              <w:spacing w:after="0"/>
              <w:rPr>
                <w:rFonts w:cs="Arial"/>
                <w:szCs w:val="20"/>
              </w:rPr>
            </w:pPr>
            <w:r w:rsidRPr="00702252">
              <w:rPr>
                <w:rFonts w:cs="Arial"/>
                <w:b/>
                <w:bCs/>
                <w:szCs w:val="20"/>
              </w:rPr>
              <w:t>Interpretación del caso</w:t>
            </w:r>
            <w:r w:rsidR="004B57EA">
              <w:rPr>
                <w:rFonts w:cs="Arial"/>
                <w:b/>
                <w:bCs/>
                <w:szCs w:val="20"/>
              </w:rPr>
              <w:t xml:space="preserve">: </w:t>
            </w:r>
            <w:r w:rsidR="004B57EA" w:rsidRPr="004B57EA">
              <w:t>la empresa presenta capacidad general de pago, con una razón corriente de 1,67; sin embargo, la prueba ácida de 1,00 muestra que su liquidez depende en parte de los inventarios. La cartera se recupera en 60 días y los inventarios permanecen cerca de 90 días, por lo que deben compararse con las políticas internas para identificar posibles demoras o acumulación de mercancía. El endeudamiento de 56,3 % requiere seguimiento, aunque la cobertura de intereses de 5 veces indica capacidad para cubrir gastos financieros. En rentabilidad, el margen neto de 10,7 %, el ROA de 14,1 % y el ROE de 32,1 % son favorables, pero deben compararse con periodos anteriores. En conjunto, la empresa genera utilidad, pero debe revisar cartera, inventarios y nivel de endeudamiento</w:t>
            </w:r>
            <w:r w:rsidR="004B57EA">
              <w:t>.</w:t>
            </w:r>
          </w:p>
          <w:p w14:paraId="3851BAA9" w14:textId="7F03AD59" w:rsidR="004B57EA" w:rsidRPr="004B57EA" w:rsidRDefault="004B57EA" w:rsidP="004B57EA">
            <w:pPr>
              <w:spacing w:after="0"/>
              <w:rPr>
                <w:rFonts w:cs="Arial"/>
                <w:szCs w:val="20"/>
              </w:rPr>
            </w:pPr>
          </w:p>
        </w:tc>
      </w:tr>
    </w:tbl>
    <w:p w14:paraId="0F58596C" w14:textId="77777777" w:rsidR="00E21E59" w:rsidRPr="002019BD" w:rsidRDefault="00E21E59" w:rsidP="002019BD">
      <w:pPr>
        <w:spacing w:after="0"/>
        <w:rPr>
          <w:rFonts w:cs="Arial"/>
          <w:szCs w:val="20"/>
        </w:rPr>
      </w:pPr>
    </w:p>
    <w:p w14:paraId="43CE2691" w14:textId="56AA7120" w:rsidR="00585805" w:rsidRPr="002019BD" w:rsidRDefault="00585805" w:rsidP="002019BD">
      <w:pPr>
        <w:spacing w:after="0"/>
        <w:rPr>
          <w:rFonts w:cs="Arial"/>
          <w:szCs w:val="20"/>
        </w:rPr>
      </w:pPr>
    </w:p>
    <w:p w14:paraId="1A544826" w14:textId="137BA274" w:rsidR="00F84CD3" w:rsidRPr="002019BD" w:rsidRDefault="00AC09CC" w:rsidP="004B57EA">
      <w:pPr>
        <w:pStyle w:val="Ttulo1"/>
        <w:spacing w:before="0"/>
        <w:rPr>
          <w:rFonts w:cs="Arial"/>
          <w:szCs w:val="20"/>
        </w:rPr>
      </w:pPr>
      <w:bookmarkStart w:id="27" w:name="_Toc234567815"/>
      <w:r>
        <w:t>4. Hoja electrónica aplicada al cálculo financiero</w:t>
      </w:r>
      <w:bookmarkEnd w:id="27"/>
    </w:p>
    <w:p w14:paraId="4A1B8930" w14:textId="496C156B" w:rsidR="00F84CD3" w:rsidRDefault="00F84CD3" w:rsidP="002019BD">
      <w:pPr>
        <w:spacing w:after="0"/>
        <w:rPr>
          <w:rFonts w:cs="Arial"/>
          <w:szCs w:val="20"/>
        </w:rPr>
      </w:pPr>
    </w:p>
    <w:p w14:paraId="31F358AD" w14:textId="77777777" w:rsidR="00F21FDD" w:rsidRDefault="00F21FDD" w:rsidP="002019BD">
      <w:pPr>
        <w:spacing w:after="0"/>
        <w:rPr>
          <w:rFonts w:cs="Arial"/>
          <w:szCs w:val="20"/>
        </w:rPr>
      </w:pPr>
    </w:p>
    <w:p w14:paraId="50D6942D" w14:textId="77777777" w:rsidR="00F21FDD" w:rsidRPr="00F21FDD" w:rsidRDefault="00F21FDD" w:rsidP="00F21FDD">
      <w:pPr>
        <w:spacing w:after="0"/>
      </w:pPr>
      <w:r>
        <w:t>La hoja electrónica permite organizar datos, construir fórmulas y calcular participaciones, variaciones e indicadores financieros. En el análisis financiero, facilita trabajar con estados financieros, reducir errores y presentar resultados claros, verificables y actualizables, diferenciando datos de entrada, fórmulas, resultados e interpretación.</w:t>
      </w:r>
    </w:p>
    <w:p w14:paraId="279C7042" w14:textId="378B55B1" w:rsidR="00F84CD3" w:rsidRDefault="00F84CD3" w:rsidP="002019BD">
      <w:pPr>
        <w:spacing w:after="0"/>
        <w:rPr>
          <w:rFonts w:cs="Arial"/>
          <w:szCs w:val="20"/>
        </w:rPr>
      </w:pPr>
    </w:p>
    <w:p w14:paraId="3FB22E3E" w14:textId="77777777" w:rsidR="00F21FDD" w:rsidRPr="002019BD" w:rsidRDefault="00F21FDD" w:rsidP="002019BD">
      <w:pPr>
        <w:spacing w:after="0"/>
        <w:rPr>
          <w:rFonts w:cs="Arial"/>
          <w:szCs w:val="20"/>
        </w:rPr>
      </w:pPr>
    </w:p>
    <w:p w14:paraId="7763263D" w14:textId="56320B02" w:rsidR="00F84CD3" w:rsidRPr="002019BD" w:rsidRDefault="00DB76BB" w:rsidP="00DB76BB">
      <w:pPr>
        <w:pStyle w:val="Ttulo2"/>
        <w:rPr>
          <w:rFonts w:cs="Arial"/>
          <w:szCs w:val="20"/>
        </w:rPr>
      </w:pPr>
      <w:bookmarkStart w:id="28" w:name="_Toc234567816"/>
      <w:r>
        <w:t>4.1 Organización de datos financieros en hoja electrónica</w:t>
      </w:r>
      <w:bookmarkEnd w:id="28"/>
    </w:p>
    <w:p w14:paraId="02F7C778" w14:textId="76AC0861" w:rsidR="00F84CD3" w:rsidRDefault="00F84CD3" w:rsidP="002019BD">
      <w:pPr>
        <w:spacing w:after="0"/>
        <w:rPr>
          <w:rFonts w:cs="Arial"/>
          <w:szCs w:val="20"/>
        </w:rPr>
      </w:pPr>
    </w:p>
    <w:p w14:paraId="1B20A18E" w14:textId="77777777" w:rsidR="00F21FDD" w:rsidRPr="002019BD" w:rsidRDefault="00F21FDD" w:rsidP="002019BD">
      <w:pPr>
        <w:spacing w:after="0"/>
        <w:rPr>
          <w:rFonts w:cs="Arial"/>
          <w:szCs w:val="20"/>
        </w:rPr>
      </w:pPr>
    </w:p>
    <w:p w14:paraId="1766AE0C" w14:textId="6F6743A3" w:rsidR="009844B9" w:rsidRDefault="009844B9" w:rsidP="002019BD">
      <w:pPr>
        <w:spacing w:after="0"/>
      </w:pPr>
      <w:r>
        <w:t>La organización de datos financieros en hoja electrónica permite ubicar cuentas, periodos, valores y clasificaciones en una estructura clara. Esto facilita aplicar fórmulas, calcular variaciones, participaciones e indicadores, y reducir errores en el análisis. Los pasos para organizar los datos financieros antes de calcular variaciones, participaciones e indicadores son:</w:t>
      </w:r>
    </w:p>
    <w:p w14:paraId="01B134C9" w14:textId="77777777" w:rsidR="009844B9" w:rsidRDefault="009844B9"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5A0F32" w:rsidRPr="005B655C" w14:paraId="12D8C8BC" w14:textId="77777777" w:rsidTr="006413D0">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22C918E" w14:textId="08BA8804" w:rsidR="005A0F32" w:rsidRPr="005B655C" w:rsidRDefault="005A0F32" w:rsidP="006413D0">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Segoe UI"/>
                <w:b/>
                <w:bCs/>
                <w:szCs w:val="18"/>
                <w:lang w:val="es-ES" w:eastAsia="es-ES_tradnl"/>
              </w:rPr>
              <w:t>Pasos</w:t>
            </w:r>
          </w:p>
        </w:tc>
      </w:tr>
      <w:tr w:rsidR="005E3668" w:rsidRPr="005A0F32" w14:paraId="3B2FB528"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hideMark/>
          </w:tcPr>
          <w:p w14:paraId="2199871A" w14:textId="3C30DB85" w:rsidR="005A0F32" w:rsidRPr="005A0F32" w:rsidRDefault="005A0F32" w:rsidP="005A0F32">
            <w:pPr>
              <w:spacing w:after="0"/>
              <w:contextualSpacing w:val="0"/>
              <w:textAlignment w:val="baseline"/>
              <w:rPr>
                <w:rFonts w:eastAsia="Times New Roman" w:cs="Arial"/>
                <w:b/>
                <w:bCs/>
                <w:szCs w:val="20"/>
                <w:lang w:val="es-ES" w:eastAsia="es-ES_tradnl"/>
              </w:rPr>
            </w:pPr>
            <w:r w:rsidRPr="005A0F32">
              <w:rPr>
                <w:rFonts w:cs="Arial"/>
                <w:b/>
                <w:bCs/>
                <w:szCs w:val="20"/>
              </w:rPr>
              <w:t>Paso 1. Identificar las cuentas</w:t>
            </w:r>
          </w:p>
        </w:tc>
        <w:tc>
          <w:tcPr>
            <w:tcW w:w="4740" w:type="dxa"/>
            <w:tcBorders>
              <w:top w:val="single" w:sz="6" w:space="0" w:color="auto"/>
              <w:left w:val="single" w:sz="6" w:space="0" w:color="auto"/>
              <w:bottom w:val="single" w:sz="6" w:space="0" w:color="auto"/>
              <w:right w:val="single" w:sz="6" w:space="0" w:color="auto"/>
            </w:tcBorders>
            <w:hideMark/>
          </w:tcPr>
          <w:p w14:paraId="02C2C0A6" w14:textId="450DDB01" w:rsidR="005A0F32" w:rsidRPr="005B655C" w:rsidRDefault="005A0F32" w:rsidP="005A0F32">
            <w:pPr>
              <w:pStyle w:val="pdq2pgselectionanchorcontainer"/>
              <w:spacing w:before="0" w:beforeAutospacing="0" w:after="0" w:afterAutospacing="0" w:line="276" w:lineRule="auto"/>
              <w:jc w:val="both"/>
              <w:rPr>
                <w:rFonts w:ascii="Arial" w:hAnsi="Arial" w:cs="Arial"/>
                <w:b/>
                <w:bCs/>
                <w:sz w:val="20"/>
                <w:szCs w:val="20"/>
              </w:rPr>
            </w:pPr>
            <w:r w:rsidRPr="005A0F32">
              <w:rPr>
                <w:rFonts w:ascii="Arial" w:hAnsi="Arial" w:cs="Arial"/>
                <w:sz w:val="20"/>
                <w:szCs w:val="20"/>
              </w:rPr>
              <w:t>Registre las cuentas tomadas de los estados financieros, como caja y bancos, cuentas por cobrar, inventarios, propiedad, planta y equipo, pasivos, patrimonio, ingresos, costos o gastos.</w:t>
            </w:r>
          </w:p>
        </w:tc>
        <w:tc>
          <w:tcPr>
            <w:tcW w:w="2280" w:type="dxa"/>
            <w:tcBorders>
              <w:top w:val="single" w:sz="6" w:space="0" w:color="auto"/>
              <w:left w:val="single" w:sz="6" w:space="0" w:color="auto"/>
              <w:bottom w:val="single" w:sz="6" w:space="0" w:color="auto"/>
              <w:right w:val="single" w:sz="6" w:space="0" w:color="auto"/>
            </w:tcBorders>
            <w:hideMark/>
          </w:tcPr>
          <w:p w14:paraId="04653F07" w14:textId="049715A9" w:rsidR="005A0F32" w:rsidRPr="005B655C" w:rsidRDefault="006D3F69" w:rsidP="005A0F32">
            <w:pPr>
              <w:spacing w:after="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3269524" wp14:editId="33FD7E50">
                  <wp:extent cx="736600" cy="693987"/>
                  <wp:effectExtent l="0" t="0" r="0" b="5080"/>
                  <wp:docPr id="85634867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48679" name="Imagen 856348679"/>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753806" cy="710197"/>
                          </a:xfrm>
                          <a:prstGeom prst="rect">
                            <a:avLst/>
                          </a:prstGeom>
                        </pic:spPr>
                      </pic:pic>
                    </a:graphicData>
                  </a:graphic>
                </wp:inline>
              </w:drawing>
            </w:r>
          </w:p>
        </w:tc>
      </w:tr>
      <w:tr w:rsidR="005E3668" w:rsidRPr="005A0F32" w14:paraId="618C2547"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19670F19" w14:textId="13E3D5BC" w:rsidR="005A0F32" w:rsidRPr="005A0F32" w:rsidRDefault="005A0F32" w:rsidP="005A0F32">
            <w:pPr>
              <w:spacing w:after="0"/>
              <w:contextualSpacing w:val="0"/>
              <w:textAlignment w:val="baseline"/>
              <w:rPr>
                <w:rFonts w:cs="Arial"/>
                <w:b/>
                <w:bCs/>
                <w:szCs w:val="20"/>
              </w:rPr>
            </w:pPr>
            <w:r w:rsidRPr="005A0F32">
              <w:rPr>
                <w:rFonts w:cs="Arial"/>
                <w:b/>
                <w:bCs/>
                <w:szCs w:val="20"/>
              </w:rPr>
              <w:t>Paso 2. Clasificar la información</w:t>
            </w:r>
          </w:p>
        </w:tc>
        <w:tc>
          <w:tcPr>
            <w:tcW w:w="4740" w:type="dxa"/>
            <w:tcBorders>
              <w:top w:val="single" w:sz="6" w:space="0" w:color="auto"/>
              <w:left w:val="single" w:sz="6" w:space="0" w:color="auto"/>
              <w:bottom w:val="single" w:sz="6" w:space="0" w:color="auto"/>
              <w:right w:val="single" w:sz="6" w:space="0" w:color="auto"/>
            </w:tcBorders>
          </w:tcPr>
          <w:p w14:paraId="21BAEAF4" w14:textId="0E616D68" w:rsidR="005A0F32" w:rsidRPr="005A0F32" w:rsidRDefault="005A0F32" w:rsidP="005A0F32">
            <w:pPr>
              <w:pStyle w:val="pdq2pgselectionanchorcontainer"/>
              <w:spacing w:before="0" w:beforeAutospacing="0" w:after="0" w:afterAutospacing="0" w:line="276" w:lineRule="auto"/>
              <w:jc w:val="both"/>
              <w:rPr>
                <w:rFonts w:ascii="Arial" w:hAnsi="Arial" w:cs="Arial"/>
                <w:sz w:val="20"/>
                <w:szCs w:val="20"/>
              </w:rPr>
            </w:pPr>
            <w:r w:rsidRPr="005A0F32">
              <w:rPr>
                <w:rFonts w:ascii="Arial" w:hAnsi="Arial" w:cs="Arial"/>
                <w:sz w:val="20"/>
                <w:szCs w:val="20"/>
              </w:rPr>
              <w:t>Asigne una clasificación a cada cuenta, por ejemplo: activo corriente, activo no corriente, pasivo corriente, patrimonio, ingreso, costo o gasto.</w:t>
            </w:r>
          </w:p>
        </w:tc>
        <w:tc>
          <w:tcPr>
            <w:tcW w:w="2280" w:type="dxa"/>
            <w:tcBorders>
              <w:top w:val="single" w:sz="6" w:space="0" w:color="auto"/>
              <w:left w:val="single" w:sz="6" w:space="0" w:color="auto"/>
              <w:bottom w:val="single" w:sz="6" w:space="0" w:color="auto"/>
              <w:right w:val="single" w:sz="6" w:space="0" w:color="auto"/>
            </w:tcBorders>
          </w:tcPr>
          <w:p w14:paraId="1AD46750" w14:textId="5ADC3200" w:rsidR="005A0F32" w:rsidRPr="005A0F32" w:rsidRDefault="003955B2" w:rsidP="005A0F32">
            <w:pPr>
              <w:spacing w:after="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4C76FD8B" wp14:editId="4A4A44D5">
                  <wp:extent cx="752491" cy="448733"/>
                  <wp:effectExtent l="0" t="0" r="0" b="0"/>
                  <wp:docPr id="853015754"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15754" name="Imagen 853015754"/>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771435" cy="460030"/>
                          </a:xfrm>
                          <a:prstGeom prst="rect">
                            <a:avLst/>
                          </a:prstGeom>
                        </pic:spPr>
                      </pic:pic>
                    </a:graphicData>
                  </a:graphic>
                </wp:inline>
              </w:drawing>
            </w:r>
          </w:p>
        </w:tc>
      </w:tr>
      <w:tr w:rsidR="005E3668" w:rsidRPr="005A0F32" w14:paraId="4F8762B4"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1B5C9E8E" w14:textId="2AD84FCD" w:rsidR="005A0F32" w:rsidRPr="005A0F32" w:rsidRDefault="005A0F32" w:rsidP="005A0F32">
            <w:pPr>
              <w:spacing w:after="0"/>
              <w:contextualSpacing w:val="0"/>
              <w:textAlignment w:val="baseline"/>
              <w:rPr>
                <w:rFonts w:cs="Arial"/>
                <w:b/>
                <w:bCs/>
                <w:szCs w:val="20"/>
              </w:rPr>
            </w:pPr>
            <w:r w:rsidRPr="005A0F32">
              <w:rPr>
                <w:rFonts w:cs="Arial"/>
                <w:b/>
                <w:bCs/>
                <w:szCs w:val="20"/>
              </w:rPr>
              <w:t>Paso 3. Separar los periodos</w:t>
            </w:r>
          </w:p>
        </w:tc>
        <w:tc>
          <w:tcPr>
            <w:tcW w:w="4740" w:type="dxa"/>
            <w:tcBorders>
              <w:top w:val="single" w:sz="6" w:space="0" w:color="auto"/>
              <w:left w:val="single" w:sz="6" w:space="0" w:color="auto"/>
              <w:bottom w:val="single" w:sz="6" w:space="0" w:color="auto"/>
              <w:right w:val="single" w:sz="6" w:space="0" w:color="auto"/>
            </w:tcBorders>
          </w:tcPr>
          <w:p w14:paraId="4B3B67BB" w14:textId="23BA7E30" w:rsidR="005A0F32" w:rsidRPr="005A0F32" w:rsidRDefault="005A0F32" w:rsidP="005A0F32">
            <w:pPr>
              <w:pStyle w:val="pdq2pgselectionanchorcontainer"/>
              <w:spacing w:before="0" w:beforeAutospacing="0" w:after="0" w:afterAutospacing="0" w:line="276" w:lineRule="auto"/>
              <w:jc w:val="both"/>
              <w:rPr>
                <w:rFonts w:ascii="Arial" w:hAnsi="Arial" w:cs="Arial"/>
                <w:sz w:val="20"/>
                <w:szCs w:val="20"/>
              </w:rPr>
            </w:pPr>
            <w:r w:rsidRPr="005A0F32">
              <w:rPr>
                <w:rFonts w:ascii="Arial" w:hAnsi="Arial" w:cs="Arial"/>
                <w:sz w:val="20"/>
                <w:szCs w:val="20"/>
              </w:rPr>
              <w:t>Ubique los valores de cada periodo en columnas diferentes, como año 1 y año 2. Esto permite comparar cifras de forma ordenada.</w:t>
            </w:r>
          </w:p>
        </w:tc>
        <w:tc>
          <w:tcPr>
            <w:tcW w:w="2280" w:type="dxa"/>
            <w:tcBorders>
              <w:top w:val="single" w:sz="6" w:space="0" w:color="auto"/>
              <w:left w:val="single" w:sz="6" w:space="0" w:color="auto"/>
              <w:bottom w:val="single" w:sz="6" w:space="0" w:color="auto"/>
              <w:right w:val="single" w:sz="6" w:space="0" w:color="auto"/>
            </w:tcBorders>
          </w:tcPr>
          <w:p w14:paraId="410748F9" w14:textId="4DE616CE" w:rsidR="005A0F32" w:rsidRPr="005A0F32" w:rsidRDefault="006353FF" w:rsidP="005A0F32">
            <w:pPr>
              <w:spacing w:after="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0F05C61D" wp14:editId="54751B26">
                  <wp:extent cx="728133" cy="463891"/>
                  <wp:effectExtent l="0" t="0" r="0" b="6350"/>
                  <wp:docPr id="1624855407"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55407" name="Imagen 1624855407"/>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756189" cy="481765"/>
                          </a:xfrm>
                          <a:prstGeom prst="rect">
                            <a:avLst/>
                          </a:prstGeom>
                        </pic:spPr>
                      </pic:pic>
                    </a:graphicData>
                  </a:graphic>
                </wp:inline>
              </w:drawing>
            </w:r>
          </w:p>
        </w:tc>
      </w:tr>
      <w:tr w:rsidR="005E3668" w:rsidRPr="005A0F32" w14:paraId="14ADD0C2"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2931A89B" w14:textId="6FE79894" w:rsidR="005A0F32" w:rsidRPr="005A0F32" w:rsidRDefault="005A0F32" w:rsidP="005A0F32">
            <w:pPr>
              <w:spacing w:after="0"/>
              <w:contextualSpacing w:val="0"/>
              <w:textAlignment w:val="baseline"/>
              <w:rPr>
                <w:rFonts w:cs="Arial"/>
                <w:b/>
                <w:bCs/>
                <w:szCs w:val="20"/>
              </w:rPr>
            </w:pPr>
            <w:r w:rsidRPr="005A0F32">
              <w:rPr>
                <w:rFonts w:cs="Arial"/>
                <w:b/>
                <w:bCs/>
                <w:szCs w:val="20"/>
              </w:rPr>
              <w:t>Paso 4. Diferenciar datos de entrada y resultados</w:t>
            </w:r>
          </w:p>
        </w:tc>
        <w:tc>
          <w:tcPr>
            <w:tcW w:w="4740" w:type="dxa"/>
            <w:tcBorders>
              <w:top w:val="single" w:sz="6" w:space="0" w:color="auto"/>
              <w:left w:val="single" w:sz="6" w:space="0" w:color="auto"/>
              <w:bottom w:val="single" w:sz="6" w:space="0" w:color="auto"/>
              <w:right w:val="single" w:sz="6" w:space="0" w:color="auto"/>
            </w:tcBorders>
          </w:tcPr>
          <w:p w14:paraId="711DF87B" w14:textId="7C1191F9" w:rsidR="005A0F32" w:rsidRPr="005A0F32" w:rsidRDefault="005A0F32" w:rsidP="005A0F32">
            <w:pPr>
              <w:pStyle w:val="pdq2pgselectionanchorcontainer"/>
              <w:spacing w:before="0" w:beforeAutospacing="0" w:after="0" w:afterAutospacing="0" w:line="276" w:lineRule="auto"/>
              <w:jc w:val="both"/>
              <w:rPr>
                <w:rFonts w:ascii="Arial" w:hAnsi="Arial" w:cs="Arial"/>
                <w:sz w:val="20"/>
                <w:szCs w:val="20"/>
              </w:rPr>
            </w:pPr>
            <w:r w:rsidRPr="005A0F32">
              <w:rPr>
                <w:rFonts w:ascii="Arial" w:hAnsi="Arial" w:cs="Arial"/>
                <w:sz w:val="20"/>
                <w:szCs w:val="20"/>
              </w:rPr>
              <w:t>Identifique qué valores fueron digitados y cuáles se obtienen mediante fórmulas. Por ejemplo, los valores de año 1 y año 2 son datos de entrada; las variaciones y participaciones son resultados calculados.</w:t>
            </w:r>
          </w:p>
        </w:tc>
        <w:tc>
          <w:tcPr>
            <w:tcW w:w="2280" w:type="dxa"/>
            <w:tcBorders>
              <w:top w:val="single" w:sz="6" w:space="0" w:color="auto"/>
              <w:left w:val="single" w:sz="6" w:space="0" w:color="auto"/>
              <w:bottom w:val="single" w:sz="6" w:space="0" w:color="auto"/>
              <w:right w:val="single" w:sz="6" w:space="0" w:color="auto"/>
            </w:tcBorders>
          </w:tcPr>
          <w:p w14:paraId="25D26D0A" w14:textId="632C3164" w:rsidR="005A0F32" w:rsidRPr="005A0F32" w:rsidRDefault="00FF7E3F" w:rsidP="005A0F32">
            <w:pPr>
              <w:spacing w:after="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16FB9DF" wp14:editId="6B99F646">
                  <wp:extent cx="745067" cy="492606"/>
                  <wp:effectExtent l="0" t="0" r="4445" b="3175"/>
                  <wp:docPr id="49306546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65462" name="Imagen 493065462"/>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769279" cy="508614"/>
                          </a:xfrm>
                          <a:prstGeom prst="rect">
                            <a:avLst/>
                          </a:prstGeom>
                        </pic:spPr>
                      </pic:pic>
                    </a:graphicData>
                  </a:graphic>
                </wp:inline>
              </w:drawing>
            </w:r>
          </w:p>
        </w:tc>
      </w:tr>
      <w:tr w:rsidR="005E3668" w:rsidRPr="005A0F32" w14:paraId="0BA3A7E7"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770B8B33" w14:textId="59BBE781" w:rsidR="005A0F32" w:rsidRPr="005A0F32" w:rsidRDefault="005A0F32" w:rsidP="005A0F32">
            <w:pPr>
              <w:spacing w:after="0"/>
              <w:contextualSpacing w:val="0"/>
              <w:textAlignment w:val="baseline"/>
              <w:rPr>
                <w:rFonts w:cs="Arial"/>
                <w:b/>
                <w:bCs/>
                <w:szCs w:val="20"/>
              </w:rPr>
            </w:pPr>
            <w:r w:rsidRPr="005A0F32">
              <w:rPr>
                <w:rFonts w:cs="Arial"/>
                <w:b/>
                <w:bCs/>
                <w:szCs w:val="20"/>
              </w:rPr>
              <w:t>Paso 5. Aplicar fórmulas de análisis</w:t>
            </w:r>
          </w:p>
        </w:tc>
        <w:tc>
          <w:tcPr>
            <w:tcW w:w="4740" w:type="dxa"/>
            <w:tcBorders>
              <w:top w:val="single" w:sz="6" w:space="0" w:color="auto"/>
              <w:left w:val="single" w:sz="6" w:space="0" w:color="auto"/>
              <w:bottom w:val="single" w:sz="6" w:space="0" w:color="auto"/>
              <w:right w:val="single" w:sz="6" w:space="0" w:color="auto"/>
            </w:tcBorders>
          </w:tcPr>
          <w:p w14:paraId="10E80C35" w14:textId="379998AE" w:rsidR="005A0F32" w:rsidRPr="005A0F32" w:rsidRDefault="005A0F32" w:rsidP="005A0F32">
            <w:pPr>
              <w:pStyle w:val="pdq2pgselectionanchorcontainer"/>
              <w:spacing w:before="0" w:beforeAutospacing="0" w:after="0" w:afterAutospacing="0" w:line="276" w:lineRule="auto"/>
              <w:jc w:val="both"/>
              <w:rPr>
                <w:rFonts w:ascii="Arial" w:hAnsi="Arial" w:cs="Arial"/>
                <w:sz w:val="20"/>
                <w:szCs w:val="20"/>
              </w:rPr>
            </w:pPr>
            <w:r w:rsidRPr="005A0F32">
              <w:rPr>
                <w:rFonts w:ascii="Arial" w:hAnsi="Arial" w:cs="Arial"/>
                <w:sz w:val="20"/>
                <w:szCs w:val="20"/>
              </w:rPr>
              <w:t>Calcule variación absoluta, variación relativa y participación porcentual según el análisis requerido.</w:t>
            </w:r>
          </w:p>
        </w:tc>
        <w:tc>
          <w:tcPr>
            <w:tcW w:w="2280" w:type="dxa"/>
            <w:tcBorders>
              <w:top w:val="single" w:sz="6" w:space="0" w:color="auto"/>
              <w:left w:val="single" w:sz="6" w:space="0" w:color="auto"/>
              <w:bottom w:val="single" w:sz="6" w:space="0" w:color="auto"/>
              <w:right w:val="single" w:sz="6" w:space="0" w:color="auto"/>
            </w:tcBorders>
          </w:tcPr>
          <w:p w14:paraId="3128F74A" w14:textId="4C937C58" w:rsidR="005A0F32" w:rsidRPr="005A0F32" w:rsidRDefault="005E3668" w:rsidP="005A0F32">
            <w:pPr>
              <w:spacing w:after="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51162A6A" wp14:editId="3BABA86E">
                  <wp:extent cx="709538" cy="629920"/>
                  <wp:effectExtent l="0" t="0" r="1905" b="5080"/>
                  <wp:docPr id="438244908"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44908" name="Imagen 438244908"/>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734184" cy="651801"/>
                          </a:xfrm>
                          <a:prstGeom prst="rect">
                            <a:avLst/>
                          </a:prstGeom>
                        </pic:spPr>
                      </pic:pic>
                    </a:graphicData>
                  </a:graphic>
                </wp:inline>
              </w:drawing>
            </w:r>
          </w:p>
        </w:tc>
      </w:tr>
      <w:tr w:rsidR="005E3668" w:rsidRPr="005A0F32" w14:paraId="39C42BB2"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53E9859E" w14:textId="14DF6C38" w:rsidR="005A0F32" w:rsidRPr="005A0F32" w:rsidRDefault="005A0F32" w:rsidP="005A0F32">
            <w:pPr>
              <w:spacing w:after="0"/>
              <w:contextualSpacing w:val="0"/>
              <w:textAlignment w:val="baseline"/>
              <w:rPr>
                <w:rFonts w:cs="Arial"/>
                <w:b/>
                <w:bCs/>
                <w:szCs w:val="20"/>
              </w:rPr>
            </w:pPr>
            <w:r w:rsidRPr="005A0F32">
              <w:rPr>
                <w:rFonts w:cs="Arial"/>
                <w:b/>
                <w:bCs/>
                <w:szCs w:val="20"/>
              </w:rPr>
              <w:t>Paso 6. Verificar totales y coherencia</w:t>
            </w:r>
          </w:p>
        </w:tc>
        <w:tc>
          <w:tcPr>
            <w:tcW w:w="4740" w:type="dxa"/>
            <w:tcBorders>
              <w:top w:val="single" w:sz="6" w:space="0" w:color="auto"/>
              <w:left w:val="single" w:sz="6" w:space="0" w:color="auto"/>
              <w:bottom w:val="single" w:sz="6" w:space="0" w:color="auto"/>
              <w:right w:val="single" w:sz="6" w:space="0" w:color="auto"/>
            </w:tcBorders>
          </w:tcPr>
          <w:p w14:paraId="40B7E341" w14:textId="4A8A860C" w:rsidR="005A0F32" w:rsidRPr="005A0F32" w:rsidRDefault="005A0F32" w:rsidP="005A0F32">
            <w:pPr>
              <w:pStyle w:val="pdq2pgselectionanchorcontainer"/>
              <w:spacing w:before="0" w:beforeAutospacing="0" w:after="0" w:afterAutospacing="0" w:line="276" w:lineRule="auto"/>
              <w:jc w:val="both"/>
              <w:rPr>
                <w:rFonts w:ascii="Arial" w:hAnsi="Arial" w:cs="Arial"/>
                <w:sz w:val="20"/>
                <w:szCs w:val="20"/>
              </w:rPr>
            </w:pPr>
            <w:r w:rsidRPr="005A0F32">
              <w:rPr>
                <w:rFonts w:ascii="Arial" w:hAnsi="Arial" w:cs="Arial"/>
                <w:sz w:val="20"/>
                <w:szCs w:val="20"/>
              </w:rPr>
              <w:t>Revise que las cifras correspondan al mismo periodo, que las cuentas estén bien clasificadas y que los totales coincidan con los estados financieros originales.</w:t>
            </w:r>
          </w:p>
        </w:tc>
        <w:tc>
          <w:tcPr>
            <w:tcW w:w="2280" w:type="dxa"/>
            <w:tcBorders>
              <w:top w:val="single" w:sz="6" w:space="0" w:color="auto"/>
              <w:left w:val="single" w:sz="6" w:space="0" w:color="auto"/>
              <w:bottom w:val="single" w:sz="6" w:space="0" w:color="auto"/>
              <w:right w:val="single" w:sz="6" w:space="0" w:color="auto"/>
            </w:tcBorders>
          </w:tcPr>
          <w:p w14:paraId="6995FAD2" w14:textId="791771B2" w:rsidR="005A0F32" w:rsidRPr="005A0F32" w:rsidRDefault="005E3668" w:rsidP="005A0F32">
            <w:pPr>
              <w:spacing w:after="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1371C2D9" wp14:editId="7867A82C">
                  <wp:extent cx="691445" cy="592667"/>
                  <wp:effectExtent l="0" t="0" r="0" b="4445"/>
                  <wp:docPr id="868923003"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23003" name="Imagen 868923003"/>
                          <pic:cNvPicPr/>
                        </pic:nvPicPr>
                        <pic:blipFill>
                          <a:blip r:embed="rId120" cstate="print">
                            <a:extLst>
                              <a:ext uri="{28A0092B-C50C-407E-A947-70E740481C1C}">
                                <a14:useLocalDpi xmlns:a14="http://schemas.microsoft.com/office/drawing/2010/main" val="0"/>
                              </a:ext>
                            </a:extLst>
                          </a:blip>
                          <a:stretch>
                            <a:fillRect/>
                          </a:stretch>
                        </pic:blipFill>
                        <pic:spPr>
                          <a:xfrm flipH="1">
                            <a:off x="0" y="0"/>
                            <a:ext cx="703609" cy="603093"/>
                          </a:xfrm>
                          <a:prstGeom prst="rect">
                            <a:avLst/>
                          </a:prstGeom>
                        </pic:spPr>
                      </pic:pic>
                    </a:graphicData>
                  </a:graphic>
                </wp:inline>
              </w:drawing>
            </w:r>
          </w:p>
        </w:tc>
      </w:tr>
    </w:tbl>
    <w:p w14:paraId="49C467C6" w14:textId="77777777" w:rsidR="009844B9" w:rsidRDefault="009844B9" w:rsidP="002019BD">
      <w:pPr>
        <w:spacing w:after="0"/>
      </w:pPr>
    </w:p>
    <w:p w14:paraId="15DB6A5E" w14:textId="77777777" w:rsidR="009844B9" w:rsidRDefault="009844B9" w:rsidP="002019BD">
      <w:pPr>
        <w:spacing w:after="0"/>
      </w:pPr>
    </w:p>
    <w:p w14:paraId="33B7004F" w14:textId="601FF3F1" w:rsidR="005E3668" w:rsidRPr="002019BD" w:rsidRDefault="005E3668" w:rsidP="005E3668">
      <w:pPr>
        <w:spacing w:after="0"/>
        <w:rPr>
          <w:rFonts w:cs="Arial"/>
          <w:szCs w:val="20"/>
        </w:rPr>
      </w:pPr>
      <w:r>
        <w:t>La siguiente tabla presenta una estructura recomendada para organizar información antes de aplicar fórmulas de análisis financiero.</w:t>
      </w:r>
    </w:p>
    <w:p w14:paraId="37F0ECF3" w14:textId="77777777" w:rsidR="005E3668" w:rsidRDefault="005E3668" w:rsidP="002019BD">
      <w:pPr>
        <w:spacing w:after="0"/>
      </w:pPr>
    </w:p>
    <w:p w14:paraId="5642E507" w14:textId="206EC543" w:rsidR="00F84CD3" w:rsidRPr="002019BD" w:rsidRDefault="00683BFB" w:rsidP="002019BD">
      <w:pPr>
        <w:spacing w:after="0"/>
        <w:rPr>
          <w:rFonts w:cs="Arial"/>
          <w:szCs w:val="20"/>
        </w:rPr>
      </w:pPr>
      <w:r w:rsidRPr="00683BFB">
        <w:rPr>
          <w:b/>
          <w:bCs/>
        </w:rPr>
        <w:t xml:space="preserve">Tabla </w:t>
      </w:r>
      <w:r w:rsidR="005E3668">
        <w:rPr>
          <w:b/>
          <w:bCs/>
        </w:rPr>
        <w:t>9</w:t>
      </w:r>
      <w:r w:rsidRPr="00683BFB">
        <w:rPr>
          <w:b/>
          <w:bCs/>
        </w:rPr>
        <w:t>.</w:t>
      </w:r>
      <w:r>
        <w:t xml:space="preserve"> Estructura básica para organizar datos financieros en hoja electrónica</w:t>
      </w:r>
    </w:p>
    <w:p w14:paraId="44FE711B" w14:textId="7045F066" w:rsidR="00F84CD3" w:rsidRPr="002019BD" w:rsidRDefault="00F84CD3" w:rsidP="002019BD">
      <w:pPr>
        <w:spacing w:after="0"/>
        <w:rPr>
          <w:rFonts w:cs="Arial"/>
          <w:szCs w:val="20"/>
        </w:rPr>
      </w:pPr>
    </w:p>
    <w:tbl>
      <w:tblPr>
        <w:tblStyle w:val="Tablaconcuadrculaclara"/>
        <w:tblW w:w="9209" w:type="dxa"/>
        <w:tblLayout w:type="fixed"/>
        <w:tblLook w:val="04A0" w:firstRow="1" w:lastRow="0" w:firstColumn="1" w:lastColumn="0" w:noHBand="0" w:noVBand="1"/>
      </w:tblPr>
      <w:tblGrid>
        <w:gridCol w:w="1271"/>
        <w:gridCol w:w="1202"/>
        <w:gridCol w:w="1345"/>
        <w:gridCol w:w="1564"/>
        <w:gridCol w:w="1417"/>
        <w:gridCol w:w="993"/>
        <w:gridCol w:w="1417"/>
      </w:tblGrid>
      <w:tr w:rsidR="005E7FD0" w:rsidRPr="005E7FD0" w14:paraId="40EB352F" w14:textId="77777777" w:rsidTr="001A71E1">
        <w:tc>
          <w:tcPr>
            <w:tcW w:w="1271" w:type="dxa"/>
            <w:shd w:val="clear" w:color="auto" w:fill="D9D9D9" w:themeFill="background1" w:themeFillShade="D9"/>
            <w:hideMark/>
          </w:tcPr>
          <w:p w14:paraId="1B149BAB" w14:textId="77777777" w:rsidR="005E7FD0" w:rsidRPr="005E7FD0" w:rsidRDefault="005E7FD0" w:rsidP="005E7FD0">
            <w:pPr>
              <w:spacing w:line="240" w:lineRule="auto"/>
              <w:contextualSpacing w:val="0"/>
              <w:jc w:val="center"/>
              <w:rPr>
                <w:rFonts w:eastAsia="Times New Roman" w:cs="Arial"/>
                <w:b/>
                <w:bCs/>
                <w:szCs w:val="20"/>
                <w:lang w:eastAsia="es-CO"/>
              </w:rPr>
            </w:pPr>
            <w:r w:rsidRPr="005E7FD0">
              <w:rPr>
                <w:rFonts w:eastAsia="Times New Roman" w:cs="Arial"/>
                <w:b/>
                <w:bCs/>
                <w:szCs w:val="20"/>
                <w:lang w:eastAsia="es-CO"/>
              </w:rPr>
              <w:t>Cuenta</w:t>
            </w:r>
          </w:p>
        </w:tc>
        <w:tc>
          <w:tcPr>
            <w:tcW w:w="1202" w:type="dxa"/>
            <w:shd w:val="clear" w:color="auto" w:fill="D9D9D9" w:themeFill="background1" w:themeFillShade="D9"/>
            <w:hideMark/>
          </w:tcPr>
          <w:p w14:paraId="00A4A8E5" w14:textId="77777777" w:rsidR="005E7FD0" w:rsidRPr="005E7FD0" w:rsidRDefault="005E7FD0" w:rsidP="005E7FD0">
            <w:pPr>
              <w:spacing w:line="240" w:lineRule="auto"/>
              <w:contextualSpacing w:val="0"/>
              <w:jc w:val="center"/>
              <w:rPr>
                <w:rFonts w:eastAsia="Times New Roman" w:cs="Arial"/>
                <w:b/>
                <w:bCs/>
                <w:szCs w:val="20"/>
                <w:lang w:eastAsia="es-CO"/>
              </w:rPr>
            </w:pPr>
            <w:r w:rsidRPr="005E7FD0">
              <w:rPr>
                <w:rFonts w:eastAsia="Times New Roman" w:cs="Arial"/>
                <w:b/>
                <w:bCs/>
                <w:szCs w:val="20"/>
                <w:lang w:eastAsia="es-CO"/>
              </w:rPr>
              <w:t>Clasificación</w:t>
            </w:r>
          </w:p>
        </w:tc>
        <w:tc>
          <w:tcPr>
            <w:tcW w:w="1345" w:type="dxa"/>
            <w:shd w:val="clear" w:color="auto" w:fill="D9D9D9" w:themeFill="background1" w:themeFillShade="D9"/>
            <w:hideMark/>
          </w:tcPr>
          <w:p w14:paraId="47F00E64" w14:textId="77777777" w:rsidR="005E7FD0" w:rsidRPr="005E7FD0" w:rsidRDefault="005E7FD0" w:rsidP="005E7FD0">
            <w:pPr>
              <w:spacing w:line="240" w:lineRule="auto"/>
              <w:contextualSpacing w:val="0"/>
              <w:jc w:val="center"/>
              <w:rPr>
                <w:rFonts w:eastAsia="Times New Roman" w:cs="Arial"/>
                <w:b/>
                <w:bCs/>
                <w:szCs w:val="20"/>
                <w:lang w:eastAsia="es-CO"/>
              </w:rPr>
            </w:pPr>
            <w:r w:rsidRPr="005E7FD0">
              <w:rPr>
                <w:rFonts w:eastAsia="Times New Roman" w:cs="Arial"/>
                <w:b/>
                <w:bCs/>
                <w:szCs w:val="20"/>
                <w:lang w:eastAsia="es-CO"/>
              </w:rPr>
              <w:t>Año 1</w:t>
            </w:r>
          </w:p>
        </w:tc>
        <w:tc>
          <w:tcPr>
            <w:tcW w:w="1564" w:type="dxa"/>
            <w:shd w:val="clear" w:color="auto" w:fill="D9D9D9" w:themeFill="background1" w:themeFillShade="D9"/>
            <w:hideMark/>
          </w:tcPr>
          <w:p w14:paraId="5F64EAD1" w14:textId="77777777" w:rsidR="005E7FD0" w:rsidRPr="005E7FD0" w:rsidRDefault="005E7FD0" w:rsidP="005E7FD0">
            <w:pPr>
              <w:spacing w:line="240" w:lineRule="auto"/>
              <w:contextualSpacing w:val="0"/>
              <w:jc w:val="center"/>
              <w:rPr>
                <w:rFonts w:eastAsia="Times New Roman" w:cs="Arial"/>
                <w:b/>
                <w:bCs/>
                <w:szCs w:val="20"/>
                <w:lang w:eastAsia="es-CO"/>
              </w:rPr>
            </w:pPr>
            <w:r w:rsidRPr="005E7FD0">
              <w:rPr>
                <w:rFonts w:eastAsia="Times New Roman" w:cs="Arial"/>
                <w:b/>
                <w:bCs/>
                <w:szCs w:val="20"/>
                <w:lang w:eastAsia="es-CO"/>
              </w:rPr>
              <w:t>Año 2</w:t>
            </w:r>
          </w:p>
        </w:tc>
        <w:tc>
          <w:tcPr>
            <w:tcW w:w="1417" w:type="dxa"/>
            <w:shd w:val="clear" w:color="auto" w:fill="D9D9D9" w:themeFill="background1" w:themeFillShade="D9"/>
            <w:hideMark/>
          </w:tcPr>
          <w:p w14:paraId="3D914D16" w14:textId="77777777" w:rsidR="005E7FD0" w:rsidRPr="005E7FD0" w:rsidRDefault="005E7FD0" w:rsidP="005E7FD0">
            <w:pPr>
              <w:spacing w:line="240" w:lineRule="auto"/>
              <w:contextualSpacing w:val="0"/>
              <w:jc w:val="center"/>
              <w:rPr>
                <w:rFonts w:eastAsia="Times New Roman" w:cs="Arial"/>
                <w:b/>
                <w:bCs/>
                <w:szCs w:val="20"/>
                <w:lang w:eastAsia="es-CO"/>
              </w:rPr>
            </w:pPr>
            <w:r w:rsidRPr="005E7FD0">
              <w:rPr>
                <w:rFonts w:eastAsia="Times New Roman" w:cs="Arial"/>
                <w:b/>
                <w:bCs/>
                <w:szCs w:val="20"/>
                <w:lang w:eastAsia="es-CO"/>
              </w:rPr>
              <w:t>Variación absoluta</w:t>
            </w:r>
          </w:p>
        </w:tc>
        <w:tc>
          <w:tcPr>
            <w:tcW w:w="993" w:type="dxa"/>
            <w:shd w:val="clear" w:color="auto" w:fill="D9D9D9" w:themeFill="background1" w:themeFillShade="D9"/>
            <w:hideMark/>
          </w:tcPr>
          <w:p w14:paraId="0A4713D2" w14:textId="77777777" w:rsidR="005E7FD0" w:rsidRPr="005E7FD0" w:rsidRDefault="005E7FD0" w:rsidP="005E7FD0">
            <w:pPr>
              <w:spacing w:line="240" w:lineRule="auto"/>
              <w:contextualSpacing w:val="0"/>
              <w:jc w:val="center"/>
              <w:rPr>
                <w:rFonts w:eastAsia="Times New Roman" w:cs="Arial"/>
                <w:b/>
                <w:bCs/>
                <w:szCs w:val="20"/>
                <w:lang w:eastAsia="es-CO"/>
              </w:rPr>
            </w:pPr>
            <w:r w:rsidRPr="005E7FD0">
              <w:rPr>
                <w:rFonts w:eastAsia="Times New Roman" w:cs="Arial"/>
                <w:b/>
                <w:bCs/>
                <w:szCs w:val="20"/>
                <w:lang w:eastAsia="es-CO"/>
              </w:rPr>
              <w:t>Variación relativa</w:t>
            </w:r>
          </w:p>
        </w:tc>
        <w:tc>
          <w:tcPr>
            <w:tcW w:w="1417" w:type="dxa"/>
            <w:shd w:val="clear" w:color="auto" w:fill="D9D9D9" w:themeFill="background1" w:themeFillShade="D9"/>
            <w:hideMark/>
          </w:tcPr>
          <w:p w14:paraId="63D0160F" w14:textId="77777777" w:rsidR="005E7FD0" w:rsidRPr="005E7FD0" w:rsidRDefault="005E7FD0" w:rsidP="005E7FD0">
            <w:pPr>
              <w:spacing w:line="240" w:lineRule="auto"/>
              <w:contextualSpacing w:val="0"/>
              <w:jc w:val="center"/>
              <w:rPr>
                <w:rFonts w:eastAsia="Times New Roman" w:cs="Arial"/>
                <w:b/>
                <w:bCs/>
                <w:szCs w:val="20"/>
                <w:lang w:eastAsia="es-CO"/>
              </w:rPr>
            </w:pPr>
            <w:r w:rsidRPr="005E7FD0">
              <w:rPr>
                <w:rFonts w:eastAsia="Times New Roman" w:cs="Arial"/>
                <w:b/>
                <w:bCs/>
                <w:szCs w:val="20"/>
                <w:lang w:eastAsia="es-CO"/>
              </w:rPr>
              <w:t>Participación año 2</w:t>
            </w:r>
          </w:p>
        </w:tc>
      </w:tr>
      <w:tr w:rsidR="005E7FD0" w:rsidRPr="005E7FD0" w14:paraId="250F0360" w14:textId="77777777" w:rsidTr="001A71E1">
        <w:tc>
          <w:tcPr>
            <w:tcW w:w="1271" w:type="dxa"/>
            <w:hideMark/>
          </w:tcPr>
          <w:p w14:paraId="1A642FF5" w14:textId="77777777" w:rsidR="005E7FD0" w:rsidRPr="005E7FD0" w:rsidRDefault="005E7FD0" w:rsidP="005E7FD0">
            <w:pPr>
              <w:spacing w:line="240" w:lineRule="auto"/>
              <w:contextualSpacing w:val="0"/>
              <w:jc w:val="left"/>
              <w:rPr>
                <w:rFonts w:eastAsia="Times New Roman" w:cs="Arial"/>
                <w:szCs w:val="20"/>
                <w:lang w:eastAsia="es-CO"/>
              </w:rPr>
            </w:pPr>
            <w:r w:rsidRPr="005E7FD0">
              <w:rPr>
                <w:rFonts w:eastAsia="Times New Roman" w:cs="Arial"/>
                <w:szCs w:val="20"/>
                <w:lang w:eastAsia="es-CO"/>
              </w:rPr>
              <w:t>Caja y bancos</w:t>
            </w:r>
          </w:p>
        </w:tc>
        <w:tc>
          <w:tcPr>
            <w:tcW w:w="1202" w:type="dxa"/>
            <w:hideMark/>
          </w:tcPr>
          <w:p w14:paraId="1090825A" w14:textId="77777777" w:rsidR="005E7FD0" w:rsidRPr="005E7FD0" w:rsidRDefault="005E7FD0" w:rsidP="005E7FD0">
            <w:pPr>
              <w:spacing w:line="240" w:lineRule="auto"/>
              <w:contextualSpacing w:val="0"/>
              <w:jc w:val="left"/>
              <w:rPr>
                <w:rFonts w:eastAsia="Times New Roman" w:cs="Arial"/>
                <w:szCs w:val="20"/>
                <w:lang w:eastAsia="es-CO"/>
              </w:rPr>
            </w:pPr>
            <w:r w:rsidRPr="005E7FD0">
              <w:rPr>
                <w:rFonts w:eastAsia="Times New Roman" w:cs="Arial"/>
                <w:szCs w:val="20"/>
                <w:lang w:eastAsia="es-CO"/>
              </w:rPr>
              <w:t>Activo corriente</w:t>
            </w:r>
          </w:p>
        </w:tc>
        <w:tc>
          <w:tcPr>
            <w:tcW w:w="1345" w:type="dxa"/>
            <w:hideMark/>
          </w:tcPr>
          <w:p w14:paraId="12E580F4"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$20.000.000</w:t>
            </w:r>
          </w:p>
        </w:tc>
        <w:tc>
          <w:tcPr>
            <w:tcW w:w="1564" w:type="dxa"/>
            <w:hideMark/>
          </w:tcPr>
          <w:p w14:paraId="0990C458"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$16.000.000</w:t>
            </w:r>
          </w:p>
        </w:tc>
        <w:tc>
          <w:tcPr>
            <w:tcW w:w="1417" w:type="dxa"/>
            <w:hideMark/>
          </w:tcPr>
          <w:p w14:paraId="11C9242F"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-$4.000.000</w:t>
            </w:r>
          </w:p>
        </w:tc>
        <w:tc>
          <w:tcPr>
            <w:tcW w:w="993" w:type="dxa"/>
            <w:hideMark/>
          </w:tcPr>
          <w:p w14:paraId="6C7DEC19"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-20,0 %</w:t>
            </w:r>
          </w:p>
        </w:tc>
        <w:tc>
          <w:tcPr>
            <w:tcW w:w="1417" w:type="dxa"/>
            <w:hideMark/>
          </w:tcPr>
          <w:p w14:paraId="35D770CC"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6,4 %</w:t>
            </w:r>
          </w:p>
        </w:tc>
      </w:tr>
      <w:tr w:rsidR="005E7FD0" w:rsidRPr="005E7FD0" w14:paraId="6994F28F" w14:textId="77777777" w:rsidTr="001A71E1">
        <w:tc>
          <w:tcPr>
            <w:tcW w:w="1271" w:type="dxa"/>
            <w:hideMark/>
          </w:tcPr>
          <w:p w14:paraId="4C01355E" w14:textId="77777777" w:rsidR="005E7FD0" w:rsidRPr="005E7FD0" w:rsidRDefault="005E7FD0" w:rsidP="005E7FD0">
            <w:pPr>
              <w:spacing w:line="240" w:lineRule="auto"/>
              <w:contextualSpacing w:val="0"/>
              <w:jc w:val="left"/>
              <w:rPr>
                <w:rFonts w:eastAsia="Times New Roman" w:cs="Arial"/>
                <w:szCs w:val="20"/>
                <w:lang w:eastAsia="es-CO"/>
              </w:rPr>
            </w:pPr>
            <w:r w:rsidRPr="005E7FD0">
              <w:rPr>
                <w:rFonts w:eastAsia="Times New Roman" w:cs="Arial"/>
                <w:szCs w:val="20"/>
                <w:lang w:eastAsia="es-CO"/>
              </w:rPr>
              <w:t>Cuentas por cobrar</w:t>
            </w:r>
          </w:p>
        </w:tc>
        <w:tc>
          <w:tcPr>
            <w:tcW w:w="1202" w:type="dxa"/>
            <w:hideMark/>
          </w:tcPr>
          <w:p w14:paraId="65693987" w14:textId="77777777" w:rsidR="005E7FD0" w:rsidRPr="005E7FD0" w:rsidRDefault="005E7FD0" w:rsidP="005E7FD0">
            <w:pPr>
              <w:spacing w:line="240" w:lineRule="auto"/>
              <w:contextualSpacing w:val="0"/>
              <w:jc w:val="left"/>
              <w:rPr>
                <w:rFonts w:eastAsia="Times New Roman" w:cs="Arial"/>
                <w:szCs w:val="20"/>
                <w:lang w:eastAsia="es-CO"/>
              </w:rPr>
            </w:pPr>
            <w:r w:rsidRPr="005E7FD0">
              <w:rPr>
                <w:rFonts w:eastAsia="Times New Roman" w:cs="Arial"/>
                <w:szCs w:val="20"/>
                <w:lang w:eastAsia="es-CO"/>
              </w:rPr>
              <w:t>Activo corriente</w:t>
            </w:r>
          </w:p>
        </w:tc>
        <w:tc>
          <w:tcPr>
            <w:tcW w:w="1345" w:type="dxa"/>
            <w:hideMark/>
          </w:tcPr>
          <w:p w14:paraId="10D0DCD8"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$35.000.000</w:t>
            </w:r>
          </w:p>
        </w:tc>
        <w:tc>
          <w:tcPr>
            <w:tcW w:w="1564" w:type="dxa"/>
            <w:hideMark/>
          </w:tcPr>
          <w:p w14:paraId="37B4F40E"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$52.000.000</w:t>
            </w:r>
          </w:p>
        </w:tc>
        <w:tc>
          <w:tcPr>
            <w:tcW w:w="1417" w:type="dxa"/>
            <w:hideMark/>
          </w:tcPr>
          <w:p w14:paraId="34038FA8"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$17.000.000</w:t>
            </w:r>
          </w:p>
        </w:tc>
        <w:tc>
          <w:tcPr>
            <w:tcW w:w="993" w:type="dxa"/>
            <w:hideMark/>
          </w:tcPr>
          <w:p w14:paraId="07AB0051"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48,6 %</w:t>
            </w:r>
          </w:p>
        </w:tc>
        <w:tc>
          <w:tcPr>
            <w:tcW w:w="1417" w:type="dxa"/>
            <w:hideMark/>
          </w:tcPr>
          <w:p w14:paraId="4637E690"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20,8 %</w:t>
            </w:r>
          </w:p>
        </w:tc>
      </w:tr>
      <w:tr w:rsidR="005E7FD0" w:rsidRPr="005E7FD0" w14:paraId="3D9A5AD4" w14:textId="77777777" w:rsidTr="001A71E1">
        <w:tc>
          <w:tcPr>
            <w:tcW w:w="1271" w:type="dxa"/>
            <w:hideMark/>
          </w:tcPr>
          <w:p w14:paraId="122A4666" w14:textId="77777777" w:rsidR="005E7FD0" w:rsidRPr="005E7FD0" w:rsidRDefault="005E7FD0" w:rsidP="005E7FD0">
            <w:pPr>
              <w:spacing w:line="240" w:lineRule="auto"/>
              <w:contextualSpacing w:val="0"/>
              <w:jc w:val="left"/>
              <w:rPr>
                <w:rFonts w:eastAsia="Times New Roman" w:cs="Arial"/>
                <w:szCs w:val="20"/>
                <w:lang w:eastAsia="es-CO"/>
              </w:rPr>
            </w:pPr>
            <w:r w:rsidRPr="005E7FD0">
              <w:rPr>
                <w:rFonts w:eastAsia="Times New Roman" w:cs="Arial"/>
                <w:szCs w:val="20"/>
                <w:lang w:eastAsia="es-CO"/>
              </w:rPr>
              <w:t>Inventarios</w:t>
            </w:r>
          </w:p>
        </w:tc>
        <w:tc>
          <w:tcPr>
            <w:tcW w:w="1202" w:type="dxa"/>
            <w:hideMark/>
          </w:tcPr>
          <w:p w14:paraId="7ADB607D" w14:textId="77777777" w:rsidR="005E7FD0" w:rsidRPr="005E7FD0" w:rsidRDefault="005E7FD0" w:rsidP="005E7FD0">
            <w:pPr>
              <w:spacing w:line="240" w:lineRule="auto"/>
              <w:contextualSpacing w:val="0"/>
              <w:jc w:val="left"/>
              <w:rPr>
                <w:rFonts w:eastAsia="Times New Roman" w:cs="Arial"/>
                <w:szCs w:val="20"/>
                <w:lang w:eastAsia="es-CO"/>
              </w:rPr>
            </w:pPr>
            <w:r w:rsidRPr="005E7FD0">
              <w:rPr>
                <w:rFonts w:eastAsia="Times New Roman" w:cs="Arial"/>
                <w:szCs w:val="20"/>
                <w:lang w:eastAsia="es-CO"/>
              </w:rPr>
              <w:t>Activo corriente</w:t>
            </w:r>
          </w:p>
        </w:tc>
        <w:tc>
          <w:tcPr>
            <w:tcW w:w="1345" w:type="dxa"/>
            <w:hideMark/>
          </w:tcPr>
          <w:p w14:paraId="4D118668"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$45.000.000</w:t>
            </w:r>
          </w:p>
        </w:tc>
        <w:tc>
          <w:tcPr>
            <w:tcW w:w="1564" w:type="dxa"/>
            <w:hideMark/>
          </w:tcPr>
          <w:p w14:paraId="345E2C4F"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$63.000.000</w:t>
            </w:r>
          </w:p>
        </w:tc>
        <w:tc>
          <w:tcPr>
            <w:tcW w:w="1417" w:type="dxa"/>
            <w:hideMark/>
          </w:tcPr>
          <w:p w14:paraId="1BD69517"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$18.000.000</w:t>
            </w:r>
          </w:p>
        </w:tc>
        <w:tc>
          <w:tcPr>
            <w:tcW w:w="993" w:type="dxa"/>
            <w:hideMark/>
          </w:tcPr>
          <w:p w14:paraId="12224449"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40,0 %</w:t>
            </w:r>
          </w:p>
        </w:tc>
        <w:tc>
          <w:tcPr>
            <w:tcW w:w="1417" w:type="dxa"/>
            <w:hideMark/>
          </w:tcPr>
          <w:p w14:paraId="47A26F73"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25,2 %</w:t>
            </w:r>
          </w:p>
        </w:tc>
      </w:tr>
      <w:tr w:rsidR="005E7FD0" w:rsidRPr="005E7FD0" w14:paraId="642A4F07" w14:textId="77777777" w:rsidTr="001A71E1">
        <w:tc>
          <w:tcPr>
            <w:tcW w:w="1271" w:type="dxa"/>
            <w:hideMark/>
          </w:tcPr>
          <w:p w14:paraId="659B5EDD" w14:textId="77777777" w:rsidR="005E7FD0" w:rsidRPr="005E7FD0" w:rsidRDefault="005E7FD0" w:rsidP="005E7FD0">
            <w:pPr>
              <w:spacing w:line="240" w:lineRule="auto"/>
              <w:contextualSpacing w:val="0"/>
              <w:jc w:val="left"/>
              <w:rPr>
                <w:rFonts w:eastAsia="Times New Roman" w:cs="Arial"/>
                <w:szCs w:val="20"/>
                <w:lang w:eastAsia="es-CO"/>
              </w:rPr>
            </w:pPr>
            <w:r w:rsidRPr="005E7FD0">
              <w:rPr>
                <w:rFonts w:eastAsia="Times New Roman" w:cs="Arial"/>
                <w:szCs w:val="20"/>
                <w:lang w:eastAsia="es-CO"/>
              </w:rPr>
              <w:t>Propiedad, planta y equipo</w:t>
            </w:r>
          </w:p>
        </w:tc>
        <w:tc>
          <w:tcPr>
            <w:tcW w:w="1202" w:type="dxa"/>
            <w:hideMark/>
          </w:tcPr>
          <w:p w14:paraId="14933B0D" w14:textId="77777777" w:rsidR="005E7FD0" w:rsidRPr="005E7FD0" w:rsidRDefault="005E7FD0" w:rsidP="005E7FD0">
            <w:pPr>
              <w:spacing w:line="240" w:lineRule="auto"/>
              <w:contextualSpacing w:val="0"/>
              <w:jc w:val="left"/>
              <w:rPr>
                <w:rFonts w:eastAsia="Times New Roman" w:cs="Arial"/>
                <w:szCs w:val="20"/>
                <w:lang w:eastAsia="es-CO"/>
              </w:rPr>
            </w:pPr>
            <w:r w:rsidRPr="005E7FD0">
              <w:rPr>
                <w:rFonts w:eastAsia="Times New Roman" w:cs="Arial"/>
                <w:szCs w:val="20"/>
                <w:lang w:eastAsia="es-CO"/>
              </w:rPr>
              <w:t>Activo no corriente</w:t>
            </w:r>
          </w:p>
        </w:tc>
        <w:tc>
          <w:tcPr>
            <w:tcW w:w="1345" w:type="dxa"/>
            <w:hideMark/>
          </w:tcPr>
          <w:p w14:paraId="6F4D1160"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$100.000.000</w:t>
            </w:r>
          </w:p>
        </w:tc>
        <w:tc>
          <w:tcPr>
            <w:tcW w:w="1564" w:type="dxa"/>
            <w:hideMark/>
          </w:tcPr>
          <w:p w14:paraId="7AA07DCB"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$119.000.000</w:t>
            </w:r>
          </w:p>
        </w:tc>
        <w:tc>
          <w:tcPr>
            <w:tcW w:w="1417" w:type="dxa"/>
            <w:hideMark/>
          </w:tcPr>
          <w:p w14:paraId="7A06C091"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$19.000.000</w:t>
            </w:r>
          </w:p>
        </w:tc>
        <w:tc>
          <w:tcPr>
            <w:tcW w:w="993" w:type="dxa"/>
            <w:hideMark/>
          </w:tcPr>
          <w:p w14:paraId="70166333"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19,0 %</w:t>
            </w:r>
          </w:p>
        </w:tc>
        <w:tc>
          <w:tcPr>
            <w:tcW w:w="1417" w:type="dxa"/>
            <w:hideMark/>
          </w:tcPr>
          <w:p w14:paraId="25E8845B"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47,6 %</w:t>
            </w:r>
          </w:p>
        </w:tc>
      </w:tr>
      <w:tr w:rsidR="005E7FD0" w:rsidRPr="005E7FD0" w14:paraId="553A68A8" w14:textId="77777777" w:rsidTr="001A71E1">
        <w:tc>
          <w:tcPr>
            <w:tcW w:w="1271" w:type="dxa"/>
            <w:hideMark/>
          </w:tcPr>
          <w:p w14:paraId="4626B3AF" w14:textId="77777777" w:rsidR="005E7FD0" w:rsidRPr="005E7FD0" w:rsidRDefault="005E7FD0" w:rsidP="005E7FD0">
            <w:pPr>
              <w:spacing w:line="240" w:lineRule="auto"/>
              <w:contextualSpacing w:val="0"/>
              <w:jc w:val="left"/>
              <w:rPr>
                <w:rFonts w:eastAsia="Times New Roman" w:cs="Arial"/>
                <w:szCs w:val="20"/>
                <w:lang w:eastAsia="es-CO"/>
              </w:rPr>
            </w:pPr>
            <w:r w:rsidRPr="005E7FD0">
              <w:rPr>
                <w:rFonts w:eastAsia="Times New Roman" w:cs="Arial"/>
                <w:szCs w:val="20"/>
                <w:lang w:eastAsia="es-CO"/>
              </w:rPr>
              <w:t>Total activo</w:t>
            </w:r>
          </w:p>
        </w:tc>
        <w:tc>
          <w:tcPr>
            <w:tcW w:w="1202" w:type="dxa"/>
            <w:hideMark/>
          </w:tcPr>
          <w:p w14:paraId="55C808E1" w14:textId="77777777" w:rsidR="005E7FD0" w:rsidRPr="005E7FD0" w:rsidRDefault="005E7FD0" w:rsidP="005E7FD0">
            <w:pPr>
              <w:spacing w:line="240" w:lineRule="auto"/>
              <w:contextualSpacing w:val="0"/>
              <w:jc w:val="left"/>
              <w:rPr>
                <w:rFonts w:eastAsia="Times New Roman" w:cs="Arial"/>
                <w:szCs w:val="20"/>
                <w:lang w:eastAsia="es-CO"/>
              </w:rPr>
            </w:pPr>
            <w:r w:rsidRPr="005E7FD0">
              <w:rPr>
                <w:rFonts w:eastAsia="Times New Roman" w:cs="Arial"/>
                <w:szCs w:val="20"/>
                <w:lang w:eastAsia="es-CO"/>
              </w:rPr>
              <w:t>Total</w:t>
            </w:r>
          </w:p>
        </w:tc>
        <w:tc>
          <w:tcPr>
            <w:tcW w:w="1345" w:type="dxa"/>
            <w:hideMark/>
          </w:tcPr>
          <w:p w14:paraId="76098470"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$200.000.000</w:t>
            </w:r>
          </w:p>
        </w:tc>
        <w:tc>
          <w:tcPr>
            <w:tcW w:w="1564" w:type="dxa"/>
            <w:hideMark/>
          </w:tcPr>
          <w:p w14:paraId="662AC1AF"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$250.000.000</w:t>
            </w:r>
          </w:p>
        </w:tc>
        <w:tc>
          <w:tcPr>
            <w:tcW w:w="1417" w:type="dxa"/>
            <w:hideMark/>
          </w:tcPr>
          <w:p w14:paraId="1155404D"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$50.000.000</w:t>
            </w:r>
          </w:p>
        </w:tc>
        <w:tc>
          <w:tcPr>
            <w:tcW w:w="993" w:type="dxa"/>
            <w:hideMark/>
          </w:tcPr>
          <w:p w14:paraId="0E9088C4"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25,0 %</w:t>
            </w:r>
          </w:p>
        </w:tc>
        <w:tc>
          <w:tcPr>
            <w:tcW w:w="1417" w:type="dxa"/>
            <w:hideMark/>
          </w:tcPr>
          <w:p w14:paraId="59DB82EB" w14:textId="77777777" w:rsidR="005E7FD0" w:rsidRPr="005E7FD0" w:rsidRDefault="005E7FD0" w:rsidP="005E7FD0">
            <w:pPr>
              <w:spacing w:line="240" w:lineRule="auto"/>
              <w:contextualSpacing w:val="0"/>
              <w:jc w:val="right"/>
              <w:rPr>
                <w:rFonts w:eastAsia="Times New Roman" w:cs="Arial"/>
                <w:szCs w:val="20"/>
                <w:lang w:eastAsia="es-CO"/>
              </w:rPr>
            </w:pPr>
            <w:r w:rsidRPr="005E7FD0">
              <w:rPr>
                <w:rFonts w:eastAsia="Times New Roman" w:cs="Arial"/>
                <w:szCs w:val="20"/>
                <w:lang w:eastAsia="es-CO"/>
              </w:rPr>
              <w:t>100,0 %</w:t>
            </w:r>
          </w:p>
        </w:tc>
      </w:tr>
      <w:tr w:rsidR="00622D49" w:rsidRPr="005E7FD0" w14:paraId="2B3AB06B" w14:textId="77777777" w:rsidTr="00BA08B4">
        <w:tc>
          <w:tcPr>
            <w:tcW w:w="9209" w:type="dxa"/>
            <w:gridSpan w:val="7"/>
            <w:shd w:val="clear" w:color="auto" w:fill="D9D9D9" w:themeFill="background1" w:themeFillShade="D9"/>
          </w:tcPr>
          <w:p w14:paraId="0D204D1B" w14:textId="15FD486F" w:rsidR="00622D49" w:rsidRPr="00622D49" w:rsidRDefault="00622D49" w:rsidP="00622D49">
            <w:pPr>
              <w:rPr>
                <w:rFonts w:cs="Arial"/>
                <w:b/>
                <w:bCs/>
                <w:szCs w:val="20"/>
              </w:rPr>
            </w:pPr>
            <w:r w:rsidRPr="00622D49">
              <w:rPr>
                <w:b/>
                <w:bCs/>
              </w:rPr>
              <w:t>Tabla con fines didácticos para presentar cómo organizar datos financieros antes de aplicar fórmulas en hoja electrónica.</w:t>
            </w:r>
          </w:p>
        </w:tc>
      </w:tr>
    </w:tbl>
    <w:p w14:paraId="10FD42C3" w14:textId="5EF6F54D" w:rsidR="00F84CD3" w:rsidRPr="002019BD" w:rsidRDefault="00F84CD3" w:rsidP="002019BD">
      <w:pPr>
        <w:spacing w:after="0"/>
        <w:rPr>
          <w:rFonts w:cs="Arial"/>
          <w:szCs w:val="20"/>
        </w:rPr>
      </w:pPr>
    </w:p>
    <w:p w14:paraId="134F45E9" w14:textId="77777777" w:rsidR="001A71E1" w:rsidRPr="001A71E1" w:rsidRDefault="001A71E1" w:rsidP="001A71E1">
      <w:pPr>
        <w:spacing w:after="0"/>
      </w:pPr>
      <w:r>
        <w:t>En la estructura, los años 1 y 2 son datos de entrada; las variaciones y participaciones son resultados calculados, lo que facilita revisar información digitada y obtenida por fórmula.</w:t>
      </w:r>
    </w:p>
    <w:p w14:paraId="4950ABBC" w14:textId="3BE5D4A9" w:rsidR="00F84CD3" w:rsidRDefault="00F84CD3" w:rsidP="002019BD">
      <w:pPr>
        <w:spacing w:after="0"/>
        <w:rPr>
          <w:rFonts w:cs="Arial"/>
          <w:szCs w:val="20"/>
        </w:rPr>
      </w:pPr>
    </w:p>
    <w:p w14:paraId="677D5651" w14:textId="77777777" w:rsidR="001A71E1" w:rsidRDefault="001A71E1" w:rsidP="00C03D1D">
      <w:pPr>
        <w:pStyle w:val="Ttulo2"/>
      </w:pPr>
      <w:bookmarkStart w:id="29" w:name="_Toc234567817"/>
    </w:p>
    <w:p w14:paraId="7B1C3D5F" w14:textId="179C6FE5" w:rsidR="00C03D1D" w:rsidRPr="002019BD" w:rsidRDefault="00C03D1D" w:rsidP="00C03D1D">
      <w:pPr>
        <w:pStyle w:val="Ttulo2"/>
        <w:rPr>
          <w:rFonts w:cs="Arial"/>
          <w:szCs w:val="20"/>
        </w:rPr>
      </w:pPr>
      <w:r>
        <w:t>4.2 Construcción de fórmulas para análisis vertical y horizontal</w:t>
      </w:r>
      <w:bookmarkEnd w:id="29"/>
    </w:p>
    <w:p w14:paraId="4504EF48" w14:textId="7E43FE4C" w:rsidR="00F84CD3" w:rsidRDefault="00F84CD3" w:rsidP="002019BD">
      <w:pPr>
        <w:spacing w:after="0"/>
        <w:rPr>
          <w:rFonts w:cs="Arial"/>
          <w:szCs w:val="20"/>
        </w:rPr>
      </w:pPr>
    </w:p>
    <w:p w14:paraId="134B47B6" w14:textId="77777777" w:rsidR="00E9429C" w:rsidRDefault="00E9429C" w:rsidP="002019BD">
      <w:pPr>
        <w:spacing w:after="0"/>
        <w:rPr>
          <w:rFonts w:cs="Arial"/>
          <w:szCs w:val="20"/>
        </w:rPr>
      </w:pPr>
    </w:p>
    <w:p w14:paraId="635274A8" w14:textId="77777777" w:rsidR="00E9429C" w:rsidRDefault="00E9429C" w:rsidP="002019BD">
      <w:pPr>
        <w:spacing w:after="0"/>
      </w:pPr>
      <w:r>
        <w:t>Las fórmulas permiten calcular participaciones y variaciones de manera automática en hoja electrónica. Para que los resultados sean confiables, deben tomar la base correcta, usar datos del mismo periodo y mantener referencias adecuadas. Los pasos para construir fórmulas de análisis vertical y horizontal de forma ordenada y verificable son los siguientes:</w:t>
      </w:r>
    </w:p>
    <w:p w14:paraId="08BB8B37" w14:textId="77777777" w:rsidR="00E9429C" w:rsidRDefault="00E9429C"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E9429C" w:rsidRPr="005B655C" w14:paraId="304A9CCC" w14:textId="77777777" w:rsidTr="006413D0">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5B23290" w14:textId="77777777" w:rsidR="00E9429C" w:rsidRPr="005B655C" w:rsidRDefault="00E9429C" w:rsidP="006413D0">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Segoe UI"/>
                <w:b/>
                <w:bCs/>
                <w:szCs w:val="18"/>
                <w:lang w:val="es-ES" w:eastAsia="es-ES_tradnl"/>
              </w:rPr>
              <w:t>Pasos</w:t>
            </w:r>
          </w:p>
        </w:tc>
      </w:tr>
      <w:tr w:rsidR="004D3B9E" w:rsidRPr="00E9429C" w14:paraId="6BC6606A"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hideMark/>
          </w:tcPr>
          <w:p w14:paraId="396E19D3" w14:textId="7B9D7B6B" w:rsidR="00E9429C" w:rsidRPr="00E9429C" w:rsidRDefault="00E9429C" w:rsidP="006413D0">
            <w:pPr>
              <w:spacing w:after="0"/>
              <w:contextualSpacing w:val="0"/>
              <w:textAlignment w:val="baseline"/>
              <w:rPr>
                <w:rFonts w:eastAsia="Times New Roman" w:cs="Arial"/>
                <w:b/>
                <w:bCs/>
                <w:szCs w:val="20"/>
                <w:lang w:val="es-ES" w:eastAsia="es-ES_tradnl"/>
              </w:rPr>
            </w:pPr>
            <w:r w:rsidRPr="00E9429C">
              <w:rPr>
                <w:rFonts w:cs="Arial"/>
                <w:b/>
                <w:bCs/>
                <w:szCs w:val="20"/>
              </w:rPr>
              <w:t>Paso 1. Identificar el cálculo requerido</w:t>
            </w:r>
          </w:p>
        </w:tc>
        <w:tc>
          <w:tcPr>
            <w:tcW w:w="4740" w:type="dxa"/>
            <w:tcBorders>
              <w:top w:val="single" w:sz="6" w:space="0" w:color="auto"/>
              <w:left w:val="single" w:sz="6" w:space="0" w:color="auto"/>
              <w:bottom w:val="single" w:sz="6" w:space="0" w:color="auto"/>
              <w:right w:val="single" w:sz="6" w:space="0" w:color="auto"/>
            </w:tcBorders>
            <w:hideMark/>
          </w:tcPr>
          <w:p w14:paraId="4FE173B7" w14:textId="0811BF9D" w:rsidR="00E9429C" w:rsidRPr="005B655C" w:rsidRDefault="00E9429C" w:rsidP="006413D0">
            <w:pPr>
              <w:pStyle w:val="pdq2pgselectionanchorcontainer"/>
              <w:spacing w:before="0" w:beforeAutospacing="0" w:after="0" w:afterAutospacing="0" w:line="276" w:lineRule="auto"/>
              <w:jc w:val="both"/>
              <w:rPr>
                <w:rFonts w:ascii="Arial" w:hAnsi="Arial" w:cs="Arial"/>
                <w:b/>
                <w:bCs/>
                <w:sz w:val="20"/>
                <w:szCs w:val="20"/>
              </w:rPr>
            </w:pPr>
            <w:r w:rsidRPr="00E9429C">
              <w:rPr>
                <w:rFonts w:ascii="Arial" w:hAnsi="Arial" w:cs="Arial"/>
                <w:sz w:val="20"/>
                <w:szCs w:val="20"/>
              </w:rPr>
              <w:t>Defina si necesita calcular participación porcentual, variación absoluta, variación relativa u otra relación financiera.</w:t>
            </w:r>
          </w:p>
        </w:tc>
        <w:tc>
          <w:tcPr>
            <w:tcW w:w="2280" w:type="dxa"/>
            <w:tcBorders>
              <w:top w:val="single" w:sz="6" w:space="0" w:color="auto"/>
              <w:left w:val="single" w:sz="6" w:space="0" w:color="auto"/>
              <w:bottom w:val="single" w:sz="6" w:space="0" w:color="auto"/>
              <w:right w:val="single" w:sz="6" w:space="0" w:color="auto"/>
            </w:tcBorders>
            <w:hideMark/>
          </w:tcPr>
          <w:p w14:paraId="172118F0" w14:textId="774C6CE4" w:rsidR="00E9429C" w:rsidRPr="005B655C" w:rsidRDefault="007D367D" w:rsidP="006413D0">
            <w:pPr>
              <w:spacing w:after="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49FA6648" wp14:editId="4A985C33">
                  <wp:extent cx="736567" cy="431800"/>
                  <wp:effectExtent l="0" t="0" r="635" b="0"/>
                  <wp:docPr id="229180256"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80256" name="Imagen 229180256"/>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755165" cy="442703"/>
                          </a:xfrm>
                          <a:prstGeom prst="rect">
                            <a:avLst/>
                          </a:prstGeom>
                        </pic:spPr>
                      </pic:pic>
                    </a:graphicData>
                  </a:graphic>
                </wp:inline>
              </w:drawing>
            </w:r>
          </w:p>
        </w:tc>
      </w:tr>
      <w:tr w:rsidR="004D3B9E" w:rsidRPr="00E9429C" w14:paraId="19760BBC"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495F6E2C" w14:textId="51ED33C6" w:rsidR="00E9429C" w:rsidRPr="00E9429C" w:rsidRDefault="00E9429C" w:rsidP="006413D0">
            <w:pPr>
              <w:spacing w:after="0"/>
              <w:contextualSpacing w:val="0"/>
              <w:textAlignment w:val="baseline"/>
              <w:rPr>
                <w:rFonts w:cs="Arial"/>
                <w:b/>
                <w:bCs/>
                <w:szCs w:val="20"/>
              </w:rPr>
            </w:pPr>
            <w:r w:rsidRPr="00E9429C">
              <w:rPr>
                <w:rFonts w:cs="Arial"/>
                <w:b/>
                <w:bCs/>
                <w:szCs w:val="20"/>
              </w:rPr>
              <w:t>Paso 2. Seleccionar la base correcta</w:t>
            </w:r>
          </w:p>
        </w:tc>
        <w:tc>
          <w:tcPr>
            <w:tcW w:w="4740" w:type="dxa"/>
            <w:tcBorders>
              <w:top w:val="single" w:sz="6" w:space="0" w:color="auto"/>
              <w:left w:val="single" w:sz="6" w:space="0" w:color="auto"/>
              <w:bottom w:val="single" w:sz="6" w:space="0" w:color="auto"/>
              <w:right w:val="single" w:sz="6" w:space="0" w:color="auto"/>
            </w:tcBorders>
          </w:tcPr>
          <w:p w14:paraId="6D126B1E" w14:textId="78514FB9" w:rsidR="00E9429C" w:rsidRPr="00E9429C" w:rsidRDefault="00E9429C" w:rsidP="006413D0">
            <w:pPr>
              <w:pStyle w:val="pdq2pgselectionanchorcontainer"/>
              <w:spacing w:before="0" w:beforeAutospacing="0" w:after="0" w:afterAutospacing="0" w:line="276" w:lineRule="auto"/>
              <w:jc w:val="both"/>
              <w:rPr>
                <w:rFonts w:ascii="Arial" w:hAnsi="Arial" w:cs="Arial"/>
                <w:sz w:val="20"/>
                <w:szCs w:val="20"/>
              </w:rPr>
            </w:pPr>
            <w:r w:rsidRPr="00E9429C">
              <w:rPr>
                <w:rFonts w:ascii="Arial" w:hAnsi="Arial" w:cs="Arial"/>
                <w:sz w:val="20"/>
                <w:szCs w:val="20"/>
              </w:rPr>
              <w:t>En el análisis vertical, identifique el total de referencia. Puede ser total activo, total pasivo más patrimonio o ventas, según el estado financiero analizado.</w:t>
            </w:r>
          </w:p>
        </w:tc>
        <w:tc>
          <w:tcPr>
            <w:tcW w:w="2280" w:type="dxa"/>
            <w:tcBorders>
              <w:top w:val="single" w:sz="6" w:space="0" w:color="auto"/>
              <w:left w:val="single" w:sz="6" w:space="0" w:color="auto"/>
              <w:bottom w:val="single" w:sz="6" w:space="0" w:color="auto"/>
              <w:right w:val="single" w:sz="6" w:space="0" w:color="auto"/>
            </w:tcBorders>
          </w:tcPr>
          <w:p w14:paraId="76A455A1" w14:textId="60473513" w:rsidR="00E9429C" w:rsidRPr="00E9429C" w:rsidRDefault="007D367D" w:rsidP="006413D0">
            <w:pPr>
              <w:spacing w:after="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6B54FDD8" wp14:editId="26CBF551">
                  <wp:extent cx="745066" cy="382929"/>
                  <wp:effectExtent l="0" t="0" r="4445" b="0"/>
                  <wp:docPr id="613215641"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15641" name="Imagen 613215641"/>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764310" cy="392820"/>
                          </a:xfrm>
                          <a:prstGeom prst="rect">
                            <a:avLst/>
                          </a:prstGeom>
                        </pic:spPr>
                      </pic:pic>
                    </a:graphicData>
                  </a:graphic>
                </wp:inline>
              </w:drawing>
            </w:r>
          </w:p>
        </w:tc>
      </w:tr>
      <w:tr w:rsidR="004D3B9E" w:rsidRPr="00E9429C" w14:paraId="772E17EC"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61008579" w14:textId="7701CD55" w:rsidR="00E9429C" w:rsidRPr="00E9429C" w:rsidRDefault="00E9429C" w:rsidP="006413D0">
            <w:pPr>
              <w:spacing w:after="0"/>
              <w:contextualSpacing w:val="0"/>
              <w:textAlignment w:val="baseline"/>
              <w:rPr>
                <w:rFonts w:cs="Arial"/>
                <w:b/>
                <w:bCs/>
                <w:szCs w:val="20"/>
              </w:rPr>
            </w:pPr>
            <w:r w:rsidRPr="00E9429C">
              <w:rPr>
                <w:rFonts w:cs="Arial"/>
                <w:b/>
                <w:bCs/>
                <w:szCs w:val="20"/>
              </w:rPr>
              <w:t>Paso 3. Ubicar los valores de cada periodo</w:t>
            </w:r>
          </w:p>
        </w:tc>
        <w:tc>
          <w:tcPr>
            <w:tcW w:w="4740" w:type="dxa"/>
            <w:tcBorders>
              <w:top w:val="single" w:sz="6" w:space="0" w:color="auto"/>
              <w:left w:val="single" w:sz="6" w:space="0" w:color="auto"/>
              <w:bottom w:val="single" w:sz="6" w:space="0" w:color="auto"/>
              <w:right w:val="single" w:sz="6" w:space="0" w:color="auto"/>
            </w:tcBorders>
          </w:tcPr>
          <w:p w14:paraId="6C0D55C9" w14:textId="2457ABD9" w:rsidR="00E9429C" w:rsidRPr="00E9429C" w:rsidRDefault="00E9429C" w:rsidP="006413D0">
            <w:pPr>
              <w:pStyle w:val="pdq2pgselectionanchorcontainer"/>
              <w:spacing w:before="0" w:beforeAutospacing="0" w:after="0" w:afterAutospacing="0" w:line="276" w:lineRule="auto"/>
              <w:jc w:val="both"/>
              <w:rPr>
                <w:rFonts w:ascii="Arial" w:hAnsi="Arial" w:cs="Arial"/>
                <w:sz w:val="20"/>
                <w:szCs w:val="20"/>
              </w:rPr>
            </w:pPr>
            <w:r w:rsidRPr="00E9429C">
              <w:rPr>
                <w:rFonts w:ascii="Arial" w:hAnsi="Arial" w:cs="Arial"/>
                <w:sz w:val="20"/>
                <w:szCs w:val="20"/>
              </w:rPr>
              <w:t>En el análisis horizontal, tome el valor del año actual y el valor del año anterior de la misma cuenta.</w:t>
            </w:r>
          </w:p>
        </w:tc>
        <w:tc>
          <w:tcPr>
            <w:tcW w:w="2280" w:type="dxa"/>
            <w:tcBorders>
              <w:top w:val="single" w:sz="6" w:space="0" w:color="auto"/>
              <w:left w:val="single" w:sz="6" w:space="0" w:color="auto"/>
              <w:bottom w:val="single" w:sz="6" w:space="0" w:color="auto"/>
              <w:right w:val="single" w:sz="6" w:space="0" w:color="auto"/>
            </w:tcBorders>
          </w:tcPr>
          <w:p w14:paraId="56A0F043" w14:textId="798EEEFA" w:rsidR="00E9429C" w:rsidRPr="00E9429C" w:rsidRDefault="006154BD" w:rsidP="006413D0">
            <w:pPr>
              <w:spacing w:after="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7B72E2C1" wp14:editId="7560844E">
                  <wp:extent cx="719565" cy="499533"/>
                  <wp:effectExtent l="0" t="0" r="4445" b="0"/>
                  <wp:docPr id="1096747340"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47340" name="Imagen 1096747340"/>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733944" cy="509515"/>
                          </a:xfrm>
                          <a:prstGeom prst="rect">
                            <a:avLst/>
                          </a:prstGeom>
                        </pic:spPr>
                      </pic:pic>
                    </a:graphicData>
                  </a:graphic>
                </wp:inline>
              </w:drawing>
            </w:r>
          </w:p>
        </w:tc>
      </w:tr>
      <w:tr w:rsidR="004D3B9E" w:rsidRPr="00E9429C" w14:paraId="67CD6365"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3E98C94E" w14:textId="0C2E1741" w:rsidR="00E9429C" w:rsidRPr="00E9429C" w:rsidRDefault="00E9429C" w:rsidP="006413D0">
            <w:pPr>
              <w:spacing w:after="0"/>
              <w:contextualSpacing w:val="0"/>
              <w:textAlignment w:val="baseline"/>
              <w:rPr>
                <w:rFonts w:cs="Arial"/>
                <w:b/>
                <w:bCs/>
                <w:szCs w:val="20"/>
              </w:rPr>
            </w:pPr>
            <w:r w:rsidRPr="00E9429C">
              <w:rPr>
                <w:rFonts w:cs="Arial"/>
                <w:b/>
                <w:bCs/>
                <w:szCs w:val="20"/>
              </w:rPr>
              <w:t>Paso 4. Construir la fórmula</w:t>
            </w:r>
          </w:p>
        </w:tc>
        <w:tc>
          <w:tcPr>
            <w:tcW w:w="4740" w:type="dxa"/>
            <w:tcBorders>
              <w:top w:val="single" w:sz="6" w:space="0" w:color="auto"/>
              <w:left w:val="single" w:sz="6" w:space="0" w:color="auto"/>
              <w:bottom w:val="single" w:sz="6" w:space="0" w:color="auto"/>
              <w:right w:val="single" w:sz="6" w:space="0" w:color="auto"/>
            </w:tcBorders>
          </w:tcPr>
          <w:p w14:paraId="066F927A" w14:textId="7FBE4FAE" w:rsidR="00E9429C" w:rsidRPr="00E9429C" w:rsidRDefault="00E9429C" w:rsidP="006413D0">
            <w:pPr>
              <w:pStyle w:val="pdq2pgselectionanchorcontainer"/>
              <w:spacing w:before="0" w:beforeAutospacing="0" w:after="0" w:afterAutospacing="0" w:line="276" w:lineRule="auto"/>
              <w:jc w:val="both"/>
              <w:rPr>
                <w:rFonts w:ascii="Arial" w:hAnsi="Arial" w:cs="Arial"/>
                <w:sz w:val="20"/>
                <w:szCs w:val="20"/>
              </w:rPr>
            </w:pPr>
            <w:r w:rsidRPr="00E9429C">
              <w:rPr>
                <w:rFonts w:ascii="Arial" w:hAnsi="Arial" w:cs="Arial"/>
                <w:sz w:val="20"/>
                <w:szCs w:val="20"/>
              </w:rPr>
              <w:t>Aplique la fórmula correspondiente: participación porcentual, variación absoluta o variación relativa.</w:t>
            </w:r>
          </w:p>
        </w:tc>
        <w:tc>
          <w:tcPr>
            <w:tcW w:w="2280" w:type="dxa"/>
            <w:tcBorders>
              <w:top w:val="single" w:sz="6" w:space="0" w:color="auto"/>
              <w:left w:val="single" w:sz="6" w:space="0" w:color="auto"/>
              <w:bottom w:val="single" w:sz="6" w:space="0" w:color="auto"/>
              <w:right w:val="single" w:sz="6" w:space="0" w:color="auto"/>
            </w:tcBorders>
          </w:tcPr>
          <w:p w14:paraId="0152FD55" w14:textId="600A3F97" w:rsidR="00E9429C" w:rsidRPr="00E9429C" w:rsidRDefault="006154BD" w:rsidP="006413D0">
            <w:pPr>
              <w:spacing w:after="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04367108" wp14:editId="53FEE9E9">
                  <wp:extent cx="711200" cy="491466"/>
                  <wp:effectExtent l="0" t="0" r="0" b="4445"/>
                  <wp:docPr id="495628685"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28685" name="Imagen 495628685"/>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742425" cy="513044"/>
                          </a:xfrm>
                          <a:prstGeom prst="rect">
                            <a:avLst/>
                          </a:prstGeom>
                        </pic:spPr>
                      </pic:pic>
                    </a:graphicData>
                  </a:graphic>
                </wp:inline>
              </w:drawing>
            </w:r>
          </w:p>
        </w:tc>
      </w:tr>
      <w:tr w:rsidR="004D3B9E" w:rsidRPr="00E9429C" w14:paraId="44981AFE"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3FC78BFC" w14:textId="1DF43648" w:rsidR="00E9429C" w:rsidRPr="00E9429C" w:rsidRDefault="00E9429C" w:rsidP="006413D0">
            <w:pPr>
              <w:spacing w:after="0"/>
              <w:contextualSpacing w:val="0"/>
              <w:textAlignment w:val="baseline"/>
              <w:rPr>
                <w:rFonts w:cs="Arial"/>
                <w:b/>
                <w:bCs/>
                <w:szCs w:val="20"/>
              </w:rPr>
            </w:pPr>
            <w:r w:rsidRPr="00E9429C">
              <w:rPr>
                <w:rFonts w:cs="Arial"/>
                <w:b/>
                <w:bCs/>
                <w:szCs w:val="20"/>
              </w:rPr>
              <w:t>Paso 5. Revisar las referencias de celdas</w:t>
            </w:r>
          </w:p>
        </w:tc>
        <w:tc>
          <w:tcPr>
            <w:tcW w:w="4740" w:type="dxa"/>
            <w:tcBorders>
              <w:top w:val="single" w:sz="6" w:space="0" w:color="auto"/>
              <w:left w:val="single" w:sz="6" w:space="0" w:color="auto"/>
              <w:bottom w:val="single" w:sz="6" w:space="0" w:color="auto"/>
              <w:right w:val="single" w:sz="6" w:space="0" w:color="auto"/>
            </w:tcBorders>
          </w:tcPr>
          <w:p w14:paraId="65521A10" w14:textId="4E46BFB1" w:rsidR="00E9429C" w:rsidRPr="00E9429C" w:rsidRDefault="00E9429C" w:rsidP="006413D0">
            <w:pPr>
              <w:pStyle w:val="pdq2pgselectionanchorcontainer"/>
              <w:spacing w:before="0" w:beforeAutospacing="0" w:after="0" w:afterAutospacing="0" w:line="276" w:lineRule="auto"/>
              <w:jc w:val="both"/>
              <w:rPr>
                <w:rFonts w:ascii="Arial" w:hAnsi="Arial" w:cs="Arial"/>
                <w:sz w:val="20"/>
                <w:szCs w:val="20"/>
              </w:rPr>
            </w:pPr>
            <w:r w:rsidRPr="00E9429C">
              <w:rPr>
                <w:rFonts w:ascii="Arial" w:hAnsi="Arial" w:cs="Arial"/>
                <w:sz w:val="20"/>
                <w:szCs w:val="20"/>
              </w:rPr>
              <w:t>Verifique que la fórmula tome las celdas correctas antes de copiarla hacia otras cuentas.</w:t>
            </w:r>
          </w:p>
        </w:tc>
        <w:tc>
          <w:tcPr>
            <w:tcW w:w="2280" w:type="dxa"/>
            <w:tcBorders>
              <w:top w:val="single" w:sz="6" w:space="0" w:color="auto"/>
              <w:left w:val="single" w:sz="6" w:space="0" w:color="auto"/>
              <w:bottom w:val="single" w:sz="6" w:space="0" w:color="auto"/>
              <w:right w:val="single" w:sz="6" w:space="0" w:color="auto"/>
            </w:tcBorders>
          </w:tcPr>
          <w:p w14:paraId="19BEB7A6" w14:textId="7237761E" w:rsidR="00E9429C" w:rsidRPr="00E9429C" w:rsidRDefault="004D3B9E" w:rsidP="006413D0">
            <w:pPr>
              <w:spacing w:after="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54BB43B3" wp14:editId="056DC0F6">
                  <wp:extent cx="763391" cy="532765"/>
                  <wp:effectExtent l="0" t="0" r="0" b="635"/>
                  <wp:docPr id="143972541"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2541" name="Imagen 14397254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785366" cy="548102"/>
                          </a:xfrm>
                          <a:prstGeom prst="rect">
                            <a:avLst/>
                          </a:prstGeom>
                        </pic:spPr>
                      </pic:pic>
                    </a:graphicData>
                  </a:graphic>
                </wp:inline>
              </w:drawing>
            </w:r>
          </w:p>
        </w:tc>
      </w:tr>
      <w:tr w:rsidR="004D3B9E" w:rsidRPr="00E9429C" w14:paraId="1ADF48EA"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31741D14" w14:textId="05A64F7B" w:rsidR="00E9429C" w:rsidRPr="00E9429C" w:rsidRDefault="00E9429C" w:rsidP="006413D0">
            <w:pPr>
              <w:spacing w:after="0"/>
              <w:contextualSpacing w:val="0"/>
              <w:textAlignment w:val="baseline"/>
              <w:rPr>
                <w:rFonts w:cs="Arial"/>
                <w:b/>
                <w:bCs/>
                <w:szCs w:val="20"/>
              </w:rPr>
            </w:pPr>
            <w:r w:rsidRPr="00E9429C">
              <w:rPr>
                <w:rFonts w:cs="Arial"/>
                <w:b/>
                <w:bCs/>
                <w:szCs w:val="20"/>
              </w:rPr>
              <w:t>Paso 6. Validar el resultado</w:t>
            </w:r>
          </w:p>
        </w:tc>
        <w:tc>
          <w:tcPr>
            <w:tcW w:w="4740" w:type="dxa"/>
            <w:tcBorders>
              <w:top w:val="single" w:sz="6" w:space="0" w:color="auto"/>
              <w:left w:val="single" w:sz="6" w:space="0" w:color="auto"/>
              <w:bottom w:val="single" w:sz="6" w:space="0" w:color="auto"/>
              <w:right w:val="single" w:sz="6" w:space="0" w:color="auto"/>
            </w:tcBorders>
          </w:tcPr>
          <w:p w14:paraId="4E8C5B5C" w14:textId="610B4D0E" w:rsidR="00E9429C" w:rsidRPr="00E9429C" w:rsidRDefault="00E9429C" w:rsidP="006413D0">
            <w:pPr>
              <w:pStyle w:val="pdq2pgselectionanchorcontainer"/>
              <w:spacing w:before="0" w:beforeAutospacing="0" w:after="0" w:afterAutospacing="0" w:line="276" w:lineRule="auto"/>
              <w:jc w:val="both"/>
              <w:rPr>
                <w:rFonts w:ascii="Arial" w:hAnsi="Arial" w:cs="Arial"/>
                <w:sz w:val="20"/>
                <w:szCs w:val="20"/>
              </w:rPr>
            </w:pPr>
            <w:r w:rsidRPr="00E9429C">
              <w:rPr>
                <w:rFonts w:ascii="Arial" w:hAnsi="Arial" w:cs="Arial"/>
                <w:sz w:val="20"/>
                <w:szCs w:val="20"/>
              </w:rPr>
              <w:t>Revise que el resultado sea coherente con el comportamiento de la cuenta y con el estado financiero utilizado.</w:t>
            </w:r>
          </w:p>
        </w:tc>
        <w:tc>
          <w:tcPr>
            <w:tcW w:w="2280" w:type="dxa"/>
            <w:tcBorders>
              <w:top w:val="single" w:sz="6" w:space="0" w:color="auto"/>
              <w:left w:val="single" w:sz="6" w:space="0" w:color="auto"/>
              <w:bottom w:val="single" w:sz="6" w:space="0" w:color="auto"/>
              <w:right w:val="single" w:sz="6" w:space="0" w:color="auto"/>
            </w:tcBorders>
          </w:tcPr>
          <w:p w14:paraId="7999C31E" w14:textId="6516DDC2" w:rsidR="00E9429C" w:rsidRPr="00E9429C" w:rsidRDefault="004D3B9E" w:rsidP="006413D0">
            <w:pPr>
              <w:spacing w:after="0"/>
              <w:contextualSpacing w:val="0"/>
              <w:jc w:val="center"/>
              <w:textAlignment w:val="baseline"/>
              <w:rPr>
                <w:rFonts w:eastAsia="Times New Roman" w:cs="Arial"/>
                <w:szCs w:val="20"/>
                <w:lang w:val="es-ES" w:eastAsia="es-ES_tradnl"/>
              </w:rPr>
            </w:pPr>
            <w:r>
              <w:rPr>
                <w:rFonts w:eastAsia="Times New Roman" w:cs="Arial"/>
                <w:noProof/>
                <w:szCs w:val="20"/>
                <w:lang w:val="es-ES" w:eastAsia="es-ES_tradnl"/>
              </w:rPr>
              <w:drawing>
                <wp:inline distT="0" distB="0" distL="0" distR="0" wp14:anchorId="3946431A" wp14:editId="76250640">
                  <wp:extent cx="727922" cy="632336"/>
                  <wp:effectExtent l="0" t="0" r="0" b="3175"/>
                  <wp:docPr id="896770392"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70392" name="Imagen 896770392"/>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758077" cy="658531"/>
                          </a:xfrm>
                          <a:prstGeom prst="rect">
                            <a:avLst/>
                          </a:prstGeom>
                        </pic:spPr>
                      </pic:pic>
                    </a:graphicData>
                  </a:graphic>
                </wp:inline>
              </w:drawing>
            </w:r>
          </w:p>
        </w:tc>
      </w:tr>
    </w:tbl>
    <w:p w14:paraId="316825A1" w14:textId="1DD87973" w:rsidR="00E9429C" w:rsidRDefault="00E9429C" w:rsidP="002019BD">
      <w:pPr>
        <w:spacing w:after="0"/>
      </w:pPr>
    </w:p>
    <w:p w14:paraId="281BFF02" w14:textId="12E05256" w:rsidR="00680391" w:rsidRPr="002019BD" w:rsidRDefault="00680391" w:rsidP="00680391">
      <w:pPr>
        <w:spacing w:after="0"/>
        <w:rPr>
          <w:rFonts w:cs="Arial"/>
          <w:szCs w:val="20"/>
        </w:rPr>
      </w:pPr>
      <w:r>
        <w:t>La siguiente tabla resume las fórmulas financieras que pueden construirse en una hoja electrónica para calcular participaciones y variaciones.</w:t>
      </w:r>
    </w:p>
    <w:p w14:paraId="3B89CECB" w14:textId="77777777" w:rsidR="00E9429C" w:rsidRDefault="00E9429C" w:rsidP="002019BD">
      <w:pPr>
        <w:spacing w:after="0"/>
      </w:pPr>
    </w:p>
    <w:p w14:paraId="05CE12D5" w14:textId="4D150DAD" w:rsidR="00F84CD3" w:rsidRPr="002019BD" w:rsidRDefault="0057597E" w:rsidP="002019BD">
      <w:pPr>
        <w:spacing w:after="0"/>
        <w:rPr>
          <w:rFonts w:cs="Arial"/>
          <w:szCs w:val="20"/>
        </w:rPr>
      </w:pPr>
      <w:r w:rsidRPr="0057597E">
        <w:rPr>
          <w:b/>
          <w:bCs/>
        </w:rPr>
        <w:t xml:space="preserve">Tabla </w:t>
      </w:r>
      <w:r w:rsidR="00680391">
        <w:rPr>
          <w:b/>
          <w:bCs/>
        </w:rPr>
        <w:t>10</w:t>
      </w:r>
      <w:r w:rsidRPr="0057597E">
        <w:rPr>
          <w:b/>
          <w:bCs/>
        </w:rPr>
        <w:t>.</w:t>
      </w:r>
      <w:r>
        <w:t xml:space="preserve"> Fórmulas para análisis vertical y horizontal en hoja electrónica</w:t>
      </w:r>
    </w:p>
    <w:p w14:paraId="290E7DD0" w14:textId="03AF13B6" w:rsidR="00F84CD3" w:rsidRDefault="00F84CD3" w:rsidP="002019BD">
      <w:pPr>
        <w:spacing w:after="0"/>
        <w:rPr>
          <w:rFonts w:cs="Arial"/>
          <w:szCs w:val="20"/>
        </w:rPr>
      </w:pPr>
    </w:p>
    <w:tbl>
      <w:tblPr>
        <w:tblStyle w:val="Tablaconcuadrculaclara"/>
        <w:tblW w:w="0" w:type="auto"/>
        <w:tblLook w:val="04A0" w:firstRow="1" w:lastRow="0" w:firstColumn="1" w:lastColumn="0" w:noHBand="0" w:noVBand="1"/>
      </w:tblPr>
      <w:tblGrid>
        <w:gridCol w:w="2376"/>
        <w:gridCol w:w="3034"/>
        <w:gridCol w:w="3418"/>
      </w:tblGrid>
      <w:tr w:rsidR="0057597E" w:rsidRPr="0057597E" w14:paraId="68509DEE" w14:textId="77777777" w:rsidTr="004D3B9E">
        <w:tc>
          <w:tcPr>
            <w:tcW w:w="0" w:type="auto"/>
            <w:shd w:val="clear" w:color="auto" w:fill="D9D9D9" w:themeFill="background1" w:themeFillShade="D9"/>
            <w:hideMark/>
          </w:tcPr>
          <w:p w14:paraId="0384B810" w14:textId="77777777" w:rsidR="0057597E" w:rsidRPr="0057597E" w:rsidRDefault="0057597E" w:rsidP="0057597E">
            <w:pPr>
              <w:spacing w:line="240" w:lineRule="auto"/>
              <w:contextualSpacing w:val="0"/>
              <w:jc w:val="center"/>
              <w:rPr>
                <w:rFonts w:eastAsia="Times New Roman" w:cs="Arial"/>
                <w:b/>
                <w:bCs/>
                <w:szCs w:val="20"/>
                <w:lang w:eastAsia="es-CO"/>
              </w:rPr>
            </w:pPr>
            <w:r w:rsidRPr="0057597E">
              <w:rPr>
                <w:rFonts w:eastAsia="Times New Roman" w:cs="Arial"/>
                <w:b/>
                <w:bCs/>
                <w:szCs w:val="20"/>
                <w:lang w:eastAsia="es-CO"/>
              </w:rPr>
              <w:t>Cálculo</w:t>
            </w:r>
          </w:p>
        </w:tc>
        <w:tc>
          <w:tcPr>
            <w:tcW w:w="0" w:type="auto"/>
            <w:shd w:val="clear" w:color="auto" w:fill="D9D9D9" w:themeFill="background1" w:themeFillShade="D9"/>
            <w:hideMark/>
          </w:tcPr>
          <w:p w14:paraId="1595E86A" w14:textId="77777777" w:rsidR="0057597E" w:rsidRPr="0057597E" w:rsidRDefault="0057597E" w:rsidP="0057597E">
            <w:pPr>
              <w:spacing w:line="240" w:lineRule="auto"/>
              <w:contextualSpacing w:val="0"/>
              <w:jc w:val="center"/>
              <w:rPr>
                <w:rFonts w:eastAsia="Times New Roman" w:cs="Arial"/>
                <w:b/>
                <w:bCs/>
                <w:szCs w:val="20"/>
                <w:lang w:eastAsia="es-CO"/>
              </w:rPr>
            </w:pPr>
            <w:r w:rsidRPr="0057597E">
              <w:rPr>
                <w:rFonts w:eastAsia="Times New Roman" w:cs="Arial"/>
                <w:b/>
                <w:bCs/>
                <w:szCs w:val="20"/>
                <w:lang w:eastAsia="es-CO"/>
              </w:rPr>
              <w:t>Fórmula financiera</w:t>
            </w:r>
          </w:p>
        </w:tc>
        <w:tc>
          <w:tcPr>
            <w:tcW w:w="0" w:type="auto"/>
            <w:shd w:val="clear" w:color="auto" w:fill="D9D9D9" w:themeFill="background1" w:themeFillShade="D9"/>
            <w:hideMark/>
          </w:tcPr>
          <w:p w14:paraId="3301D4E2" w14:textId="77777777" w:rsidR="0057597E" w:rsidRPr="0057597E" w:rsidRDefault="0057597E" w:rsidP="0057597E">
            <w:pPr>
              <w:spacing w:line="240" w:lineRule="auto"/>
              <w:contextualSpacing w:val="0"/>
              <w:jc w:val="center"/>
              <w:rPr>
                <w:rFonts w:eastAsia="Times New Roman" w:cs="Arial"/>
                <w:b/>
                <w:bCs/>
                <w:szCs w:val="20"/>
                <w:lang w:eastAsia="es-CO"/>
              </w:rPr>
            </w:pPr>
            <w:r w:rsidRPr="0057597E">
              <w:rPr>
                <w:rFonts w:eastAsia="Times New Roman" w:cs="Arial"/>
                <w:b/>
                <w:bCs/>
                <w:szCs w:val="20"/>
                <w:lang w:eastAsia="es-CO"/>
              </w:rPr>
              <w:t>Aplicación</w:t>
            </w:r>
          </w:p>
        </w:tc>
      </w:tr>
      <w:tr w:rsidR="0057597E" w:rsidRPr="0057597E" w14:paraId="3EB79139" w14:textId="77777777" w:rsidTr="004D3B9E">
        <w:tc>
          <w:tcPr>
            <w:tcW w:w="0" w:type="auto"/>
            <w:hideMark/>
          </w:tcPr>
          <w:p w14:paraId="77C7A204"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Participación porcentual</w:t>
            </w:r>
          </w:p>
        </w:tc>
        <w:tc>
          <w:tcPr>
            <w:tcW w:w="0" w:type="auto"/>
            <w:hideMark/>
          </w:tcPr>
          <w:p w14:paraId="409F60D9"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Cuenta analizada / total base × 100</w:t>
            </w:r>
          </w:p>
        </w:tc>
        <w:tc>
          <w:tcPr>
            <w:tcW w:w="0" w:type="auto"/>
            <w:hideMark/>
          </w:tcPr>
          <w:p w14:paraId="3D53462A"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Análisis vertical</w:t>
            </w:r>
          </w:p>
        </w:tc>
      </w:tr>
      <w:tr w:rsidR="0057597E" w:rsidRPr="0057597E" w14:paraId="524D6CE2" w14:textId="77777777" w:rsidTr="004D3B9E">
        <w:tc>
          <w:tcPr>
            <w:tcW w:w="0" w:type="auto"/>
            <w:hideMark/>
          </w:tcPr>
          <w:p w14:paraId="234B1AFD"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Variación absoluta</w:t>
            </w:r>
          </w:p>
        </w:tc>
        <w:tc>
          <w:tcPr>
            <w:tcW w:w="0" w:type="auto"/>
            <w:hideMark/>
          </w:tcPr>
          <w:p w14:paraId="1357293D"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Valor año 2 - valor año 1</w:t>
            </w:r>
          </w:p>
        </w:tc>
        <w:tc>
          <w:tcPr>
            <w:tcW w:w="0" w:type="auto"/>
            <w:hideMark/>
          </w:tcPr>
          <w:p w14:paraId="11D5CE06"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Cambio en pesos entre periodos</w:t>
            </w:r>
          </w:p>
        </w:tc>
      </w:tr>
      <w:tr w:rsidR="0057597E" w:rsidRPr="0057597E" w14:paraId="0D39EE34" w14:textId="77777777" w:rsidTr="004D3B9E">
        <w:tc>
          <w:tcPr>
            <w:tcW w:w="0" w:type="auto"/>
            <w:hideMark/>
          </w:tcPr>
          <w:p w14:paraId="7F56F67C"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Variación relativa</w:t>
            </w:r>
          </w:p>
        </w:tc>
        <w:tc>
          <w:tcPr>
            <w:tcW w:w="0" w:type="auto"/>
            <w:hideMark/>
          </w:tcPr>
          <w:p w14:paraId="463AF1D3"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Variación absoluta / valor año 1 × 100</w:t>
            </w:r>
          </w:p>
        </w:tc>
        <w:tc>
          <w:tcPr>
            <w:tcW w:w="0" w:type="auto"/>
            <w:hideMark/>
          </w:tcPr>
          <w:p w14:paraId="5E5C1261"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Cambio porcentual entre periodos</w:t>
            </w:r>
          </w:p>
        </w:tc>
      </w:tr>
      <w:tr w:rsidR="0057597E" w:rsidRPr="0057597E" w14:paraId="2AEE9D91" w14:textId="77777777" w:rsidTr="004D3B9E">
        <w:tc>
          <w:tcPr>
            <w:tcW w:w="0" w:type="auto"/>
            <w:hideMark/>
          </w:tcPr>
          <w:p w14:paraId="02740800"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Participación de costos</w:t>
            </w:r>
          </w:p>
        </w:tc>
        <w:tc>
          <w:tcPr>
            <w:tcW w:w="0" w:type="auto"/>
            <w:hideMark/>
          </w:tcPr>
          <w:p w14:paraId="3863A9F0"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Costo de ventas / ventas × 100</w:t>
            </w:r>
          </w:p>
        </w:tc>
        <w:tc>
          <w:tcPr>
            <w:tcW w:w="0" w:type="auto"/>
            <w:hideMark/>
          </w:tcPr>
          <w:p w14:paraId="627B3008"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Peso del costo dentro de los ingresos</w:t>
            </w:r>
          </w:p>
        </w:tc>
      </w:tr>
      <w:tr w:rsidR="0057597E" w:rsidRPr="0057597E" w14:paraId="57C97B40" w14:textId="77777777" w:rsidTr="004D3B9E">
        <w:tc>
          <w:tcPr>
            <w:tcW w:w="0" w:type="auto"/>
            <w:hideMark/>
          </w:tcPr>
          <w:p w14:paraId="1F1F846B"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Participación del pasivo</w:t>
            </w:r>
          </w:p>
        </w:tc>
        <w:tc>
          <w:tcPr>
            <w:tcW w:w="0" w:type="auto"/>
            <w:hideMark/>
          </w:tcPr>
          <w:p w14:paraId="1727ADF4"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Total pasivo / total activo × 100</w:t>
            </w:r>
          </w:p>
        </w:tc>
        <w:tc>
          <w:tcPr>
            <w:tcW w:w="0" w:type="auto"/>
            <w:hideMark/>
          </w:tcPr>
          <w:p w14:paraId="68491C24"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Peso de las obligaciones en la financiación</w:t>
            </w:r>
          </w:p>
        </w:tc>
      </w:tr>
      <w:tr w:rsidR="0057597E" w:rsidRPr="0057597E" w14:paraId="55A08BFE" w14:textId="77777777" w:rsidTr="004D3B9E">
        <w:tc>
          <w:tcPr>
            <w:tcW w:w="0" w:type="auto"/>
            <w:hideMark/>
          </w:tcPr>
          <w:p w14:paraId="678A2ED9"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Participación del patrimonio</w:t>
            </w:r>
          </w:p>
        </w:tc>
        <w:tc>
          <w:tcPr>
            <w:tcW w:w="0" w:type="auto"/>
            <w:hideMark/>
          </w:tcPr>
          <w:p w14:paraId="3B342A8D"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Patrimonio / total activo × 100</w:t>
            </w:r>
          </w:p>
        </w:tc>
        <w:tc>
          <w:tcPr>
            <w:tcW w:w="0" w:type="auto"/>
            <w:hideMark/>
          </w:tcPr>
          <w:p w14:paraId="5B513664" w14:textId="77777777" w:rsidR="0057597E" w:rsidRPr="0057597E" w:rsidRDefault="0057597E" w:rsidP="0057597E">
            <w:pPr>
              <w:spacing w:line="240" w:lineRule="auto"/>
              <w:contextualSpacing w:val="0"/>
              <w:jc w:val="left"/>
              <w:rPr>
                <w:rFonts w:eastAsia="Times New Roman" w:cs="Arial"/>
                <w:szCs w:val="20"/>
                <w:lang w:eastAsia="es-CO"/>
              </w:rPr>
            </w:pPr>
            <w:r w:rsidRPr="0057597E">
              <w:rPr>
                <w:rFonts w:eastAsia="Times New Roman" w:cs="Arial"/>
                <w:szCs w:val="20"/>
                <w:lang w:eastAsia="es-CO"/>
              </w:rPr>
              <w:t>Peso de los recursos propios</w:t>
            </w:r>
          </w:p>
        </w:tc>
      </w:tr>
      <w:tr w:rsidR="00680391" w:rsidRPr="004D3B9E" w14:paraId="3896293A" w14:textId="77777777" w:rsidTr="004D3B9E">
        <w:tc>
          <w:tcPr>
            <w:tcW w:w="0" w:type="auto"/>
            <w:gridSpan w:val="3"/>
            <w:shd w:val="clear" w:color="auto" w:fill="D9D9D9" w:themeFill="background1" w:themeFillShade="D9"/>
          </w:tcPr>
          <w:p w14:paraId="2D0BCBCC" w14:textId="5DB1480E" w:rsidR="00680391" w:rsidRPr="004D3B9E" w:rsidRDefault="00680391" w:rsidP="00680391">
            <w:pPr>
              <w:spacing w:line="240" w:lineRule="auto"/>
              <w:contextualSpacing w:val="0"/>
              <w:rPr>
                <w:rFonts w:eastAsia="Times New Roman" w:cs="Arial"/>
                <w:b/>
                <w:bCs/>
                <w:szCs w:val="20"/>
                <w:lang w:eastAsia="es-CO"/>
              </w:rPr>
            </w:pPr>
            <w:r w:rsidRPr="004D3B9E">
              <w:rPr>
                <w:b/>
                <w:bCs/>
              </w:rPr>
              <w:t>Tabla con fines didácticos para relacionar fórmulas básicas con su aplicación en hoja electrónica.</w:t>
            </w:r>
          </w:p>
        </w:tc>
      </w:tr>
    </w:tbl>
    <w:p w14:paraId="6E93CF35" w14:textId="77777777" w:rsidR="0057597E" w:rsidRPr="002019BD" w:rsidRDefault="0057597E" w:rsidP="002019BD">
      <w:pPr>
        <w:spacing w:after="0"/>
        <w:rPr>
          <w:rFonts w:cs="Arial"/>
          <w:szCs w:val="20"/>
        </w:rPr>
      </w:pPr>
    </w:p>
    <w:p w14:paraId="013E5F0A" w14:textId="683BBFC8" w:rsidR="00680391" w:rsidRDefault="00680391" w:rsidP="002019BD">
      <w:pPr>
        <w:spacing w:after="0"/>
      </w:pPr>
      <w:r>
        <w:t>En el siguiente ejemplo se aplican las fórmulas de variación absoluta y relativa para calcular el cambio de las ventas entre dos periodos.</w:t>
      </w:r>
    </w:p>
    <w:p w14:paraId="49F6CD1A" w14:textId="77777777" w:rsidR="00680391" w:rsidRDefault="00680391" w:rsidP="002019BD">
      <w:pPr>
        <w:spacing w:after="0"/>
      </w:pPr>
    </w:p>
    <w:tbl>
      <w:tblPr>
        <w:tblW w:w="8529" w:type="dxa"/>
        <w:tblInd w:w="2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4"/>
        <w:gridCol w:w="1965"/>
      </w:tblGrid>
      <w:tr w:rsidR="00680391" w:rsidRPr="00871167" w14:paraId="1652641B" w14:textId="77777777" w:rsidTr="006413D0">
        <w:trPr>
          <w:trHeight w:val="285"/>
        </w:trPr>
        <w:tc>
          <w:tcPr>
            <w:tcW w:w="6564" w:type="dxa"/>
            <w:tcBorders>
              <w:top w:val="single" w:sz="6" w:space="0" w:color="auto"/>
              <w:left w:val="single" w:sz="6" w:space="0" w:color="auto"/>
              <w:bottom w:val="single" w:sz="6" w:space="0" w:color="auto"/>
              <w:right w:val="single" w:sz="6" w:space="0" w:color="auto"/>
            </w:tcBorders>
            <w:shd w:val="clear" w:color="auto" w:fill="DAEEF3"/>
            <w:hideMark/>
          </w:tcPr>
          <w:p w14:paraId="3BB674C8" w14:textId="77777777" w:rsidR="00680391" w:rsidRPr="00680391" w:rsidRDefault="00680391" w:rsidP="00680391">
            <w:pPr>
              <w:spacing w:after="0"/>
              <w:rPr>
                <w:rFonts w:cs="Arial"/>
                <w:b/>
                <w:bCs/>
                <w:szCs w:val="20"/>
              </w:rPr>
            </w:pPr>
            <w:r w:rsidRPr="00680391">
              <w:rPr>
                <w:b/>
                <w:bCs/>
              </w:rPr>
              <w:t>Ejemplo aplicado</w:t>
            </w:r>
          </w:p>
          <w:p w14:paraId="61AAF72B" w14:textId="77777777" w:rsidR="00680391" w:rsidRPr="002019BD" w:rsidRDefault="00680391" w:rsidP="00680391">
            <w:pPr>
              <w:spacing w:after="0"/>
              <w:rPr>
                <w:rFonts w:cs="Arial"/>
                <w:szCs w:val="20"/>
              </w:rPr>
            </w:pPr>
          </w:p>
          <w:p w14:paraId="76D916A4" w14:textId="77777777" w:rsidR="00680391" w:rsidRPr="002019BD" w:rsidRDefault="00680391" w:rsidP="00680391">
            <w:pPr>
              <w:spacing w:after="0"/>
              <w:rPr>
                <w:rFonts w:cs="Arial"/>
                <w:szCs w:val="20"/>
              </w:rPr>
            </w:pPr>
            <w:r>
              <w:t>Una empresa presenta ventas por $180.000.000 en el año 1 y $225.000.000 en el año 2. La variación absoluta se calcula restando el valor del año 1 al valor del año 2, y la variación relativa se calcula dividiendo esa diferencia entre el valor del año 1.</w:t>
            </w:r>
          </w:p>
          <w:p w14:paraId="0146929C" w14:textId="77777777" w:rsidR="00680391" w:rsidRDefault="00680391" w:rsidP="00680391">
            <w:pPr>
              <w:spacing w:after="0"/>
              <w:rPr>
                <w:rFonts w:cs="Arial"/>
                <w:szCs w:val="20"/>
              </w:rPr>
            </w:pPr>
          </w:p>
          <w:p w14:paraId="0B7315E9" w14:textId="77777777" w:rsidR="00680391" w:rsidRPr="002019BD" w:rsidRDefault="00680391" w:rsidP="00680391">
            <w:pPr>
              <w:spacing w:after="0"/>
              <w:rPr>
                <w:rFonts w:cs="Arial"/>
                <w:szCs w:val="20"/>
              </w:rPr>
            </w:pPr>
            <w:r>
              <w:t>Variación absoluta = $225.000.000 - $180.000.000 = $45.000.000</w:t>
            </w:r>
          </w:p>
          <w:p w14:paraId="6CE37101" w14:textId="1FD13B89" w:rsidR="00680391" w:rsidRPr="00871167" w:rsidRDefault="00680391" w:rsidP="006413D0">
            <w:pPr>
              <w:spacing w:after="0"/>
              <w:rPr>
                <w:rFonts w:cs="Arial"/>
                <w:szCs w:val="20"/>
              </w:rPr>
            </w:pPr>
            <w:r>
              <w:t>Variación relativa = $45.000.000 / $180.000.000 × 100 = 25 %</w:t>
            </w: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6C731751" w14:textId="0618915A" w:rsidR="00680391" w:rsidRPr="00871167" w:rsidRDefault="005252B8"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noProof/>
                <w:color w:val="000000"/>
                <w:szCs w:val="20"/>
                <w:lang w:val="es-ES" w:eastAsia="es-ES_tradnl"/>
              </w:rPr>
              <w:drawing>
                <wp:inline distT="0" distB="0" distL="0" distR="0" wp14:anchorId="778CE4A9" wp14:editId="1F071DA9">
                  <wp:extent cx="1007533" cy="584200"/>
                  <wp:effectExtent l="0" t="0" r="0" b="0"/>
                  <wp:docPr id="875965750"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65750" name="Imagen 875965750"/>
                          <pic:cNvPicPr/>
                        </pic:nvPicPr>
                        <pic:blipFill>
                          <a:blip r:embed="rId127">
                            <a:extLst>
                              <a:ext uri="{28A0092B-C50C-407E-A947-70E740481C1C}">
                                <a14:useLocalDpi xmlns:a14="http://schemas.microsoft.com/office/drawing/2010/main" val="0"/>
                              </a:ext>
                            </a:extLst>
                          </a:blip>
                          <a:stretch>
                            <a:fillRect/>
                          </a:stretch>
                        </pic:blipFill>
                        <pic:spPr>
                          <a:xfrm>
                            <a:off x="0" y="0"/>
                            <a:ext cx="1020491" cy="591714"/>
                          </a:xfrm>
                          <a:prstGeom prst="rect">
                            <a:avLst/>
                          </a:prstGeom>
                        </pic:spPr>
                      </pic:pic>
                    </a:graphicData>
                  </a:graphic>
                </wp:inline>
              </w:drawing>
            </w:r>
            <w:r w:rsidR="00680391" w:rsidRPr="00871167">
              <w:rPr>
                <w:rFonts w:eastAsia="Times New Roman" w:cs="Arial"/>
                <w:color w:val="000000"/>
                <w:szCs w:val="20"/>
                <w:lang w:val="es-ES" w:eastAsia="es-ES_tradnl"/>
              </w:rPr>
              <w:t> </w:t>
            </w:r>
          </w:p>
        </w:tc>
      </w:tr>
    </w:tbl>
    <w:p w14:paraId="255CB493" w14:textId="77777777" w:rsidR="00680391" w:rsidRDefault="00680391" w:rsidP="002019BD">
      <w:pPr>
        <w:spacing w:after="0"/>
      </w:pPr>
    </w:p>
    <w:p w14:paraId="701576CB" w14:textId="38E5C392" w:rsidR="00680391" w:rsidRDefault="005252B8" w:rsidP="002019BD">
      <w:pPr>
        <w:spacing w:after="0"/>
      </w:pPr>
      <w:r>
        <w:t>La hoja electrónica permite construir estas fórmulas una sola vez y copiarlas hacia otras cuentas, siempre que las celdas estén correctamente referenciadas.</w:t>
      </w:r>
    </w:p>
    <w:p w14:paraId="5A5CCDC9" w14:textId="354F7CF3" w:rsidR="00F84CD3" w:rsidRDefault="00F84CD3" w:rsidP="002019BD">
      <w:pPr>
        <w:spacing w:after="0"/>
        <w:rPr>
          <w:rFonts w:cs="Arial"/>
          <w:szCs w:val="20"/>
        </w:rPr>
      </w:pPr>
    </w:p>
    <w:p w14:paraId="69D08A61" w14:textId="77777777" w:rsidR="005252B8" w:rsidRPr="002019BD" w:rsidRDefault="005252B8" w:rsidP="002019BD">
      <w:pPr>
        <w:spacing w:after="0"/>
        <w:rPr>
          <w:rFonts w:cs="Arial"/>
          <w:szCs w:val="20"/>
        </w:rPr>
      </w:pPr>
    </w:p>
    <w:p w14:paraId="45794374" w14:textId="46EECA15" w:rsidR="00F84CD3" w:rsidRPr="002019BD" w:rsidRDefault="0015094E" w:rsidP="0015094E">
      <w:pPr>
        <w:pStyle w:val="Ttulo2"/>
        <w:rPr>
          <w:rFonts w:cs="Arial"/>
          <w:szCs w:val="20"/>
        </w:rPr>
      </w:pPr>
      <w:bookmarkStart w:id="30" w:name="_Toc234567818"/>
      <w:r>
        <w:t>4.3 Construcción de fórmulas para indicadores financieros</w:t>
      </w:r>
      <w:bookmarkEnd w:id="30"/>
    </w:p>
    <w:p w14:paraId="0220B2E9" w14:textId="3B7C49EB" w:rsidR="00F84CD3" w:rsidRDefault="00F84CD3" w:rsidP="002019BD">
      <w:pPr>
        <w:spacing w:after="0"/>
        <w:rPr>
          <w:rFonts w:cs="Arial"/>
          <w:szCs w:val="20"/>
        </w:rPr>
      </w:pPr>
    </w:p>
    <w:p w14:paraId="0B0FFFDB" w14:textId="77777777" w:rsidR="005252B8" w:rsidRPr="002019BD" w:rsidRDefault="005252B8" w:rsidP="002019BD">
      <w:pPr>
        <w:spacing w:after="0"/>
        <w:rPr>
          <w:rFonts w:cs="Arial"/>
          <w:szCs w:val="20"/>
        </w:rPr>
      </w:pPr>
    </w:p>
    <w:p w14:paraId="602A8DD6" w14:textId="27599F4F" w:rsidR="00BE73C5" w:rsidRDefault="00BE73C5" w:rsidP="002019BD">
      <w:pPr>
        <w:spacing w:after="0"/>
      </w:pPr>
      <w:r>
        <w:t>Los indicadores financieros pueden calcularse en hoja electrónica mediante fórmulas vinculadas a las cuentas de los estados financieros. Para obtener resultados confiables, es necesario ubicar correctamente los datos y verificar las celdas utilizadas.</w:t>
      </w:r>
      <w:r w:rsidR="00D37CBF">
        <w:t xml:space="preserve"> Las fórmulas para identificar cómo se calculan los indicadores de liquidez, actividad, endeudamiento y rentabilidad se detallan en la siguiente tabla:</w:t>
      </w:r>
    </w:p>
    <w:p w14:paraId="5019D95E" w14:textId="0AB4D64D" w:rsidR="00F84CD3" w:rsidRPr="002019BD" w:rsidRDefault="00F84CD3" w:rsidP="002019BD">
      <w:pPr>
        <w:spacing w:after="0"/>
        <w:rPr>
          <w:rFonts w:cs="Arial"/>
          <w:szCs w:val="20"/>
        </w:rPr>
      </w:pPr>
    </w:p>
    <w:p w14:paraId="568DF1B5" w14:textId="001085E2" w:rsidR="00F84CD3" w:rsidRPr="002019BD" w:rsidRDefault="006700FA" w:rsidP="002019BD">
      <w:pPr>
        <w:spacing w:after="0"/>
        <w:rPr>
          <w:rFonts w:cs="Arial"/>
          <w:szCs w:val="20"/>
        </w:rPr>
      </w:pPr>
      <w:r w:rsidRPr="006700FA">
        <w:rPr>
          <w:b/>
          <w:bCs/>
        </w:rPr>
        <w:t xml:space="preserve">Tabla </w:t>
      </w:r>
      <w:r w:rsidR="00D37CBF">
        <w:rPr>
          <w:b/>
          <w:bCs/>
        </w:rPr>
        <w:t>11</w:t>
      </w:r>
      <w:r w:rsidRPr="006700FA">
        <w:rPr>
          <w:b/>
          <w:bCs/>
        </w:rPr>
        <w:t>.</w:t>
      </w:r>
      <w:r>
        <w:t xml:space="preserve"> Fórmulas de indicadores financieros en hoja electrónica</w:t>
      </w:r>
    </w:p>
    <w:p w14:paraId="5EAEBA15" w14:textId="77777777" w:rsidR="00D37CBF" w:rsidRDefault="00D37CBF" w:rsidP="002019BD">
      <w:pPr>
        <w:spacing w:after="0"/>
      </w:pPr>
    </w:p>
    <w:p w14:paraId="77FE1B61" w14:textId="14ECE235" w:rsidR="00F84CD3" w:rsidRPr="002019BD" w:rsidRDefault="006700FA" w:rsidP="002019BD">
      <w:pPr>
        <w:spacing w:after="0"/>
        <w:rPr>
          <w:rFonts w:cs="Arial"/>
          <w:szCs w:val="20"/>
        </w:rPr>
      </w:pPr>
      <w:r>
        <w:t>La tabla presenta fórmulas de indicadores financieros que pueden organizarse en una hoja electrónica.</w:t>
      </w:r>
    </w:p>
    <w:p w14:paraId="7C9C7EC3" w14:textId="1AB7F860" w:rsidR="00F84CD3" w:rsidRPr="002019BD" w:rsidRDefault="00F84CD3" w:rsidP="002019BD">
      <w:pPr>
        <w:spacing w:after="0"/>
        <w:rPr>
          <w:rFonts w:cs="Arial"/>
          <w:szCs w:val="20"/>
        </w:rPr>
      </w:pPr>
    </w:p>
    <w:tbl>
      <w:tblPr>
        <w:tblStyle w:val="Tablaconcuadrculaclara"/>
        <w:tblW w:w="0" w:type="auto"/>
        <w:tblLook w:val="04A0" w:firstRow="1" w:lastRow="0" w:firstColumn="1" w:lastColumn="0" w:noHBand="0" w:noVBand="1"/>
      </w:tblPr>
      <w:tblGrid>
        <w:gridCol w:w="1755"/>
        <w:gridCol w:w="2688"/>
        <w:gridCol w:w="4385"/>
      </w:tblGrid>
      <w:tr w:rsidR="006700FA" w:rsidRPr="006700FA" w14:paraId="1D2E8454" w14:textId="77777777" w:rsidTr="005B195A">
        <w:tc>
          <w:tcPr>
            <w:tcW w:w="0" w:type="auto"/>
            <w:shd w:val="clear" w:color="auto" w:fill="D9D9D9" w:themeFill="background1" w:themeFillShade="D9"/>
            <w:hideMark/>
          </w:tcPr>
          <w:p w14:paraId="60E942D5" w14:textId="77777777" w:rsidR="006700FA" w:rsidRPr="006700FA" w:rsidRDefault="006700FA" w:rsidP="006700FA">
            <w:pPr>
              <w:spacing w:line="240" w:lineRule="auto"/>
              <w:contextualSpacing w:val="0"/>
              <w:jc w:val="center"/>
              <w:rPr>
                <w:rFonts w:eastAsia="Times New Roman" w:cs="Arial"/>
                <w:b/>
                <w:bCs/>
                <w:szCs w:val="20"/>
                <w:lang w:eastAsia="es-CO"/>
              </w:rPr>
            </w:pPr>
            <w:r w:rsidRPr="006700FA">
              <w:rPr>
                <w:rFonts w:eastAsia="Times New Roman" w:cs="Arial"/>
                <w:b/>
                <w:bCs/>
                <w:szCs w:val="20"/>
                <w:lang w:eastAsia="es-CO"/>
              </w:rPr>
              <w:t>Grupo</w:t>
            </w:r>
          </w:p>
        </w:tc>
        <w:tc>
          <w:tcPr>
            <w:tcW w:w="0" w:type="auto"/>
            <w:shd w:val="clear" w:color="auto" w:fill="D9D9D9" w:themeFill="background1" w:themeFillShade="D9"/>
            <w:hideMark/>
          </w:tcPr>
          <w:p w14:paraId="6FB5DE76" w14:textId="77777777" w:rsidR="006700FA" w:rsidRPr="006700FA" w:rsidRDefault="006700FA" w:rsidP="006700FA">
            <w:pPr>
              <w:spacing w:line="240" w:lineRule="auto"/>
              <w:contextualSpacing w:val="0"/>
              <w:jc w:val="center"/>
              <w:rPr>
                <w:rFonts w:eastAsia="Times New Roman" w:cs="Arial"/>
                <w:b/>
                <w:bCs/>
                <w:szCs w:val="20"/>
                <w:lang w:eastAsia="es-CO"/>
              </w:rPr>
            </w:pPr>
            <w:r w:rsidRPr="006700FA">
              <w:rPr>
                <w:rFonts w:eastAsia="Times New Roman" w:cs="Arial"/>
                <w:b/>
                <w:bCs/>
                <w:szCs w:val="20"/>
                <w:lang w:eastAsia="es-CO"/>
              </w:rPr>
              <w:t>Indicador</w:t>
            </w:r>
          </w:p>
        </w:tc>
        <w:tc>
          <w:tcPr>
            <w:tcW w:w="0" w:type="auto"/>
            <w:shd w:val="clear" w:color="auto" w:fill="D9D9D9" w:themeFill="background1" w:themeFillShade="D9"/>
            <w:hideMark/>
          </w:tcPr>
          <w:p w14:paraId="2F244317" w14:textId="77777777" w:rsidR="006700FA" w:rsidRPr="006700FA" w:rsidRDefault="006700FA" w:rsidP="006700FA">
            <w:pPr>
              <w:spacing w:line="240" w:lineRule="auto"/>
              <w:contextualSpacing w:val="0"/>
              <w:jc w:val="center"/>
              <w:rPr>
                <w:rFonts w:eastAsia="Times New Roman" w:cs="Arial"/>
                <w:b/>
                <w:bCs/>
                <w:szCs w:val="20"/>
                <w:lang w:eastAsia="es-CO"/>
              </w:rPr>
            </w:pPr>
            <w:r w:rsidRPr="006700FA">
              <w:rPr>
                <w:rFonts w:eastAsia="Times New Roman" w:cs="Arial"/>
                <w:b/>
                <w:bCs/>
                <w:szCs w:val="20"/>
                <w:lang w:eastAsia="es-CO"/>
              </w:rPr>
              <w:t>Fórmula financiera</w:t>
            </w:r>
          </w:p>
        </w:tc>
      </w:tr>
      <w:tr w:rsidR="006700FA" w:rsidRPr="006700FA" w14:paraId="3B760C7E" w14:textId="77777777" w:rsidTr="005B195A">
        <w:tc>
          <w:tcPr>
            <w:tcW w:w="0" w:type="auto"/>
            <w:hideMark/>
          </w:tcPr>
          <w:p w14:paraId="1C973C1F"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Liquidez</w:t>
            </w:r>
          </w:p>
        </w:tc>
        <w:tc>
          <w:tcPr>
            <w:tcW w:w="0" w:type="auto"/>
            <w:hideMark/>
          </w:tcPr>
          <w:p w14:paraId="70EA2E2D"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Razón corriente</w:t>
            </w:r>
          </w:p>
        </w:tc>
        <w:tc>
          <w:tcPr>
            <w:tcW w:w="0" w:type="auto"/>
            <w:hideMark/>
          </w:tcPr>
          <w:p w14:paraId="62FA6809"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Activo corriente / pasivo corriente</w:t>
            </w:r>
          </w:p>
        </w:tc>
      </w:tr>
      <w:tr w:rsidR="006700FA" w:rsidRPr="006700FA" w14:paraId="36F1C22A" w14:textId="77777777" w:rsidTr="005B195A">
        <w:tc>
          <w:tcPr>
            <w:tcW w:w="0" w:type="auto"/>
            <w:hideMark/>
          </w:tcPr>
          <w:p w14:paraId="3ACA14D7"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Liquidez</w:t>
            </w:r>
          </w:p>
        </w:tc>
        <w:tc>
          <w:tcPr>
            <w:tcW w:w="0" w:type="auto"/>
            <w:hideMark/>
          </w:tcPr>
          <w:p w14:paraId="758E587D"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Prueba ácida</w:t>
            </w:r>
          </w:p>
        </w:tc>
        <w:tc>
          <w:tcPr>
            <w:tcW w:w="0" w:type="auto"/>
            <w:hideMark/>
          </w:tcPr>
          <w:p w14:paraId="70E5B230"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(Activo corriente - inventarios) / pasivo corriente</w:t>
            </w:r>
          </w:p>
        </w:tc>
      </w:tr>
      <w:tr w:rsidR="006700FA" w:rsidRPr="006700FA" w14:paraId="275BA213" w14:textId="77777777" w:rsidTr="005B195A">
        <w:tc>
          <w:tcPr>
            <w:tcW w:w="0" w:type="auto"/>
            <w:hideMark/>
          </w:tcPr>
          <w:p w14:paraId="73B2A04B"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Liquidez</w:t>
            </w:r>
          </w:p>
        </w:tc>
        <w:tc>
          <w:tcPr>
            <w:tcW w:w="0" w:type="auto"/>
            <w:hideMark/>
          </w:tcPr>
          <w:p w14:paraId="26BC51B0"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Capital de trabajo neto</w:t>
            </w:r>
          </w:p>
        </w:tc>
        <w:tc>
          <w:tcPr>
            <w:tcW w:w="0" w:type="auto"/>
            <w:hideMark/>
          </w:tcPr>
          <w:p w14:paraId="21968AE8"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Activo corriente - pasivo corriente</w:t>
            </w:r>
          </w:p>
        </w:tc>
      </w:tr>
      <w:tr w:rsidR="006700FA" w:rsidRPr="006700FA" w14:paraId="45F7518A" w14:textId="77777777" w:rsidTr="005B195A">
        <w:tc>
          <w:tcPr>
            <w:tcW w:w="0" w:type="auto"/>
            <w:hideMark/>
          </w:tcPr>
          <w:p w14:paraId="01658ACC"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Actividad</w:t>
            </w:r>
          </w:p>
        </w:tc>
        <w:tc>
          <w:tcPr>
            <w:tcW w:w="0" w:type="auto"/>
            <w:hideMark/>
          </w:tcPr>
          <w:p w14:paraId="2F8A6A0F"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Rotación de cartera</w:t>
            </w:r>
          </w:p>
        </w:tc>
        <w:tc>
          <w:tcPr>
            <w:tcW w:w="0" w:type="auto"/>
            <w:hideMark/>
          </w:tcPr>
          <w:p w14:paraId="6C1392E5"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Ventas a crédito / cuentas por cobrar promedio</w:t>
            </w:r>
          </w:p>
        </w:tc>
      </w:tr>
      <w:tr w:rsidR="006700FA" w:rsidRPr="006700FA" w14:paraId="3633163C" w14:textId="77777777" w:rsidTr="005B195A">
        <w:tc>
          <w:tcPr>
            <w:tcW w:w="0" w:type="auto"/>
            <w:hideMark/>
          </w:tcPr>
          <w:p w14:paraId="3C000468"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Actividad</w:t>
            </w:r>
          </w:p>
        </w:tc>
        <w:tc>
          <w:tcPr>
            <w:tcW w:w="0" w:type="auto"/>
            <w:hideMark/>
          </w:tcPr>
          <w:p w14:paraId="67B5EB7C"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Días de cartera</w:t>
            </w:r>
          </w:p>
        </w:tc>
        <w:tc>
          <w:tcPr>
            <w:tcW w:w="0" w:type="auto"/>
            <w:hideMark/>
          </w:tcPr>
          <w:p w14:paraId="4917EEDB"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360 / rotación de cartera</w:t>
            </w:r>
          </w:p>
        </w:tc>
      </w:tr>
      <w:tr w:rsidR="006700FA" w:rsidRPr="006700FA" w14:paraId="06A542FF" w14:textId="77777777" w:rsidTr="005B195A">
        <w:tc>
          <w:tcPr>
            <w:tcW w:w="0" w:type="auto"/>
            <w:hideMark/>
          </w:tcPr>
          <w:p w14:paraId="60E8CAFF"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Endeudamiento</w:t>
            </w:r>
          </w:p>
        </w:tc>
        <w:tc>
          <w:tcPr>
            <w:tcW w:w="0" w:type="auto"/>
            <w:hideMark/>
          </w:tcPr>
          <w:p w14:paraId="5DC07240"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Nivel de endeudamiento</w:t>
            </w:r>
          </w:p>
        </w:tc>
        <w:tc>
          <w:tcPr>
            <w:tcW w:w="0" w:type="auto"/>
            <w:hideMark/>
          </w:tcPr>
          <w:p w14:paraId="3AEBE461"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Total pasivo / total activo × 100</w:t>
            </w:r>
          </w:p>
        </w:tc>
      </w:tr>
      <w:tr w:rsidR="006700FA" w:rsidRPr="006700FA" w14:paraId="70C515B2" w14:textId="77777777" w:rsidTr="005B195A">
        <w:tc>
          <w:tcPr>
            <w:tcW w:w="0" w:type="auto"/>
            <w:hideMark/>
          </w:tcPr>
          <w:p w14:paraId="0D07D761"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Endeudamiento</w:t>
            </w:r>
          </w:p>
        </w:tc>
        <w:tc>
          <w:tcPr>
            <w:tcW w:w="0" w:type="auto"/>
            <w:hideMark/>
          </w:tcPr>
          <w:p w14:paraId="00DE5432"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Relación deuda-patrimonio</w:t>
            </w:r>
          </w:p>
        </w:tc>
        <w:tc>
          <w:tcPr>
            <w:tcW w:w="0" w:type="auto"/>
            <w:hideMark/>
          </w:tcPr>
          <w:p w14:paraId="6C50BF3A"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Total pasivo / patrimonio</w:t>
            </w:r>
          </w:p>
        </w:tc>
      </w:tr>
      <w:tr w:rsidR="006700FA" w:rsidRPr="006700FA" w14:paraId="2040AAFA" w14:textId="77777777" w:rsidTr="005B195A">
        <w:tc>
          <w:tcPr>
            <w:tcW w:w="0" w:type="auto"/>
            <w:hideMark/>
          </w:tcPr>
          <w:p w14:paraId="53DE3C2F"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Rentabilidad</w:t>
            </w:r>
          </w:p>
        </w:tc>
        <w:tc>
          <w:tcPr>
            <w:tcW w:w="0" w:type="auto"/>
            <w:hideMark/>
          </w:tcPr>
          <w:p w14:paraId="0FB7ADEB"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Margen neto</w:t>
            </w:r>
          </w:p>
        </w:tc>
        <w:tc>
          <w:tcPr>
            <w:tcW w:w="0" w:type="auto"/>
            <w:hideMark/>
          </w:tcPr>
          <w:p w14:paraId="1497D7DB"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Utilidad neta / ventas × 100</w:t>
            </w:r>
          </w:p>
        </w:tc>
      </w:tr>
      <w:tr w:rsidR="006700FA" w:rsidRPr="006700FA" w14:paraId="1AD848CB" w14:textId="77777777" w:rsidTr="005B195A">
        <w:tc>
          <w:tcPr>
            <w:tcW w:w="0" w:type="auto"/>
            <w:hideMark/>
          </w:tcPr>
          <w:p w14:paraId="6BEBF80F"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Rentabilidad</w:t>
            </w:r>
          </w:p>
        </w:tc>
        <w:tc>
          <w:tcPr>
            <w:tcW w:w="0" w:type="auto"/>
            <w:hideMark/>
          </w:tcPr>
          <w:p w14:paraId="56983CFA"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ROA</w:t>
            </w:r>
          </w:p>
        </w:tc>
        <w:tc>
          <w:tcPr>
            <w:tcW w:w="0" w:type="auto"/>
            <w:hideMark/>
          </w:tcPr>
          <w:p w14:paraId="29682175"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Utilidad neta / total activo × 100</w:t>
            </w:r>
          </w:p>
        </w:tc>
      </w:tr>
      <w:tr w:rsidR="006700FA" w:rsidRPr="006700FA" w14:paraId="2539537A" w14:textId="77777777" w:rsidTr="005B195A">
        <w:tc>
          <w:tcPr>
            <w:tcW w:w="0" w:type="auto"/>
            <w:hideMark/>
          </w:tcPr>
          <w:p w14:paraId="766D4B91"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Rentabilidad</w:t>
            </w:r>
          </w:p>
        </w:tc>
        <w:tc>
          <w:tcPr>
            <w:tcW w:w="0" w:type="auto"/>
            <w:hideMark/>
          </w:tcPr>
          <w:p w14:paraId="59F8DFE0"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ROE</w:t>
            </w:r>
          </w:p>
        </w:tc>
        <w:tc>
          <w:tcPr>
            <w:tcW w:w="0" w:type="auto"/>
            <w:hideMark/>
          </w:tcPr>
          <w:p w14:paraId="3BB18B49" w14:textId="77777777" w:rsidR="006700FA" w:rsidRPr="006700FA" w:rsidRDefault="006700FA" w:rsidP="006700FA">
            <w:pPr>
              <w:spacing w:line="240" w:lineRule="auto"/>
              <w:contextualSpacing w:val="0"/>
              <w:jc w:val="left"/>
              <w:rPr>
                <w:rFonts w:eastAsia="Times New Roman" w:cs="Arial"/>
                <w:szCs w:val="20"/>
                <w:lang w:eastAsia="es-CO"/>
              </w:rPr>
            </w:pPr>
            <w:r w:rsidRPr="006700FA">
              <w:rPr>
                <w:rFonts w:eastAsia="Times New Roman" w:cs="Arial"/>
                <w:szCs w:val="20"/>
                <w:lang w:eastAsia="es-CO"/>
              </w:rPr>
              <w:t>Utilidad neta / patrimonio × 100</w:t>
            </w:r>
          </w:p>
        </w:tc>
      </w:tr>
      <w:tr w:rsidR="005B195A" w:rsidRPr="006700FA" w14:paraId="66BAE9EE" w14:textId="77777777" w:rsidTr="00DA3A4E">
        <w:tc>
          <w:tcPr>
            <w:tcW w:w="0" w:type="auto"/>
            <w:gridSpan w:val="3"/>
            <w:shd w:val="clear" w:color="auto" w:fill="D9D9D9" w:themeFill="background1" w:themeFillShade="D9"/>
          </w:tcPr>
          <w:p w14:paraId="7E92F481" w14:textId="5D09C4C5" w:rsidR="005B195A" w:rsidRPr="00D05B72" w:rsidRDefault="005B195A" w:rsidP="006700FA">
            <w:pPr>
              <w:spacing w:line="240" w:lineRule="auto"/>
              <w:contextualSpacing w:val="0"/>
              <w:jc w:val="left"/>
              <w:rPr>
                <w:rFonts w:eastAsia="Times New Roman" w:cs="Arial"/>
                <w:b/>
                <w:bCs/>
                <w:szCs w:val="20"/>
                <w:lang w:eastAsia="es-CO"/>
              </w:rPr>
            </w:pPr>
            <w:r w:rsidRPr="00D05B72">
              <w:rPr>
                <w:b/>
                <w:bCs/>
              </w:rPr>
              <w:t>Tabla con fines didácticos para construir fórmulas de indicadores financieros en hoja electrónica.</w:t>
            </w:r>
          </w:p>
        </w:tc>
      </w:tr>
    </w:tbl>
    <w:p w14:paraId="1EC04655" w14:textId="0D0A0A50" w:rsidR="00F84CD3" w:rsidRDefault="00F84CD3" w:rsidP="002019BD">
      <w:pPr>
        <w:spacing w:after="0"/>
        <w:rPr>
          <w:rFonts w:cs="Arial"/>
          <w:szCs w:val="20"/>
        </w:rPr>
      </w:pPr>
    </w:p>
    <w:p w14:paraId="0C1BC08E" w14:textId="55D076FD" w:rsidR="00F84CD3" w:rsidRDefault="00D05B72" w:rsidP="002019BD">
      <w:pPr>
        <w:spacing w:after="0"/>
      </w:pPr>
      <w:r>
        <w:t>En el siguiente ejemplo se aplica</w:t>
      </w:r>
      <w:r w:rsidR="008764E6">
        <w:t>n las</w:t>
      </w:r>
      <w:r>
        <w:t xml:space="preserve"> fórmulas de liquidez</w:t>
      </w:r>
      <w:r w:rsidR="008764E6">
        <w:t>:</w:t>
      </w:r>
    </w:p>
    <w:p w14:paraId="5A0055C5" w14:textId="77777777" w:rsidR="008764E6" w:rsidRDefault="008764E6" w:rsidP="002019BD">
      <w:pPr>
        <w:spacing w:after="0"/>
      </w:pPr>
    </w:p>
    <w:tbl>
      <w:tblPr>
        <w:tblW w:w="8529" w:type="dxa"/>
        <w:tblInd w:w="2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4"/>
        <w:gridCol w:w="1965"/>
      </w:tblGrid>
      <w:tr w:rsidR="008764E6" w:rsidRPr="00871167" w14:paraId="07B80D3E" w14:textId="77777777" w:rsidTr="006413D0">
        <w:trPr>
          <w:trHeight w:val="285"/>
        </w:trPr>
        <w:tc>
          <w:tcPr>
            <w:tcW w:w="6564" w:type="dxa"/>
            <w:tcBorders>
              <w:top w:val="single" w:sz="6" w:space="0" w:color="auto"/>
              <w:left w:val="single" w:sz="6" w:space="0" w:color="auto"/>
              <w:bottom w:val="single" w:sz="6" w:space="0" w:color="auto"/>
              <w:right w:val="single" w:sz="6" w:space="0" w:color="auto"/>
            </w:tcBorders>
            <w:shd w:val="clear" w:color="auto" w:fill="DAEEF3"/>
            <w:hideMark/>
          </w:tcPr>
          <w:p w14:paraId="040B45A0" w14:textId="77777777" w:rsidR="008764E6" w:rsidRPr="008764E6" w:rsidRDefault="008764E6" w:rsidP="008764E6">
            <w:pPr>
              <w:spacing w:after="0"/>
              <w:rPr>
                <w:rFonts w:cs="Arial"/>
                <w:b/>
                <w:bCs/>
                <w:szCs w:val="20"/>
              </w:rPr>
            </w:pPr>
            <w:r w:rsidRPr="008764E6">
              <w:rPr>
                <w:b/>
                <w:bCs/>
              </w:rPr>
              <w:t>Ejemplo aplicado</w:t>
            </w:r>
          </w:p>
          <w:p w14:paraId="3F7AB6BC" w14:textId="77777777" w:rsidR="008764E6" w:rsidRPr="002019BD" w:rsidRDefault="008764E6" w:rsidP="008764E6">
            <w:pPr>
              <w:spacing w:after="0"/>
              <w:rPr>
                <w:rFonts w:cs="Arial"/>
                <w:szCs w:val="20"/>
              </w:rPr>
            </w:pPr>
          </w:p>
          <w:p w14:paraId="61C11932" w14:textId="77777777" w:rsidR="008764E6" w:rsidRPr="002019BD" w:rsidRDefault="008764E6" w:rsidP="008764E6">
            <w:pPr>
              <w:spacing w:after="0"/>
              <w:rPr>
                <w:rFonts w:cs="Arial"/>
                <w:szCs w:val="20"/>
              </w:rPr>
            </w:pPr>
            <w:r>
              <w:t>Si una empresa tiene activo corriente por $150.000.000, pasivo corriente por $90.000.000 e inventarios por $60.000.000, la hoja electrónica puede calcular:</w:t>
            </w:r>
          </w:p>
          <w:p w14:paraId="47F07745" w14:textId="77777777" w:rsidR="008764E6" w:rsidRPr="002019BD" w:rsidRDefault="008764E6" w:rsidP="008764E6">
            <w:pPr>
              <w:spacing w:after="0"/>
              <w:rPr>
                <w:rFonts w:cs="Arial"/>
                <w:szCs w:val="20"/>
              </w:rPr>
            </w:pPr>
          </w:p>
          <w:p w14:paraId="6F1C5F51" w14:textId="77777777" w:rsidR="008764E6" w:rsidRPr="002019BD" w:rsidRDefault="008764E6" w:rsidP="008764E6">
            <w:pPr>
              <w:spacing w:after="0"/>
              <w:rPr>
                <w:rFonts w:cs="Arial"/>
                <w:szCs w:val="20"/>
              </w:rPr>
            </w:pPr>
            <w:r>
              <w:t>Razón corriente = $150.000.000 / $90.000.000 = 1,67</w:t>
            </w:r>
          </w:p>
          <w:p w14:paraId="2E818AAE" w14:textId="77777777" w:rsidR="008764E6" w:rsidRPr="002019BD" w:rsidRDefault="008764E6" w:rsidP="008764E6">
            <w:pPr>
              <w:spacing w:after="0"/>
              <w:rPr>
                <w:rFonts w:cs="Arial"/>
                <w:szCs w:val="20"/>
              </w:rPr>
            </w:pPr>
            <w:r>
              <w:t>Prueba ácida = ($150.000.000 - $60.000.000) / $90.000.000 = 1,00</w:t>
            </w:r>
          </w:p>
          <w:p w14:paraId="3AB21066" w14:textId="77777777" w:rsidR="008764E6" w:rsidRPr="002019BD" w:rsidRDefault="008764E6" w:rsidP="008764E6">
            <w:pPr>
              <w:spacing w:after="0"/>
              <w:rPr>
                <w:rFonts w:cs="Arial"/>
                <w:szCs w:val="20"/>
              </w:rPr>
            </w:pPr>
          </w:p>
          <w:p w14:paraId="0308F81E" w14:textId="7AE401D3" w:rsidR="008764E6" w:rsidRPr="00871167" w:rsidRDefault="009F518A" w:rsidP="006413D0">
            <w:pPr>
              <w:spacing w:after="0"/>
            </w:pPr>
            <w:r>
              <w:t>La empresa tiene capacidad general de pago, aunque su liquidez queda ajustada al excluir inventarios. La hoja electrónica permite recalcular los indicadores si cambian los datos base.</w:t>
            </w: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0A234FC6" w14:textId="676CFFDF" w:rsidR="008764E6" w:rsidRPr="00871167" w:rsidRDefault="008764E6"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sidRPr="00871167">
              <w:rPr>
                <w:rFonts w:eastAsia="Times New Roman" w:cs="Arial"/>
                <w:color w:val="000000"/>
                <w:szCs w:val="20"/>
                <w:lang w:val="es-ES" w:eastAsia="es-ES_tradnl"/>
              </w:rPr>
              <w:t> </w:t>
            </w:r>
            <w:r w:rsidR="00D562E7">
              <w:rPr>
                <w:rFonts w:ascii="Segoe UI" w:eastAsia="Times New Roman" w:hAnsi="Segoe UI" w:cs="Segoe UI"/>
                <w:noProof/>
                <w:sz w:val="18"/>
                <w:szCs w:val="18"/>
                <w:lang w:val="es-ES" w:eastAsia="es-ES_tradnl"/>
              </w:rPr>
              <w:drawing>
                <wp:inline distT="0" distB="0" distL="0" distR="0" wp14:anchorId="5BA0F38A" wp14:editId="1AF53CA4">
                  <wp:extent cx="1016000" cy="647290"/>
                  <wp:effectExtent l="0" t="0" r="0" b="635"/>
                  <wp:docPr id="1132684476"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84476" name="Imagen 1132684476"/>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028607" cy="655322"/>
                          </a:xfrm>
                          <a:prstGeom prst="rect">
                            <a:avLst/>
                          </a:prstGeom>
                        </pic:spPr>
                      </pic:pic>
                    </a:graphicData>
                  </a:graphic>
                </wp:inline>
              </w:drawing>
            </w:r>
          </w:p>
        </w:tc>
      </w:tr>
    </w:tbl>
    <w:p w14:paraId="106D67B4" w14:textId="77777777" w:rsidR="008764E6" w:rsidRDefault="008764E6" w:rsidP="002019BD">
      <w:pPr>
        <w:spacing w:after="0"/>
      </w:pPr>
    </w:p>
    <w:p w14:paraId="1AA9A469" w14:textId="77777777" w:rsidR="008764E6" w:rsidRDefault="008764E6" w:rsidP="002019BD">
      <w:pPr>
        <w:spacing w:after="0"/>
      </w:pPr>
    </w:p>
    <w:p w14:paraId="359D8778" w14:textId="11375D8E" w:rsidR="00F84CD3" w:rsidRPr="002019BD" w:rsidRDefault="005653F5" w:rsidP="005653F5">
      <w:pPr>
        <w:pStyle w:val="Ttulo2"/>
        <w:rPr>
          <w:rFonts w:cs="Arial"/>
          <w:szCs w:val="20"/>
        </w:rPr>
      </w:pPr>
      <w:bookmarkStart w:id="31" w:name="_Toc234567819"/>
      <w:r>
        <w:t>4.4 Validación de resultados y revisión de errores</w:t>
      </w:r>
      <w:bookmarkEnd w:id="31"/>
    </w:p>
    <w:p w14:paraId="2451F624" w14:textId="0EC99EE8" w:rsidR="00F84CD3" w:rsidRDefault="00F84CD3" w:rsidP="002019BD">
      <w:pPr>
        <w:spacing w:after="0"/>
        <w:rPr>
          <w:rFonts w:cs="Arial"/>
          <w:szCs w:val="20"/>
        </w:rPr>
      </w:pPr>
    </w:p>
    <w:p w14:paraId="538FC44D" w14:textId="4C425D3D" w:rsidR="00594F73" w:rsidRDefault="00594F73" w:rsidP="002019BD">
      <w:pPr>
        <w:spacing w:after="0"/>
      </w:pPr>
      <w:r>
        <w:t xml:space="preserve">Antes de interpretar indicadores financieros, es necesario validar que la hoja electrónica esté correctamente construida. La revisión permite identificar errores en datos, fórmulas, rangos, bases de cálculo, signos, totales e interpretación. </w:t>
      </w:r>
      <w:r w:rsidR="009B495D">
        <w:t>La siguiente tabla sirve como guía para revisar fórmulas, datos y resultados antes de interpretar indicadores financieros.</w:t>
      </w:r>
    </w:p>
    <w:p w14:paraId="06AA88E5" w14:textId="77777777" w:rsidR="00594F73" w:rsidRDefault="00594F73" w:rsidP="002019BD">
      <w:pPr>
        <w:spacing w:after="0"/>
      </w:pPr>
    </w:p>
    <w:p w14:paraId="0BB3CD30" w14:textId="481CEC38" w:rsidR="0011319A" w:rsidRPr="002019BD" w:rsidRDefault="0011319A" w:rsidP="002019BD">
      <w:pPr>
        <w:spacing w:after="0"/>
        <w:rPr>
          <w:rFonts w:cs="Arial"/>
          <w:szCs w:val="20"/>
        </w:rPr>
      </w:pPr>
      <w:r w:rsidRPr="0011319A">
        <w:rPr>
          <w:b/>
          <w:bCs/>
        </w:rPr>
        <w:t xml:space="preserve">Tabla </w:t>
      </w:r>
      <w:r w:rsidR="009B495D">
        <w:rPr>
          <w:b/>
          <w:bCs/>
        </w:rPr>
        <w:t>12</w:t>
      </w:r>
      <w:r w:rsidRPr="0011319A">
        <w:rPr>
          <w:b/>
          <w:bCs/>
        </w:rPr>
        <w:t>.</w:t>
      </w:r>
      <w:r>
        <w:t xml:space="preserve"> Lista de verificación para validar resultados en hoja electrónica</w:t>
      </w:r>
    </w:p>
    <w:p w14:paraId="09EDD508" w14:textId="1FCF0A31" w:rsidR="00F84CD3" w:rsidRDefault="0011319A" w:rsidP="002019BD">
      <w:pPr>
        <w:spacing w:after="0"/>
      </w:pPr>
      <w:r>
        <w:tab/>
      </w:r>
    </w:p>
    <w:p w14:paraId="41F3A4FF" w14:textId="3B0DA3CD" w:rsidR="0011319A" w:rsidRDefault="0011319A" w:rsidP="002019BD">
      <w:pPr>
        <w:spacing w:after="0"/>
      </w:pPr>
    </w:p>
    <w:tbl>
      <w:tblPr>
        <w:tblStyle w:val="Tablaconcuadrculaclara"/>
        <w:tblW w:w="0" w:type="auto"/>
        <w:tblLook w:val="04A0" w:firstRow="1" w:lastRow="0" w:firstColumn="1" w:lastColumn="0" w:noHBand="0" w:noVBand="1"/>
      </w:tblPr>
      <w:tblGrid>
        <w:gridCol w:w="2143"/>
        <w:gridCol w:w="5640"/>
        <w:gridCol w:w="1045"/>
      </w:tblGrid>
      <w:tr w:rsidR="0011319A" w:rsidRPr="0011319A" w14:paraId="01DE2E47" w14:textId="77777777" w:rsidTr="009B495D">
        <w:tc>
          <w:tcPr>
            <w:tcW w:w="0" w:type="auto"/>
            <w:shd w:val="clear" w:color="auto" w:fill="D9D9D9" w:themeFill="background1" w:themeFillShade="D9"/>
            <w:hideMark/>
          </w:tcPr>
          <w:p w14:paraId="5A926298" w14:textId="77777777" w:rsidR="0011319A" w:rsidRPr="0011319A" w:rsidRDefault="0011319A" w:rsidP="0011319A">
            <w:pPr>
              <w:spacing w:line="240" w:lineRule="auto"/>
              <w:contextualSpacing w:val="0"/>
              <w:jc w:val="center"/>
              <w:rPr>
                <w:rFonts w:eastAsia="Times New Roman" w:cs="Arial"/>
                <w:b/>
                <w:bCs/>
                <w:szCs w:val="20"/>
                <w:lang w:eastAsia="es-CO"/>
              </w:rPr>
            </w:pPr>
            <w:r w:rsidRPr="0011319A">
              <w:rPr>
                <w:rFonts w:eastAsia="Times New Roman" w:cs="Arial"/>
                <w:b/>
                <w:bCs/>
                <w:szCs w:val="20"/>
                <w:lang w:eastAsia="es-CO"/>
              </w:rPr>
              <w:t>Aspecto por revisar</w:t>
            </w:r>
          </w:p>
        </w:tc>
        <w:tc>
          <w:tcPr>
            <w:tcW w:w="0" w:type="auto"/>
            <w:shd w:val="clear" w:color="auto" w:fill="D9D9D9" w:themeFill="background1" w:themeFillShade="D9"/>
            <w:hideMark/>
          </w:tcPr>
          <w:p w14:paraId="3CDD555C" w14:textId="77777777" w:rsidR="0011319A" w:rsidRPr="0011319A" w:rsidRDefault="0011319A" w:rsidP="0011319A">
            <w:pPr>
              <w:spacing w:line="240" w:lineRule="auto"/>
              <w:contextualSpacing w:val="0"/>
              <w:jc w:val="center"/>
              <w:rPr>
                <w:rFonts w:eastAsia="Times New Roman" w:cs="Arial"/>
                <w:b/>
                <w:bCs/>
                <w:szCs w:val="20"/>
                <w:lang w:eastAsia="es-CO"/>
              </w:rPr>
            </w:pPr>
            <w:r w:rsidRPr="0011319A">
              <w:rPr>
                <w:rFonts w:eastAsia="Times New Roman" w:cs="Arial"/>
                <w:b/>
                <w:bCs/>
                <w:szCs w:val="20"/>
                <w:lang w:eastAsia="es-CO"/>
              </w:rPr>
              <w:t>Pregunta de control</w:t>
            </w:r>
          </w:p>
        </w:tc>
        <w:tc>
          <w:tcPr>
            <w:tcW w:w="0" w:type="auto"/>
            <w:shd w:val="clear" w:color="auto" w:fill="D9D9D9" w:themeFill="background1" w:themeFillShade="D9"/>
            <w:hideMark/>
          </w:tcPr>
          <w:p w14:paraId="122072BB" w14:textId="77777777" w:rsidR="0011319A" w:rsidRPr="0011319A" w:rsidRDefault="0011319A" w:rsidP="0011319A">
            <w:pPr>
              <w:spacing w:line="240" w:lineRule="auto"/>
              <w:contextualSpacing w:val="0"/>
              <w:jc w:val="center"/>
              <w:rPr>
                <w:rFonts w:eastAsia="Times New Roman" w:cs="Arial"/>
                <w:b/>
                <w:bCs/>
                <w:szCs w:val="20"/>
                <w:lang w:eastAsia="es-CO"/>
              </w:rPr>
            </w:pPr>
            <w:r w:rsidRPr="0011319A">
              <w:rPr>
                <w:rFonts w:eastAsia="Times New Roman" w:cs="Arial"/>
                <w:b/>
                <w:bCs/>
                <w:szCs w:val="20"/>
                <w:lang w:eastAsia="es-CO"/>
              </w:rPr>
              <w:t>Cumple</w:t>
            </w:r>
          </w:p>
        </w:tc>
      </w:tr>
      <w:tr w:rsidR="0011319A" w:rsidRPr="0011319A" w14:paraId="451AEB39" w14:textId="77777777" w:rsidTr="009B495D">
        <w:tc>
          <w:tcPr>
            <w:tcW w:w="0" w:type="auto"/>
            <w:hideMark/>
          </w:tcPr>
          <w:p w14:paraId="43A21210"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Datos de entrada</w:t>
            </w:r>
          </w:p>
        </w:tc>
        <w:tc>
          <w:tcPr>
            <w:tcW w:w="0" w:type="auto"/>
            <w:hideMark/>
          </w:tcPr>
          <w:p w14:paraId="3B9BD977"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¿Los valores coinciden con los estados financieros?</w:t>
            </w:r>
          </w:p>
        </w:tc>
        <w:tc>
          <w:tcPr>
            <w:tcW w:w="0" w:type="auto"/>
            <w:hideMark/>
          </w:tcPr>
          <w:p w14:paraId="64F2790E"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Sí / No</w:t>
            </w:r>
          </w:p>
        </w:tc>
      </w:tr>
      <w:tr w:rsidR="0011319A" w:rsidRPr="0011319A" w14:paraId="2E61066C" w14:textId="77777777" w:rsidTr="009B495D">
        <w:tc>
          <w:tcPr>
            <w:tcW w:w="0" w:type="auto"/>
            <w:hideMark/>
          </w:tcPr>
          <w:p w14:paraId="34BEBB15"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Periodo</w:t>
            </w:r>
          </w:p>
        </w:tc>
        <w:tc>
          <w:tcPr>
            <w:tcW w:w="0" w:type="auto"/>
            <w:hideMark/>
          </w:tcPr>
          <w:p w14:paraId="141BD226"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¿Las cifras corresponden al mismo periodo de análisis?</w:t>
            </w:r>
          </w:p>
        </w:tc>
        <w:tc>
          <w:tcPr>
            <w:tcW w:w="0" w:type="auto"/>
            <w:hideMark/>
          </w:tcPr>
          <w:p w14:paraId="0A59B428"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Sí / No</w:t>
            </w:r>
          </w:p>
        </w:tc>
      </w:tr>
      <w:tr w:rsidR="0011319A" w:rsidRPr="0011319A" w14:paraId="1C031795" w14:textId="77777777" w:rsidTr="009B495D">
        <w:tc>
          <w:tcPr>
            <w:tcW w:w="0" w:type="auto"/>
            <w:hideMark/>
          </w:tcPr>
          <w:p w14:paraId="5B40374C"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Clasificación</w:t>
            </w:r>
          </w:p>
        </w:tc>
        <w:tc>
          <w:tcPr>
            <w:tcW w:w="0" w:type="auto"/>
            <w:hideMark/>
          </w:tcPr>
          <w:p w14:paraId="49964530"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¿Las cuentas están clasificadas correctamente?</w:t>
            </w:r>
          </w:p>
        </w:tc>
        <w:tc>
          <w:tcPr>
            <w:tcW w:w="0" w:type="auto"/>
            <w:hideMark/>
          </w:tcPr>
          <w:p w14:paraId="24E90F77"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Sí / No</w:t>
            </w:r>
          </w:p>
        </w:tc>
      </w:tr>
      <w:tr w:rsidR="0011319A" w:rsidRPr="0011319A" w14:paraId="1CE295BC" w14:textId="77777777" w:rsidTr="009B495D">
        <w:tc>
          <w:tcPr>
            <w:tcW w:w="0" w:type="auto"/>
            <w:hideMark/>
          </w:tcPr>
          <w:p w14:paraId="3DAC7051"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Fórmulas</w:t>
            </w:r>
          </w:p>
        </w:tc>
        <w:tc>
          <w:tcPr>
            <w:tcW w:w="0" w:type="auto"/>
            <w:hideMark/>
          </w:tcPr>
          <w:p w14:paraId="1B5DAE51"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¿Las fórmulas utilizan las celdas correctas?</w:t>
            </w:r>
          </w:p>
        </w:tc>
        <w:tc>
          <w:tcPr>
            <w:tcW w:w="0" w:type="auto"/>
            <w:hideMark/>
          </w:tcPr>
          <w:p w14:paraId="73F51990"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Sí / No</w:t>
            </w:r>
          </w:p>
        </w:tc>
      </w:tr>
      <w:tr w:rsidR="0011319A" w:rsidRPr="0011319A" w14:paraId="67830640" w14:textId="77777777" w:rsidTr="009B495D">
        <w:tc>
          <w:tcPr>
            <w:tcW w:w="0" w:type="auto"/>
            <w:hideMark/>
          </w:tcPr>
          <w:p w14:paraId="3B9720D8"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Totales</w:t>
            </w:r>
          </w:p>
        </w:tc>
        <w:tc>
          <w:tcPr>
            <w:tcW w:w="0" w:type="auto"/>
            <w:hideMark/>
          </w:tcPr>
          <w:p w14:paraId="2FD3C640"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¿Los subtotales coinciden con los totales financieros?</w:t>
            </w:r>
          </w:p>
        </w:tc>
        <w:tc>
          <w:tcPr>
            <w:tcW w:w="0" w:type="auto"/>
            <w:hideMark/>
          </w:tcPr>
          <w:p w14:paraId="6A695F89"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Sí / No</w:t>
            </w:r>
          </w:p>
        </w:tc>
      </w:tr>
      <w:tr w:rsidR="0011319A" w:rsidRPr="0011319A" w14:paraId="6DC572BC" w14:textId="77777777" w:rsidTr="009B495D">
        <w:tc>
          <w:tcPr>
            <w:tcW w:w="0" w:type="auto"/>
            <w:hideMark/>
          </w:tcPr>
          <w:p w14:paraId="2893AC47"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Bases de cálculo</w:t>
            </w:r>
          </w:p>
        </w:tc>
        <w:tc>
          <w:tcPr>
            <w:tcW w:w="0" w:type="auto"/>
            <w:hideMark/>
          </w:tcPr>
          <w:p w14:paraId="4444F044"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¿Los porcentajes se calculan sobre la base adecuada?</w:t>
            </w:r>
          </w:p>
        </w:tc>
        <w:tc>
          <w:tcPr>
            <w:tcW w:w="0" w:type="auto"/>
            <w:hideMark/>
          </w:tcPr>
          <w:p w14:paraId="23C23DB1"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Sí / No</w:t>
            </w:r>
          </w:p>
        </w:tc>
      </w:tr>
      <w:tr w:rsidR="0011319A" w:rsidRPr="0011319A" w14:paraId="7FB19FA5" w14:textId="77777777" w:rsidTr="009B495D">
        <w:tc>
          <w:tcPr>
            <w:tcW w:w="0" w:type="auto"/>
            <w:hideMark/>
          </w:tcPr>
          <w:p w14:paraId="4ACF826B"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Signos</w:t>
            </w:r>
          </w:p>
        </w:tc>
        <w:tc>
          <w:tcPr>
            <w:tcW w:w="0" w:type="auto"/>
            <w:hideMark/>
          </w:tcPr>
          <w:p w14:paraId="15CB20E9"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¿Los aumentos y disminuciones están correctamente expresados?</w:t>
            </w:r>
          </w:p>
        </w:tc>
        <w:tc>
          <w:tcPr>
            <w:tcW w:w="0" w:type="auto"/>
            <w:hideMark/>
          </w:tcPr>
          <w:p w14:paraId="2CBA3C8C"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Sí / No</w:t>
            </w:r>
          </w:p>
        </w:tc>
      </w:tr>
      <w:tr w:rsidR="0011319A" w:rsidRPr="0011319A" w14:paraId="3314BEAB" w14:textId="77777777" w:rsidTr="009B495D">
        <w:tc>
          <w:tcPr>
            <w:tcW w:w="0" w:type="auto"/>
            <w:hideMark/>
          </w:tcPr>
          <w:p w14:paraId="5C468682"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Indicadores</w:t>
            </w:r>
          </w:p>
        </w:tc>
        <w:tc>
          <w:tcPr>
            <w:tcW w:w="0" w:type="auto"/>
            <w:hideMark/>
          </w:tcPr>
          <w:p w14:paraId="18A315F3"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¿Cada indicador usa las cuentas que corresponden?</w:t>
            </w:r>
          </w:p>
        </w:tc>
        <w:tc>
          <w:tcPr>
            <w:tcW w:w="0" w:type="auto"/>
            <w:hideMark/>
          </w:tcPr>
          <w:p w14:paraId="438DD442"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Sí / No</w:t>
            </w:r>
          </w:p>
        </w:tc>
      </w:tr>
      <w:tr w:rsidR="0011319A" w:rsidRPr="0011319A" w14:paraId="527E4BD4" w14:textId="77777777" w:rsidTr="009B495D">
        <w:tc>
          <w:tcPr>
            <w:tcW w:w="0" w:type="auto"/>
            <w:hideMark/>
          </w:tcPr>
          <w:p w14:paraId="3DE38608"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Interpretación</w:t>
            </w:r>
          </w:p>
        </w:tc>
        <w:tc>
          <w:tcPr>
            <w:tcW w:w="0" w:type="auto"/>
            <w:hideMark/>
          </w:tcPr>
          <w:p w14:paraId="5C99A790"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¿Los resultados tienen una lectura financiera coherente?</w:t>
            </w:r>
          </w:p>
        </w:tc>
        <w:tc>
          <w:tcPr>
            <w:tcW w:w="0" w:type="auto"/>
            <w:hideMark/>
          </w:tcPr>
          <w:p w14:paraId="0DBE242B" w14:textId="77777777" w:rsidR="0011319A" w:rsidRPr="0011319A" w:rsidRDefault="0011319A" w:rsidP="0011319A">
            <w:pPr>
              <w:spacing w:line="240" w:lineRule="auto"/>
              <w:contextualSpacing w:val="0"/>
              <w:jc w:val="left"/>
              <w:rPr>
                <w:rFonts w:eastAsia="Times New Roman" w:cs="Arial"/>
                <w:szCs w:val="20"/>
                <w:lang w:eastAsia="es-CO"/>
              </w:rPr>
            </w:pPr>
            <w:r w:rsidRPr="0011319A">
              <w:rPr>
                <w:rFonts w:eastAsia="Times New Roman" w:cs="Arial"/>
                <w:szCs w:val="20"/>
                <w:lang w:eastAsia="es-CO"/>
              </w:rPr>
              <w:t>Sí / No</w:t>
            </w:r>
          </w:p>
        </w:tc>
      </w:tr>
      <w:tr w:rsidR="009B495D" w:rsidRPr="0011319A" w14:paraId="35A8600B" w14:textId="77777777" w:rsidTr="009B495D">
        <w:tc>
          <w:tcPr>
            <w:tcW w:w="0" w:type="auto"/>
            <w:gridSpan w:val="3"/>
            <w:shd w:val="clear" w:color="auto" w:fill="D9D9D9" w:themeFill="background1" w:themeFillShade="D9"/>
          </w:tcPr>
          <w:p w14:paraId="5F17F895" w14:textId="3090BAF2" w:rsidR="009B495D" w:rsidRPr="009B495D" w:rsidRDefault="009B495D" w:rsidP="009B495D">
            <w:pPr>
              <w:spacing w:line="240" w:lineRule="auto"/>
              <w:contextualSpacing w:val="0"/>
              <w:rPr>
                <w:rFonts w:eastAsia="Times New Roman" w:cs="Arial"/>
                <w:b/>
                <w:bCs/>
                <w:szCs w:val="20"/>
                <w:lang w:eastAsia="es-CO"/>
              </w:rPr>
            </w:pPr>
            <w:r w:rsidRPr="009B495D">
              <w:rPr>
                <w:b/>
                <w:bCs/>
              </w:rPr>
              <w:t>Tabla con fines didácticos para validar la calidad de los cálculos antes de presentar resultados financieros.</w:t>
            </w:r>
          </w:p>
        </w:tc>
      </w:tr>
    </w:tbl>
    <w:p w14:paraId="1551CF29" w14:textId="77777777" w:rsidR="0011319A" w:rsidRPr="002019BD" w:rsidRDefault="0011319A" w:rsidP="002019BD">
      <w:pPr>
        <w:spacing w:after="0"/>
        <w:rPr>
          <w:rFonts w:cs="Arial"/>
          <w:szCs w:val="20"/>
        </w:rPr>
      </w:pPr>
    </w:p>
    <w:p w14:paraId="6B7965EE" w14:textId="3F174BC9" w:rsidR="00F84CD3" w:rsidRDefault="00243A17" w:rsidP="002019BD">
      <w:pPr>
        <w:spacing w:after="0"/>
      </w:pPr>
      <w:r>
        <w:t>A continuación, se realiza un ejemplo que presenta como una fórmula mal construida puede cambiar la interpretación financiera de un resultado.</w:t>
      </w:r>
    </w:p>
    <w:p w14:paraId="697C3794" w14:textId="77777777" w:rsidR="00243A17" w:rsidRDefault="00243A17" w:rsidP="002019BD">
      <w:pPr>
        <w:spacing w:after="0"/>
        <w:rPr>
          <w:rFonts w:cs="Arial"/>
          <w:szCs w:val="20"/>
        </w:rPr>
      </w:pPr>
    </w:p>
    <w:tbl>
      <w:tblPr>
        <w:tblW w:w="8529" w:type="dxa"/>
        <w:tblInd w:w="2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4"/>
        <w:gridCol w:w="1965"/>
      </w:tblGrid>
      <w:tr w:rsidR="006034A1" w:rsidRPr="00871167" w14:paraId="792258C6" w14:textId="77777777" w:rsidTr="006413D0">
        <w:trPr>
          <w:trHeight w:val="285"/>
        </w:trPr>
        <w:tc>
          <w:tcPr>
            <w:tcW w:w="6564" w:type="dxa"/>
            <w:tcBorders>
              <w:top w:val="single" w:sz="6" w:space="0" w:color="auto"/>
              <w:left w:val="single" w:sz="6" w:space="0" w:color="auto"/>
              <w:bottom w:val="single" w:sz="6" w:space="0" w:color="auto"/>
              <w:right w:val="single" w:sz="6" w:space="0" w:color="auto"/>
            </w:tcBorders>
            <w:shd w:val="clear" w:color="auto" w:fill="DAEEF3"/>
            <w:hideMark/>
          </w:tcPr>
          <w:p w14:paraId="77E6741A" w14:textId="77777777" w:rsidR="00243A17" w:rsidRPr="00243A17" w:rsidRDefault="00243A17" w:rsidP="00243A17">
            <w:pPr>
              <w:spacing w:after="0"/>
              <w:rPr>
                <w:rFonts w:cs="Arial"/>
                <w:b/>
                <w:bCs/>
                <w:szCs w:val="20"/>
              </w:rPr>
            </w:pPr>
            <w:r w:rsidRPr="00243A17">
              <w:rPr>
                <w:b/>
                <w:bCs/>
              </w:rPr>
              <w:t>Ejemplo aplicado</w:t>
            </w:r>
          </w:p>
          <w:p w14:paraId="5F00F57E" w14:textId="77777777" w:rsidR="00243A17" w:rsidRPr="002019BD" w:rsidRDefault="00243A17" w:rsidP="00243A17">
            <w:pPr>
              <w:spacing w:after="0"/>
              <w:rPr>
                <w:rFonts w:cs="Arial"/>
                <w:szCs w:val="20"/>
              </w:rPr>
            </w:pPr>
          </w:p>
          <w:p w14:paraId="42D6B9C4" w14:textId="77777777" w:rsidR="00243A17" w:rsidRPr="002019BD" w:rsidRDefault="00243A17" w:rsidP="00243A17">
            <w:pPr>
              <w:spacing w:after="0"/>
              <w:rPr>
                <w:rFonts w:cs="Arial"/>
                <w:szCs w:val="20"/>
              </w:rPr>
            </w:pPr>
            <w:r>
              <w:t>Una empresa calcula la variación relativa de inventarios y obtiene 140 %. Al revisar la fórmula, se identifica que dividió el valor del año 2 entre el año 1, pero no calculó primero la variación absoluta. El resultado correcto debía obtenerse así:</w:t>
            </w:r>
          </w:p>
          <w:p w14:paraId="42A1699F" w14:textId="77777777" w:rsidR="00243A17" w:rsidRDefault="00243A17" w:rsidP="00243A17">
            <w:pPr>
              <w:spacing w:after="0"/>
              <w:rPr>
                <w:rFonts w:cs="Arial"/>
                <w:szCs w:val="20"/>
              </w:rPr>
            </w:pPr>
          </w:p>
          <w:p w14:paraId="455DD54C" w14:textId="77777777" w:rsidR="00243A17" w:rsidRPr="007D70E0" w:rsidRDefault="00243A17" w:rsidP="007D70E0">
            <w:pPr>
              <w:pStyle w:val="Prrafodelista"/>
              <w:numPr>
                <w:ilvl w:val="0"/>
                <w:numId w:val="10"/>
              </w:numPr>
              <w:spacing w:after="0"/>
              <w:rPr>
                <w:rFonts w:cs="Arial"/>
                <w:szCs w:val="20"/>
              </w:rPr>
            </w:pPr>
            <w:r>
              <w:t>Inventarios año 1: $50.000.000</w:t>
            </w:r>
          </w:p>
          <w:p w14:paraId="3BCCAAF6" w14:textId="77777777" w:rsidR="00243A17" w:rsidRPr="007D70E0" w:rsidRDefault="00243A17" w:rsidP="007D70E0">
            <w:pPr>
              <w:pStyle w:val="Prrafodelista"/>
              <w:numPr>
                <w:ilvl w:val="0"/>
                <w:numId w:val="10"/>
              </w:numPr>
              <w:spacing w:after="0"/>
              <w:rPr>
                <w:rFonts w:cs="Arial"/>
                <w:szCs w:val="20"/>
              </w:rPr>
            </w:pPr>
            <w:r>
              <w:t>Inventarios año 2: $70.000.000</w:t>
            </w:r>
          </w:p>
          <w:p w14:paraId="35C77DDA" w14:textId="77777777" w:rsidR="00243A17" w:rsidRPr="007D70E0" w:rsidRDefault="00243A17" w:rsidP="007D70E0">
            <w:pPr>
              <w:pStyle w:val="Prrafodelista"/>
              <w:numPr>
                <w:ilvl w:val="0"/>
                <w:numId w:val="10"/>
              </w:numPr>
              <w:spacing w:after="0"/>
              <w:rPr>
                <w:rFonts w:cs="Arial"/>
                <w:szCs w:val="20"/>
              </w:rPr>
            </w:pPr>
            <w:r>
              <w:t>Variación absoluta: $70.000.000 - $50.000.000 = $20.000.000</w:t>
            </w:r>
          </w:p>
          <w:p w14:paraId="4133EFE8" w14:textId="77777777" w:rsidR="00243A17" w:rsidRPr="007D70E0" w:rsidRDefault="00243A17" w:rsidP="007D70E0">
            <w:pPr>
              <w:pStyle w:val="Prrafodelista"/>
              <w:numPr>
                <w:ilvl w:val="0"/>
                <w:numId w:val="10"/>
              </w:numPr>
              <w:spacing w:after="0"/>
              <w:rPr>
                <w:rFonts w:cs="Arial"/>
                <w:szCs w:val="20"/>
              </w:rPr>
            </w:pPr>
            <w:r>
              <w:t>Variación relativa: $20.000.000 / $50.000.000 × 100 = 40 %</w:t>
            </w:r>
          </w:p>
          <w:p w14:paraId="00877DB6" w14:textId="77777777" w:rsidR="00243A17" w:rsidRPr="002019BD" w:rsidRDefault="00243A17" w:rsidP="00243A17">
            <w:pPr>
              <w:spacing w:after="0"/>
              <w:rPr>
                <w:rFonts w:cs="Arial"/>
                <w:szCs w:val="20"/>
              </w:rPr>
            </w:pPr>
          </w:p>
          <w:p w14:paraId="74658DF7" w14:textId="10158B45" w:rsidR="00243A17" w:rsidRPr="00871167" w:rsidRDefault="00243A17" w:rsidP="007D70E0">
            <w:pPr>
              <w:spacing w:after="0"/>
            </w:pPr>
            <w:r>
              <w:t>El error cambia completamente la lectura financiera. No es lo mismo afirmar que los inventarios aumentaron 140 % a afirmar que aumentaron 40 %. Por esta razón, la revisión de fórmulas es indispensable antes de interpretar resultados.</w:t>
            </w: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77044044" w14:textId="5D65DEB7" w:rsidR="00243A17" w:rsidRPr="00871167" w:rsidRDefault="006034A1"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noProof/>
                <w:color w:val="000000"/>
                <w:szCs w:val="20"/>
                <w:lang w:val="es-ES" w:eastAsia="es-ES_tradnl"/>
              </w:rPr>
              <w:drawing>
                <wp:inline distT="0" distB="0" distL="0" distR="0" wp14:anchorId="281DF1CB" wp14:editId="6C7DB68B">
                  <wp:extent cx="874805" cy="612987"/>
                  <wp:effectExtent l="0" t="0" r="1905" b="0"/>
                  <wp:docPr id="1743956511"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56511" name="Imagen 1743956511"/>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895197" cy="627276"/>
                          </a:xfrm>
                          <a:prstGeom prst="rect">
                            <a:avLst/>
                          </a:prstGeom>
                        </pic:spPr>
                      </pic:pic>
                    </a:graphicData>
                  </a:graphic>
                </wp:inline>
              </w:drawing>
            </w:r>
            <w:r w:rsidR="00243A17" w:rsidRPr="00871167">
              <w:rPr>
                <w:rFonts w:eastAsia="Times New Roman" w:cs="Arial"/>
                <w:color w:val="000000"/>
                <w:szCs w:val="20"/>
                <w:lang w:val="es-ES" w:eastAsia="es-ES_tradnl"/>
              </w:rPr>
              <w:t> </w:t>
            </w:r>
          </w:p>
        </w:tc>
      </w:tr>
    </w:tbl>
    <w:p w14:paraId="29D49041" w14:textId="77777777" w:rsidR="00243A17" w:rsidRDefault="00243A17" w:rsidP="002019BD">
      <w:pPr>
        <w:spacing w:after="0"/>
        <w:rPr>
          <w:rFonts w:cs="Arial"/>
          <w:szCs w:val="20"/>
        </w:rPr>
      </w:pPr>
    </w:p>
    <w:p w14:paraId="4D23A961" w14:textId="77777777" w:rsidR="00243A17" w:rsidRPr="002019BD" w:rsidRDefault="00243A17" w:rsidP="002019BD">
      <w:pPr>
        <w:spacing w:after="0"/>
        <w:rPr>
          <w:rFonts w:cs="Arial"/>
          <w:szCs w:val="20"/>
        </w:rPr>
      </w:pPr>
    </w:p>
    <w:p w14:paraId="3EDBF485" w14:textId="7B8796DF" w:rsidR="00F84CD3" w:rsidRPr="002019BD" w:rsidRDefault="00A75A46" w:rsidP="00A75A46">
      <w:pPr>
        <w:pStyle w:val="Ttulo2"/>
        <w:rPr>
          <w:rFonts w:cs="Arial"/>
          <w:szCs w:val="20"/>
        </w:rPr>
      </w:pPr>
      <w:bookmarkStart w:id="32" w:name="_Toc234567820"/>
      <w:r>
        <w:t>4.5 Presentación de resultados en tablas y gráficos</w:t>
      </w:r>
      <w:bookmarkEnd w:id="32"/>
    </w:p>
    <w:p w14:paraId="1D20509A" w14:textId="7BC0EFFF" w:rsidR="00F84CD3" w:rsidRPr="002019BD" w:rsidRDefault="00F84CD3" w:rsidP="002019BD">
      <w:pPr>
        <w:spacing w:after="0"/>
        <w:rPr>
          <w:rFonts w:cs="Arial"/>
          <w:szCs w:val="20"/>
        </w:rPr>
      </w:pPr>
    </w:p>
    <w:p w14:paraId="23B046E3" w14:textId="40A30928" w:rsidR="00622E54" w:rsidRPr="002019BD" w:rsidRDefault="000E2BDA" w:rsidP="00622E54">
      <w:pPr>
        <w:spacing w:after="0"/>
        <w:rPr>
          <w:rFonts w:cs="Arial"/>
          <w:szCs w:val="20"/>
        </w:rPr>
      </w:pPr>
      <w:r>
        <w:t>La presentación de resultados financieros debe facilitar la interpretación. Las tablas organizan datos, fórmulas y resultados; los gráficos ayudan a comparar, identificar participaciones y reconocer tendencias, siempre según el propósito del análisis.</w:t>
      </w:r>
      <w:r w:rsidR="00622E54">
        <w:t xml:space="preserve"> La siguiente tabla relaciona diferentes formas de presentación con su uso dentro del análisis financiero.</w:t>
      </w:r>
    </w:p>
    <w:p w14:paraId="685AAD06" w14:textId="3C9C49D5" w:rsidR="000E2BDA" w:rsidRDefault="000E2BDA" w:rsidP="002019BD">
      <w:pPr>
        <w:spacing w:after="0"/>
      </w:pPr>
    </w:p>
    <w:p w14:paraId="125D8002" w14:textId="5ED14536" w:rsidR="00F84CD3" w:rsidRPr="002019BD" w:rsidRDefault="00101615" w:rsidP="002019BD">
      <w:pPr>
        <w:spacing w:after="0"/>
        <w:rPr>
          <w:rFonts w:cs="Arial"/>
          <w:szCs w:val="20"/>
        </w:rPr>
      </w:pPr>
      <w:r w:rsidRPr="00101615">
        <w:rPr>
          <w:b/>
          <w:bCs/>
        </w:rPr>
        <w:t xml:space="preserve">Tabla </w:t>
      </w:r>
      <w:r w:rsidR="00622E54">
        <w:rPr>
          <w:b/>
          <w:bCs/>
        </w:rPr>
        <w:t>13</w:t>
      </w:r>
      <w:r w:rsidRPr="00101615">
        <w:rPr>
          <w:b/>
          <w:bCs/>
        </w:rPr>
        <w:t>.</w:t>
      </w:r>
      <w:r>
        <w:t xml:space="preserve"> Uso de tablas y gráficos en la presentación financiera</w:t>
      </w:r>
    </w:p>
    <w:p w14:paraId="7E384F54" w14:textId="50943E68" w:rsidR="00F84CD3" w:rsidRDefault="00F84CD3" w:rsidP="002019BD">
      <w:pPr>
        <w:spacing w:after="0"/>
        <w:rPr>
          <w:rFonts w:cs="Arial"/>
          <w:szCs w:val="20"/>
        </w:rPr>
      </w:pPr>
    </w:p>
    <w:tbl>
      <w:tblPr>
        <w:tblStyle w:val="Tablaconcuadrculaclara"/>
        <w:tblW w:w="0" w:type="auto"/>
        <w:tblLook w:val="04A0" w:firstRow="1" w:lastRow="0" w:firstColumn="1" w:lastColumn="0" w:noHBand="0" w:noVBand="1"/>
      </w:tblPr>
      <w:tblGrid>
        <w:gridCol w:w="2160"/>
        <w:gridCol w:w="3395"/>
        <w:gridCol w:w="3273"/>
      </w:tblGrid>
      <w:tr w:rsidR="00BC4D1A" w:rsidRPr="00BC4D1A" w14:paraId="38EF37BE" w14:textId="77777777" w:rsidTr="00622E54">
        <w:tc>
          <w:tcPr>
            <w:tcW w:w="0" w:type="auto"/>
            <w:shd w:val="clear" w:color="auto" w:fill="D9D9D9" w:themeFill="background1" w:themeFillShade="D9"/>
            <w:hideMark/>
          </w:tcPr>
          <w:p w14:paraId="20832307" w14:textId="77777777" w:rsidR="00BC4D1A" w:rsidRPr="00BC4D1A" w:rsidRDefault="00BC4D1A" w:rsidP="00BC4D1A">
            <w:pPr>
              <w:spacing w:line="240" w:lineRule="auto"/>
              <w:contextualSpacing w:val="0"/>
              <w:jc w:val="center"/>
              <w:rPr>
                <w:rFonts w:eastAsia="Times New Roman" w:cs="Arial"/>
                <w:b/>
                <w:bCs/>
                <w:szCs w:val="20"/>
                <w:lang w:eastAsia="es-CO"/>
              </w:rPr>
            </w:pPr>
            <w:r w:rsidRPr="00BC4D1A">
              <w:rPr>
                <w:rFonts w:eastAsia="Times New Roman" w:cs="Arial"/>
                <w:b/>
                <w:bCs/>
                <w:szCs w:val="20"/>
                <w:lang w:eastAsia="es-CO"/>
              </w:rPr>
              <w:t>Recurso</w:t>
            </w:r>
          </w:p>
        </w:tc>
        <w:tc>
          <w:tcPr>
            <w:tcW w:w="0" w:type="auto"/>
            <w:shd w:val="clear" w:color="auto" w:fill="D9D9D9" w:themeFill="background1" w:themeFillShade="D9"/>
            <w:hideMark/>
          </w:tcPr>
          <w:p w14:paraId="61E382B5" w14:textId="77777777" w:rsidR="00BC4D1A" w:rsidRPr="00BC4D1A" w:rsidRDefault="00BC4D1A" w:rsidP="00BC4D1A">
            <w:pPr>
              <w:spacing w:line="240" w:lineRule="auto"/>
              <w:contextualSpacing w:val="0"/>
              <w:jc w:val="center"/>
              <w:rPr>
                <w:rFonts w:eastAsia="Times New Roman" w:cs="Arial"/>
                <w:b/>
                <w:bCs/>
                <w:szCs w:val="20"/>
                <w:lang w:eastAsia="es-CO"/>
              </w:rPr>
            </w:pPr>
            <w:r w:rsidRPr="00BC4D1A">
              <w:rPr>
                <w:rFonts w:eastAsia="Times New Roman" w:cs="Arial"/>
                <w:b/>
                <w:bCs/>
                <w:szCs w:val="20"/>
                <w:lang w:eastAsia="es-CO"/>
              </w:rPr>
              <w:t>Uso recomendado</w:t>
            </w:r>
          </w:p>
        </w:tc>
        <w:tc>
          <w:tcPr>
            <w:tcW w:w="0" w:type="auto"/>
            <w:shd w:val="clear" w:color="auto" w:fill="D9D9D9" w:themeFill="background1" w:themeFillShade="D9"/>
            <w:hideMark/>
          </w:tcPr>
          <w:p w14:paraId="701A3850" w14:textId="77777777" w:rsidR="00BC4D1A" w:rsidRPr="00BC4D1A" w:rsidRDefault="00BC4D1A" w:rsidP="00BC4D1A">
            <w:pPr>
              <w:spacing w:line="240" w:lineRule="auto"/>
              <w:contextualSpacing w:val="0"/>
              <w:jc w:val="center"/>
              <w:rPr>
                <w:rFonts w:eastAsia="Times New Roman" w:cs="Arial"/>
                <w:b/>
                <w:bCs/>
                <w:szCs w:val="20"/>
                <w:lang w:eastAsia="es-CO"/>
              </w:rPr>
            </w:pPr>
            <w:r w:rsidRPr="00BC4D1A">
              <w:rPr>
                <w:rFonts w:eastAsia="Times New Roman" w:cs="Arial"/>
                <w:b/>
                <w:bCs/>
                <w:szCs w:val="20"/>
                <w:lang w:eastAsia="es-CO"/>
              </w:rPr>
              <w:t>Ejemplo</w:t>
            </w:r>
          </w:p>
        </w:tc>
      </w:tr>
      <w:tr w:rsidR="00BC4D1A" w:rsidRPr="00BC4D1A" w14:paraId="6148201B" w14:textId="77777777" w:rsidTr="00622E54">
        <w:tc>
          <w:tcPr>
            <w:tcW w:w="0" w:type="auto"/>
            <w:hideMark/>
          </w:tcPr>
          <w:p w14:paraId="4C3A5667"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Tabla de datos</w:t>
            </w:r>
          </w:p>
        </w:tc>
        <w:tc>
          <w:tcPr>
            <w:tcW w:w="0" w:type="auto"/>
            <w:hideMark/>
          </w:tcPr>
          <w:p w14:paraId="75119A36"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Presentar cifras base</w:t>
            </w:r>
          </w:p>
        </w:tc>
        <w:tc>
          <w:tcPr>
            <w:tcW w:w="0" w:type="auto"/>
            <w:hideMark/>
          </w:tcPr>
          <w:p w14:paraId="3F55FFEE"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Estado financiero resumido</w:t>
            </w:r>
          </w:p>
        </w:tc>
      </w:tr>
      <w:tr w:rsidR="00BC4D1A" w:rsidRPr="00BC4D1A" w14:paraId="5FDB9C23" w14:textId="77777777" w:rsidTr="00622E54">
        <w:tc>
          <w:tcPr>
            <w:tcW w:w="0" w:type="auto"/>
            <w:hideMark/>
          </w:tcPr>
          <w:p w14:paraId="27049310"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Tabla de cálculo</w:t>
            </w:r>
          </w:p>
        </w:tc>
        <w:tc>
          <w:tcPr>
            <w:tcW w:w="0" w:type="auto"/>
            <w:hideMark/>
          </w:tcPr>
          <w:p w14:paraId="758A8BD3"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Mostrar fórmulas y resultados</w:t>
            </w:r>
          </w:p>
        </w:tc>
        <w:tc>
          <w:tcPr>
            <w:tcW w:w="0" w:type="auto"/>
            <w:hideMark/>
          </w:tcPr>
          <w:p w14:paraId="5F2314A3"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Indicadores de liquidez</w:t>
            </w:r>
          </w:p>
        </w:tc>
      </w:tr>
      <w:tr w:rsidR="00BC4D1A" w:rsidRPr="00BC4D1A" w14:paraId="57834742" w14:textId="77777777" w:rsidTr="00622E54">
        <w:tc>
          <w:tcPr>
            <w:tcW w:w="0" w:type="auto"/>
            <w:hideMark/>
          </w:tcPr>
          <w:p w14:paraId="0701CC46"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Tabla comparativa</w:t>
            </w:r>
          </w:p>
        </w:tc>
        <w:tc>
          <w:tcPr>
            <w:tcW w:w="0" w:type="auto"/>
            <w:hideMark/>
          </w:tcPr>
          <w:p w14:paraId="6B065FEF"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Comparar periodos</w:t>
            </w:r>
          </w:p>
        </w:tc>
        <w:tc>
          <w:tcPr>
            <w:tcW w:w="0" w:type="auto"/>
            <w:hideMark/>
          </w:tcPr>
          <w:p w14:paraId="6E9B511A"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Año 1 frente a año 2</w:t>
            </w:r>
          </w:p>
        </w:tc>
      </w:tr>
      <w:tr w:rsidR="00BC4D1A" w:rsidRPr="00BC4D1A" w14:paraId="3458026A" w14:textId="77777777" w:rsidTr="00622E54">
        <w:tc>
          <w:tcPr>
            <w:tcW w:w="0" w:type="auto"/>
            <w:hideMark/>
          </w:tcPr>
          <w:p w14:paraId="62518FB5"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Gráfico de columnas</w:t>
            </w:r>
          </w:p>
        </w:tc>
        <w:tc>
          <w:tcPr>
            <w:tcW w:w="0" w:type="auto"/>
            <w:hideMark/>
          </w:tcPr>
          <w:p w14:paraId="6E02FFB2"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Comparar valores entre periodos</w:t>
            </w:r>
          </w:p>
        </w:tc>
        <w:tc>
          <w:tcPr>
            <w:tcW w:w="0" w:type="auto"/>
            <w:hideMark/>
          </w:tcPr>
          <w:p w14:paraId="041853EB"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Ventas, costos y utilidad</w:t>
            </w:r>
          </w:p>
        </w:tc>
      </w:tr>
      <w:tr w:rsidR="00BC4D1A" w:rsidRPr="00BC4D1A" w14:paraId="759BE1D8" w14:textId="77777777" w:rsidTr="00622E54">
        <w:tc>
          <w:tcPr>
            <w:tcW w:w="0" w:type="auto"/>
            <w:hideMark/>
          </w:tcPr>
          <w:p w14:paraId="2F615E25"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Gráfico de barras</w:t>
            </w:r>
          </w:p>
        </w:tc>
        <w:tc>
          <w:tcPr>
            <w:tcW w:w="0" w:type="auto"/>
            <w:hideMark/>
          </w:tcPr>
          <w:p w14:paraId="45658FC7"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Mostrar composición o participación</w:t>
            </w:r>
          </w:p>
        </w:tc>
        <w:tc>
          <w:tcPr>
            <w:tcW w:w="0" w:type="auto"/>
            <w:hideMark/>
          </w:tcPr>
          <w:p w14:paraId="64499311"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Activos corrientes y no corrientes</w:t>
            </w:r>
          </w:p>
        </w:tc>
      </w:tr>
      <w:tr w:rsidR="00BC4D1A" w:rsidRPr="00BC4D1A" w14:paraId="09300B7E" w14:textId="77777777" w:rsidTr="00622E54">
        <w:tc>
          <w:tcPr>
            <w:tcW w:w="0" w:type="auto"/>
            <w:hideMark/>
          </w:tcPr>
          <w:p w14:paraId="7834002B"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Gráfico de líneas</w:t>
            </w:r>
          </w:p>
        </w:tc>
        <w:tc>
          <w:tcPr>
            <w:tcW w:w="0" w:type="auto"/>
            <w:hideMark/>
          </w:tcPr>
          <w:p w14:paraId="7DF7769E"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Observar tendencias</w:t>
            </w:r>
          </w:p>
        </w:tc>
        <w:tc>
          <w:tcPr>
            <w:tcW w:w="0" w:type="auto"/>
            <w:hideMark/>
          </w:tcPr>
          <w:p w14:paraId="198E7520" w14:textId="77777777" w:rsidR="00BC4D1A" w:rsidRPr="00BC4D1A" w:rsidRDefault="00BC4D1A" w:rsidP="00BC4D1A">
            <w:pPr>
              <w:spacing w:line="240" w:lineRule="auto"/>
              <w:contextualSpacing w:val="0"/>
              <w:jc w:val="left"/>
              <w:rPr>
                <w:rFonts w:eastAsia="Times New Roman" w:cs="Arial"/>
                <w:szCs w:val="20"/>
                <w:lang w:eastAsia="es-CO"/>
              </w:rPr>
            </w:pPr>
            <w:r w:rsidRPr="00BC4D1A">
              <w:rPr>
                <w:rFonts w:eastAsia="Times New Roman" w:cs="Arial"/>
                <w:szCs w:val="20"/>
                <w:lang w:eastAsia="es-CO"/>
              </w:rPr>
              <w:t>Evolución de ventas en varios años</w:t>
            </w:r>
          </w:p>
        </w:tc>
      </w:tr>
      <w:tr w:rsidR="00622E54" w:rsidRPr="00BC4D1A" w14:paraId="25C13AF1" w14:textId="77777777" w:rsidTr="00622E54">
        <w:tc>
          <w:tcPr>
            <w:tcW w:w="0" w:type="auto"/>
            <w:gridSpan w:val="3"/>
            <w:shd w:val="clear" w:color="auto" w:fill="D9D9D9" w:themeFill="background1" w:themeFillShade="D9"/>
          </w:tcPr>
          <w:p w14:paraId="33E65114" w14:textId="2319BDC7" w:rsidR="00622E54" w:rsidRPr="00622E54" w:rsidRDefault="00622E54" w:rsidP="00622E54">
            <w:pPr>
              <w:spacing w:line="240" w:lineRule="auto"/>
              <w:contextualSpacing w:val="0"/>
              <w:rPr>
                <w:rFonts w:eastAsia="Times New Roman" w:cs="Arial"/>
                <w:b/>
                <w:bCs/>
                <w:szCs w:val="20"/>
                <w:lang w:eastAsia="es-CO"/>
              </w:rPr>
            </w:pPr>
            <w:r w:rsidRPr="00622E54">
              <w:rPr>
                <w:b/>
                <w:bCs/>
              </w:rPr>
              <w:t>Tabla con fines didácticos para seleccionar recursos de presentación según el propósito del análisis financiero.</w:t>
            </w:r>
          </w:p>
        </w:tc>
      </w:tr>
    </w:tbl>
    <w:p w14:paraId="622AFE63" w14:textId="77777777" w:rsidR="00101615" w:rsidRPr="002019BD" w:rsidRDefault="00101615" w:rsidP="002019BD">
      <w:pPr>
        <w:spacing w:after="0"/>
        <w:rPr>
          <w:rFonts w:cs="Arial"/>
          <w:szCs w:val="20"/>
        </w:rPr>
      </w:pPr>
    </w:p>
    <w:p w14:paraId="483A9F02" w14:textId="523BF917" w:rsidR="00F84CD3" w:rsidRPr="002019BD" w:rsidRDefault="00622E54" w:rsidP="002019BD">
      <w:pPr>
        <w:spacing w:after="0"/>
        <w:rPr>
          <w:rFonts w:cs="Arial"/>
          <w:szCs w:val="20"/>
        </w:rPr>
      </w:pPr>
      <w:r>
        <w:t>El siguiente ejemplo permite reconocer cómo una tabla comparativa o un gráfico pueden facilitar la lectura de variaciones entre ventas y utilidad.</w:t>
      </w:r>
    </w:p>
    <w:p w14:paraId="79C631BF" w14:textId="77777777" w:rsidR="00622E54" w:rsidRDefault="00622E54" w:rsidP="002019BD">
      <w:pPr>
        <w:spacing w:after="0"/>
      </w:pPr>
    </w:p>
    <w:tbl>
      <w:tblPr>
        <w:tblW w:w="8529" w:type="dxa"/>
        <w:tblInd w:w="2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14"/>
        <w:gridCol w:w="2515"/>
      </w:tblGrid>
      <w:tr w:rsidR="00622E54" w:rsidRPr="00871167" w14:paraId="2B0CC128" w14:textId="77777777" w:rsidTr="006413D0">
        <w:trPr>
          <w:trHeight w:val="285"/>
        </w:trPr>
        <w:tc>
          <w:tcPr>
            <w:tcW w:w="6564" w:type="dxa"/>
            <w:tcBorders>
              <w:top w:val="single" w:sz="6" w:space="0" w:color="auto"/>
              <w:left w:val="single" w:sz="6" w:space="0" w:color="auto"/>
              <w:bottom w:val="single" w:sz="6" w:space="0" w:color="auto"/>
              <w:right w:val="single" w:sz="6" w:space="0" w:color="auto"/>
            </w:tcBorders>
            <w:shd w:val="clear" w:color="auto" w:fill="DAEEF3"/>
            <w:hideMark/>
          </w:tcPr>
          <w:p w14:paraId="5535F5A0" w14:textId="77777777" w:rsidR="00622E54" w:rsidRPr="00622E54" w:rsidRDefault="00622E54" w:rsidP="00622E54">
            <w:pPr>
              <w:spacing w:after="0"/>
              <w:rPr>
                <w:rFonts w:cs="Arial"/>
                <w:b/>
                <w:bCs/>
                <w:szCs w:val="20"/>
              </w:rPr>
            </w:pPr>
            <w:r w:rsidRPr="00622E54">
              <w:rPr>
                <w:b/>
                <w:bCs/>
              </w:rPr>
              <w:t>Ejemplo aplicado</w:t>
            </w:r>
          </w:p>
          <w:p w14:paraId="121CD245" w14:textId="77777777" w:rsidR="00622E54" w:rsidRPr="002019BD" w:rsidRDefault="00622E54" w:rsidP="00622E54">
            <w:pPr>
              <w:spacing w:after="0"/>
              <w:rPr>
                <w:rFonts w:cs="Arial"/>
                <w:szCs w:val="20"/>
              </w:rPr>
            </w:pPr>
          </w:p>
          <w:p w14:paraId="76BB5E0E" w14:textId="77777777" w:rsidR="00622E54" w:rsidRPr="002019BD" w:rsidRDefault="00622E54" w:rsidP="00622E54">
            <w:pPr>
              <w:spacing w:after="0"/>
              <w:rPr>
                <w:rFonts w:cs="Arial"/>
                <w:szCs w:val="20"/>
              </w:rPr>
            </w:pPr>
            <w:r>
              <w:t>Si una empresa desea mostrar que las ventas aumentaron, pero la utilidad disminuyó, puede usar una tabla comparativa con valores y variaciones. También puede complementar con un gráfico de columnas para mostrar ventas y utilidad de los dos periodos. Esta combinación facilita observar que el crecimiento en ingresos no necesariamente generó mejores resultados.</w:t>
            </w:r>
          </w:p>
          <w:p w14:paraId="0D1439BF" w14:textId="77777777" w:rsidR="00622E54" w:rsidRPr="002019BD" w:rsidRDefault="00622E54" w:rsidP="00622E54">
            <w:pPr>
              <w:spacing w:after="0"/>
              <w:rPr>
                <w:rFonts w:cs="Arial"/>
                <w:szCs w:val="20"/>
              </w:rPr>
            </w:pPr>
          </w:p>
          <w:p w14:paraId="5BF81533" w14:textId="77777777" w:rsidR="00622E54" w:rsidRPr="002019BD" w:rsidRDefault="00622E54" w:rsidP="00622E54">
            <w:pPr>
              <w:spacing w:after="0"/>
              <w:rPr>
                <w:rFonts w:cs="Arial"/>
                <w:szCs w:val="20"/>
              </w:rPr>
            </w:pPr>
            <w:r>
              <w:t>La presentación debe ir acompañada de una interpretación. Un gráfico sin explicación puede mostrar una tendencia, pero no necesariamente permite comprender sus causas. Por ello, cada tabla o gráfico debe tener una lectura breve que indique qué se observa y por qué es importante.</w:t>
            </w:r>
          </w:p>
          <w:p w14:paraId="4DE80027" w14:textId="43F2D082" w:rsidR="00622E54" w:rsidRPr="00871167" w:rsidRDefault="00622E54" w:rsidP="006413D0">
            <w:pPr>
              <w:spacing w:after="0"/>
            </w:pP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585AB634" w14:textId="4FDB99D8" w:rsidR="00622E54" w:rsidRPr="00871167" w:rsidRDefault="00453E06"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noProof/>
                <w:color w:val="000000"/>
                <w:szCs w:val="20"/>
                <w:lang w:val="es-ES" w:eastAsia="es-ES_tradnl"/>
              </w:rPr>
              <w:drawing>
                <wp:inline distT="0" distB="0" distL="0" distR="0" wp14:anchorId="36A9E510" wp14:editId="63DC323D">
                  <wp:extent cx="1587500" cy="1003300"/>
                  <wp:effectExtent l="0" t="0" r="0" b="0"/>
                  <wp:docPr id="2017704563"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04563" name="Imagen 2017704563"/>
                          <pic:cNvPicPr/>
                        </pic:nvPicPr>
                        <pic:blipFill>
                          <a:blip r:embed="rId130">
                            <a:extLst>
                              <a:ext uri="{28A0092B-C50C-407E-A947-70E740481C1C}">
                                <a14:useLocalDpi xmlns:a14="http://schemas.microsoft.com/office/drawing/2010/main" val="0"/>
                              </a:ext>
                            </a:extLst>
                          </a:blip>
                          <a:stretch>
                            <a:fillRect/>
                          </a:stretch>
                        </pic:blipFill>
                        <pic:spPr>
                          <a:xfrm>
                            <a:off x="0" y="0"/>
                            <a:ext cx="1587500" cy="1003300"/>
                          </a:xfrm>
                          <a:prstGeom prst="rect">
                            <a:avLst/>
                          </a:prstGeom>
                        </pic:spPr>
                      </pic:pic>
                    </a:graphicData>
                  </a:graphic>
                </wp:inline>
              </w:drawing>
            </w:r>
            <w:r w:rsidR="00622E54" w:rsidRPr="00871167">
              <w:rPr>
                <w:rFonts w:eastAsia="Times New Roman" w:cs="Arial"/>
                <w:color w:val="000000"/>
                <w:szCs w:val="20"/>
                <w:lang w:val="es-ES" w:eastAsia="es-ES_tradnl"/>
              </w:rPr>
              <w:t> </w:t>
            </w:r>
          </w:p>
        </w:tc>
      </w:tr>
    </w:tbl>
    <w:p w14:paraId="15FB7843" w14:textId="77777777" w:rsidR="00622E54" w:rsidRDefault="00622E54" w:rsidP="002019BD">
      <w:pPr>
        <w:spacing w:after="0"/>
      </w:pPr>
    </w:p>
    <w:p w14:paraId="118DCC07" w14:textId="7D22920C" w:rsidR="00F84CD3" w:rsidRDefault="00B90B4C" w:rsidP="002019BD">
      <w:pPr>
        <w:spacing w:after="0"/>
      </w:pPr>
      <w:r>
        <w:t xml:space="preserve">A continuación, se presenta un ejemplo aplicado que integra la organización de datos, la construcción de fórmulas, el cálculo de indicadores y la validación de resultados en hoja electrónica. </w:t>
      </w:r>
    </w:p>
    <w:p w14:paraId="7F3947D6" w14:textId="77777777" w:rsidR="00453E06" w:rsidRDefault="00453E06" w:rsidP="002019BD">
      <w:pPr>
        <w:spacing w:after="0"/>
      </w:pPr>
    </w:p>
    <w:tbl>
      <w:tblPr>
        <w:tblW w:w="8529" w:type="dxa"/>
        <w:tblInd w:w="2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29"/>
      </w:tblGrid>
      <w:tr w:rsidR="00453E06" w:rsidRPr="00871167" w14:paraId="3C9886B1" w14:textId="77777777" w:rsidTr="00A403A9">
        <w:trPr>
          <w:trHeight w:val="285"/>
        </w:trPr>
        <w:tc>
          <w:tcPr>
            <w:tcW w:w="8529" w:type="dxa"/>
            <w:tcBorders>
              <w:top w:val="single" w:sz="6" w:space="0" w:color="auto"/>
              <w:left w:val="single" w:sz="6" w:space="0" w:color="auto"/>
              <w:bottom w:val="single" w:sz="6" w:space="0" w:color="auto"/>
              <w:right w:val="single" w:sz="6" w:space="0" w:color="auto"/>
            </w:tcBorders>
            <w:shd w:val="clear" w:color="auto" w:fill="DAEEF3"/>
            <w:hideMark/>
          </w:tcPr>
          <w:p w14:paraId="1A10D062" w14:textId="77777777" w:rsidR="00453E06" w:rsidRPr="00622E54" w:rsidRDefault="00453E06" w:rsidP="006413D0">
            <w:pPr>
              <w:spacing w:after="0"/>
              <w:rPr>
                <w:rFonts w:cs="Arial"/>
                <w:b/>
                <w:bCs/>
                <w:szCs w:val="20"/>
              </w:rPr>
            </w:pPr>
            <w:r w:rsidRPr="00622E54">
              <w:rPr>
                <w:b/>
                <w:bCs/>
              </w:rPr>
              <w:t xml:space="preserve">Ejemplo </w:t>
            </w:r>
            <w:r>
              <w:rPr>
                <w:b/>
                <w:bCs/>
              </w:rPr>
              <w:t>integrador</w:t>
            </w:r>
          </w:p>
          <w:p w14:paraId="142C875A" w14:textId="77777777" w:rsidR="00453E06" w:rsidRDefault="00453E06" w:rsidP="00453E06">
            <w:pPr>
              <w:spacing w:after="0"/>
            </w:pPr>
          </w:p>
          <w:p w14:paraId="2232802E" w14:textId="60AE2774" w:rsidR="00453E06" w:rsidRPr="002019BD" w:rsidRDefault="00453E06" w:rsidP="00453E06">
            <w:pPr>
              <w:spacing w:after="0"/>
              <w:rPr>
                <w:rFonts w:cs="Arial"/>
                <w:szCs w:val="20"/>
              </w:rPr>
            </w:pPr>
            <w:r>
              <w:t>La empresa Comercial Norte S.A.S. entrega los siguientes datos del año 2 para organizar en hoja electrónica:</w:t>
            </w:r>
          </w:p>
          <w:p w14:paraId="066C1CB0" w14:textId="77777777" w:rsidR="00453E06" w:rsidRPr="002019BD" w:rsidRDefault="00453E06" w:rsidP="00453E06">
            <w:pPr>
              <w:spacing w:after="0"/>
              <w:rPr>
                <w:rFonts w:cs="Arial"/>
                <w:szCs w:val="20"/>
              </w:rPr>
            </w:pPr>
          </w:p>
          <w:p w14:paraId="7C953359" w14:textId="2127AE1A" w:rsidR="00453E06" w:rsidRPr="002019BD" w:rsidRDefault="00453E06" w:rsidP="00453E06">
            <w:pPr>
              <w:spacing w:after="0"/>
              <w:rPr>
                <w:rFonts w:cs="Arial"/>
                <w:szCs w:val="20"/>
              </w:rPr>
            </w:pPr>
            <w:r w:rsidRPr="00B90B4C">
              <w:rPr>
                <w:b/>
                <w:bCs/>
              </w:rPr>
              <w:t xml:space="preserve">Tabla </w:t>
            </w:r>
            <w:r>
              <w:rPr>
                <w:b/>
                <w:bCs/>
              </w:rPr>
              <w:t>14</w:t>
            </w:r>
            <w:r w:rsidRPr="00B90B4C">
              <w:rPr>
                <w:b/>
                <w:bCs/>
              </w:rPr>
              <w:t>.</w:t>
            </w:r>
            <w:r>
              <w:t xml:space="preserve"> Datos financieros para aplicar fórmulas en hoja electrónica</w:t>
            </w:r>
          </w:p>
          <w:p w14:paraId="5EA200C7" w14:textId="77777777" w:rsidR="00453E06" w:rsidRPr="002019BD" w:rsidRDefault="00453E06" w:rsidP="00453E06">
            <w:pPr>
              <w:spacing w:after="0"/>
              <w:rPr>
                <w:rFonts w:cs="Arial"/>
                <w:szCs w:val="20"/>
              </w:rPr>
            </w:pPr>
          </w:p>
          <w:tbl>
            <w:tblPr>
              <w:tblStyle w:val="Tablaconcuadrculaclara"/>
              <w:tblW w:w="0" w:type="auto"/>
              <w:tblLook w:val="04A0" w:firstRow="1" w:lastRow="0" w:firstColumn="1" w:lastColumn="0" w:noHBand="0" w:noVBand="1"/>
            </w:tblPr>
            <w:tblGrid>
              <w:gridCol w:w="5620"/>
              <w:gridCol w:w="2884"/>
            </w:tblGrid>
            <w:tr w:rsidR="00453E06" w:rsidRPr="00F21C5B" w14:paraId="509436B3" w14:textId="77777777" w:rsidTr="00453E06">
              <w:tc>
                <w:tcPr>
                  <w:tcW w:w="0" w:type="auto"/>
                  <w:shd w:val="clear" w:color="auto" w:fill="D9D9D9" w:themeFill="background1" w:themeFillShade="D9"/>
                  <w:hideMark/>
                </w:tcPr>
                <w:p w14:paraId="0804B7E7" w14:textId="77777777" w:rsidR="00453E06" w:rsidRPr="00F21C5B" w:rsidRDefault="00453E06" w:rsidP="00453E06">
                  <w:pPr>
                    <w:spacing w:line="240" w:lineRule="auto"/>
                    <w:contextualSpacing w:val="0"/>
                    <w:jc w:val="center"/>
                    <w:rPr>
                      <w:rFonts w:eastAsia="Times New Roman" w:cs="Arial"/>
                      <w:b/>
                      <w:bCs/>
                      <w:szCs w:val="20"/>
                      <w:lang w:eastAsia="es-CO"/>
                    </w:rPr>
                  </w:pPr>
                  <w:r w:rsidRPr="00F21C5B">
                    <w:rPr>
                      <w:rFonts w:eastAsia="Times New Roman" w:cs="Arial"/>
                      <w:b/>
                      <w:bCs/>
                      <w:szCs w:val="20"/>
                      <w:lang w:eastAsia="es-CO"/>
                    </w:rPr>
                    <w:t>Dato financiero</w:t>
                  </w:r>
                </w:p>
              </w:tc>
              <w:tc>
                <w:tcPr>
                  <w:tcW w:w="0" w:type="auto"/>
                  <w:shd w:val="clear" w:color="auto" w:fill="D9D9D9" w:themeFill="background1" w:themeFillShade="D9"/>
                  <w:hideMark/>
                </w:tcPr>
                <w:p w14:paraId="380FC8B9" w14:textId="77777777" w:rsidR="00453E06" w:rsidRPr="00F21C5B" w:rsidRDefault="00453E06" w:rsidP="00453E06">
                  <w:pPr>
                    <w:spacing w:line="240" w:lineRule="auto"/>
                    <w:contextualSpacing w:val="0"/>
                    <w:jc w:val="right"/>
                    <w:rPr>
                      <w:rFonts w:eastAsia="Times New Roman" w:cs="Arial"/>
                      <w:b/>
                      <w:bCs/>
                      <w:szCs w:val="20"/>
                      <w:lang w:eastAsia="es-CO"/>
                    </w:rPr>
                  </w:pPr>
                  <w:r w:rsidRPr="00F21C5B">
                    <w:rPr>
                      <w:rFonts w:eastAsia="Times New Roman" w:cs="Arial"/>
                      <w:b/>
                      <w:bCs/>
                      <w:szCs w:val="20"/>
                      <w:lang w:eastAsia="es-CO"/>
                    </w:rPr>
                    <w:t>Valor</w:t>
                  </w:r>
                </w:p>
              </w:tc>
            </w:tr>
            <w:tr w:rsidR="00453E06" w:rsidRPr="00F21C5B" w14:paraId="32CD9713" w14:textId="77777777" w:rsidTr="00453E06">
              <w:tc>
                <w:tcPr>
                  <w:tcW w:w="0" w:type="auto"/>
                  <w:hideMark/>
                </w:tcPr>
                <w:p w14:paraId="61035488" w14:textId="77777777" w:rsidR="00453E06" w:rsidRPr="00F21C5B" w:rsidRDefault="00453E06" w:rsidP="00453E06">
                  <w:pPr>
                    <w:spacing w:line="240" w:lineRule="auto"/>
                    <w:contextualSpacing w:val="0"/>
                    <w:jc w:val="left"/>
                    <w:rPr>
                      <w:rFonts w:eastAsia="Times New Roman" w:cs="Arial"/>
                      <w:szCs w:val="20"/>
                      <w:lang w:eastAsia="es-CO"/>
                    </w:rPr>
                  </w:pPr>
                  <w:r w:rsidRPr="00F21C5B">
                    <w:rPr>
                      <w:rFonts w:eastAsia="Times New Roman" w:cs="Arial"/>
                      <w:szCs w:val="20"/>
                      <w:lang w:eastAsia="es-CO"/>
                    </w:rPr>
                    <w:t>Activo corriente</w:t>
                  </w:r>
                </w:p>
              </w:tc>
              <w:tc>
                <w:tcPr>
                  <w:tcW w:w="0" w:type="auto"/>
                  <w:hideMark/>
                </w:tcPr>
                <w:p w14:paraId="57CEC7A3" w14:textId="77777777" w:rsidR="00453E06" w:rsidRPr="00F21C5B" w:rsidRDefault="00453E06" w:rsidP="00453E06">
                  <w:pPr>
                    <w:spacing w:line="240" w:lineRule="auto"/>
                    <w:contextualSpacing w:val="0"/>
                    <w:jc w:val="right"/>
                    <w:rPr>
                      <w:rFonts w:eastAsia="Times New Roman" w:cs="Arial"/>
                      <w:szCs w:val="20"/>
                      <w:lang w:eastAsia="es-CO"/>
                    </w:rPr>
                  </w:pPr>
                  <w:r w:rsidRPr="00F21C5B">
                    <w:rPr>
                      <w:rFonts w:eastAsia="Times New Roman" w:cs="Arial"/>
                      <w:szCs w:val="20"/>
                      <w:lang w:eastAsia="es-CO"/>
                    </w:rPr>
                    <w:t>$180.000.000</w:t>
                  </w:r>
                </w:p>
              </w:tc>
            </w:tr>
            <w:tr w:rsidR="00453E06" w:rsidRPr="00F21C5B" w14:paraId="54CF0375" w14:textId="77777777" w:rsidTr="00453E06">
              <w:tc>
                <w:tcPr>
                  <w:tcW w:w="0" w:type="auto"/>
                  <w:hideMark/>
                </w:tcPr>
                <w:p w14:paraId="14298C19" w14:textId="77777777" w:rsidR="00453E06" w:rsidRPr="00F21C5B" w:rsidRDefault="00453E06" w:rsidP="00453E06">
                  <w:pPr>
                    <w:spacing w:line="240" w:lineRule="auto"/>
                    <w:contextualSpacing w:val="0"/>
                    <w:jc w:val="left"/>
                    <w:rPr>
                      <w:rFonts w:eastAsia="Times New Roman" w:cs="Arial"/>
                      <w:szCs w:val="20"/>
                      <w:lang w:eastAsia="es-CO"/>
                    </w:rPr>
                  </w:pPr>
                  <w:r w:rsidRPr="00F21C5B">
                    <w:rPr>
                      <w:rFonts w:eastAsia="Times New Roman" w:cs="Arial"/>
                      <w:szCs w:val="20"/>
                      <w:lang w:eastAsia="es-CO"/>
                    </w:rPr>
                    <w:t>Inventarios</w:t>
                  </w:r>
                </w:p>
              </w:tc>
              <w:tc>
                <w:tcPr>
                  <w:tcW w:w="0" w:type="auto"/>
                  <w:hideMark/>
                </w:tcPr>
                <w:p w14:paraId="18F0468B" w14:textId="77777777" w:rsidR="00453E06" w:rsidRPr="00F21C5B" w:rsidRDefault="00453E06" w:rsidP="00453E06">
                  <w:pPr>
                    <w:spacing w:line="240" w:lineRule="auto"/>
                    <w:contextualSpacing w:val="0"/>
                    <w:jc w:val="right"/>
                    <w:rPr>
                      <w:rFonts w:eastAsia="Times New Roman" w:cs="Arial"/>
                      <w:szCs w:val="20"/>
                      <w:lang w:eastAsia="es-CO"/>
                    </w:rPr>
                  </w:pPr>
                  <w:r w:rsidRPr="00F21C5B">
                    <w:rPr>
                      <w:rFonts w:eastAsia="Times New Roman" w:cs="Arial"/>
                      <w:szCs w:val="20"/>
                      <w:lang w:eastAsia="es-CO"/>
                    </w:rPr>
                    <w:t>$70.000.000</w:t>
                  </w:r>
                </w:p>
              </w:tc>
            </w:tr>
            <w:tr w:rsidR="00453E06" w:rsidRPr="00F21C5B" w14:paraId="6845F5F6" w14:textId="77777777" w:rsidTr="00453E06">
              <w:tc>
                <w:tcPr>
                  <w:tcW w:w="0" w:type="auto"/>
                  <w:hideMark/>
                </w:tcPr>
                <w:p w14:paraId="24C48BDA" w14:textId="77777777" w:rsidR="00453E06" w:rsidRPr="00F21C5B" w:rsidRDefault="00453E06" w:rsidP="00453E06">
                  <w:pPr>
                    <w:spacing w:line="240" w:lineRule="auto"/>
                    <w:contextualSpacing w:val="0"/>
                    <w:jc w:val="left"/>
                    <w:rPr>
                      <w:rFonts w:eastAsia="Times New Roman" w:cs="Arial"/>
                      <w:szCs w:val="20"/>
                      <w:lang w:eastAsia="es-CO"/>
                    </w:rPr>
                  </w:pPr>
                  <w:r w:rsidRPr="00F21C5B">
                    <w:rPr>
                      <w:rFonts w:eastAsia="Times New Roman" w:cs="Arial"/>
                      <w:szCs w:val="20"/>
                      <w:lang w:eastAsia="es-CO"/>
                    </w:rPr>
                    <w:t>Pasivo corriente</w:t>
                  </w:r>
                </w:p>
              </w:tc>
              <w:tc>
                <w:tcPr>
                  <w:tcW w:w="0" w:type="auto"/>
                  <w:hideMark/>
                </w:tcPr>
                <w:p w14:paraId="2335F6B3" w14:textId="77777777" w:rsidR="00453E06" w:rsidRPr="00F21C5B" w:rsidRDefault="00453E06" w:rsidP="00453E06">
                  <w:pPr>
                    <w:spacing w:line="240" w:lineRule="auto"/>
                    <w:contextualSpacing w:val="0"/>
                    <w:jc w:val="right"/>
                    <w:rPr>
                      <w:rFonts w:eastAsia="Times New Roman" w:cs="Arial"/>
                      <w:szCs w:val="20"/>
                      <w:lang w:eastAsia="es-CO"/>
                    </w:rPr>
                  </w:pPr>
                  <w:r w:rsidRPr="00F21C5B">
                    <w:rPr>
                      <w:rFonts w:eastAsia="Times New Roman" w:cs="Arial"/>
                      <w:szCs w:val="20"/>
                      <w:lang w:eastAsia="es-CO"/>
                    </w:rPr>
                    <w:t>$100.000.000</w:t>
                  </w:r>
                </w:p>
              </w:tc>
            </w:tr>
            <w:tr w:rsidR="00453E06" w:rsidRPr="00F21C5B" w14:paraId="5CD7795D" w14:textId="77777777" w:rsidTr="00453E06">
              <w:tc>
                <w:tcPr>
                  <w:tcW w:w="0" w:type="auto"/>
                  <w:hideMark/>
                </w:tcPr>
                <w:p w14:paraId="5EF9BC67" w14:textId="77777777" w:rsidR="00453E06" w:rsidRPr="00F21C5B" w:rsidRDefault="00453E06" w:rsidP="00453E06">
                  <w:pPr>
                    <w:spacing w:line="240" w:lineRule="auto"/>
                    <w:contextualSpacing w:val="0"/>
                    <w:jc w:val="left"/>
                    <w:rPr>
                      <w:rFonts w:eastAsia="Times New Roman" w:cs="Arial"/>
                      <w:szCs w:val="20"/>
                      <w:lang w:eastAsia="es-CO"/>
                    </w:rPr>
                  </w:pPr>
                  <w:r w:rsidRPr="00F21C5B">
                    <w:rPr>
                      <w:rFonts w:eastAsia="Times New Roman" w:cs="Arial"/>
                      <w:szCs w:val="20"/>
                      <w:lang w:eastAsia="es-CO"/>
                    </w:rPr>
                    <w:t>Total activo</w:t>
                  </w:r>
                </w:p>
              </w:tc>
              <w:tc>
                <w:tcPr>
                  <w:tcW w:w="0" w:type="auto"/>
                  <w:hideMark/>
                </w:tcPr>
                <w:p w14:paraId="2DBD93AF" w14:textId="77777777" w:rsidR="00453E06" w:rsidRPr="00F21C5B" w:rsidRDefault="00453E06" w:rsidP="00453E06">
                  <w:pPr>
                    <w:spacing w:line="240" w:lineRule="auto"/>
                    <w:contextualSpacing w:val="0"/>
                    <w:jc w:val="right"/>
                    <w:rPr>
                      <w:rFonts w:eastAsia="Times New Roman" w:cs="Arial"/>
                      <w:szCs w:val="20"/>
                      <w:lang w:eastAsia="es-CO"/>
                    </w:rPr>
                  </w:pPr>
                  <w:r w:rsidRPr="00F21C5B">
                    <w:rPr>
                      <w:rFonts w:eastAsia="Times New Roman" w:cs="Arial"/>
                      <w:szCs w:val="20"/>
                      <w:lang w:eastAsia="es-CO"/>
                    </w:rPr>
                    <w:t>$360.000.000</w:t>
                  </w:r>
                </w:p>
              </w:tc>
            </w:tr>
            <w:tr w:rsidR="00453E06" w:rsidRPr="00F21C5B" w14:paraId="2D370CD5" w14:textId="77777777" w:rsidTr="00453E06">
              <w:tc>
                <w:tcPr>
                  <w:tcW w:w="0" w:type="auto"/>
                  <w:hideMark/>
                </w:tcPr>
                <w:p w14:paraId="5157C7FD" w14:textId="77777777" w:rsidR="00453E06" w:rsidRPr="00F21C5B" w:rsidRDefault="00453E06" w:rsidP="00453E06">
                  <w:pPr>
                    <w:spacing w:line="240" w:lineRule="auto"/>
                    <w:contextualSpacing w:val="0"/>
                    <w:jc w:val="left"/>
                    <w:rPr>
                      <w:rFonts w:eastAsia="Times New Roman" w:cs="Arial"/>
                      <w:szCs w:val="20"/>
                      <w:lang w:eastAsia="es-CO"/>
                    </w:rPr>
                  </w:pPr>
                  <w:r w:rsidRPr="00F21C5B">
                    <w:rPr>
                      <w:rFonts w:eastAsia="Times New Roman" w:cs="Arial"/>
                      <w:szCs w:val="20"/>
                      <w:lang w:eastAsia="es-CO"/>
                    </w:rPr>
                    <w:t>Total pasivo</w:t>
                  </w:r>
                </w:p>
              </w:tc>
              <w:tc>
                <w:tcPr>
                  <w:tcW w:w="0" w:type="auto"/>
                  <w:hideMark/>
                </w:tcPr>
                <w:p w14:paraId="2FA021A2" w14:textId="77777777" w:rsidR="00453E06" w:rsidRPr="00F21C5B" w:rsidRDefault="00453E06" w:rsidP="00453E06">
                  <w:pPr>
                    <w:spacing w:line="240" w:lineRule="auto"/>
                    <w:contextualSpacing w:val="0"/>
                    <w:jc w:val="right"/>
                    <w:rPr>
                      <w:rFonts w:eastAsia="Times New Roman" w:cs="Arial"/>
                      <w:szCs w:val="20"/>
                      <w:lang w:eastAsia="es-CO"/>
                    </w:rPr>
                  </w:pPr>
                  <w:r w:rsidRPr="00F21C5B">
                    <w:rPr>
                      <w:rFonts w:eastAsia="Times New Roman" w:cs="Arial"/>
                      <w:szCs w:val="20"/>
                      <w:lang w:eastAsia="es-CO"/>
                    </w:rPr>
                    <w:t>$210.000.000</w:t>
                  </w:r>
                </w:p>
              </w:tc>
            </w:tr>
            <w:tr w:rsidR="00453E06" w:rsidRPr="00F21C5B" w14:paraId="26439A70" w14:textId="77777777" w:rsidTr="00453E06">
              <w:tc>
                <w:tcPr>
                  <w:tcW w:w="0" w:type="auto"/>
                  <w:hideMark/>
                </w:tcPr>
                <w:p w14:paraId="33F41E12" w14:textId="77777777" w:rsidR="00453E06" w:rsidRPr="00F21C5B" w:rsidRDefault="00453E06" w:rsidP="00453E06">
                  <w:pPr>
                    <w:spacing w:line="240" w:lineRule="auto"/>
                    <w:contextualSpacing w:val="0"/>
                    <w:jc w:val="left"/>
                    <w:rPr>
                      <w:rFonts w:eastAsia="Times New Roman" w:cs="Arial"/>
                      <w:szCs w:val="20"/>
                      <w:lang w:eastAsia="es-CO"/>
                    </w:rPr>
                  </w:pPr>
                  <w:r w:rsidRPr="00F21C5B">
                    <w:rPr>
                      <w:rFonts w:eastAsia="Times New Roman" w:cs="Arial"/>
                      <w:szCs w:val="20"/>
                      <w:lang w:eastAsia="es-CO"/>
                    </w:rPr>
                    <w:t>Patrimonio</w:t>
                  </w:r>
                </w:p>
              </w:tc>
              <w:tc>
                <w:tcPr>
                  <w:tcW w:w="0" w:type="auto"/>
                  <w:hideMark/>
                </w:tcPr>
                <w:p w14:paraId="37327873" w14:textId="77777777" w:rsidR="00453E06" w:rsidRPr="00F21C5B" w:rsidRDefault="00453E06" w:rsidP="00453E06">
                  <w:pPr>
                    <w:spacing w:line="240" w:lineRule="auto"/>
                    <w:contextualSpacing w:val="0"/>
                    <w:jc w:val="right"/>
                    <w:rPr>
                      <w:rFonts w:eastAsia="Times New Roman" w:cs="Arial"/>
                      <w:szCs w:val="20"/>
                      <w:lang w:eastAsia="es-CO"/>
                    </w:rPr>
                  </w:pPr>
                  <w:r w:rsidRPr="00F21C5B">
                    <w:rPr>
                      <w:rFonts w:eastAsia="Times New Roman" w:cs="Arial"/>
                      <w:szCs w:val="20"/>
                      <w:lang w:eastAsia="es-CO"/>
                    </w:rPr>
                    <w:t>$150.000.000</w:t>
                  </w:r>
                </w:p>
              </w:tc>
            </w:tr>
            <w:tr w:rsidR="00453E06" w:rsidRPr="00F21C5B" w14:paraId="2A0CDBC8" w14:textId="77777777" w:rsidTr="00453E06">
              <w:tc>
                <w:tcPr>
                  <w:tcW w:w="0" w:type="auto"/>
                  <w:hideMark/>
                </w:tcPr>
                <w:p w14:paraId="0A88792E" w14:textId="77777777" w:rsidR="00453E06" w:rsidRPr="00F21C5B" w:rsidRDefault="00453E06" w:rsidP="00453E06">
                  <w:pPr>
                    <w:spacing w:line="240" w:lineRule="auto"/>
                    <w:contextualSpacing w:val="0"/>
                    <w:jc w:val="left"/>
                    <w:rPr>
                      <w:rFonts w:eastAsia="Times New Roman" w:cs="Arial"/>
                      <w:szCs w:val="20"/>
                      <w:lang w:eastAsia="es-CO"/>
                    </w:rPr>
                  </w:pPr>
                  <w:r w:rsidRPr="00F21C5B">
                    <w:rPr>
                      <w:rFonts w:eastAsia="Times New Roman" w:cs="Arial"/>
                      <w:szCs w:val="20"/>
                      <w:lang w:eastAsia="es-CO"/>
                    </w:rPr>
                    <w:t>Ventas</w:t>
                  </w:r>
                </w:p>
              </w:tc>
              <w:tc>
                <w:tcPr>
                  <w:tcW w:w="0" w:type="auto"/>
                  <w:hideMark/>
                </w:tcPr>
                <w:p w14:paraId="309D9FEC" w14:textId="77777777" w:rsidR="00453E06" w:rsidRPr="00F21C5B" w:rsidRDefault="00453E06" w:rsidP="00453E06">
                  <w:pPr>
                    <w:spacing w:line="240" w:lineRule="auto"/>
                    <w:contextualSpacing w:val="0"/>
                    <w:jc w:val="right"/>
                    <w:rPr>
                      <w:rFonts w:eastAsia="Times New Roman" w:cs="Arial"/>
                      <w:szCs w:val="20"/>
                      <w:lang w:eastAsia="es-CO"/>
                    </w:rPr>
                  </w:pPr>
                  <w:r w:rsidRPr="00F21C5B">
                    <w:rPr>
                      <w:rFonts w:eastAsia="Times New Roman" w:cs="Arial"/>
                      <w:szCs w:val="20"/>
                      <w:lang w:eastAsia="es-CO"/>
                    </w:rPr>
                    <w:t>$480.000.000</w:t>
                  </w:r>
                </w:p>
              </w:tc>
            </w:tr>
            <w:tr w:rsidR="00453E06" w:rsidRPr="00F21C5B" w14:paraId="6BD53522" w14:textId="77777777" w:rsidTr="00453E06">
              <w:tc>
                <w:tcPr>
                  <w:tcW w:w="0" w:type="auto"/>
                  <w:hideMark/>
                </w:tcPr>
                <w:p w14:paraId="4A58403A" w14:textId="77777777" w:rsidR="00453E06" w:rsidRPr="00F21C5B" w:rsidRDefault="00453E06" w:rsidP="00453E06">
                  <w:pPr>
                    <w:spacing w:line="240" w:lineRule="auto"/>
                    <w:contextualSpacing w:val="0"/>
                    <w:jc w:val="left"/>
                    <w:rPr>
                      <w:rFonts w:eastAsia="Times New Roman" w:cs="Arial"/>
                      <w:szCs w:val="20"/>
                      <w:lang w:eastAsia="es-CO"/>
                    </w:rPr>
                  </w:pPr>
                  <w:r w:rsidRPr="00F21C5B">
                    <w:rPr>
                      <w:rFonts w:eastAsia="Times New Roman" w:cs="Arial"/>
                      <w:szCs w:val="20"/>
                      <w:lang w:eastAsia="es-CO"/>
                    </w:rPr>
                    <w:t>Utilidad neta</w:t>
                  </w:r>
                </w:p>
              </w:tc>
              <w:tc>
                <w:tcPr>
                  <w:tcW w:w="0" w:type="auto"/>
                  <w:hideMark/>
                </w:tcPr>
                <w:p w14:paraId="36A4D03B" w14:textId="77777777" w:rsidR="00453E06" w:rsidRPr="00F21C5B" w:rsidRDefault="00453E06" w:rsidP="00453E06">
                  <w:pPr>
                    <w:spacing w:line="240" w:lineRule="auto"/>
                    <w:contextualSpacing w:val="0"/>
                    <w:jc w:val="right"/>
                    <w:rPr>
                      <w:rFonts w:eastAsia="Times New Roman" w:cs="Arial"/>
                      <w:szCs w:val="20"/>
                      <w:lang w:eastAsia="es-CO"/>
                    </w:rPr>
                  </w:pPr>
                  <w:r w:rsidRPr="00F21C5B">
                    <w:rPr>
                      <w:rFonts w:eastAsia="Times New Roman" w:cs="Arial"/>
                      <w:szCs w:val="20"/>
                      <w:lang w:eastAsia="es-CO"/>
                    </w:rPr>
                    <w:t>$38.000.000</w:t>
                  </w:r>
                </w:p>
              </w:tc>
            </w:tr>
            <w:tr w:rsidR="00453E06" w:rsidRPr="00F21C5B" w14:paraId="0ABD7133" w14:textId="77777777" w:rsidTr="00453E06">
              <w:tc>
                <w:tcPr>
                  <w:tcW w:w="0" w:type="auto"/>
                  <w:hideMark/>
                </w:tcPr>
                <w:p w14:paraId="6D64410D" w14:textId="77777777" w:rsidR="00453E06" w:rsidRPr="00F21C5B" w:rsidRDefault="00453E06" w:rsidP="00453E06">
                  <w:pPr>
                    <w:spacing w:line="240" w:lineRule="auto"/>
                    <w:contextualSpacing w:val="0"/>
                    <w:jc w:val="left"/>
                    <w:rPr>
                      <w:rFonts w:eastAsia="Times New Roman" w:cs="Arial"/>
                      <w:szCs w:val="20"/>
                      <w:lang w:eastAsia="es-CO"/>
                    </w:rPr>
                  </w:pPr>
                  <w:r w:rsidRPr="00F21C5B">
                    <w:rPr>
                      <w:rFonts w:eastAsia="Times New Roman" w:cs="Arial"/>
                      <w:szCs w:val="20"/>
                      <w:lang w:eastAsia="es-CO"/>
                    </w:rPr>
                    <w:t>Cuentas por cobrar promedio</w:t>
                  </w:r>
                </w:p>
              </w:tc>
              <w:tc>
                <w:tcPr>
                  <w:tcW w:w="0" w:type="auto"/>
                  <w:hideMark/>
                </w:tcPr>
                <w:p w14:paraId="3A20788C" w14:textId="77777777" w:rsidR="00453E06" w:rsidRPr="00F21C5B" w:rsidRDefault="00453E06" w:rsidP="00453E06">
                  <w:pPr>
                    <w:spacing w:line="240" w:lineRule="auto"/>
                    <w:contextualSpacing w:val="0"/>
                    <w:jc w:val="right"/>
                    <w:rPr>
                      <w:rFonts w:eastAsia="Times New Roman" w:cs="Arial"/>
                      <w:szCs w:val="20"/>
                      <w:lang w:eastAsia="es-CO"/>
                    </w:rPr>
                  </w:pPr>
                  <w:r w:rsidRPr="00F21C5B">
                    <w:rPr>
                      <w:rFonts w:eastAsia="Times New Roman" w:cs="Arial"/>
                      <w:szCs w:val="20"/>
                      <w:lang w:eastAsia="es-CO"/>
                    </w:rPr>
                    <w:t>$60.000.000</w:t>
                  </w:r>
                </w:p>
              </w:tc>
            </w:tr>
            <w:tr w:rsidR="00453E06" w:rsidRPr="00F21C5B" w14:paraId="4A37FF43" w14:textId="77777777" w:rsidTr="00453E06">
              <w:tc>
                <w:tcPr>
                  <w:tcW w:w="0" w:type="auto"/>
                  <w:hideMark/>
                </w:tcPr>
                <w:p w14:paraId="20AC58F1" w14:textId="77777777" w:rsidR="00453E06" w:rsidRPr="00F21C5B" w:rsidRDefault="00453E06" w:rsidP="00453E06">
                  <w:pPr>
                    <w:spacing w:line="240" w:lineRule="auto"/>
                    <w:contextualSpacing w:val="0"/>
                    <w:jc w:val="left"/>
                    <w:rPr>
                      <w:rFonts w:eastAsia="Times New Roman" w:cs="Arial"/>
                      <w:szCs w:val="20"/>
                      <w:lang w:eastAsia="es-CO"/>
                    </w:rPr>
                  </w:pPr>
                  <w:r w:rsidRPr="00F21C5B">
                    <w:rPr>
                      <w:rFonts w:eastAsia="Times New Roman" w:cs="Arial"/>
                      <w:szCs w:val="20"/>
                      <w:lang w:eastAsia="es-CO"/>
                    </w:rPr>
                    <w:t>Ventas a crédito</w:t>
                  </w:r>
                </w:p>
              </w:tc>
              <w:tc>
                <w:tcPr>
                  <w:tcW w:w="0" w:type="auto"/>
                  <w:hideMark/>
                </w:tcPr>
                <w:p w14:paraId="0EDCDDDC" w14:textId="77777777" w:rsidR="00453E06" w:rsidRPr="00F21C5B" w:rsidRDefault="00453E06" w:rsidP="00453E06">
                  <w:pPr>
                    <w:spacing w:line="240" w:lineRule="auto"/>
                    <w:contextualSpacing w:val="0"/>
                    <w:jc w:val="right"/>
                    <w:rPr>
                      <w:rFonts w:eastAsia="Times New Roman" w:cs="Arial"/>
                      <w:szCs w:val="20"/>
                      <w:lang w:eastAsia="es-CO"/>
                    </w:rPr>
                  </w:pPr>
                  <w:r w:rsidRPr="00F21C5B">
                    <w:rPr>
                      <w:rFonts w:eastAsia="Times New Roman" w:cs="Arial"/>
                      <w:szCs w:val="20"/>
                      <w:lang w:eastAsia="es-CO"/>
                    </w:rPr>
                    <w:t>$360.000.000</w:t>
                  </w:r>
                </w:p>
              </w:tc>
            </w:tr>
            <w:tr w:rsidR="00453E06" w:rsidRPr="00F21C5B" w14:paraId="7AB52002" w14:textId="77777777" w:rsidTr="00453E06">
              <w:tc>
                <w:tcPr>
                  <w:tcW w:w="0" w:type="auto"/>
                  <w:gridSpan w:val="2"/>
                  <w:shd w:val="clear" w:color="auto" w:fill="D9D9D9" w:themeFill="background1" w:themeFillShade="D9"/>
                </w:tcPr>
                <w:p w14:paraId="0C79994B" w14:textId="3A72AA29" w:rsidR="00453E06" w:rsidRPr="00453E06" w:rsidRDefault="00453E06" w:rsidP="00453E06">
                  <w:pPr>
                    <w:rPr>
                      <w:rFonts w:cs="Arial"/>
                      <w:b/>
                      <w:bCs/>
                      <w:szCs w:val="20"/>
                    </w:rPr>
                  </w:pPr>
                  <w:r w:rsidRPr="00453E06">
                    <w:rPr>
                      <w:b/>
                      <w:bCs/>
                    </w:rPr>
                    <w:t>Tabla con fines didácticos para organizar datos antes de construir fórmulas financieras.</w:t>
                  </w:r>
                </w:p>
                <w:p w14:paraId="579E9B35" w14:textId="77777777" w:rsidR="00453E06" w:rsidRPr="00F21C5B" w:rsidRDefault="00453E06" w:rsidP="00453E06">
                  <w:pPr>
                    <w:spacing w:line="240" w:lineRule="auto"/>
                    <w:contextualSpacing w:val="0"/>
                    <w:jc w:val="right"/>
                    <w:rPr>
                      <w:rFonts w:eastAsia="Times New Roman" w:cs="Arial"/>
                      <w:szCs w:val="20"/>
                      <w:lang w:eastAsia="es-CO"/>
                    </w:rPr>
                  </w:pPr>
                </w:p>
              </w:tc>
            </w:tr>
          </w:tbl>
          <w:p w14:paraId="61488BF9" w14:textId="77777777" w:rsidR="00453E06" w:rsidRPr="002019BD" w:rsidRDefault="00453E06" w:rsidP="00453E06">
            <w:pPr>
              <w:spacing w:after="0"/>
              <w:rPr>
                <w:rFonts w:cs="Arial"/>
                <w:szCs w:val="20"/>
              </w:rPr>
            </w:pPr>
          </w:p>
          <w:p w14:paraId="5DF56B74" w14:textId="0C6428D4" w:rsidR="00453E06" w:rsidRPr="002019BD" w:rsidRDefault="00453E06" w:rsidP="00453E06">
            <w:pPr>
              <w:spacing w:after="0"/>
              <w:rPr>
                <w:rFonts w:cs="Arial"/>
                <w:szCs w:val="20"/>
              </w:rPr>
            </w:pPr>
            <w:r>
              <w:t>La siguiente tabla refleja los indicadores calculados a partir de los datos organizados.</w:t>
            </w:r>
          </w:p>
          <w:p w14:paraId="16801EFF" w14:textId="77777777" w:rsidR="00453E06" w:rsidRPr="002019BD" w:rsidRDefault="00453E06" w:rsidP="00453E06">
            <w:pPr>
              <w:spacing w:after="0"/>
              <w:rPr>
                <w:rFonts w:cs="Arial"/>
                <w:szCs w:val="20"/>
              </w:rPr>
            </w:pPr>
          </w:p>
          <w:p w14:paraId="4C31DC7A" w14:textId="619C60E3" w:rsidR="00453E06" w:rsidRPr="002019BD" w:rsidRDefault="00453E06" w:rsidP="00453E06">
            <w:pPr>
              <w:spacing w:after="0"/>
              <w:rPr>
                <w:rFonts w:cs="Arial"/>
                <w:szCs w:val="20"/>
              </w:rPr>
            </w:pPr>
            <w:r w:rsidRPr="006E1C51">
              <w:rPr>
                <w:b/>
                <w:bCs/>
              </w:rPr>
              <w:t xml:space="preserve">Tabla </w:t>
            </w:r>
            <w:r w:rsidR="00443CA0">
              <w:rPr>
                <w:b/>
                <w:bCs/>
              </w:rPr>
              <w:t>15</w:t>
            </w:r>
            <w:r w:rsidRPr="006E1C51">
              <w:rPr>
                <w:b/>
                <w:bCs/>
              </w:rPr>
              <w:t xml:space="preserve">. </w:t>
            </w:r>
            <w:r>
              <w:t>Resultados calculados en hoja electrónica</w:t>
            </w:r>
          </w:p>
          <w:p w14:paraId="41D3A5A0" w14:textId="77777777" w:rsidR="00453E06" w:rsidRPr="002019BD" w:rsidRDefault="00453E06" w:rsidP="00453E06">
            <w:pPr>
              <w:spacing w:after="0"/>
              <w:rPr>
                <w:rFonts w:cs="Arial"/>
                <w:szCs w:val="20"/>
              </w:rPr>
            </w:pPr>
          </w:p>
          <w:tbl>
            <w:tblPr>
              <w:tblStyle w:val="Tablaconcuadrculaclara"/>
              <w:tblW w:w="0" w:type="auto"/>
              <w:tblLook w:val="04A0" w:firstRow="1" w:lastRow="0" w:firstColumn="1" w:lastColumn="0" w:noHBand="0" w:noVBand="1"/>
            </w:tblPr>
            <w:tblGrid>
              <w:gridCol w:w="2774"/>
              <w:gridCol w:w="4130"/>
              <w:gridCol w:w="1600"/>
            </w:tblGrid>
            <w:tr w:rsidR="00453E06" w:rsidRPr="006E1C51" w14:paraId="0DDC870C" w14:textId="77777777" w:rsidTr="00443CA0">
              <w:tc>
                <w:tcPr>
                  <w:tcW w:w="0" w:type="auto"/>
                  <w:shd w:val="clear" w:color="auto" w:fill="D9D9D9" w:themeFill="background1" w:themeFillShade="D9"/>
                  <w:hideMark/>
                </w:tcPr>
                <w:p w14:paraId="6F85B141" w14:textId="77777777" w:rsidR="00453E06" w:rsidRPr="006E1C51" w:rsidRDefault="00453E06" w:rsidP="00453E06">
                  <w:pPr>
                    <w:spacing w:line="240" w:lineRule="auto"/>
                    <w:contextualSpacing w:val="0"/>
                    <w:jc w:val="center"/>
                    <w:rPr>
                      <w:rFonts w:eastAsia="Times New Roman" w:cs="Arial"/>
                      <w:b/>
                      <w:bCs/>
                      <w:szCs w:val="20"/>
                      <w:lang w:eastAsia="es-CO"/>
                    </w:rPr>
                  </w:pPr>
                  <w:r w:rsidRPr="006E1C51">
                    <w:rPr>
                      <w:rFonts w:eastAsia="Times New Roman" w:cs="Arial"/>
                      <w:b/>
                      <w:bCs/>
                      <w:szCs w:val="20"/>
                      <w:lang w:eastAsia="es-CO"/>
                    </w:rPr>
                    <w:t>Indicador</w:t>
                  </w:r>
                </w:p>
              </w:tc>
              <w:tc>
                <w:tcPr>
                  <w:tcW w:w="0" w:type="auto"/>
                  <w:shd w:val="clear" w:color="auto" w:fill="D9D9D9" w:themeFill="background1" w:themeFillShade="D9"/>
                  <w:hideMark/>
                </w:tcPr>
                <w:p w14:paraId="76EE0B69" w14:textId="77777777" w:rsidR="00453E06" w:rsidRPr="006E1C51" w:rsidRDefault="00453E06" w:rsidP="00453E06">
                  <w:pPr>
                    <w:spacing w:line="240" w:lineRule="auto"/>
                    <w:contextualSpacing w:val="0"/>
                    <w:jc w:val="center"/>
                    <w:rPr>
                      <w:rFonts w:eastAsia="Times New Roman" w:cs="Arial"/>
                      <w:b/>
                      <w:bCs/>
                      <w:szCs w:val="20"/>
                      <w:lang w:eastAsia="es-CO"/>
                    </w:rPr>
                  </w:pPr>
                  <w:r w:rsidRPr="006E1C51">
                    <w:rPr>
                      <w:rFonts w:eastAsia="Times New Roman" w:cs="Arial"/>
                      <w:b/>
                      <w:bCs/>
                      <w:szCs w:val="20"/>
                      <w:lang w:eastAsia="es-CO"/>
                    </w:rPr>
                    <w:t>Fórmula aplicada</w:t>
                  </w:r>
                </w:p>
              </w:tc>
              <w:tc>
                <w:tcPr>
                  <w:tcW w:w="0" w:type="auto"/>
                  <w:shd w:val="clear" w:color="auto" w:fill="D9D9D9" w:themeFill="background1" w:themeFillShade="D9"/>
                  <w:hideMark/>
                </w:tcPr>
                <w:p w14:paraId="2538C4A4" w14:textId="77777777" w:rsidR="00453E06" w:rsidRPr="006E1C51" w:rsidRDefault="00453E06" w:rsidP="00453E06">
                  <w:pPr>
                    <w:spacing w:line="240" w:lineRule="auto"/>
                    <w:contextualSpacing w:val="0"/>
                    <w:jc w:val="right"/>
                    <w:rPr>
                      <w:rFonts w:eastAsia="Times New Roman" w:cs="Arial"/>
                      <w:b/>
                      <w:bCs/>
                      <w:szCs w:val="20"/>
                      <w:lang w:eastAsia="es-CO"/>
                    </w:rPr>
                  </w:pPr>
                  <w:r w:rsidRPr="006E1C51">
                    <w:rPr>
                      <w:rFonts w:eastAsia="Times New Roman" w:cs="Arial"/>
                      <w:b/>
                      <w:bCs/>
                      <w:szCs w:val="20"/>
                      <w:lang w:eastAsia="es-CO"/>
                    </w:rPr>
                    <w:t>Resultado</w:t>
                  </w:r>
                </w:p>
              </w:tc>
            </w:tr>
            <w:tr w:rsidR="00453E06" w:rsidRPr="006E1C51" w14:paraId="041E022C" w14:textId="77777777" w:rsidTr="00443CA0">
              <w:tc>
                <w:tcPr>
                  <w:tcW w:w="0" w:type="auto"/>
                  <w:hideMark/>
                </w:tcPr>
                <w:p w14:paraId="60358510" w14:textId="77777777" w:rsidR="00453E06" w:rsidRPr="006E1C51" w:rsidRDefault="00453E06" w:rsidP="00453E06">
                  <w:pPr>
                    <w:spacing w:line="240" w:lineRule="auto"/>
                    <w:contextualSpacing w:val="0"/>
                    <w:jc w:val="left"/>
                    <w:rPr>
                      <w:rFonts w:eastAsia="Times New Roman" w:cs="Arial"/>
                      <w:szCs w:val="20"/>
                      <w:lang w:eastAsia="es-CO"/>
                    </w:rPr>
                  </w:pPr>
                  <w:r w:rsidRPr="006E1C51">
                    <w:rPr>
                      <w:rFonts w:eastAsia="Times New Roman" w:cs="Arial"/>
                      <w:szCs w:val="20"/>
                      <w:lang w:eastAsia="es-CO"/>
                    </w:rPr>
                    <w:t>Razón corriente</w:t>
                  </w:r>
                </w:p>
              </w:tc>
              <w:tc>
                <w:tcPr>
                  <w:tcW w:w="0" w:type="auto"/>
                  <w:hideMark/>
                </w:tcPr>
                <w:p w14:paraId="003EAF60" w14:textId="77777777" w:rsidR="00453E06" w:rsidRPr="006E1C51" w:rsidRDefault="00453E06" w:rsidP="00453E06">
                  <w:pPr>
                    <w:spacing w:line="240" w:lineRule="auto"/>
                    <w:contextualSpacing w:val="0"/>
                    <w:jc w:val="left"/>
                    <w:rPr>
                      <w:rFonts w:eastAsia="Times New Roman" w:cs="Arial"/>
                      <w:szCs w:val="20"/>
                      <w:lang w:eastAsia="es-CO"/>
                    </w:rPr>
                  </w:pPr>
                  <w:r w:rsidRPr="006E1C51">
                    <w:rPr>
                      <w:rFonts w:eastAsia="Times New Roman" w:cs="Arial"/>
                      <w:szCs w:val="20"/>
                      <w:lang w:eastAsia="es-CO"/>
                    </w:rPr>
                    <w:t>$180.000.000 / $100.000.000</w:t>
                  </w:r>
                </w:p>
              </w:tc>
              <w:tc>
                <w:tcPr>
                  <w:tcW w:w="0" w:type="auto"/>
                  <w:hideMark/>
                </w:tcPr>
                <w:p w14:paraId="7FDAB350" w14:textId="77777777" w:rsidR="00453E06" w:rsidRPr="006E1C51" w:rsidRDefault="00453E06" w:rsidP="00453E06">
                  <w:pPr>
                    <w:spacing w:line="240" w:lineRule="auto"/>
                    <w:contextualSpacing w:val="0"/>
                    <w:jc w:val="right"/>
                    <w:rPr>
                      <w:rFonts w:eastAsia="Times New Roman" w:cs="Arial"/>
                      <w:szCs w:val="20"/>
                      <w:lang w:eastAsia="es-CO"/>
                    </w:rPr>
                  </w:pPr>
                  <w:r w:rsidRPr="006E1C51">
                    <w:rPr>
                      <w:rFonts w:eastAsia="Times New Roman" w:cs="Arial"/>
                      <w:szCs w:val="20"/>
                      <w:lang w:eastAsia="es-CO"/>
                    </w:rPr>
                    <w:t>1,80</w:t>
                  </w:r>
                </w:p>
              </w:tc>
            </w:tr>
            <w:tr w:rsidR="00453E06" w:rsidRPr="006E1C51" w14:paraId="57656E9C" w14:textId="77777777" w:rsidTr="00443CA0">
              <w:tc>
                <w:tcPr>
                  <w:tcW w:w="0" w:type="auto"/>
                  <w:hideMark/>
                </w:tcPr>
                <w:p w14:paraId="0E460850" w14:textId="77777777" w:rsidR="00453E06" w:rsidRPr="006E1C51" w:rsidRDefault="00453E06" w:rsidP="00453E06">
                  <w:pPr>
                    <w:spacing w:line="240" w:lineRule="auto"/>
                    <w:contextualSpacing w:val="0"/>
                    <w:jc w:val="left"/>
                    <w:rPr>
                      <w:rFonts w:eastAsia="Times New Roman" w:cs="Arial"/>
                      <w:szCs w:val="20"/>
                      <w:lang w:eastAsia="es-CO"/>
                    </w:rPr>
                  </w:pPr>
                  <w:r w:rsidRPr="006E1C51">
                    <w:rPr>
                      <w:rFonts w:eastAsia="Times New Roman" w:cs="Arial"/>
                      <w:szCs w:val="20"/>
                      <w:lang w:eastAsia="es-CO"/>
                    </w:rPr>
                    <w:t>Prueba ácida</w:t>
                  </w:r>
                </w:p>
              </w:tc>
              <w:tc>
                <w:tcPr>
                  <w:tcW w:w="0" w:type="auto"/>
                  <w:hideMark/>
                </w:tcPr>
                <w:p w14:paraId="2FB98CA0" w14:textId="77777777" w:rsidR="00453E06" w:rsidRPr="006E1C51" w:rsidRDefault="00453E06" w:rsidP="00453E06">
                  <w:pPr>
                    <w:spacing w:line="240" w:lineRule="auto"/>
                    <w:contextualSpacing w:val="0"/>
                    <w:jc w:val="left"/>
                    <w:rPr>
                      <w:rFonts w:eastAsia="Times New Roman" w:cs="Arial"/>
                      <w:szCs w:val="20"/>
                      <w:lang w:eastAsia="es-CO"/>
                    </w:rPr>
                  </w:pPr>
                  <w:r w:rsidRPr="006E1C51">
                    <w:rPr>
                      <w:rFonts w:eastAsia="Times New Roman" w:cs="Arial"/>
                      <w:szCs w:val="20"/>
                      <w:lang w:eastAsia="es-CO"/>
                    </w:rPr>
                    <w:t>($180.000.000 - $70.000.000) / $100.000.000</w:t>
                  </w:r>
                </w:p>
              </w:tc>
              <w:tc>
                <w:tcPr>
                  <w:tcW w:w="0" w:type="auto"/>
                  <w:hideMark/>
                </w:tcPr>
                <w:p w14:paraId="7C54AC5D" w14:textId="77777777" w:rsidR="00453E06" w:rsidRPr="006E1C51" w:rsidRDefault="00453E06" w:rsidP="00453E06">
                  <w:pPr>
                    <w:spacing w:line="240" w:lineRule="auto"/>
                    <w:contextualSpacing w:val="0"/>
                    <w:jc w:val="right"/>
                    <w:rPr>
                      <w:rFonts w:eastAsia="Times New Roman" w:cs="Arial"/>
                      <w:szCs w:val="20"/>
                      <w:lang w:eastAsia="es-CO"/>
                    </w:rPr>
                  </w:pPr>
                  <w:r w:rsidRPr="006E1C51">
                    <w:rPr>
                      <w:rFonts w:eastAsia="Times New Roman" w:cs="Arial"/>
                      <w:szCs w:val="20"/>
                      <w:lang w:eastAsia="es-CO"/>
                    </w:rPr>
                    <w:t>1,10</w:t>
                  </w:r>
                </w:p>
              </w:tc>
            </w:tr>
            <w:tr w:rsidR="00453E06" w:rsidRPr="006E1C51" w14:paraId="66B1B53D" w14:textId="77777777" w:rsidTr="00443CA0">
              <w:tc>
                <w:tcPr>
                  <w:tcW w:w="0" w:type="auto"/>
                  <w:hideMark/>
                </w:tcPr>
                <w:p w14:paraId="6951360E" w14:textId="77777777" w:rsidR="00453E06" w:rsidRPr="006E1C51" w:rsidRDefault="00453E06" w:rsidP="00453E06">
                  <w:pPr>
                    <w:spacing w:line="240" w:lineRule="auto"/>
                    <w:contextualSpacing w:val="0"/>
                    <w:jc w:val="left"/>
                    <w:rPr>
                      <w:rFonts w:eastAsia="Times New Roman" w:cs="Arial"/>
                      <w:szCs w:val="20"/>
                      <w:lang w:eastAsia="es-CO"/>
                    </w:rPr>
                  </w:pPr>
                  <w:r w:rsidRPr="006E1C51">
                    <w:rPr>
                      <w:rFonts w:eastAsia="Times New Roman" w:cs="Arial"/>
                      <w:szCs w:val="20"/>
                      <w:lang w:eastAsia="es-CO"/>
                    </w:rPr>
                    <w:t>Capital de trabajo neto</w:t>
                  </w:r>
                </w:p>
              </w:tc>
              <w:tc>
                <w:tcPr>
                  <w:tcW w:w="0" w:type="auto"/>
                  <w:hideMark/>
                </w:tcPr>
                <w:p w14:paraId="6B9399B0" w14:textId="77777777" w:rsidR="00453E06" w:rsidRPr="006E1C51" w:rsidRDefault="00453E06" w:rsidP="00453E06">
                  <w:pPr>
                    <w:spacing w:line="240" w:lineRule="auto"/>
                    <w:contextualSpacing w:val="0"/>
                    <w:jc w:val="left"/>
                    <w:rPr>
                      <w:rFonts w:eastAsia="Times New Roman" w:cs="Arial"/>
                      <w:szCs w:val="20"/>
                      <w:lang w:eastAsia="es-CO"/>
                    </w:rPr>
                  </w:pPr>
                  <w:r w:rsidRPr="006E1C51">
                    <w:rPr>
                      <w:rFonts w:eastAsia="Times New Roman" w:cs="Arial"/>
                      <w:szCs w:val="20"/>
                      <w:lang w:eastAsia="es-CO"/>
                    </w:rPr>
                    <w:t>$180.000.000 - $100.000.000</w:t>
                  </w:r>
                </w:p>
              </w:tc>
              <w:tc>
                <w:tcPr>
                  <w:tcW w:w="0" w:type="auto"/>
                  <w:hideMark/>
                </w:tcPr>
                <w:p w14:paraId="187BF6A4" w14:textId="77777777" w:rsidR="00453E06" w:rsidRPr="006E1C51" w:rsidRDefault="00453E06" w:rsidP="00453E06">
                  <w:pPr>
                    <w:spacing w:line="240" w:lineRule="auto"/>
                    <w:contextualSpacing w:val="0"/>
                    <w:jc w:val="right"/>
                    <w:rPr>
                      <w:rFonts w:eastAsia="Times New Roman" w:cs="Arial"/>
                      <w:szCs w:val="20"/>
                      <w:lang w:eastAsia="es-CO"/>
                    </w:rPr>
                  </w:pPr>
                  <w:r w:rsidRPr="006E1C51">
                    <w:rPr>
                      <w:rFonts w:eastAsia="Times New Roman" w:cs="Arial"/>
                      <w:szCs w:val="20"/>
                      <w:lang w:eastAsia="es-CO"/>
                    </w:rPr>
                    <w:t>$80.000.000</w:t>
                  </w:r>
                </w:p>
              </w:tc>
            </w:tr>
            <w:tr w:rsidR="00453E06" w:rsidRPr="006E1C51" w14:paraId="013A68D6" w14:textId="77777777" w:rsidTr="00443CA0">
              <w:tc>
                <w:tcPr>
                  <w:tcW w:w="0" w:type="auto"/>
                  <w:hideMark/>
                </w:tcPr>
                <w:p w14:paraId="4A82BFD3" w14:textId="77777777" w:rsidR="00453E06" w:rsidRPr="006E1C51" w:rsidRDefault="00453E06" w:rsidP="00453E06">
                  <w:pPr>
                    <w:spacing w:line="240" w:lineRule="auto"/>
                    <w:contextualSpacing w:val="0"/>
                    <w:jc w:val="left"/>
                    <w:rPr>
                      <w:rFonts w:eastAsia="Times New Roman" w:cs="Arial"/>
                      <w:szCs w:val="20"/>
                      <w:lang w:eastAsia="es-CO"/>
                    </w:rPr>
                  </w:pPr>
                  <w:r w:rsidRPr="006E1C51">
                    <w:rPr>
                      <w:rFonts w:eastAsia="Times New Roman" w:cs="Arial"/>
                      <w:szCs w:val="20"/>
                      <w:lang w:eastAsia="es-CO"/>
                    </w:rPr>
                    <w:t>Nivel de endeudamiento</w:t>
                  </w:r>
                </w:p>
              </w:tc>
              <w:tc>
                <w:tcPr>
                  <w:tcW w:w="0" w:type="auto"/>
                  <w:hideMark/>
                </w:tcPr>
                <w:p w14:paraId="1505D341" w14:textId="77777777" w:rsidR="00453E06" w:rsidRPr="006E1C51" w:rsidRDefault="00453E06" w:rsidP="00453E06">
                  <w:pPr>
                    <w:spacing w:line="240" w:lineRule="auto"/>
                    <w:contextualSpacing w:val="0"/>
                    <w:jc w:val="left"/>
                    <w:rPr>
                      <w:rFonts w:eastAsia="Times New Roman" w:cs="Arial"/>
                      <w:szCs w:val="20"/>
                      <w:lang w:eastAsia="es-CO"/>
                    </w:rPr>
                  </w:pPr>
                  <w:r w:rsidRPr="006E1C51">
                    <w:rPr>
                      <w:rFonts w:eastAsia="Times New Roman" w:cs="Arial"/>
                      <w:szCs w:val="20"/>
                      <w:lang w:eastAsia="es-CO"/>
                    </w:rPr>
                    <w:t>$210.000.000 / $360.000.000 × 100</w:t>
                  </w:r>
                </w:p>
              </w:tc>
              <w:tc>
                <w:tcPr>
                  <w:tcW w:w="0" w:type="auto"/>
                  <w:hideMark/>
                </w:tcPr>
                <w:p w14:paraId="1B8610AC" w14:textId="77777777" w:rsidR="00453E06" w:rsidRPr="006E1C51" w:rsidRDefault="00453E06" w:rsidP="00453E06">
                  <w:pPr>
                    <w:spacing w:line="240" w:lineRule="auto"/>
                    <w:contextualSpacing w:val="0"/>
                    <w:jc w:val="right"/>
                    <w:rPr>
                      <w:rFonts w:eastAsia="Times New Roman" w:cs="Arial"/>
                      <w:szCs w:val="20"/>
                      <w:lang w:eastAsia="es-CO"/>
                    </w:rPr>
                  </w:pPr>
                  <w:r w:rsidRPr="006E1C51">
                    <w:rPr>
                      <w:rFonts w:eastAsia="Times New Roman" w:cs="Arial"/>
                      <w:szCs w:val="20"/>
                      <w:lang w:eastAsia="es-CO"/>
                    </w:rPr>
                    <w:t>58,3 %</w:t>
                  </w:r>
                </w:p>
              </w:tc>
            </w:tr>
            <w:tr w:rsidR="00453E06" w:rsidRPr="006E1C51" w14:paraId="0AFF12C7" w14:textId="77777777" w:rsidTr="00443CA0">
              <w:tc>
                <w:tcPr>
                  <w:tcW w:w="0" w:type="auto"/>
                  <w:hideMark/>
                </w:tcPr>
                <w:p w14:paraId="38D47EC2" w14:textId="77777777" w:rsidR="00453E06" w:rsidRPr="006E1C51" w:rsidRDefault="00453E06" w:rsidP="00453E06">
                  <w:pPr>
                    <w:spacing w:line="240" w:lineRule="auto"/>
                    <w:contextualSpacing w:val="0"/>
                    <w:jc w:val="left"/>
                    <w:rPr>
                      <w:rFonts w:eastAsia="Times New Roman" w:cs="Arial"/>
                      <w:szCs w:val="20"/>
                      <w:lang w:eastAsia="es-CO"/>
                    </w:rPr>
                  </w:pPr>
                  <w:r w:rsidRPr="006E1C51">
                    <w:rPr>
                      <w:rFonts w:eastAsia="Times New Roman" w:cs="Arial"/>
                      <w:szCs w:val="20"/>
                      <w:lang w:eastAsia="es-CO"/>
                    </w:rPr>
                    <w:t>Relación deuda-patrimonio</w:t>
                  </w:r>
                </w:p>
              </w:tc>
              <w:tc>
                <w:tcPr>
                  <w:tcW w:w="0" w:type="auto"/>
                  <w:hideMark/>
                </w:tcPr>
                <w:p w14:paraId="4B0FA7FA" w14:textId="77777777" w:rsidR="00453E06" w:rsidRPr="006E1C51" w:rsidRDefault="00453E06" w:rsidP="00453E06">
                  <w:pPr>
                    <w:spacing w:line="240" w:lineRule="auto"/>
                    <w:contextualSpacing w:val="0"/>
                    <w:jc w:val="left"/>
                    <w:rPr>
                      <w:rFonts w:eastAsia="Times New Roman" w:cs="Arial"/>
                      <w:szCs w:val="20"/>
                      <w:lang w:eastAsia="es-CO"/>
                    </w:rPr>
                  </w:pPr>
                  <w:r w:rsidRPr="006E1C51">
                    <w:rPr>
                      <w:rFonts w:eastAsia="Times New Roman" w:cs="Arial"/>
                      <w:szCs w:val="20"/>
                      <w:lang w:eastAsia="es-CO"/>
                    </w:rPr>
                    <w:t>$210.000.000 / $150.000.000</w:t>
                  </w:r>
                </w:p>
              </w:tc>
              <w:tc>
                <w:tcPr>
                  <w:tcW w:w="0" w:type="auto"/>
                  <w:hideMark/>
                </w:tcPr>
                <w:p w14:paraId="32ABFC69" w14:textId="77777777" w:rsidR="00453E06" w:rsidRPr="006E1C51" w:rsidRDefault="00453E06" w:rsidP="00453E06">
                  <w:pPr>
                    <w:spacing w:line="240" w:lineRule="auto"/>
                    <w:contextualSpacing w:val="0"/>
                    <w:jc w:val="right"/>
                    <w:rPr>
                      <w:rFonts w:eastAsia="Times New Roman" w:cs="Arial"/>
                      <w:szCs w:val="20"/>
                      <w:lang w:eastAsia="es-CO"/>
                    </w:rPr>
                  </w:pPr>
                  <w:r w:rsidRPr="006E1C51">
                    <w:rPr>
                      <w:rFonts w:eastAsia="Times New Roman" w:cs="Arial"/>
                      <w:szCs w:val="20"/>
                      <w:lang w:eastAsia="es-CO"/>
                    </w:rPr>
                    <w:t>1,40</w:t>
                  </w:r>
                </w:p>
              </w:tc>
            </w:tr>
            <w:tr w:rsidR="00453E06" w:rsidRPr="006E1C51" w14:paraId="5D40A986" w14:textId="77777777" w:rsidTr="00443CA0">
              <w:tc>
                <w:tcPr>
                  <w:tcW w:w="0" w:type="auto"/>
                  <w:hideMark/>
                </w:tcPr>
                <w:p w14:paraId="76800C78" w14:textId="77777777" w:rsidR="00453E06" w:rsidRPr="006E1C51" w:rsidRDefault="00453E06" w:rsidP="00453E06">
                  <w:pPr>
                    <w:spacing w:line="240" w:lineRule="auto"/>
                    <w:contextualSpacing w:val="0"/>
                    <w:jc w:val="left"/>
                    <w:rPr>
                      <w:rFonts w:eastAsia="Times New Roman" w:cs="Arial"/>
                      <w:szCs w:val="20"/>
                      <w:lang w:eastAsia="es-CO"/>
                    </w:rPr>
                  </w:pPr>
                  <w:r w:rsidRPr="006E1C51">
                    <w:rPr>
                      <w:rFonts w:eastAsia="Times New Roman" w:cs="Arial"/>
                      <w:szCs w:val="20"/>
                      <w:lang w:eastAsia="es-CO"/>
                    </w:rPr>
                    <w:t>Margen neto</w:t>
                  </w:r>
                </w:p>
              </w:tc>
              <w:tc>
                <w:tcPr>
                  <w:tcW w:w="0" w:type="auto"/>
                  <w:hideMark/>
                </w:tcPr>
                <w:p w14:paraId="296B4FEE" w14:textId="77777777" w:rsidR="00453E06" w:rsidRPr="006E1C51" w:rsidRDefault="00453E06" w:rsidP="00453E06">
                  <w:pPr>
                    <w:spacing w:line="240" w:lineRule="auto"/>
                    <w:contextualSpacing w:val="0"/>
                    <w:jc w:val="left"/>
                    <w:rPr>
                      <w:rFonts w:eastAsia="Times New Roman" w:cs="Arial"/>
                      <w:szCs w:val="20"/>
                      <w:lang w:eastAsia="es-CO"/>
                    </w:rPr>
                  </w:pPr>
                  <w:r w:rsidRPr="006E1C51">
                    <w:rPr>
                      <w:rFonts w:eastAsia="Times New Roman" w:cs="Arial"/>
                      <w:szCs w:val="20"/>
                      <w:lang w:eastAsia="es-CO"/>
                    </w:rPr>
                    <w:t>$38.000.000 / $480.000.000 × 100</w:t>
                  </w:r>
                </w:p>
              </w:tc>
              <w:tc>
                <w:tcPr>
                  <w:tcW w:w="0" w:type="auto"/>
                  <w:hideMark/>
                </w:tcPr>
                <w:p w14:paraId="14E62C5D" w14:textId="77777777" w:rsidR="00453E06" w:rsidRPr="006E1C51" w:rsidRDefault="00453E06" w:rsidP="00453E06">
                  <w:pPr>
                    <w:spacing w:line="240" w:lineRule="auto"/>
                    <w:contextualSpacing w:val="0"/>
                    <w:jc w:val="right"/>
                    <w:rPr>
                      <w:rFonts w:eastAsia="Times New Roman" w:cs="Arial"/>
                      <w:szCs w:val="20"/>
                      <w:lang w:eastAsia="es-CO"/>
                    </w:rPr>
                  </w:pPr>
                  <w:r w:rsidRPr="006E1C51">
                    <w:rPr>
                      <w:rFonts w:eastAsia="Times New Roman" w:cs="Arial"/>
                      <w:szCs w:val="20"/>
                      <w:lang w:eastAsia="es-CO"/>
                    </w:rPr>
                    <w:t>7,9 %</w:t>
                  </w:r>
                </w:p>
              </w:tc>
            </w:tr>
            <w:tr w:rsidR="00453E06" w:rsidRPr="006E1C51" w14:paraId="201D8AF4" w14:textId="77777777" w:rsidTr="00443CA0">
              <w:tc>
                <w:tcPr>
                  <w:tcW w:w="0" w:type="auto"/>
                  <w:hideMark/>
                </w:tcPr>
                <w:p w14:paraId="14B46D4C" w14:textId="77777777" w:rsidR="00453E06" w:rsidRPr="006E1C51" w:rsidRDefault="00453E06" w:rsidP="00453E06">
                  <w:pPr>
                    <w:spacing w:line="240" w:lineRule="auto"/>
                    <w:contextualSpacing w:val="0"/>
                    <w:jc w:val="left"/>
                    <w:rPr>
                      <w:rFonts w:eastAsia="Times New Roman" w:cs="Arial"/>
                      <w:szCs w:val="20"/>
                      <w:lang w:eastAsia="es-CO"/>
                    </w:rPr>
                  </w:pPr>
                  <w:r w:rsidRPr="006E1C51">
                    <w:rPr>
                      <w:rFonts w:eastAsia="Times New Roman" w:cs="Arial"/>
                      <w:szCs w:val="20"/>
                      <w:lang w:eastAsia="es-CO"/>
                    </w:rPr>
                    <w:t>Rotación de cartera</w:t>
                  </w:r>
                </w:p>
              </w:tc>
              <w:tc>
                <w:tcPr>
                  <w:tcW w:w="0" w:type="auto"/>
                  <w:hideMark/>
                </w:tcPr>
                <w:p w14:paraId="68D1BA7F" w14:textId="77777777" w:rsidR="00453E06" w:rsidRPr="006E1C51" w:rsidRDefault="00453E06" w:rsidP="00453E06">
                  <w:pPr>
                    <w:spacing w:line="240" w:lineRule="auto"/>
                    <w:contextualSpacing w:val="0"/>
                    <w:jc w:val="left"/>
                    <w:rPr>
                      <w:rFonts w:eastAsia="Times New Roman" w:cs="Arial"/>
                      <w:szCs w:val="20"/>
                      <w:lang w:eastAsia="es-CO"/>
                    </w:rPr>
                  </w:pPr>
                  <w:r w:rsidRPr="006E1C51">
                    <w:rPr>
                      <w:rFonts w:eastAsia="Times New Roman" w:cs="Arial"/>
                      <w:szCs w:val="20"/>
                      <w:lang w:eastAsia="es-CO"/>
                    </w:rPr>
                    <w:t>$360.000.000 / $60.000.000</w:t>
                  </w:r>
                </w:p>
              </w:tc>
              <w:tc>
                <w:tcPr>
                  <w:tcW w:w="0" w:type="auto"/>
                  <w:hideMark/>
                </w:tcPr>
                <w:p w14:paraId="50EC9BB0" w14:textId="77777777" w:rsidR="00453E06" w:rsidRPr="006E1C51" w:rsidRDefault="00453E06" w:rsidP="00453E06">
                  <w:pPr>
                    <w:spacing w:line="240" w:lineRule="auto"/>
                    <w:contextualSpacing w:val="0"/>
                    <w:jc w:val="right"/>
                    <w:rPr>
                      <w:rFonts w:eastAsia="Times New Roman" w:cs="Arial"/>
                      <w:szCs w:val="20"/>
                      <w:lang w:eastAsia="es-CO"/>
                    </w:rPr>
                  </w:pPr>
                  <w:r w:rsidRPr="006E1C51">
                    <w:rPr>
                      <w:rFonts w:eastAsia="Times New Roman" w:cs="Arial"/>
                      <w:szCs w:val="20"/>
                      <w:lang w:eastAsia="es-CO"/>
                    </w:rPr>
                    <w:t>6 veces</w:t>
                  </w:r>
                </w:p>
              </w:tc>
            </w:tr>
            <w:tr w:rsidR="00453E06" w:rsidRPr="006E1C51" w14:paraId="1F116FDE" w14:textId="77777777" w:rsidTr="00443CA0">
              <w:tc>
                <w:tcPr>
                  <w:tcW w:w="0" w:type="auto"/>
                  <w:hideMark/>
                </w:tcPr>
                <w:p w14:paraId="28686837" w14:textId="77777777" w:rsidR="00453E06" w:rsidRPr="006E1C51" w:rsidRDefault="00453E06" w:rsidP="00453E06">
                  <w:pPr>
                    <w:spacing w:line="240" w:lineRule="auto"/>
                    <w:contextualSpacing w:val="0"/>
                    <w:jc w:val="left"/>
                    <w:rPr>
                      <w:rFonts w:eastAsia="Times New Roman" w:cs="Arial"/>
                      <w:szCs w:val="20"/>
                      <w:lang w:eastAsia="es-CO"/>
                    </w:rPr>
                  </w:pPr>
                  <w:r w:rsidRPr="006E1C51">
                    <w:rPr>
                      <w:rFonts w:eastAsia="Times New Roman" w:cs="Arial"/>
                      <w:szCs w:val="20"/>
                      <w:lang w:eastAsia="es-CO"/>
                    </w:rPr>
                    <w:t>Días de cartera</w:t>
                  </w:r>
                </w:p>
              </w:tc>
              <w:tc>
                <w:tcPr>
                  <w:tcW w:w="0" w:type="auto"/>
                  <w:hideMark/>
                </w:tcPr>
                <w:p w14:paraId="4872DAF3" w14:textId="77777777" w:rsidR="00453E06" w:rsidRPr="006E1C51" w:rsidRDefault="00453E06" w:rsidP="00453E06">
                  <w:pPr>
                    <w:spacing w:line="240" w:lineRule="auto"/>
                    <w:contextualSpacing w:val="0"/>
                    <w:jc w:val="left"/>
                    <w:rPr>
                      <w:rFonts w:eastAsia="Times New Roman" w:cs="Arial"/>
                      <w:szCs w:val="20"/>
                      <w:lang w:eastAsia="es-CO"/>
                    </w:rPr>
                  </w:pPr>
                  <w:r w:rsidRPr="006E1C51">
                    <w:rPr>
                      <w:rFonts w:eastAsia="Times New Roman" w:cs="Arial"/>
                      <w:szCs w:val="20"/>
                      <w:lang w:eastAsia="es-CO"/>
                    </w:rPr>
                    <w:t>360 / 6</w:t>
                  </w:r>
                </w:p>
              </w:tc>
              <w:tc>
                <w:tcPr>
                  <w:tcW w:w="0" w:type="auto"/>
                  <w:hideMark/>
                </w:tcPr>
                <w:p w14:paraId="7946755D" w14:textId="77777777" w:rsidR="00453E06" w:rsidRPr="006E1C51" w:rsidRDefault="00453E06" w:rsidP="00453E06">
                  <w:pPr>
                    <w:spacing w:line="240" w:lineRule="auto"/>
                    <w:contextualSpacing w:val="0"/>
                    <w:jc w:val="right"/>
                    <w:rPr>
                      <w:rFonts w:eastAsia="Times New Roman" w:cs="Arial"/>
                      <w:szCs w:val="20"/>
                      <w:lang w:eastAsia="es-CO"/>
                    </w:rPr>
                  </w:pPr>
                  <w:r w:rsidRPr="006E1C51">
                    <w:rPr>
                      <w:rFonts w:eastAsia="Times New Roman" w:cs="Arial"/>
                      <w:szCs w:val="20"/>
                      <w:lang w:eastAsia="es-CO"/>
                    </w:rPr>
                    <w:t>60 días</w:t>
                  </w:r>
                </w:p>
              </w:tc>
            </w:tr>
            <w:tr w:rsidR="00443CA0" w:rsidRPr="006E1C51" w14:paraId="76D5FF1F" w14:textId="77777777" w:rsidTr="00443CA0">
              <w:tc>
                <w:tcPr>
                  <w:tcW w:w="0" w:type="auto"/>
                  <w:gridSpan w:val="3"/>
                  <w:shd w:val="clear" w:color="auto" w:fill="D9D9D9" w:themeFill="background1" w:themeFillShade="D9"/>
                </w:tcPr>
                <w:p w14:paraId="618CEFBD" w14:textId="3365A652" w:rsidR="00443CA0" w:rsidRPr="00443CA0" w:rsidRDefault="00443CA0" w:rsidP="00443CA0">
                  <w:pPr>
                    <w:spacing w:line="240" w:lineRule="auto"/>
                    <w:contextualSpacing w:val="0"/>
                    <w:rPr>
                      <w:rFonts w:eastAsia="Times New Roman" w:cs="Arial"/>
                      <w:b/>
                      <w:bCs/>
                      <w:szCs w:val="20"/>
                      <w:lang w:eastAsia="es-CO"/>
                    </w:rPr>
                  </w:pPr>
                  <w:r w:rsidRPr="00443CA0">
                    <w:rPr>
                      <w:b/>
                      <w:bCs/>
                    </w:rPr>
                    <w:t>Tabla con fines didácticos para mostrar resultados obtenidos mediante fórmulas aplicadas en hoja electrónica.</w:t>
                  </w:r>
                </w:p>
              </w:tc>
            </w:tr>
          </w:tbl>
          <w:p w14:paraId="7AFD4D85" w14:textId="77777777" w:rsidR="00453E06" w:rsidRPr="002019BD" w:rsidRDefault="00453E06" w:rsidP="00453E06">
            <w:pPr>
              <w:spacing w:after="0"/>
              <w:rPr>
                <w:rFonts w:cs="Arial"/>
                <w:szCs w:val="20"/>
              </w:rPr>
            </w:pPr>
          </w:p>
          <w:p w14:paraId="2D8E0668" w14:textId="0C9495BC" w:rsidR="00453E06" w:rsidRPr="00871167" w:rsidRDefault="00453E06" w:rsidP="00E07AFC">
            <w:pPr>
              <w:pStyle w:val="Prrafodelista"/>
              <w:numPr>
                <w:ilvl w:val="0"/>
                <w:numId w:val="12"/>
              </w:numPr>
              <w:spacing w:after="0"/>
              <w:rPr>
                <w:rFonts w:ascii="Segoe UI" w:eastAsia="Times New Roman" w:hAnsi="Segoe UI" w:cs="Segoe UI"/>
                <w:sz w:val="18"/>
                <w:szCs w:val="18"/>
                <w:lang w:val="es-ES" w:eastAsia="es-ES_tradnl"/>
              </w:rPr>
            </w:pPr>
            <w:r w:rsidRPr="00443CA0">
              <w:rPr>
                <w:b/>
                <w:bCs/>
              </w:rPr>
              <w:t>Interpretación del caso</w:t>
            </w:r>
            <w:r w:rsidR="00443CA0" w:rsidRPr="00443CA0">
              <w:rPr>
                <w:b/>
                <w:bCs/>
              </w:rPr>
              <w:t xml:space="preserve">: </w:t>
            </w:r>
            <w:r w:rsidR="00E07AFC">
              <w:t>la empresa presenta capacidad de pago de corto plazo, con razón corriente de 1,80, prueba ácida de 1,10 y capital de trabajo positivo de $80.000.000; sin embargo, parte de sus recursos está concentrada en inventarios. El endeudamiento de 58,3 % y la relación deuda-patrimonio de 1,40 requieren seguimiento junto con la capacidad de pago y los gastos financieros. En rentabilidad, el margen neto de 7,9 % indica que conserva $7,9 por cada $100 vendidos, mientras la cartera se recupera cada 60 días, por lo que debe revisarse la gestión de cobro si supera la política de crédito. El ejercicio evidencia que la hoja electrónica facilita el cálculo, pero el análisis depende de validar datos, fórmulas e interpretación financiera.</w:t>
            </w:r>
            <w:r w:rsidRPr="00871167">
              <w:rPr>
                <w:rFonts w:eastAsia="Times New Roman" w:cs="Arial"/>
                <w:color w:val="000000"/>
                <w:szCs w:val="20"/>
                <w:lang w:val="es-ES" w:eastAsia="es-ES_tradnl"/>
              </w:rPr>
              <w:t> </w:t>
            </w:r>
          </w:p>
        </w:tc>
      </w:tr>
    </w:tbl>
    <w:p w14:paraId="4F7D387A" w14:textId="77777777" w:rsidR="00453E06" w:rsidRPr="002019BD" w:rsidRDefault="00453E06" w:rsidP="002019BD">
      <w:pPr>
        <w:spacing w:after="0"/>
        <w:rPr>
          <w:rFonts w:cs="Arial"/>
          <w:szCs w:val="20"/>
        </w:rPr>
      </w:pPr>
    </w:p>
    <w:p w14:paraId="25D3B99C" w14:textId="46846685" w:rsidR="00F84CD3" w:rsidRPr="002019BD" w:rsidRDefault="00F84CD3" w:rsidP="002019BD">
      <w:pPr>
        <w:spacing w:after="0"/>
        <w:rPr>
          <w:rFonts w:cs="Arial"/>
          <w:szCs w:val="20"/>
        </w:rPr>
      </w:pPr>
    </w:p>
    <w:p w14:paraId="2E2FE08C" w14:textId="06EDCC23" w:rsidR="009D5DEF" w:rsidRPr="002019BD" w:rsidRDefault="009D5DEF" w:rsidP="00E07AFC">
      <w:pPr>
        <w:pStyle w:val="Ttulo1"/>
        <w:spacing w:before="0"/>
        <w:rPr>
          <w:rFonts w:cs="Arial"/>
          <w:szCs w:val="20"/>
        </w:rPr>
      </w:pPr>
      <w:bookmarkStart w:id="33" w:name="_Toc234567821"/>
      <w:r>
        <w:t>5. Aplicación de indicadores en resultados contables</w:t>
      </w:r>
      <w:bookmarkEnd w:id="33"/>
    </w:p>
    <w:p w14:paraId="43F603A3" w14:textId="4FF66818" w:rsidR="00F84CD3" w:rsidRDefault="00F84CD3" w:rsidP="00507BA1">
      <w:pPr>
        <w:spacing w:after="0"/>
        <w:rPr>
          <w:rFonts w:cs="Arial"/>
          <w:szCs w:val="20"/>
        </w:rPr>
      </w:pPr>
    </w:p>
    <w:p w14:paraId="718CEC1E" w14:textId="77777777" w:rsidR="00290AC3" w:rsidRPr="002019BD" w:rsidRDefault="00290AC3" w:rsidP="00507BA1">
      <w:pPr>
        <w:spacing w:after="0"/>
        <w:rPr>
          <w:rFonts w:cs="Arial"/>
          <w:szCs w:val="20"/>
        </w:rPr>
      </w:pPr>
    </w:p>
    <w:p w14:paraId="7D1831D7" w14:textId="77777777" w:rsidR="00C32DDB" w:rsidRPr="00C32DDB" w:rsidRDefault="00C32DDB" w:rsidP="00C32DDB">
      <w:pPr>
        <w:spacing w:after="0"/>
      </w:pPr>
      <w:r>
        <w:t>La aplicación de indicadores financieros permite analizar la situación empresarial a partir de estados financieros, participaciones, variaciones e indicadores de liquidez, actividad, endeudamiento y rentabilidad. Este capítulo integra conceptos contables, análisis vertical y horizontal, hoja electrónica e indicadores para organizar resultados y apoyar procesos de interpretación, diagnóstico e informe financiero.</w:t>
      </w:r>
    </w:p>
    <w:p w14:paraId="328E556E" w14:textId="3C62AB0E" w:rsidR="00F84CD3" w:rsidRDefault="00F84CD3" w:rsidP="002019BD">
      <w:pPr>
        <w:spacing w:after="0"/>
        <w:rPr>
          <w:rFonts w:cs="Arial"/>
          <w:szCs w:val="20"/>
        </w:rPr>
      </w:pPr>
    </w:p>
    <w:p w14:paraId="18BCB3ED" w14:textId="77777777" w:rsidR="00290AC3" w:rsidRDefault="00290AC3" w:rsidP="002019BD">
      <w:pPr>
        <w:spacing w:after="0"/>
        <w:rPr>
          <w:rFonts w:cs="Arial"/>
          <w:szCs w:val="20"/>
        </w:rPr>
      </w:pPr>
    </w:p>
    <w:p w14:paraId="304918AB" w14:textId="3566BB93" w:rsidR="001E724D" w:rsidRPr="002019BD" w:rsidRDefault="001E724D" w:rsidP="001E724D">
      <w:pPr>
        <w:pStyle w:val="Ttulo2"/>
        <w:rPr>
          <w:rFonts w:cs="Arial"/>
          <w:szCs w:val="20"/>
        </w:rPr>
      </w:pPr>
      <w:bookmarkStart w:id="34" w:name="_Toc234567822"/>
      <w:r>
        <w:t>5.1 Preparación de la información financiera para el análisis</w:t>
      </w:r>
      <w:bookmarkEnd w:id="34"/>
    </w:p>
    <w:p w14:paraId="7F60BA3F" w14:textId="3CD60423" w:rsidR="00F84CD3" w:rsidRDefault="00F84CD3" w:rsidP="002019BD">
      <w:pPr>
        <w:spacing w:after="0"/>
        <w:rPr>
          <w:rFonts w:cs="Arial"/>
          <w:szCs w:val="20"/>
        </w:rPr>
      </w:pPr>
    </w:p>
    <w:p w14:paraId="5800A789" w14:textId="77777777" w:rsidR="00290AC3" w:rsidRPr="002019BD" w:rsidRDefault="00290AC3" w:rsidP="002019BD">
      <w:pPr>
        <w:spacing w:after="0"/>
        <w:rPr>
          <w:rFonts w:cs="Arial"/>
          <w:szCs w:val="20"/>
        </w:rPr>
      </w:pPr>
    </w:p>
    <w:p w14:paraId="0F6F9028" w14:textId="26A147DD" w:rsidR="00F84CD3" w:rsidRDefault="00290AC3" w:rsidP="002019BD">
      <w:pPr>
        <w:spacing w:after="0"/>
      </w:pPr>
      <w:r>
        <w:t>Antes de calcular indicadores, la información financiera debe estar organizada, completa y clasificada. Esto permite identificar las cuentas necesarias para cada fórmula y evitar resultados equivocados por datos incompletos o mal ubicados.</w:t>
      </w:r>
      <w:r w:rsidR="00515BE3">
        <w:t xml:space="preserve"> A continuación, se relaciona la información contable necesaria con los indicadores que pueden calcularse:</w:t>
      </w:r>
    </w:p>
    <w:p w14:paraId="28030974" w14:textId="77777777" w:rsidR="00515BE3" w:rsidRDefault="00515BE3"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7020"/>
      </w:tblGrid>
      <w:tr w:rsidR="00515BE3" w:rsidRPr="005B655C" w14:paraId="0A6F45A5" w14:textId="77777777" w:rsidTr="006413D0">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3CE3FB8" w14:textId="77777777" w:rsidR="00515BE3" w:rsidRPr="005B655C" w:rsidRDefault="00515BE3" w:rsidP="006413D0">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Segoe UI"/>
                <w:b/>
                <w:bCs/>
                <w:szCs w:val="18"/>
                <w:lang w:val="es-ES" w:eastAsia="es-ES_tradnl"/>
              </w:rPr>
              <w:t>Acordeón</w:t>
            </w:r>
          </w:p>
        </w:tc>
      </w:tr>
      <w:tr w:rsidR="00515BE3" w:rsidRPr="007A4230" w14:paraId="7758388D"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hideMark/>
          </w:tcPr>
          <w:p w14:paraId="69CF8F93" w14:textId="23DDF1C5" w:rsidR="00515BE3" w:rsidRPr="007A4230" w:rsidRDefault="007A4230" w:rsidP="007A4230">
            <w:pPr>
              <w:spacing w:after="0" w:line="240" w:lineRule="auto"/>
              <w:contextualSpacing w:val="0"/>
              <w:textAlignment w:val="baseline"/>
              <w:rPr>
                <w:rFonts w:eastAsia="Times New Roman" w:cs="Arial"/>
                <w:b/>
                <w:bCs/>
                <w:szCs w:val="20"/>
                <w:lang w:val="es-ES" w:eastAsia="es-ES_tradnl"/>
              </w:rPr>
            </w:pPr>
            <w:r>
              <w:rPr>
                <w:rFonts w:eastAsia="Times New Roman" w:cs="Arial"/>
                <w:b/>
                <w:bCs/>
                <w:szCs w:val="20"/>
                <w:lang w:val="es-ES" w:eastAsia="es-ES_tradnl"/>
              </w:rPr>
              <w:t>Activo corriente</w:t>
            </w:r>
          </w:p>
        </w:tc>
        <w:tc>
          <w:tcPr>
            <w:tcW w:w="7020" w:type="dxa"/>
            <w:tcBorders>
              <w:top w:val="single" w:sz="6" w:space="0" w:color="auto"/>
              <w:left w:val="single" w:sz="6" w:space="0" w:color="auto"/>
              <w:bottom w:val="single" w:sz="6" w:space="0" w:color="auto"/>
              <w:right w:val="single" w:sz="6" w:space="0" w:color="auto"/>
            </w:tcBorders>
            <w:hideMark/>
          </w:tcPr>
          <w:p w14:paraId="2B730A20" w14:textId="6E21CCAA" w:rsidR="00515BE3" w:rsidRPr="007A4230" w:rsidRDefault="007A4230" w:rsidP="007A4230">
            <w:pPr>
              <w:pStyle w:val="pdq2pgselectionanchorcontainer"/>
              <w:jc w:val="both"/>
              <w:rPr>
                <w:rFonts w:ascii="Arial" w:hAnsi="Arial" w:cs="Arial"/>
                <w:sz w:val="20"/>
                <w:szCs w:val="20"/>
              </w:rPr>
            </w:pPr>
            <w:r w:rsidRPr="007A4230">
              <w:rPr>
                <w:rFonts w:ascii="Arial" w:hAnsi="Arial" w:cs="Arial"/>
                <w:sz w:val="20"/>
                <w:szCs w:val="20"/>
              </w:rPr>
              <w:t>Proviene del estado de situación financiera. Se utiliza para calcular razón corriente, prueba ácida y capital de trabajo.</w:t>
            </w:r>
          </w:p>
        </w:tc>
      </w:tr>
      <w:tr w:rsidR="007A4230" w:rsidRPr="007A4230" w14:paraId="13E1039E"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1536D3D1" w14:textId="053B10E3" w:rsidR="007A4230" w:rsidRDefault="007A4230" w:rsidP="007A4230">
            <w:pPr>
              <w:spacing w:after="0" w:line="240" w:lineRule="auto"/>
              <w:contextualSpacing w:val="0"/>
              <w:textAlignment w:val="baseline"/>
              <w:rPr>
                <w:rFonts w:eastAsia="Times New Roman" w:cs="Arial"/>
                <w:b/>
                <w:bCs/>
                <w:szCs w:val="20"/>
                <w:lang w:val="es-ES" w:eastAsia="es-ES_tradnl"/>
              </w:rPr>
            </w:pPr>
            <w:r w:rsidRPr="007A4230">
              <w:rPr>
                <w:rStyle w:val="Fuerte"/>
                <w:rFonts w:cs="Arial"/>
                <w:szCs w:val="20"/>
              </w:rPr>
              <w:t>Pasivo corriente</w:t>
            </w:r>
          </w:p>
        </w:tc>
        <w:tc>
          <w:tcPr>
            <w:tcW w:w="7020" w:type="dxa"/>
            <w:tcBorders>
              <w:top w:val="single" w:sz="6" w:space="0" w:color="auto"/>
              <w:left w:val="single" w:sz="6" w:space="0" w:color="auto"/>
              <w:bottom w:val="single" w:sz="6" w:space="0" w:color="auto"/>
              <w:right w:val="single" w:sz="6" w:space="0" w:color="auto"/>
            </w:tcBorders>
          </w:tcPr>
          <w:p w14:paraId="7368BB29" w14:textId="5FAAD783" w:rsidR="007A4230" w:rsidRPr="007A4230" w:rsidRDefault="007A4230" w:rsidP="007A4230">
            <w:pPr>
              <w:pStyle w:val="pdq2pgselectionanchorcontainer"/>
              <w:jc w:val="both"/>
              <w:rPr>
                <w:rFonts w:ascii="Arial" w:hAnsi="Arial" w:cs="Arial"/>
                <w:sz w:val="20"/>
                <w:szCs w:val="20"/>
              </w:rPr>
            </w:pPr>
            <w:r w:rsidRPr="007A4230">
              <w:rPr>
                <w:rFonts w:ascii="Arial" w:hAnsi="Arial" w:cs="Arial"/>
                <w:sz w:val="20"/>
                <w:szCs w:val="20"/>
              </w:rPr>
              <w:t>Proviene del estado de situación financiera. Se usa en razón corriente, prueba ácida y concentración del endeudamiento.</w:t>
            </w:r>
          </w:p>
        </w:tc>
      </w:tr>
      <w:tr w:rsidR="007A4230" w:rsidRPr="007A4230" w14:paraId="31FF5E85"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593563CA" w14:textId="59D206C4" w:rsidR="007A4230" w:rsidRPr="007A4230" w:rsidRDefault="007A4230" w:rsidP="007A4230">
            <w:pPr>
              <w:spacing w:after="0" w:line="240" w:lineRule="auto"/>
              <w:contextualSpacing w:val="0"/>
              <w:textAlignment w:val="baseline"/>
              <w:rPr>
                <w:rStyle w:val="Fuerte"/>
                <w:rFonts w:cs="Arial"/>
                <w:szCs w:val="20"/>
              </w:rPr>
            </w:pPr>
            <w:r w:rsidRPr="007A4230">
              <w:rPr>
                <w:rStyle w:val="Fuerte"/>
                <w:rFonts w:cs="Arial"/>
                <w:szCs w:val="20"/>
              </w:rPr>
              <w:t>Inventarios</w:t>
            </w:r>
          </w:p>
        </w:tc>
        <w:tc>
          <w:tcPr>
            <w:tcW w:w="7020" w:type="dxa"/>
            <w:tcBorders>
              <w:top w:val="single" w:sz="6" w:space="0" w:color="auto"/>
              <w:left w:val="single" w:sz="6" w:space="0" w:color="auto"/>
              <w:bottom w:val="single" w:sz="6" w:space="0" w:color="auto"/>
              <w:right w:val="single" w:sz="6" w:space="0" w:color="auto"/>
            </w:tcBorders>
          </w:tcPr>
          <w:p w14:paraId="704213D2" w14:textId="19DDB971" w:rsidR="007A4230" w:rsidRPr="007A4230" w:rsidRDefault="007A4230" w:rsidP="007A4230">
            <w:pPr>
              <w:pStyle w:val="pdq2pgselectionanchorcontainer"/>
              <w:jc w:val="both"/>
              <w:rPr>
                <w:rFonts w:ascii="Arial" w:hAnsi="Arial" w:cs="Arial"/>
                <w:sz w:val="20"/>
                <w:szCs w:val="20"/>
              </w:rPr>
            </w:pPr>
            <w:r w:rsidRPr="007A4230">
              <w:rPr>
                <w:rFonts w:ascii="Arial" w:hAnsi="Arial" w:cs="Arial"/>
                <w:sz w:val="20"/>
                <w:szCs w:val="20"/>
              </w:rPr>
              <w:t>Provienen del estado de situación financiera. Se utilizan en prueba ácida y rotación de inventarios.</w:t>
            </w:r>
          </w:p>
        </w:tc>
      </w:tr>
      <w:tr w:rsidR="007A4230" w:rsidRPr="007A4230" w14:paraId="2BA15BD6"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00322C3B" w14:textId="204E632B" w:rsidR="007A4230" w:rsidRPr="007A4230" w:rsidRDefault="007A4230" w:rsidP="007A4230">
            <w:pPr>
              <w:spacing w:after="0" w:line="240" w:lineRule="auto"/>
              <w:contextualSpacing w:val="0"/>
              <w:textAlignment w:val="baseline"/>
              <w:rPr>
                <w:rStyle w:val="Fuerte"/>
                <w:rFonts w:cs="Arial"/>
                <w:szCs w:val="20"/>
              </w:rPr>
            </w:pPr>
            <w:r w:rsidRPr="007A4230">
              <w:rPr>
                <w:rStyle w:val="Fuerte"/>
                <w:rFonts w:cs="Arial"/>
                <w:szCs w:val="20"/>
              </w:rPr>
              <w:t>Cuentas por cobrar</w:t>
            </w:r>
          </w:p>
        </w:tc>
        <w:tc>
          <w:tcPr>
            <w:tcW w:w="7020" w:type="dxa"/>
            <w:tcBorders>
              <w:top w:val="single" w:sz="6" w:space="0" w:color="auto"/>
              <w:left w:val="single" w:sz="6" w:space="0" w:color="auto"/>
              <w:bottom w:val="single" w:sz="6" w:space="0" w:color="auto"/>
              <w:right w:val="single" w:sz="6" w:space="0" w:color="auto"/>
            </w:tcBorders>
          </w:tcPr>
          <w:p w14:paraId="1FD78F4E" w14:textId="22F098DA" w:rsidR="007A4230" w:rsidRPr="007A4230" w:rsidRDefault="007A4230" w:rsidP="007A4230">
            <w:pPr>
              <w:pStyle w:val="pdq2pgselectionanchorcontainer"/>
              <w:jc w:val="both"/>
              <w:rPr>
                <w:rFonts w:ascii="Arial" w:hAnsi="Arial" w:cs="Arial"/>
                <w:sz w:val="20"/>
                <w:szCs w:val="20"/>
              </w:rPr>
            </w:pPr>
            <w:r w:rsidRPr="007A4230">
              <w:rPr>
                <w:rFonts w:ascii="Arial" w:hAnsi="Arial" w:cs="Arial"/>
                <w:sz w:val="20"/>
                <w:szCs w:val="20"/>
              </w:rPr>
              <w:t>Provienen del estado de situación financiera. Se usan para calcular rotación de cartera y días de cartera.</w:t>
            </w:r>
          </w:p>
        </w:tc>
      </w:tr>
      <w:tr w:rsidR="007A4230" w:rsidRPr="007A4230" w14:paraId="7EE098B3"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2676138B" w14:textId="08890FCB" w:rsidR="007A4230" w:rsidRPr="007A4230" w:rsidRDefault="007A4230" w:rsidP="007A4230">
            <w:pPr>
              <w:spacing w:after="0" w:line="240" w:lineRule="auto"/>
              <w:contextualSpacing w:val="0"/>
              <w:textAlignment w:val="baseline"/>
              <w:rPr>
                <w:rStyle w:val="Fuerte"/>
                <w:rFonts w:cs="Arial"/>
                <w:szCs w:val="20"/>
              </w:rPr>
            </w:pPr>
            <w:r w:rsidRPr="007A4230">
              <w:rPr>
                <w:rStyle w:val="Fuerte"/>
                <w:rFonts w:cs="Arial"/>
                <w:szCs w:val="20"/>
              </w:rPr>
              <w:t>Total activo</w:t>
            </w:r>
          </w:p>
        </w:tc>
        <w:tc>
          <w:tcPr>
            <w:tcW w:w="7020" w:type="dxa"/>
            <w:tcBorders>
              <w:top w:val="single" w:sz="6" w:space="0" w:color="auto"/>
              <w:left w:val="single" w:sz="6" w:space="0" w:color="auto"/>
              <w:bottom w:val="single" w:sz="6" w:space="0" w:color="auto"/>
              <w:right w:val="single" w:sz="6" w:space="0" w:color="auto"/>
            </w:tcBorders>
          </w:tcPr>
          <w:p w14:paraId="1AD8812F" w14:textId="45C673C8" w:rsidR="007A4230" w:rsidRPr="007A4230" w:rsidRDefault="007A4230" w:rsidP="007A4230">
            <w:pPr>
              <w:pStyle w:val="pdq2pgselectionanchorcontainer"/>
              <w:jc w:val="both"/>
              <w:rPr>
                <w:rFonts w:ascii="Arial" w:hAnsi="Arial" w:cs="Arial"/>
                <w:sz w:val="20"/>
                <w:szCs w:val="20"/>
              </w:rPr>
            </w:pPr>
            <w:r w:rsidRPr="007A4230">
              <w:rPr>
                <w:rFonts w:ascii="Arial" w:hAnsi="Arial" w:cs="Arial"/>
                <w:sz w:val="20"/>
                <w:szCs w:val="20"/>
              </w:rPr>
              <w:t>Proviene del estado de situación financiera. Se utiliza en nivel de endeudamiento, ROA y rotación de activos.</w:t>
            </w:r>
          </w:p>
        </w:tc>
      </w:tr>
      <w:tr w:rsidR="007A4230" w:rsidRPr="007A4230" w14:paraId="6050263E"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634AF261" w14:textId="5D4322B2" w:rsidR="007A4230" w:rsidRPr="007A4230" w:rsidRDefault="007A4230" w:rsidP="007A4230">
            <w:pPr>
              <w:spacing w:after="0" w:line="240" w:lineRule="auto"/>
              <w:contextualSpacing w:val="0"/>
              <w:textAlignment w:val="baseline"/>
              <w:rPr>
                <w:rStyle w:val="Fuerte"/>
                <w:rFonts w:cs="Arial"/>
                <w:szCs w:val="20"/>
              </w:rPr>
            </w:pPr>
            <w:r w:rsidRPr="007A4230">
              <w:rPr>
                <w:rStyle w:val="Fuerte"/>
                <w:rFonts w:cs="Arial"/>
                <w:szCs w:val="20"/>
              </w:rPr>
              <w:t>Total pasivo</w:t>
            </w:r>
          </w:p>
        </w:tc>
        <w:tc>
          <w:tcPr>
            <w:tcW w:w="7020" w:type="dxa"/>
            <w:tcBorders>
              <w:top w:val="single" w:sz="6" w:space="0" w:color="auto"/>
              <w:left w:val="single" w:sz="6" w:space="0" w:color="auto"/>
              <w:bottom w:val="single" w:sz="6" w:space="0" w:color="auto"/>
              <w:right w:val="single" w:sz="6" w:space="0" w:color="auto"/>
            </w:tcBorders>
          </w:tcPr>
          <w:p w14:paraId="4D4161C2" w14:textId="1E37C0A2" w:rsidR="007A4230" w:rsidRPr="007A4230" w:rsidRDefault="007A4230" w:rsidP="007A4230">
            <w:pPr>
              <w:pStyle w:val="pdq2pgselectionanchorcontainer"/>
              <w:jc w:val="both"/>
              <w:rPr>
                <w:rFonts w:ascii="Arial" w:hAnsi="Arial" w:cs="Arial"/>
                <w:sz w:val="20"/>
                <w:szCs w:val="20"/>
              </w:rPr>
            </w:pPr>
            <w:r w:rsidRPr="007A4230">
              <w:rPr>
                <w:rFonts w:ascii="Arial" w:hAnsi="Arial" w:cs="Arial"/>
                <w:sz w:val="20"/>
                <w:szCs w:val="20"/>
              </w:rPr>
              <w:t>Proviene del estado de situación financiera. Se usa en nivel de endeudamiento y relación deuda-patrimonio.</w:t>
            </w:r>
          </w:p>
        </w:tc>
      </w:tr>
      <w:tr w:rsidR="007A4230" w:rsidRPr="007A4230" w14:paraId="073EFCF3"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3E2BA171" w14:textId="23A28D2F" w:rsidR="007A4230" w:rsidRPr="007A4230" w:rsidRDefault="007A4230" w:rsidP="007A4230">
            <w:pPr>
              <w:spacing w:after="0" w:line="240" w:lineRule="auto"/>
              <w:contextualSpacing w:val="0"/>
              <w:textAlignment w:val="baseline"/>
              <w:rPr>
                <w:rStyle w:val="Fuerte"/>
                <w:rFonts w:cs="Arial"/>
                <w:szCs w:val="20"/>
              </w:rPr>
            </w:pPr>
            <w:r w:rsidRPr="007A4230">
              <w:rPr>
                <w:rStyle w:val="Fuerte"/>
                <w:rFonts w:cs="Arial"/>
                <w:szCs w:val="20"/>
              </w:rPr>
              <w:t>Patrimonio</w:t>
            </w:r>
          </w:p>
        </w:tc>
        <w:tc>
          <w:tcPr>
            <w:tcW w:w="7020" w:type="dxa"/>
            <w:tcBorders>
              <w:top w:val="single" w:sz="6" w:space="0" w:color="auto"/>
              <w:left w:val="single" w:sz="6" w:space="0" w:color="auto"/>
              <w:bottom w:val="single" w:sz="6" w:space="0" w:color="auto"/>
              <w:right w:val="single" w:sz="6" w:space="0" w:color="auto"/>
            </w:tcBorders>
          </w:tcPr>
          <w:p w14:paraId="2ADD4F7B" w14:textId="3F3535AB" w:rsidR="007A4230" w:rsidRPr="007A4230" w:rsidRDefault="007A4230" w:rsidP="007A4230">
            <w:pPr>
              <w:pStyle w:val="pdq2pgselectionanchorcontainer"/>
              <w:jc w:val="both"/>
              <w:rPr>
                <w:rFonts w:ascii="Arial" w:hAnsi="Arial" w:cs="Arial"/>
                <w:sz w:val="20"/>
                <w:szCs w:val="20"/>
              </w:rPr>
            </w:pPr>
            <w:r w:rsidRPr="007A4230">
              <w:rPr>
                <w:rFonts w:ascii="Arial" w:hAnsi="Arial" w:cs="Arial"/>
                <w:sz w:val="20"/>
                <w:szCs w:val="20"/>
              </w:rPr>
              <w:t>Proviene del estado de situación financiera. Se utiliza en relación deuda-patrimonio y ROE.</w:t>
            </w:r>
          </w:p>
        </w:tc>
      </w:tr>
      <w:tr w:rsidR="007A4230" w:rsidRPr="007A4230" w14:paraId="673710AB"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5FAC8647" w14:textId="5BAB7C39" w:rsidR="007A4230" w:rsidRPr="007A4230" w:rsidRDefault="007A4230" w:rsidP="007A4230">
            <w:pPr>
              <w:spacing w:after="0" w:line="240" w:lineRule="auto"/>
              <w:contextualSpacing w:val="0"/>
              <w:textAlignment w:val="baseline"/>
              <w:rPr>
                <w:rStyle w:val="Fuerte"/>
                <w:rFonts w:cs="Arial"/>
                <w:szCs w:val="20"/>
              </w:rPr>
            </w:pPr>
            <w:r w:rsidRPr="007A4230">
              <w:rPr>
                <w:rStyle w:val="Fuerte"/>
                <w:rFonts w:cs="Arial"/>
                <w:szCs w:val="20"/>
              </w:rPr>
              <w:t>Ventas</w:t>
            </w:r>
          </w:p>
        </w:tc>
        <w:tc>
          <w:tcPr>
            <w:tcW w:w="7020" w:type="dxa"/>
            <w:tcBorders>
              <w:top w:val="single" w:sz="6" w:space="0" w:color="auto"/>
              <w:left w:val="single" w:sz="6" w:space="0" w:color="auto"/>
              <w:bottom w:val="single" w:sz="6" w:space="0" w:color="auto"/>
              <w:right w:val="single" w:sz="6" w:space="0" w:color="auto"/>
            </w:tcBorders>
          </w:tcPr>
          <w:p w14:paraId="78A82F9A" w14:textId="3FE1FBAB" w:rsidR="007A4230" w:rsidRPr="007A4230" w:rsidRDefault="007A4230" w:rsidP="007A4230">
            <w:pPr>
              <w:pStyle w:val="pdq2pgselectionanchorcontainer"/>
              <w:jc w:val="both"/>
              <w:rPr>
                <w:rFonts w:ascii="Arial" w:hAnsi="Arial" w:cs="Arial"/>
                <w:sz w:val="20"/>
                <w:szCs w:val="20"/>
              </w:rPr>
            </w:pPr>
            <w:r w:rsidRPr="007A4230">
              <w:rPr>
                <w:rFonts w:ascii="Arial" w:hAnsi="Arial" w:cs="Arial"/>
                <w:sz w:val="20"/>
                <w:szCs w:val="20"/>
              </w:rPr>
              <w:t>Provienen del estado de resultados. Se usan en márgenes de rentabilidad y rotación de activos.</w:t>
            </w:r>
          </w:p>
        </w:tc>
      </w:tr>
      <w:tr w:rsidR="007A4230" w:rsidRPr="007A4230" w14:paraId="0B7345FF"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411B5E7A" w14:textId="21148730" w:rsidR="007A4230" w:rsidRPr="007A4230" w:rsidRDefault="007A4230" w:rsidP="007A4230">
            <w:pPr>
              <w:spacing w:after="0" w:line="240" w:lineRule="auto"/>
              <w:contextualSpacing w:val="0"/>
              <w:textAlignment w:val="baseline"/>
              <w:rPr>
                <w:rStyle w:val="Fuerte"/>
                <w:rFonts w:cs="Arial"/>
                <w:szCs w:val="20"/>
              </w:rPr>
            </w:pPr>
            <w:r w:rsidRPr="007A4230">
              <w:rPr>
                <w:rStyle w:val="Fuerte"/>
                <w:rFonts w:cs="Arial"/>
                <w:szCs w:val="20"/>
              </w:rPr>
              <w:t>Costo de ventas</w:t>
            </w:r>
          </w:p>
        </w:tc>
        <w:tc>
          <w:tcPr>
            <w:tcW w:w="7020" w:type="dxa"/>
            <w:tcBorders>
              <w:top w:val="single" w:sz="6" w:space="0" w:color="auto"/>
              <w:left w:val="single" w:sz="6" w:space="0" w:color="auto"/>
              <w:bottom w:val="single" w:sz="6" w:space="0" w:color="auto"/>
              <w:right w:val="single" w:sz="6" w:space="0" w:color="auto"/>
            </w:tcBorders>
          </w:tcPr>
          <w:p w14:paraId="52045665" w14:textId="63CDBA8C" w:rsidR="007A4230" w:rsidRPr="007A4230" w:rsidRDefault="007A4230" w:rsidP="007A4230">
            <w:pPr>
              <w:pStyle w:val="pdq2pgselectionanchorcontainer"/>
              <w:jc w:val="both"/>
              <w:rPr>
                <w:rFonts w:ascii="Arial" w:hAnsi="Arial" w:cs="Arial"/>
                <w:sz w:val="20"/>
                <w:szCs w:val="20"/>
              </w:rPr>
            </w:pPr>
            <w:r w:rsidRPr="007A4230">
              <w:rPr>
                <w:rFonts w:ascii="Arial" w:hAnsi="Arial" w:cs="Arial"/>
                <w:sz w:val="20"/>
                <w:szCs w:val="20"/>
              </w:rPr>
              <w:t>Proviene del estado de resultados. Se utiliza en rotación de inventarios y margen bruto.</w:t>
            </w:r>
          </w:p>
        </w:tc>
      </w:tr>
      <w:tr w:rsidR="007A4230" w:rsidRPr="007A4230" w14:paraId="440DAFBA"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64B7DB62" w14:textId="3768E1CE" w:rsidR="007A4230" w:rsidRDefault="007A4230" w:rsidP="007A4230">
            <w:pPr>
              <w:spacing w:after="0" w:line="240" w:lineRule="auto"/>
              <w:contextualSpacing w:val="0"/>
              <w:textAlignment w:val="baseline"/>
              <w:rPr>
                <w:rFonts w:eastAsia="Times New Roman" w:cs="Arial"/>
                <w:b/>
                <w:bCs/>
                <w:szCs w:val="20"/>
                <w:lang w:val="es-ES" w:eastAsia="es-ES_tradnl"/>
              </w:rPr>
            </w:pPr>
            <w:r w:rsidRPr="007A4230">
              <w:rPr>
                <w:rStyle w:val="Fuerte"/>
                <w:rFonts w:cs="Arial"/>
                <w:szCs w:val="20"/>
              </w:rPr>
              <w:t>Utilidad neta</w:t>
            </w:r>
            <w:r w:rsidRPr="007A4230">
              <w:rPr>
                <w:rFonts w:cs="Arial"/>
                <w:szCs w:val="20"/>
              </w:rPr>
              <w:br/>
            </w:r>
          </w:p>
        </w:tc>
        <w:tc>
          <w:tcPr>
            <w:tcW w:w="7020" w:type="dxa"/>
            <w:tcBorders>
              <w:top w:val="single" w:sz="6" w:space="0" w:color="auto"/>
              <w:left w:val="single" w:sz="6" w:space="0" w:color="auto"/>
              <w:bottom w:val="single" w:sz="6" w:space="0" w:color="auto"/>
              <w:right w:val="single" w:sz="6" w:space="0" w:color="auto"/>
            </w:tcBorders>
          </w:tcPr>
          <w:p w14:paraId="7C683031" w14:textId="656C08FF" w:rsidR="007A4230" w:rsidRPr="007A4230" w:rsidRDefault="007A4230" w:rsidP="007A4230">
            <w:pPr>
              <w:pStyle w:val="NormalWeb"/>
              <w:jc w:val="both"/>
              <w:rPr>
                <w:rFonts w:ascii="Arial" w:hAnsi="Arial" w:cs="Arial"/>
                <w:sz w:val="20"/>
                <w:szCs w:val="20"/>
              </w:rPr>
            </w:pPr>
            <w:r w:rsidRPr="007A4230">
              <w:rPr>
                <w:rFonts w:ascii="Arial" w:hAnsi="Arial" w:cs="Arial"/>
                <w:sz w:val="20"/>
                <w:szCs w:val="20"/>
              </w:rPr>
              <w:t>Proviene del estado de resultados. Se usa para calcular margen neto, ROA y ROE.</w:t>
            </w:r>
          </w:p>
        </w:tc>
      </w:tr>
    </w:tbl>
    <w:p w14:paraId="4C0347E3" w14:textId="77777777" w:rsidR="00515BE3" w:rsidRDefault="00515BE3" w:rsidP="002019BD">
      <w:pPr>
        <w:spacing w:after="0"/>
      </w:pPr>
    </w:p>
    <w:p w14:paraId="3C6FE33C" w14:textId="2CDEE2DB" w:rsidR="00290AC3" w:rsidRDefault="003C2777" w:rsidP="002019BD">
      <w:pPr>
        <w:spacing w:after="0"/>
      </w:pPr>
      <w:r>
        <w:t>En el siguiente ejemplo se presenta cómo seleccionar únicamente las cuentas necesarias para calcular la razón corriente, el margen neto y el nivel de endeudamiento.</w:t>
      </w:r>
    </w:p>
    <w:p w14:paraId="03D0534B" w14:textId="77777777" w:rsidR="003C2777" w:rsidRDefault="003C2777" w:rsidP="002019BD">
      <w:pPr>
        <w:spacing w:after="0"/>
      </w:pPr>
    </w:p>
    <w:tbl>
      <w:tblPr>
        <w:tblW w:w="8529" w:type="dxa"/>
        <w:tblInd w:w="2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94"/>
        <w:gridCol w:w="2535"/>
      </w:tblGrid>
      <w:tr w:rsidR="003C2777" w:rsidRPr="00871167" w14:paraId="58B72D6D" w14:textId="77777777" w:rsidTr="006413D0">
        <w:trPr>
          <w:trHeight w:val="285"/>
        </w:trPr>
        <w:tc>
          <w:tcPr>
            <w:tcW w:w="6564" w:type="dxa"/>
            <w:tcBorders>
              <w:top w:val="single" w:sz="6" w:space="0" w:color="auto"/>
              <w:left w:val="single" w:sz="6" w:space="0" w:color="auto"/>
              <w:bottom w:val="single" w:sz="6" w:space="0" w:color="auto"/>
              <w:right w:val="single" w:sz="6" w:space="0" w:color="auto"/>
            </w:tcBorders>
            <w:shd w:val="clear" w:color="auto" w:fill="DAEEF3"/>
            <w:hideMark/>
          </w:tcPr>
          <w:p w14:paraId="75C0C102" w14:textId="77777777" w:rsidR="003C2777" w:rsidRPr="00622E54" w:rsidRDefault="003C2777" w:rsidP="006413D0">
            <w:pPr>
              <w:spacing w:after="0"/>
              <w:rPr>
                <w:rFonts w:cs="Arial"/>
                <w:b/>
                <w:bCs/>
                <w:szCs w:val="20"/>
              </w:rPr>
            </w:pPr>
            <w:r w:rsidRPr="00622E54">
              <w:rPr>
                <w:b/>
                <w:bCs/>
              </w:rPr>
              <w:t>Ejemplo aplicado</w:t>
            </w:r>
          </w:p>
          <w:p w14:paraId="7EB9637B" w14:textId="77777777" w:rsidR="003C2777" w:rsidRPr="002019BD" w:rsidRDefault="003C2777" w:rsidP="006413D0">
            <w:pPr>
              <w:spacing w:after="0"/>
              <w:rPr>
                <w:rFonts w:cs="Arial"/>
                <w:szCs w:val="20"/>
              </w:rPr>
            </w:pPr>
          </w:p>
          <w:p w14:paraId="1AFF5142" w14:textId="77777777" w:rsidR="003C2777" w:rsidRDefault="003C2777" w:rsidP="003C2777">
            <w:pPr>
              <w:spacing w:after="0"/>
              <w:rPr>
                <w:rFonts w:cs="Arial"/>
                <w:szCs w:val="20"/>
              </w:rPr>
            </w:pPr>
            <w:r>
              <w:t>Una empresa desea calcular su razón corriente, margen neto y nivel de endeudamiento. Para ello, no necesita tomar todas las cuentas de los estados financieros, sino aquellas que alimentan cada fórmula.</w:t>
            </w:r>
          </w:p>
          <w:p w14:paraId="4FDD15AF" w14:textId="77777777" w:rsidR="003C2777" w:rsidRDefault="003C2777" w:rsidP="003C2777">
            <w:pPr>
              <w:spacing w:after="0"/>
              <w:rPr>
                <w:rFonts w:cs="Arial"/>
                <w:szCs w:val="20"/>
              </w:rPr>
            </w:pPr>
          </w:p>
          <w:p w14:paraId="6F95CA11" w14:textId="77777777" w:rsidR="003C2777" w:rsidRDefault="003C2777" w:rsidP="003C2777">
            <w:pPr>
              <w:spacing w:after="0"/>
              <w:rPr>
                <w:rFonts w:cs="Arial"/>
                <w:szCs w:val="20"/>
              </w:rPr>
            </w:pPr>
            <w:r>
              <w:t>Razón corriente = activo corriente / pasivo corriente</w:t>
            </w:r>
          </w:p>
          <w:p w14:paraId="6075D2CE" w14:textId="77777777" w:rsidR="003C2777" w:rsidRDefault="003C2777" w:rsidP="003C2777">
            <w:pPr>
              <w:spacing w:after="0"/>
              <w:rPr>
                <w:rFonts w:cs="Arial"/>
                <w:szCs w:val="20"/>
              </w:rPr>
            </w:pPr>
            <w:r>
              <w:t>Margen neto = utilidad neta / ventas × 100</w:t>
            </w:r>
          </w:p>
          <w:p w14:paraId="23250094" w14:textId="77777777" w:rsidR="003C2777" w:rsidRDefault="003C2777" w:rsidP="003C2777">
            <w:pPr>
              <w:spacing w:after="0"/>
              <w:rPr>
                <w:rFonts w:cs="Arial"/>
                <w:szCs w:val="20"/>
              </w:rPr>
            </w:pPr>
            <w:r>
              <w:t>Nivel de endeudamiento = total pasivo / total activo × 100</w:t>
            </w:r>
          </w:p>
          <w:p w14:paraId="5D93FC24" w14:textId="77777777" w:rsidR="003C2777" w:rsidRDefault="003C2777" w:rsidP="003C2777">
            <w:pPr>
              <w:spacing w:after="0"/>
              <w:rPr>
                <w:rFonts w:cs="Arial"/>
                <w:szCs w:val="20"/>
              </w:rPr>
            </w:pPr>
          </w:p>
          <w:p w14:paraId="113CCAC5" w14:textId="77777777" w:rsidR="003C2777" w:rsidRDefault="003C2777" w:rsidP="003C2777">
            <w:pPr>
              <w:spacing w:after="0"/>
              <w:rPr>
                <w:rFonts w:cs="Arial"/>
                <w:szCs w:val="20"/>
              </w:rPr>
            </w:pPr>
            <w:r>
              <w:t>Si alguna de estas cuentas está mal clasificada o incompleta, el indicador pierde confiabilidad. Por esta razón, la preparación de datos es una etapa necesaria antes del cálculo.</w:t>
            </w:r>
          </w:p>
          <w:p w14:paraId="6B9CEC5C" w14:textId="77777777" w:rsidR="003C2777" w:rsidRPr="00871167" w:rsidRDefault="003C2777" w:rsidP="006413D0">
            <w:pPr>
              <w:spacing w:after="0"/>
            </w:pP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7E247C08" w14:textId="3F13087F" w:rsidR="003C2777" w:rsidRPr="00871167" w:rsidRDefault="00773240"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noProof/>
                <w:color w:val="000000"/>
                <w:szCs w:val="20"/>
                <w:lang w:val="es-ES" w:eastAsia="es-ES_tradnl"/>
              </w:rPr>
              <w:drawing>
                <wp:inline distT="0" distB="0" distL="0" distR="0" wp14:anchorId="5839CFD2" wp14:editId="724BF7A2">
                  <wp:extent cx="1600200" cy="1003300"/>
                  <wp:effectExtent l="0" t="0" r="0" b="0"/>
                  <wp:docPr id="1806711404"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11404" name="Imagen 1806711404"/>
                          <pic:cNvPicPr/>
                        </pic:nvPicPr>
                        <pic:blipFill>
                          <a:blip r:embed="rId131">
                            <a:extLst>
                              <a:ext uri="{28A0092B-C50C-407E-A947-70E740481C1C}">
                                <a14:useLocalDpi xmlns:a14="http://schemas.microsoft.com/office/drawing/2010/main" val="0"/>
                              </a:ext>
                            </a:extLst>
                          </a:blip>
                          <a:stretch>
                            <a:fillRect/>
                          </a:stretch>
                        </pic:blipFill>
                        <pic:spPr>
                          <a:xfrm>
                            <a:off x="0" y="0"/>
                            <a:ext cx="1600200" cy="1003300"/>
                          </a:xfrm>
                          <a:prstGeom prst="rect">
                            <a:avLst/>
                          </a:prstGeom>
                        </pic:spPr>
                      </pic:pic>
                    </a:graphicData>
                  </a:graphic>
                </wp:inline>
              </w:drawing>
            </w:r>
            <w:r w:rsidR="003C2777" w:rsidRPr="00871167">
              <w:rPr>
                <w:rFonts w:eastAsia="Times New Roman" w:cs="Arial"/>
                <w:color w:val="000000"/>
                <w:szCs w:val="20"/>
                <w:lang w:val="es-ES" w:eastAsia="es-ES_tradnl"/>
              </w:rPr>
              <w:t> </w:t>
            </w:r>
          </w:p>
        </w:tc>
      </w:tr>
    </w:tbl>
    <w:p w14:paraId="372DDE95" w14:textId="77777777" w:rsidR="003C2777" w:rsidRPr="002019BD" w:rsidRDefault="003C2777" w:rsidP="002019BD">
      <w:pPr>
        <w:spacing w:after="0"/>
        <w:rPr>
          <w:rFonts w:cs="Arial"/>
          <w:szCs w:val="20"/>
        </w:rPr>
      </w:pPr>
    </w:p>
    <w:p w14:paraId="37F0481E" w14:textId="180B7833" w:rsidR="003F080F" w:rsidRDefault="003F080F" w:rsidP="002019BD">
      <w:pPr>
        <w:spacing w:after="0"/>
        <w:rPr>
          <w:rFonts w:cs="Arial"/>
          <w:szCs w:val="20"/>
        </w:rPr>
      </w:pPr>
    </w:p>
    <w:p w14:paraId="5464D383" w14:textId="33F84C2E" w:rsidR="00016394" w:rsidRDefault="00016394" w:rsidP="00016394">
      <w:pPr>
        <w:pStyle w:val="Ttulo2"/>
        <w:rPr>
          <w:rFonts w:cs="Arial"/>
          <w:szCs w:val="20"/>
        </w:rPr>
      </w:pPr>
      <w:bookmarkStart w:id="35" w:name="_Toc234567823"/>
      <w:r>
        <w:t>5.2 Aplicación de indicadores en el estado de situación financiera</w:t>
      </w:r>
      <w:bookmarkEnd w:id="35"/>
    </w:p>
    <w:p w14:paraId="603A965C" w14:textId="439D11FF" w:rsidR="003F080F" w:rsidRDefault="003F080F" w:rsidP="002019BD">
      <w:pPr>
        <w:spacing w:after="0"/>
      </w:pPr>
    </w:p>
    <w:p w14:paraId="68F9EE7B" w14:textId="77777777" w:rsidR="004421AF" w:rsidRPr="004421AF" w:rsidRDefault="004421AF" w:rsidP="002019BD">
      <w:pPr>
        <w:spacing w:after="0"/>
      </w:pPr>
    </w:p>
    <w:p w14:paraId="1D9FBF38" w14:textId="0B6ABC5B" w:rsidR="004421AF" w:rsidRPr="004421AF" w:rsidRDefault="004421AF" w:rsidP="004421AF">
      <w:pPr>
        <w:spacing w:after="0"/>
      </w:pPr>
      <w:r>
        <w:t>El estado de situación financiera permite analizar liquidez, endeudamiento y estructura financiera. Sus cuentas ayudan a identificar recursos corrientes, financiación con deuda, relación entre patrimonio y obligaciones, así como alertas en cartera, inventarios y pasivos corrientes. La siguiente tabla presenta información contable resumida para aplicar indicadores financieros:</w:t>
      </w:r>
    </w:p>
    <w:p w14:paraId="2149524A" w14:textId="14E6A3CC" w:rsidR="003F080F" w:rsidRDefault="003F080F" w:rsidP="002019BD">
      <w:pPr>
        <w:spacing w:after="0"/>
        <w:rPr>
          <w:rFonts w:cs="Arial"/>
          <w:szCs w:val="20"/>
        </w:rPr>
      </w:pPr>
    </w:p>
    <w:p w14:paraId="6F268473" w14:textId="623BA885" w:rsidR="003F080F" w:rsidRDefault="00016394" w:rsidP="002019BD">
      <w:pPr>
        <w:spacing w:after="0"/>
        <w:rPr>
          <w:rFonts w:cs="Arial"/>
          <w:szCs w:val="20"/>
        </w:rPr>
      </w:pPr>
      <w:r w:rsidRPr="00016394">
        <w:rPr>
          <w:b/>
          <w:bCs/>
        </w:rPr>
        <w:t xml:space="preserve">Tabla </w:t>
      </w:r>
      <w:r w:rsidR="004421AF">
        <w:rPr>
          <w:b/>
          <w:bCs/>
        </w:rPr>
        <w:t>1</w:t>
      </w:r>
      <w:r w:rsidRPr="00016394">
        <w:rPr>
          <w:b/>
          <w:bCs/>
        </w:rPr>
        <w:t>6.</w:t>
      </w:r>
      <w:r>
        <w:t xml:space="preserve"> Estado de situación financiera resumido de Comercial Andina S.A.S.</w:t>
      </w:r>
    </w:p>
    <w:p w14:paraId="6EDF1ECB" w14:textId="1EB53A1E" w:rsidR="003F080F" w:rsidRDefault="003F080F" w:rsidP="002019BD">
      <w:pPr>
        <w:spacing w:after="0"/>
        <w:rPr>
          <w:rFonts w:cs="Arial"/>
          <w:szCs w:val="20"/>
        </w:rPr>
      </w:pPr>
    </w:p>
    <w:p w14:paraId="0FE0BA7C" w14:textId="3B5EDF8B" w:rsidR="003F080F" w:rsidRDefault="003F080F" w:rsidP="002019BD">
      <w:pPr>
        <w:spacing w:after="0"/>
        <w:rPr>
          <w:rFonts w:cs="Arial"/>
          <w:szCs w:val="20"/>
        </w:rPr>
      </w:pPr>
    </w:p>
    <w:tbl>
      <w:tblPr>
        <w:tblStyle w:val="Tablaconcuadrculaclara"/>
        <w:tblW w:w="0" w:type="auto"/>
        <w:tblLook w:val="04A0" w:firstRow="1" w:lastRow="0" w:firstColumn="1" w:lastColumn="0" w:noHBand="0" w:noVBand="1"/>
      </w:tblPr>
      <w:tblGrid>
        <w:gridCol w:w="4106"/>
        <w:gridCol w:w="2361"/>
        <w:gridCol w:w="2361"/>
      </w:tblGrid>
      <w:tr w:rsidR="003D33F5" w:rsidRPr="003D33F5" w14:paraId="16E9D7BF" w14:textId="77777777" w:rsidTr="004421AF">
        <w:tc>
          <w:tcPr>
            <w:tcW w:w="0" w:type="auto"/>
            <w:shd w:val="clear" w:color="auto" w:fill="D9D9D9" w:themeFill="background1" w:themeFillShade="D9"/>
            <w:hideMark/>
          </w:tcPr>
          <w:p w14:paraId="326045EA" w14:textId="77777777" w:rsidR="003D33F5" w:rsidRPr="003D33F5" w:rsidRDefault="003D33F5" w:rsidP="003D33F5">
            <w:pPr>
              <w:spacing w:line="240" w:lineRule="auto"/>
              <w:contextualSpacing w:val="0"/>
              <w:jc w:val="center"/>
              <w:rPr>
                <w:rFonts w:eastAsia="Times New Roman" w:cs="Arial"/>
                <w:b/>
                <w:bCs/>
                <w:szCs w:val="20"/>
                <w:lang w:eastAsia="es-CO"/>
              </w:rPr>
            </w:pPr>
            <w:r w:rsidRPr="003D33F5">
              <w:rPr>
                <w:rFonts w:eastAsia="Times New Roman" w:cs="Arial"/>
                <w:b/>
                <w:bCs/>
                <w:szCs w:val="20"/>
                <w:lang w:eastAsia="es-CO"/>
              </w:rPr>
              <w:t>Cuenta</w:t>
            </w:r>
          </w:p>
        </w:tc>
        <w:tc>
          <w:tcPr>
            <w:tcW w:w="0" w:type="auto"/>
            <w:shd w:val="clear" w:color="auto" w:fill="D9D9D9" w:themeFill="background1" w:themeFillShade="D9"/>
            <w:hideMark/>
          </w:tcPr>
          <w:p w14:paraId="3266EB10" w14:textId="77777777" w:rsidR="003D33F5" w:rsidRPr="003D33F5" w:rsidRDefault="003D33F5" w:rsidP="003D33F5">
            <w:pPr>
              <w:spacing w:line="240" w:lineRule="auto"/>
              <w:contextualSpacing w:val="0"/>
              <w:jc w:val="center"/>
              <w:rPr>
                <w:rFonts w:eastAsia="Times New Roman" w:cs="Arial"/>
                <w:b/>
                <w:bCs/>
                <w:szCs w:val="20"/>
                <w:lang w:eastAsia="es-CO"/>
              </w:rPr>
            </w:pPr>
            <w:r w:rsidRPr="003D33F5">
              <w:rPr>
                <w:rFonts w:eastAsia="Times New Roman" w:cs="Arial"/>
                <w:b/>
                <w:bCs/>
                <w:szCs w:val="20"/>
                <w:lang w:eastAsia="es-CO"/>
              </w:rPr>
              <w:t>Año 1</w:t>
            </w:r>
          </w:p>
        </w:tc>
        <w:tc>
          <w:tcPr>
            <w:tcW w:w="0" w:type="auto"/>
            <w:shd w:val="clear" w:color="auto" w:fill="D9D9D9" w:themeFill="background1" w:themeFillShade="D9"/>
            <w:hideMark/>
          </w:tcPr>
          <w:p w14:paraId="3154A279" w14:textId="77777777" w:rsidR="003D33F5" w:rsidRPr="003D33F5" w:rsidRDefault="003D33F5" w:rsidP="003D33F5">
            <w:pPr>
              <w:spacing w:line="240" w:lineRule="auto"/>
              <w:contextualSpacing w:val="0"/>
              <w:jc w:val="center"/>
              <w:rPr>
                <w:rFonts w:eastAsia="Times New Roman" w:cs="Arial"/>
                <w:b/>
                <w:bCs/>
                <w:szCs w:val="20"/>
                <w:lang w:eastAsia="es-CO"/>
              </w:rPr>
            </w:pPr>
            <w:r w:rsidRPr="003D33F5">
              <w:rPr>
                <w:rFonts w:eastAsia="Times New Roman" w:cs="Arial"/>
                <w:b/>
                <w:bCs/>
                <w:szCs w:val="20"/>
                <w:lang w:eastAsia="es-CO"/>
              </w:rPr>
              <w:t>Año 2</w:t>
            </w:r>
          </w:p>
        </w:tc>
      </w:tr>
      <w:tr w:rsidR="003D33F5" w:rsidRPr="003D33F5" w14:paraId="5616CDD6" w14:textId="77777777" w:rsidTr="004421AF">
        <w:tc>
          <w:tcPr>
            <w:tcW w:w="0" w:type="auto"/>
            <w:hideMark/>
          </w:tcPr>
          <w:p w14:paraId="2406816C" w14:textId="77777777" w:rsidR="003D33F5" w:rsidRPr="003D33F5" w:rsidRDefault="003D33F5" w:rsidP="003D33F5">
            <w:pPr>
              <w:spacing w:line="240" w:lineRule="auto"/>
              <w:contextualSpacing w:val="0"/>
              <w:jc w:val="left"/>
              <w:rPr>
                <w:rFonts w:eastAsia="Times New Roman" w:cs="Arial"/>
                <w:szCs w:val="20"/>
                <w:lang w:eastAsia="es-CO"/>
              </w:rPr>
            </w:pPr>
            <w:r w:rsidRPr="003D33F5">
              <w:rPr>
                <w:rFonts w:eastAsia="Times New Roman" w:cs="Arial"/>
                <w:szCs w:val="20"/>
                <w:lang w:eastAsia="es-CO"/>
              </w:rPr>
              <w:t>Caja y bancos</w:t>
            </w:r>
          </w:p>
        </w:tc>
        <w:tc>
          <w:tcPr>
            <w:tcW w:w="0" w:type="auto"/>
            <w:hideMark/>
          </w:tcPr>
          <w:p w14:paraId="289FC734"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$22.000.000</w:t>
            </w:r>
          </w:p>
        </w:tc>
        <w:tc>
          <w:tcPr>
            <w:tcW w:w="0" w:type="auto"/>
            <w:hideMark/>
          </w:tcPr>
          <w:p w14:paraId="14A9EDDC"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$18.000.000</w:t>
            </w:r>
          </w:p>
        </w:tc>
      </w:tr>
      <w:tr w:rsidR="003D33F5" w:rsidRPr="003D33F5" w14:paraId="24D9B077" w14:textId="77777777" w:rsidTr="004421AF">
        <w:tc>
          <w:tcPr>
            <w:tcW w:w="0" w:type="auto"/>
            <w:hideMark/>
          </w:tcPr>
          <w:p w14:paraId="43E37E6E" w14:textId="77777777" w:rsidR="003D33F5" w:rsidRPr="003D33F5" w:rsidRDefault="003D33F5" w:rsidP="003D33F5">
            <w:pPr>
              <w:spacing w:line="240" w:lineRule="auto"/>
              <w:contextualSpacing w:val="0"/>
              <w:jc w:val="left"/>
              <w:rPr>
                <w:rFonts w:eastAsia="Times New Roman" w:cs="Arial"/>
                <w:szCs w:val="20"/>
                <w:lang w:eastAsia="es-CO"/>
              </w:rPr>
            </w:pPr>
            <w:r w:rsidRPr="003D33F5">
              <w:rPr>
                <w:rFonts w:eastAsia="Times New Roman" w:cs="Arial"/>
                <w:szCs w:val="20"/>
                <w:lang w:eastAsia="es-CO"/>
              </w:rPr>
              <w:t>Cuentas por cobrar</w:t>
            </w:r>
          </w:p>
        </w:tc>
        <w:tc>
          <w:tcPr>
            <w:tcW w:w="0" w:type="auto"/>
            <w:hideMark/>
          </w:tcPr>
          <w:p w14:paraId="09762D30"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$38.000.000</w:t>
            </w:r>
          </w:p>
        </w:tc>
        <w:tc>
          <w:tcPr>
            <w:tcW w:w="0" w:type="auto"/>
            <w:hideMark/>
          </w:tcPr>
          <w:p w14:paraId="15B03B25"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$55.000.000</w:t>
            </w:r>
          </w:p>
        </w:tc>
      </w:tr>
      <w:tr w:rsidR="003D33F5" w:rsidRPr="003D33F5" w14:paraId="6741733F" w14:textId="77777777" w:rsidTr="004421AF">
        <w:tc>
          <w:tcPr>
            <w:tcW w:w="0" w:type="auto"/>
            <w:hideMark/>
          </w:tcPr>
          <w:p w14:paraId="4E539DA5" w14:textId="77777777" w:rsidR="003D33F5" w:rsidRPr="003D33F5" w:rsidRDefault="003D33F5" w:rsidP="003D33F5">
            <w:pPr>
              <w:spacing w:line="240" w:lineRule="auto"/>
              <w:contextualSpacing w:val="0"/>
              <w:jc w:val="left"/>
              <w:rPr>
                <w:rFonts w:eastAsia="Times New Roman" w:cs="Arial"/>
                <w:szCs w:val="20"/>
                <w:lang w:eastAsia="es-CO"/>
              </w:rPr>
            </w:pPr>
            <w:r w:rsidRPr="003D33F5">
              <w:rPr>
                <w:rFonts w:eastAsia="Times New Roman" w:cs="Arial"/>
                <w:szCs w:val="20"/>
                <w:lang w:eastAsia="es-CO"/>
              </w:rPr>
              <w:t>Inventarios</w:t>
            </w:r>
          </w:p>
        </w:tc>
        <w:tc>
          <w:tcPr>
            <w:tcW w:w="0" w:type="auto"/>
            <w:hideMark/>
          </w:tcPr>
          <w:p w14:paraId="78D3A9AA"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$50.000.000</w:t>
            </w:r>
          </w:p>
        </w:tc>
        <w:tc>
          <w:tcPr>
            <w:tcW w:w="0" w:type="auto"/>
            <w:hideMark/>
          </w:tcPr>
          <w:p w14:paraId="6B20E015"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$70.000.000</w:t>
            </w:r>
          </w:p>
        </w:tc>
      </w:tr>
      <w:tr w:rsidR="003D33F5" w:rsidRPr="003D33F5" w14:paraId="7E46F15B" w14:textId="77777777" w:rsidTr="004421AF">
        <w:tc>
          <w:tcPr>
            <w:tcW w:w="0" w:type="auto"/>
            <w:hideMark/>
          </w:tcPr>
          <w:p w14:paraId="54EF2E33" w14:textId="77777777" w:rsidR="003D33F5" w:rsidRPr="003D33F5" w:rsidRDefault="003D33F5" w:rsidP="003D33F5">
            <w:pPr>
              <w:spacing w:line="240" w:lineRule="auto"/>
              <w:contextualSpacing w:val="0"/>
              <w:jc w:val="left"/>
              <w:rPr>
                <w:rFonts w:eastAsia="Times New Roman" w:cs="Arial"/>
                <w:szCs w:val="20"/>
                <w:lang w:eastAsia="es-CO"/>
              </w:rPr>
            </w:pPr>
            <w:r w:rsidRPr="003D33F5">
              <w:rPr>
                <w:rFonts w:eastAsia="Times New Roman" w:cs="Arial"/>
                <w:szCs w:val="20"/>
                <w:lang w:eastAsia="es-CO"/>
              </w:rPr>
              <w:t>Total activo corriente</w:t>
            </w:r>
          </w:p>
        </w:tc>
        <w:tc>
          <w:tcPr>
            <w:tcW w:w="0" w:type="auto"/>
            <w:hideMark/>
          </w:tcPr>
          <w:p w14:paraId="76CC2D18"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$110.000.000</w:t>
            </w:r>
          </w:p>
        </w:tc>
        <w:tc>
          <w:tcPr>
            <w:tcW w:w="0" w:type="auto"/>
            <w:hideMark/>
          </w:tcPr>
          <w:p w14:paraId="11EAF85E"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$143.000.000</w:t>
            </w:r>
          </w:p>
        </w:tc>
      </w:tr>
      <w:tr w:rsidR="003D33F5" w:rsidRPr="003D33F5" w14:paraId="30EAA4D1" w14:textId="77777777" w:rsidTr="004421AF">
        <w:tc>
          <w:tcPr>
            <w:tcW w:w="0" w:type="auto"/>
            <w:hideMark/>
          </w:tcPr>
          <w:p w14:paraId="02A62DA4" w14:textId="77777777" w:rsidR="003D33F5" w:rsidRPr="003D33F5" w:rsidRDefault="003D33F5" w:rsidP="003D33F5">
            <w:pPr>
              <w:spacing w:line="240" w:lineRule="auto"/>
              <w:contextualSpacing w:val="0"/>
              <w:jc w:val="left"/>
              <w:rPr>
                <w:rFonts w:eastAsia="Times New Roman" w:cs="Arial"/>
                <w:szCs w:val="20"/>
                <w:lang w:eastAsia="es-CO"/>
              </w:rPr>
            </w:pPr>
            <w:r w:rsidRPr="003D33F5">
              <w:rPr>
                <w:rFonts w:eastAsia="Times New Roman" w:cs="Arial"/>
                <w:szCs w:val="20"/>
                <w:lang w:eastAsia="es-CO"/>
              </w:rPr>
              <w:t>Propiedad, planta y equipo</w:t>
            </w:r>
          </w:p>
        </w:tc>
        <w:tc>
          <w:tcPr>
            <w:tcW w:w="0" w:type="auto"/>
            <w:hideMark/>
          </w:tcPr>
          <w:p w14:paraId="3C31B08A"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$140.000.000</w:t>
            </w:r>
          </w:p>
        </w:tc>
        <w:tc>
          <w:tcPr>
            <w:tcW w:w="0" w:type="auto"/>
            <w:hideMark/>
          </w:tcPr>
          <w:p w14:paraId="594E6E4F"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$157.000.000</w:t>
            </w:r>
          </w:p>
        </w:tc>
      </w:tr>
      <w:tr w:rsidR="003D33F5" w:rsidRPr="003D33F5" w14:paraId="66B471DF" w14:textId="77777777" w:rsidTr="004421AF">
        <w:tc>
          <w:tcPr>
            <w:tcW w:w="0" w:type="auto"/>
            <w:hideMark/>
          </w:tcPr>
          <w:p w14:paraId="34C1B0C8" w14:textId="77777777" w:rsidR="003D33F5" w:rsidRPr="003D33F5" w:rsidRDefault="003D33F5" w:rsidP="003D33F5">
            <w:pPr>
              <w:spacing w:line="240" w:lineRule="auto"/>
              <w:contextualSpacing w:val="0"/>
              <w:jc w:val="left"/>
              <w:rPr>
                <w:rFonts w:eastAsia="Times New Roman" w:cs="Arial"/>
                <w:szCs w:val="20"/>
                <w:lang w:eastAsia="es-CO"/>
              </w:rPr>
            </w:pPr>
            <w:r w:rsidRPr="003D33F5">
              <w:rPr>
                <w:rFonts w:eastAsia="Times New Roman" w:cs="Arial"/>
                <w:szCs w:val="20"/>
                <w:lang w:eastAsia="es-CO"/>
              </w:rPr>
              <w:t>Total activo</w:t>
            </w:r>
          </w:p>
        </w:tc>
        <w:tc>
          <w:tcPr>
            <w:tcW w:w="0" w:type="auto"/>
            <w:hideMark/>
          </w:tcPr>
          <w:p w14:paraId="05A7ADBE"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$250.000.000</w:t>
            </w:r>
          </w:p>
        </w:tc>
        <w:tc>
          <w:tcPr>
            <w:tcW w:w="0" w:type="auto"/>
            <w:hideMark/>
          </w:tcPr>
          <w:p w14:paraId="0CC117A3"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$300.000.000</w:t>
            </w:r>
          </w:p>
        </w:tc>
      </w:tr>
      <w:tr w:rsidR="003D33F5" w:rsidRPr="003D33F5" w14:paraId="19C34BDE" w14:textId="77777777" w:rsidTr="004421AF">
        <w:tc>
          <w:tcPr>
            <w:tcW w:w="0" w:type="auto"/>
            <w:hideMark/>
          </w:tcPr>
          <w:p w14:paraId="338177EA" w14:textId="77777777" w:rsidR="003D33F5" w:rsidRPr="003D33F5" w:rsidRDefault="003D33F5" w:rsidP="003D33F5">
            <w:pPr>
              <w:spacing w:line="240" w:lineRule="auto"/>
              <w:contextualSpacing w:val="0"/>
              <w:jc w:val="left"/>
              <w:rPr>
                <w:rFonts w:eastAsia="Times New Roman" w:cs="Arial"/>
                <w:szCs w:val="20"/>
                <w:lang w:eastAsia="es-CO"/>
              </w:rPr>
            </w:pPr>
            <w:r w:rsidRPr="003D33F5">
              <w:rPr>
                <w:rFonts w:eastAsia="Times New Roman" w:cs="Arial"/>
                <w:szCs w:val="20"/>
                <w:lang w:eastAsia="es-CO"/>
              </w:rPr>
              <w:t>Pasivo corriente</w:t>
            </w:r>
          </w:p>
        </w:tc>
        <w:tc>
          <w:tcPr>
            <w:tcW w:w="0" w:type="auto"/>
            <w:hideMark/>
          </w:tcPr>
          <w:p w14:paraId="08E2282C"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$70.000.000</w:t>
            </w:r>
          </w:p>
        </w:tc>
        <w:tc>
          <w:tcPr>
            <w:tcW w:w="0" w:type="auto"/>
            <w:hideMark/>
          </w:tcPr>
          <w:p w14:paraId="672BE37E"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$95.000.000</w:t>
            </w:r>
          </w:p>
        </w:tc>
      </w:tr>
      <w:tr w:rsidR="003D33F5" w:rsidRPr="003D33F5" w14:paraId="45EF0EF7" w14:textId="77777777" w:rsidTr="004421AF">
        <w:tc>
          <w:tcPr>
            <w:tcW w:w="0" w:type="auto"/>
            <w:hideMark/>
          </w:tcPr>
          <w:p w14:paraId="7442371F" w14:textId="77777777" w:rsidR="003D33F5" w:rsidRPr="003D33F5" w:rsidRDefault="003D33F5" w:rsidP="003D33F5">
            <w:pPr>
              <w:spacing w:line="240" w:lineRule="auto"/>
              <w:contextualSpacing w:val="0"/>
              <w:jc w:val="left"/>
              <w:rPr>
                <w:rFonts w:eastAsia="Times New Roman" w:cs="Arial"/>
                <w:szCs w:val="20"/>
                <w:lang w:eastAsia="es-CO"/>
              </w:rPr>
            </w:pPr>
            <w:r w:rsidRPr="003D33F5">
              <w:rPr>
                <w:rFonts w:eastAsia="Times New Roman" w:cs="Arial"/>
                <w:szCs w:val="20"/>
                <w:lang w:eastAsia="es-CO"/>
              </w:rPr>
              <w:t>Pasivo no corriente</w:t>
            </w:r>
          </w:p>
        </w:tc>
        <w:tc>
          <w:tcPr>
            <w:tcW w:w="0" w:type="auto"/>
            <w:hideMark/>
          </w:tcPr>
          <w:p w14:paraId="2B49984C"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$55.000.000</w:t>
            </w:r>
          </w:p>
        </w:tc>
        <w:tc>
          <w:tcPr>
            <w:tcW w:w="0" w:type="auto"/>
            <w:hideMark/>
          </w:tcPr>
          <w:p w14:paraId="41647526"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$75.000.000</w:t>
            </w:r>
          </w:p>
        </w:tc>
      </w:tr>
      <w:tr w:rsidR="003D33F5" w:rsidRPr="003D33F5" w14:paraId="132E18D9" w14:textId="77777777" w:rsidTr="004421AF">
        <w:tc>
          <w:tcPr>
            <w:tcW w:w="0" w:type="auto"/>
            <w:hideMark/>
          </w:tcPr>
          <w:p w14:paraId="7F1E039A" w14:textId="77777777" w:rsidR="003D33F5" w:rsidRPr="003D33F5" w:rsidRDefault="003D33F5" w:rsidP="003D33F5">
            <w:pPr>
              <w:spacing w:line="240" w:lineRule="auto"/>
              <w:contextualSpacing w:val="0"/>
              <w:jc w:val="left"/>
              <w:rPr>
                <w:rFonts w:eastAsia="Times New Roman" w:cs="Arial"/>
                <w:szCs w:val="20"/>
                <w:lang w:eastAsia="es-CO"/>
              </w:rPr>
            </w:pPr>
            <w:r w:rsidRPr="003D33F5">
              <w:rPr>
                <w:rFonts w:eastAsia="Times New Roman" w:cs="Arial"/>
                <w:szCs w:val="20"/>
                <w:lang w:eastAsia="es-CO"/>
              </w:rPr>
              <w:t>Total pasivo</w:t>
            </w:r>
          </w:p>
        </w:tc>
        <w:tc>
          <w:tcPr>
            <w:tcW w:w="0" w:type="auto"/>
            <w:hideMark/>
          </w:tcPr>
          <w:p w14:paraId="3D7D1E09"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$125.000.000</w:t>
            </w:r>
          </w:p>
        </w:tc>
        <w:tc>
          <w:tcPr>
            <w:tcW w:w="0" w:type="auto"/>
            <w:hideMark/>
          </w:tcPr>
          <w:p w14:paraId="03F6191D"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$170.000.000</w:t>
            </w:r>
          </w:p>
        </w:tc>
      </w:tr>
      <w:tr w:rsidR="003D33F5" w:rsidRPr="003D33F5" w14:paraId="6FA9C3ED" w14:textId="77777777" w:rsidTr="004421AF">
        <w:tc>
          <w:tcPr>
            <w:tcW w:w="0" w:type="auto"/>
            <w:hideMark/>
          </w:tcPr>
          <w:p w14:paraId="6A7BEFDB" w14:textId="77777777" w:rsidR="003D33F5" w:rsidRPr="003D33F5" w:rsidRDefault="003D33F5" w:rsidP="003D33F5">
            <w:pPr>
              <w:spacing w:line="240" w:lineRule="auto"/>
              <w:contextualSpacing w:val="0"/>
              <w:jc w:val="left"/>
              <w:rPr>
                <w:rFonts w:eastAsia="Times New Roman" w:cs="Arial"/>
                <w:szCs w:val="20"/>
                <w:lang w:eastAsia="es-CO"/>
              </w:rPr>
            </w:pPr>
            <w:r w:rsidRPr="003D33F5">
              <w:rPr>
                <w:rFonts w:eastAsia="Times New Roman" w:cs="Arial"/>
                <w:szCs w:val="20"/>
                <w:lang w:eastAsia="es-CO"/>
              </w:rPr>
              <w:t>Patrimonio</w:t>
            </w:r>
          </w:p>
        </w:tc>
        <w:tc>
          <w:tcPr>
            <w:tcW w:w="0" w:type="auto"/>
            <w:hideMark/>
          </w:tcPr>
          <w:p w14:paraId="2FAD9926"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$125.000.000</w:t>
            </w:r>
          </w:p>
        </w:tc>
        <w:tc>
          <w:tcPr>
            <w:tcW w:w="0" w:type="auto"/>
            <w:hideMark/>
          </w:tcPr>
          <w:p w14:paraId="31D9128F"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$130.000.000</w:t>
            </w:r>
          </w:p>
        </w:tc>
      </w:tr>
      <w:tr w:rsidR="003D33F5" w:rsidRPr="003D33F5" w14:paraId="4FABA13D" w14:textId="77777777" w:rsidTr="004421AF">
        <w:tc>
          <w:tcPr>
            <w:tcW w:w="0" w:type="auto"/>
            <w:hideMark/>
          </w:tcPr>
          <w:p w14:paraId="5ECE3BFA" w14:textId="77777777" w:rsidR="003D33F5" w:rsidRPr="003D33F5" w:rsidRDefault="003D33F5" w:rsidP="003D33F5">
            <w:pPr>
              <w:spacing w:line="240" w:lineRule="auto"/>
              <w:contextualSpacing w:val="0"/>
              <w:jc w:val="left"/>
              <w:rPr>
                <w:rFonts w:eastAsia="Times New Roman" w:cs="Arial"/>
                <w:szCs w:val="20"/>
                <w:lang w:eastAsia="es-CO"/>
              </w:rPr>
            </w:pPr>
            <w:r w:rsidRPr="003D33F5">
              <w:rPr>
                <w:rFonts w:eastAsia="Times New Roman" w:cs="Arial"/>
                <w:szCs w:val="20"/>
                <w:lang w:eastAsia="es-CO"/>
              </w:rPr>
              <w:t>Total pasivo más patrimonio</w:t>
            </w:r>
          </w:p>
        </w:tc>
        <w:tc>
          <w:tcPr>
            <w:tcW w:w="0" w:type="auto"/>
            <w:hideMark/>
          </w:tcPr>
          <w:p w14:paraId="28DFE0C8"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$250.000.000</w:t>
            </w:r>
          </w:p>
        </w:tc>
        <w:tc>
          <w:tcPr>
            <w:tcW w:w="0" w:type="auto"/>
            <w:hideMark/>
          </w:tcPr>
          <w:p w14:paraId="2FBF0EE8" w14:textId="77777777" w:rsidR="003D33F5" w:rsidRPr="003D33F5" w:rsidRDefault="003D33F5" w:rsidP="003D33F5">
            <w:pPr>
              <w:spacing w:line="240" w:lineRule="auto"/>
              <w:contextualSpacing w:val="0"/>
              <w:jc w:val="right"/>
              <w:rPr>
                <w:rFonts w:eastAsia="Times New Roman" w:cs="Arial"/>
                <w:szCs w:val="20"/>
                <w:lang w:eastAsia="es-CO"/>
              </w:rPr>
            </w:pPr>
            <w:r w:rsidRPr="003D33F5">
              <w:rPr>
                <w:rFonts w:eastAsia="Times New Roman" w:cs="Arial"/>
                <w:szCs w:val="20"/>
                <w:lang w:eastAsia="es-CO"/>
              </w:rPr>
              <w:t>$300.000.000</w:t>
            </w:r>
          </w:p>
        </w:tc>
      </w:tr>
      <w:tr w:rsidR="004421AF" w:rsidRPr="003D33F5" w14:paraId="605D8B02" w14:textId="77777777" w:rsidTr="004421AF">
        <w:trPr>
          <w:trHeight w:val="100"/>
        </w:trPr>
        <w:tc>
          <w:tcPr>
            <w:tcW w:w="0" w:type="auto"/>
            <w:gridSpan w:val="3"/>
            <w:shd w:val="clear" w:color="auto" w:fill="D9D9D9" w:themeFill="background1" w:themeFillShade="D9"/>
          </w:tcPr>
          <w:p w14:paraId="79DAF7B3" w14:textId="4EA27E3E" w:rsidR="004421AF" w:rsidRPr="004421AF" w:rsidRDefault="004421AF" w:rsidP="004421AF">
            <w:pPr>
              <w:spacing w:line="240" w:lineRule="auto"/>
              <w:contextualSpacing w:val="0"/>
              <w:rPr>
                <w:rFonts w:eastAsia="Times New Roman" w:cs="Arial"/>
                <w:b/>
                <w:bCs/>
                <w:szCs w:val="20"/>
                <w:lang w:eastAsia="es-CO"/>
              </w:rPr>
            </w:pPr>
            <w:r w:rsidRPr="004421AF">
              <w:rPr>
                <w:b/>
                <w:bCs/>
              </w:rPr>
              <w:t>Tabla con fines didácticos para aplicar indicadores financieros a partir del estado de situación financiera.</w:t>
            </w:r>
          </w:p>
        </w:tc>
      </w:tr>
    </w:tbl>
    <w:p w14:paraId="41B2BB30" w14:textId="00C400F3" w:rsidR="003F080F" w:rsidRDefault="003F080F" w:rsidP="002019BD">
      <w:pPr>
        <w:spacing w:after="0"/>
        <w:rPr>
          <w:rFonts w:cs="Arial"/>
          <w:szCs w:val="20"/>
        </w:rPr>
      </w:pPr>
    </w:p>
    <w:p w14:paraId="23C1C293" w14:textId="74DDCE2A" w:rsidR="003F080F" w:rsidRDefault="004421AF" w:rsidP="002019BD">
      <w:pPr>
        <w:spacing w:after="0"/>
      </w:pPr>
      <w:r>
        <w:t>La siguiente tabla presenta indicadores de liquidez y endeudamiento calculados con la información del año 2.</w:t>
      </w:r>
    </w:p>
    <w:p w14:paraId="74DC3798" w14:textId="77777777" w:rsidR="004421AF" w:rsidRDefault="004421AF" w:rsidP="002019BD">
      <w:pPr>
        <w:spacing w:after="0"/>
        <w:rPr>
          <w:rFonts w:cs="Arial"/>
          <w:szCs w:val="20"/>
        </w:rPr>
      </w:pPr>
    </w:p>
    <w:p w14:paraId="7BF72B14" w14:textId="00662150" w:rsidR="003F080F" w:rsidRDefault="0012362A" w:rsidP="002019BD">
      <w:pPr>
        <w:spacing w:after="0"/>
        <w:rPr>
          <w:rFonts w:cs="Arial"/>
          <w:szCs w:val="20"/>
        </w:rPr>
      </w:pPr>
      <w:r w:rsidRPr="0012362A">
        <w:rPr>
          <w:b/>
          <w:bCs/>
        </w:rPr>
        <w:t xml:space="preserve">Tabla </w:t>
      </w:r>
      <w:r w:rsidR="004421AF">
        <w:rPr>
          <w:b/>
          <w:bCs/>
        </w:rPr>
        <w:t>1</w:t>
      </w:r>
      <w:r w:rsidRPr="0012362A">
        <w:rPr>
          <w:b/>
          <w:bCs/>
        </w:rPr>
        <w:t>7.</w:t>
      </w:r>
      <w:r>
        <w:t xml:space="preserve"> Indicadores aplicados al estado de situación financiera</w:t>
      </w:r>
    </w:p>
    <w:p w14:paraId="5EB14383" w14:textId="5177D533" w:rsidR="003F080F" w:rsidRDefault="003F080F" w:rsidP="002019BD">
      <w:pPr>
        <w:spacing w:after="0"/>
        <w:rPr>
          <w:rFonts w:cs="Arial"/>
          <w:szCs w:val="20"/>
        </w:rPr>
      </w:pPr>
    </w:p>
    <w:tbl>
      <w:tblPr>
        <w:tblStyle w:val="Tablaconcuadrculaclara"/>
        <w:tblW w:w="0" w:type="auto"/>
        <w:tblLook w:val="04A0" w:firstRow="1" w:lastRow="0" w:firstColumn="1" w:lastColumn="0" w:noHBand="0" w:noVBand="1"/>
      </w:tblPr>
      <w:tblGrid>
        <w:gridCol w:w="1619"/>
        <w:gridCol w:w="2672"/>
        <w:gridCol w:w="3207"/>
        <w:gridCol w:w="1330"/>
      </w:tblGrid>
      <w:tr w:rsidR="0012362A" w:rsidRPr="0012362A" w14:paraId="5CAD1558" w14:textId="77777777" w:rsidTr="004421AF">
        <w:tc>
          <w:tcPr>
            <w:tcW w:w="0" w:type="auto"/>
            <w:shd w:val="clear" w:color="auto" w:fill="D9D9D9" w:themeFill="background1" w:themeFillShade="D9"/>
            <w:hideMark/>
          </w:tcPr>
          <w:p w14:paraId="5FDCC77B" w14:textId="77777777" w:rsidR="0012362A" w:rsidRPr="0012362A" w:rsidRDefault="0012362A" w:rsidP="0012362A">
            <w:pPr>
              <w:spacing w:line="240" w:lineRule="auto"/>
              <w:contextualSpacing w:val="0"/>
              <w:jc w:val="center"/>
              <w:rPr>
                <w:rFonts w:eastAsia="Times New Roman" w:cs="Arial"/>
                <w:b/>
                <w:bCs/>
                <w:szCs w:val="20"/>
                <w:lang w:eastAsia="es-CO"/>
              </w:rPr>
            </w:pPr>
            <w:r w:rsidRPr="0012362A">
              <w:rPr>
                <w:rFonts w:eastAsia="Times New Roman" w:cs="Arial"/>
                <w:b/>
                <w:bCs/>
                <w:szCs w:val="20"/>
                <w:lang w:eastAsia="es-CO"/>
              </w:rPr>
              <w:t>Grupo</w:t>
            </w:r>
          </w:p>
        </w:tc>
        <w:tc>
          <w:tcPr>
            <w:tcW w:w="0" w:type="auto"/>
            <w:shd w:val="clear" w:color="auto" w:fill="D9D9D9" w:themeFill="background1" w:themeFillShade="D9"/>
            <w:hideMark/>
          </w:tcPr>
          <w:p w14:paraId="33DD9C71" w14:textId="77777777" w:rsidR="0012362A" w:rsidRPr="0012362A" w:rsidRDefault="0012362A" w:rsidP="0012362A">
            <w:pPr>
              <w:spacing w:line="240" w:lineRule="auto"/>
              <w:contextualSpacing w:val="0"/>
              <w:jc w:val="center"/>
              <w:rPr>
                <w:rFonts w:eastAsia="Times New Roman" w:cs="Arial"/>
                <w:b/>
                <w:bCs/>
                <w:szCs w:val="20"/>
                <w:lang w:eastAsia="es-CO"/>
              </w:rPr>
            </w:pPr>
            <w:r w:rsidRPr="0012362A">
              <w:rPr>
                <w:rFonts w:eastAsia="Times New Roman" w:cs="Arial"/>
                <w:b/>
                <w:bCs/>
                <w:szCs w:val="20"/>
                <w:lang w:eastAsia="es-CO"/>
              </w:rPr>
              <w:t>Indicador</w:t>
            </w:r>
          </w:p>
        </w:tc>
        <w:tc>
          <w:tcPr>
            <w:tcW w:w="0" w:type="auto"/>
            <w:shd w:val="clear" w:color="auto" w:fill="D9D9D9" w:themeFill="background1" w:themeFillShade="D9"/>
            <w:hideMark/>
          </w:tcPr>
          <w:p w14:paraId="57C75DF6" w14:textId="77777777" w:rsidR="0012362A" w:rsidRPr="0012362A" w:rsidRDefault="0012362A" w:rsidP="0012362A">
            <w:pPr>
              <w:spacing w:line="240" w:lineRule="auto"/>
              <w:contextualSpacing w:val="0"/>
              <w:jc w:val="center"/>
              <w:rPr>
                <w:rFonts w:eastAsia="Times New Roman" w:cs="Arial"/>
                <w:b/>
                <w:bCs/>
                <w:szCs w:val="20"/>
                <w:lang w:eastAsia="es-CO"/>
              </w:rPr>
            </w:pPr>
            <w:r w:rsidRPr="0012362A">
              <w:rPr>
                <w:rFonts w:eastAsia="Times New Roman" w:cs="Arial"/>
                <w:b/>
                <w:bCs/>
                <w:szCs w:val="20"/>
                <w:lang w:eastAsia="es-CO"/>
              </w:rPr>
              <w:t>Fórmula aplicada</w:t>
            </w:r>
          </w:p>
        </w:tc>
        <w:tc>
          <w:tcPr>
            <w:tcW w:w="0" w:type="auto"/>
            <w:shd w:val="clear" w:color="auto" w:fill="D9D9D9" w:themeFill="background1" w:themeFillShade="D9"/>
            <w:hideMark/>
          </w:tcPr>
          <w:p w14:paraId="166C8814" w14:textId="77777777" w:rsidR="0012362A" w:rsidRPr="0012362A" w:rsidRDefault="0012362A" w:rsidP="0012362A">
            <w:pPr>
              <w:spacing w:line="240" w:lineRule="auto"/>
              <w:contextualSpacing w:val="0"/>
              <w:jc w:val="right"/>
              <w:rPr>
                <w:rFonts w:eastAsia="Times New Roman" w:cs="Arial"/>
                <w:b/>
                <w:bCs/>
                <w:szCs w:val="20"/>
                <w:lang w:eastAsia="es-CO"/>
              </w:rPr>
            </w:pPr>
            <w:r w:rsidRPr="0012362A">
              <w:rPr>
                <w:rFonts w:eastAsia="Times New Roman" w:cs="Arial"/>
                <w:b/>
                <w:bCs/>
                <w:szCs w:val="20"/>
                <w:lang w:eastAsia="es-CO"/>
              </w:rPr>
              <w:t>Resultado</w:t>
            </w:r>
          </w:p>
        </w:tc>
      </w:tr>
      <w:tr w:rsidR="0012362A" w:rsidRPr="0012362A" w14:paraId="45E8D788" w14:textId="77777777" w:rsidTr="004421AF">
        <w:tc>
          <w:tcPr>
            <w:tcW w:w="0" w:type="auto"/>
            <w:hideMark/>
          </w:tcPr>
          <w:p w14:paraId="7718C601"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Liquidez</w:t>
            </w:r>
          </w:p>
        </w:tc>
        <w:tc>
          <w:tcPr>
            <w:tcW w:w="0" w:type="auto"/>
            <w:hideMark/>
          </w:tcPr>
          <w:p w14:paraId="0C7109EE"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Razón corriente</w:t>
            </w:r>
          </w:p>
        </w:tc>
        <w:tc>
          <w:tcPr>
            <w:tcW w:w="0" w:type="auto"/>
            <w:hideMark/>
          </w:tcPr>
          <w:p w14:paraId="6796A2C9"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$143.000.000 / $95.000.000</w:t>
            </w:r>
          </w:p>
        </w:tc>
        <w:tc>
          <w:tcPr>
            <w:tcW w:w="0" w:type="auto"/>
            <w:hideMark/>
          </w:tcPr>
          <w:p w14:paraId="18EFE31F" w14:textId="77777777" w:rsidR="0012362A" w:rsidRPr="0012362A" w:rsidRDefault="0012362A" w:rsidP="0012362A">
            <w:pPr>
              <w:spacing w:line="240" w:lineRule="auto"/>
              <w:contextualSpacing w:val="0"/>
              <w:jc w:val="right"/>
              <w:rPr>
                <w:rFonts w:eastAsia="Times New Roman" w:cs="Arial"/>
                <w:szCs w:val="20"/>
                <w:lang w:eastAsia="es-CO"/>
              </w:rPr>
            </w:pPr>
            <w:r w:rsidRPr="0012362A">
              <w:rPr>
                <w:rFonts w:eastAsia="Times New Roman" w:cs="Arial"/>
                <w:szCs w:val="20"/>
                <w:lang w:eastAsia="es-CO"/>
              </w:rPr>
              <w:t>1,51</w:t>
            </w:r>
          </w:p>
        </w:tc>
      </w:tr>
      <w:tr w:rsidR="0012362A" w:rsidRPr="0012362A" w14:paraId="27744140" w14:textId="77777777" w:rsidTr="004421AF">
        <w:tc>
          <w:tcPr>
            <w:tcW w:w="0" w:type="auto"/>
            <w:hideMark/>
          </w:tcPr>
          <w:p w14:paraId="10A149E3"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Liquidez</w:t>
            </w:r>
          </w:p>
        </w:tc>
        <w:tc>
          <w:tcPr>
            <w:tcW w:w="0" w:type="auto"/>
            <w:hideMark/>
          </w:tcPr>
          <w:p w14:paraId="169C35E6"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Prueba ácida</w:t>
            </w:r>
          </w:p>
        </w:tc>
        <w:tc>
          <w:tcPr>
            <w:tcW w:w="0" w:type="auto"/>
            <w:hideMark/>
          </w:tcPr>
          <w:p w14:paraId="01CC8762"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($143.000.000 - $70.000.000) / $95.000.000</w:t>
            </w:r>
          </w:p>
        </w:tc>
        <w:tc>
          <w:tcPr>
            <w:tcW w:w="0" w:type="auto"/>
            <w:hideMark/>
          </w:tcPr>
          <w:p w14:paraId="1E727160" w14:textId="77777777" w:rsidR="0012362A" w:rsidRPr="0012362A" w:rsidRDefault="0012362A" w:rsidP="0012362A">
            <w:pPr>
              <w:spacing w:line="240" w:lineRule="auto"/>
              <w:contextualSpacing w:val="0"/>
              <w:jc w:val="right"/>
              <w:rPr>
                <w:rFonts w:eastAsia="Times New Roman" w:cs="Arial"/>
                <w:szCs w:val="20"/>
                <w:lang w:eastAsia="es-CO"/>
              </w:rPr>
            </w:pPr>
            <w:r w:rsidRPr="0012362A">
              <w:rPr>
                <w:rFonts w:eastAsia="Times New Roman" w:cs="Arial"/>
                <w:szCs w:val="20"/>
                <w:lang w:eastAsia="es-CO"/>
              </w:rPr>
              <w:t>0,77</w:t>
            </w:r>
          </w:p>
        </w:tc>
      </w:tr>
      <w:tr w:rsidR="0012362A" w:rsidRPr="0012362A" w14:paraId="59475546" w14:textId="77777777" w:rsidTr="004421AF">
        <w:tc>
          <w:tcPr>
            <w:tcW w:w="0" w:type="auto"/>
            <w:hideMark/>
          </w:tcPr>
          <w:p w14:paraId="31F808C5"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Liquidez</w:t>
            </w:r>
          </w:p>
        </w:tc>
        <w:tc>
          <w:tcPr>
            <w:tcW w:w="0" w:type="auto"/>
            <w:hideMark/>
          </w:tcPr>
          <w:p w14:paraId="13754336"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Capital de trabajo neto</w:t>
            </w:r>
          </w:p>
        </w:tc>
        <w:tc>
          <w:tcPr>
            <w:tcW w:w="0" w:type="auto"/>
            <w:hideMark/>
          </w:tcPr>
          <w:p w14:paraId="14A039B3"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$143.000.000 - $95.000.000</w:t>
            </w:r>
          </w:p>
        </w:tc>
        <w:tc>
          <w:tcPr>
            <w:tcW w:w="0" w:type="auto"/>
            <w:hideMark/>
          </w:tcPr>
          <w:p w14:paraId="61D23BA7" w14:textId="77777777" w:rsidR="0012362A" w:rsidRPr="0012362A" w:rsidRDefault="0012362A" w:rsidP="0012362A">
            <w:pPr>
              <w:spacing w:line="240" w:lineRule="auto"/>
              <w:contextualSpacing w:val="0"/>
              <w:jc w:val="right"/>
              <w:rPr>
                <w:rFonts w:eastAsia="Times New Roman" w:cs="Arial"/>
                <w:szCs w:val="20"/>
                <w:lang w:eastAsia="es-CO"/>
              </w:rPr>
            </w:pPr>
            <w:r w:rsidRPr="0012362A">
              <w:rPr>
                <w:rFonts w:eastAsia="Times New Roman" w:cs="Arial"/>
                <w:szCs w:val="20"/>
                <w:lang w:eastAsia="es-CO"/>
              </w:rPr>
              <w:t>$48.000.000</w:t>
            </w:r>
          </w:p>
        </w:tc>
      </w:tr>
      <w:tr w:rsidR="0012362A" w:rsidRPr="0012362A" w14:paraId="35E22827" w14:textId="77777777" w:rsidTr="004421AF">
        <w:tc>
          <w:tcPr>
            <w:tcW w:w="0" w:type="auto"/>
            <w:hideMark/>
          </w:tcPr>
          <w:p w14:paraId="209F55F1"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Endeudamiento</w:t>
            </w:r>
          </w:p>
        </w:tc>
        <w:tc>
          <w:tcPr>
            <w:tcW w:w="0" w:type="auto"/>
            <w:hideMark/>
          </w:tcPr>
          <w:p w14:paraId="1BB0CD87"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Nivel de endeudamiento</w:t>
            </w:r>
          </w:p>
        </w:tc>
        <w:tc>
          <w:tcPr>
            <w:tcW w:w="0" w:type="auto"/>
            <w:hideMark/>
          </w:tcPr>
          <w:p w14:paraId="68C978C0"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$170.000.000 / $300.000.000 × 100</w:t>
            </w:r>
          </w:p>
        </w:tc>
        <w:tc>
          <w:tcPr>
            <w:tcW w:w="0" w:type="auto"/>
            <w:hideMark/>
          </w:tcPr>
          <w:p w14:paraId="142A4D3F" w14:textId="77777777" w:rsidR="0012362A" w:rsidRPr="0012362A" w:rsidRDefault="0012362A" w:rsidP="0012362A">
            <w:pPr>
              <w:spacing w:line="240" w:lineRule="auto"/>
              <w:contextualSpacing w:val="0"/>
              <w:jc w:val="right"/>
              <w:rPr>
                <w:rFonts w:eastAsia="Times New Roman" w:cs="Arial"/>
                <w:szCs w:val="20"/>
                <w:lang w:eastAsia="es-CO"/>
              </w:rPr>
            </w:pPr>
            <w:r w:rsidRPr="0012362A">
              <w:rPr>
                <w:rFonts w:eastAsia="Times New Roman" w:cs="Arial"/>
                <w:szCs w:val="20"/>
                <w:lang w:eastAsia="es-CO"/>
              </w:rPr>
              <w:t>56,7 %</w:t>
            </w:r>
          </w:p>
        </w:tc>
      </w:tr>
      <w:tr w:rsidR="0012362A" w:rsidRPr="0012362A" w14:paraId="18FD12B5" w14:textId="77777777" w:rsidTr="004421AF">
        <w:tc>
          <w:tcPr>
            <w:tcW w:w="0" w:type="auto"/>
            <w:hideMark/>
          </w:tcPr>
          <w:p w14:paraId="402B37D6"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Endeudamiento</w:t>
            </w:r>
          </w:p>
        </w:tc>
        <w:tc>
          <w:tcPr>
            <w:tcW w:w="0" w:type="auto"/>
            <w:hideMark/>
          </w:tcPr>
          <w:p w14:paraId="5509D426"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Concentración del endeudamiento</w:t>
            </w:r>
          </w:p>
        </w:tc>
        <w:tc>
          <w:tcPr>
            <w:tcW w:w="0" w:type="auto"/>
            <w:hideMark/>
          </w:tcPr>
          <w:p w14:paraId="751C939D"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$95.000.000 / $170.000.000 × 100</w:t>
            </w:r>
          </w:p>
        </w:tc>
        <w:tc>
          <w:tcPr>
            <w:tcW w:w="0" w:type="auto"/>
            <w:hideMark/>
          </w:tcPr>
          <w:p w14:paraId="6457D7C2" w14:textId="77777777" w:rsidR="0012362A" w:rsidRPr="0012362A" w:rsidRDefault="0012362A" w:rsidP="0012362A">
            <w:pPr>
              <w:spacing w:line="240" w:lineRule="auto"/>
              <w:contextualSpacing w:val="0"/>
              <w:jc w:val="right"/>
              <w:rPr>
                <w:rFonts w:eastAsia="Times New Roman" w:cs="Arial"/>
                <w:szCs w:val="20"/>
                <w:lang w:eastAsia="es-CO"/>
              </w:rPr>
            </w:pPr>
            <w:r w:rsidRPr="0012362A">
              <w:rPr>
                <w:rFonts w:eastAsia="Times New Roman" w:cs="Arial"/>
                <w:szCs w:val="20"/>
                <w:lang w:eastAsia="es-CO"/>
              </w:rPr>
              <w:t>55,9 %</w:t>
            </w:r>
          </w:p>
        </w:tc>
      </w:tr>
      <w:tr w:rsidR="0012362A" w:rsidRPr="0012362A" w14:paraId="57C0F0C5" w14:textId="77777777" w:rsidTr="004421AF">
        <w:tc>
          <w:tcPr>
            <w:tcW w:w="0" w:type="auto"/>
            <w:hideMark/>
          </w:tcPr>
          <w:p w14:paraId="3FC36C71"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Endeudamiento</w:t>
            </w:r>
          </w:p>
        </w:tc>
        <w:tc>
          <w:tcPr>
            <w:tcW w:w="0" w:type="auto"/>
            <w:hideMark/>
          </w:tcPr>
          <w:p w14:paraId="4723F7DA"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Relación deuda-patrimonio</w:t>
            </w:r>
          </w:p>
        </w:tc>
        <w:tc>
          <w:tcPr>
            <w:tcW w:w="0" w:type="auto"/>
            <w:hideMark/>
          </w:tcPr>
          <w:p w14:paraId="49E84701" w14:textId="77777777" w:rsidR="0012362A" w:rsidRPr="0012362A" w:rsidRDefault="0012362A" w:rsidP="0012362A">
            <w:pPr>
              <w:spacing w:line="240" w:lineRule="auto"/>
              <w:contextualSpacing w:val="0"/>
              <w:jc w:val="left"/>
              <w:rPr>
                <w:rFonts w:eastAsia="Times New Roman" w:cs="Arial"/>
                <w:szCs w:val="20"/>
                <w:lang w:eastAsia="es-CO"/>
              </w:rPr>
            </w:pPr>
            <w:r w:rsidRPr="0012362A">
              <w:rPr>
                <w:rFonts w:eastAsia="Times New Roman" w:cs="Arial"/>
                <w:szCs w:val="20"/>
                <w:lang w:eastAsia="es-CO"/>
              </w:rPr>
              <w:t>$170.000.000 / $130.000.000</w:t>
            </w:r>
          </w:p>
        </w:tc>
        <w:tc>
          <w:tcPr>
            <w:tcW w:w="0" w:type="auto"/>
            <w:hideMark/>
          </w:tcPr>
          <w:p w14:paraId="6EF8BEE9" w14:textId="77777777" w:rsidR="0012362A" w:rsidRPr="0012362A" w:rsidRDefault="0012362A" w:rsidP="0012362A">
            <w:pPr>
              <w:spacing w:line="240" w:lineRule="auto"/>
              <w:contextualSpacing w:val="0"/>
              <w:jc w:val="right"/>
              <w:rPr>
                <w:rFonts w:eastAsia="Times New Roman" w:cs="Arial"/>
                <w:szCs w:val="20"/>
                <w:lang w:eastAsia="es-CO"/>
              </w:rPr>
            </w:pPr>
            <w:r w:rsidRPr="0012362A">
              <w:rPr>
                <w:rFonts w:eastAsia="Times New Roman" w:cs="Arial"/>
                <w:szCs w:val="20"/>
                <w:lang w:eastAsia="es-CO"/>
              </w:rPr>
              <w:t>1,31</w:t>
            </w:r>
          </w:p>
        </w:tc>
      </w:tr>
      <w:tr w:rsidR="004421AF" w:rsidRPr="0012362A" w14:paraId="7C6D2F24" w14:textId="77777777" w:rsidTr="004421AF">
        <w:tc>
          <w:tcPr>
            <w:tcW w:w="0" w:type="auto"/>
            <w:gridSpan w:val="4"/>
            <w:shd w:val="clear" w:color="auto" w:fill="D9D9D9" w:themeFill="background1" w:themeFillShade="D9"/>
          </w:tcPr>
          <w:p w14:paraId="024717EA" w14:textId="1286D205" w:rsidR="004421AF" w:rsidRPr="004421AF" w:rsidRDefault="004421AF" w:rsidP="004421AF">
            <w:pPr>
              <w:spacing w:line="240" w:lineRule="auto"/>
              <w:contextualSpacing w:val="0"/>
              <w:rPr>
                <w:rFonts w:eastAsia="Times New Roman" w:cs="Arial"/>
                <w:b/>
                <w:bCs/>
                <w:szCs w:val="20"/>
                <w:lang w:eastAsia="es-CO"/>
              </w:rPr>
            </w:pPr>
            <w:r w:rsidRPr="004421AF">
              <w:rPr>
                <w:b/>
                <w:bCs/>
              </w:rPr>
              <w:t>Tabla con fines didácticos para calcular indicadores financieros a partir del estado de situación financiera.</w:t>
            </w:r>
          </w:p>
        </w:tc>
      </w:tr>
    </w:tbl>
    <w:p w14:paraId="7D3AF2D8" w14:textId="312330A9" w:rsidR="003F080F" w:rsidRDefault="003F080F" w:rsidP="002019BD">
      <w:pPr>
        <w:spacing w:after="0"/>
        <w:rPr>
          <w:rFonts w:cs="Arial"/>
          <w:szCs w:val="20"/>
        </w:rPr>
      </w:pPr>
    </w:p>
    <w:p w14:paraId="206A8518" w14:textId="77777777" w:rsidR="00415834" w:rsidRDefault="00673A35" w:rsidP="000D3FFC">
      <w:pPr>
        <w:pStyle w:val="Prrafodelista"/>
        <w:numPr>
          <w:ilvl w:val="0"/>
          <w:numId w:val="12"/>
        </w:numPr>
        <w:spacing w:after="0"/>
      </w:pPr>
      <w:r w:rsidRPr="00415834">
        <w:rPr>
          <w:b/>
          <w:bCs/>
        </w:rPr>
        <w:t>Interpretación inicial</w:t>
      </w:r>
      <w:r w:rsidR="00415834" w:rsidRPr="00415834">
        <w:rPr>
          <w:b/>
          <w:bCs/>
        </w:rPr>
        <w:t>: l</w:t>
      </w:r>
      <w:r w:rsidR="00415834">
        <w:t>a razón corriente de 1,51 indica respaldo general para cubrir obligaciones de corto plazo; sin embargo, la prueba ácida de 0,77 muestra que, sin inventarios, la liquidez es insuficiente y depende de su rotación y de la recuperación de cartera.</w:t>
      </w:r>
    </w:p>
    <w:p w14:paraId="2E51F661" w14:textId="77777777" w:rsidR="00415834" w:rsidRDefault="00415834" w:rsidP="00415834">
      <w:pPr>
        <w:pStyle w:val="Prrafodelista"/>
        <w:spacing w:after="0"/>
        <w:rPr>
          <w:b/>
          <w:bCs/>
        </w:rPr>
      </w:pPr>
    </w:p>
    <w:p w14:paraId="7A5B1D4D" w14:textId="31809E9F" w:rsidR="00415834" w:rsidRDefault="00415834" w:rsidP="00415834">
      <w:pPr>
        <w:pStyle w:val="Prrafodelista"/>
        <w:spacing w:after="0"/>
      </w:pPr>
      <w:r>
        <w:t>El endeudamiento de 56,7 % evidencia que más de la mitad de los activos está financiada con obligaciones. Además, el 55,9 % del pasivo vence a corto plazo y la relación deuda-patrimonio de 1,31 muestra mayor dependencia de deuda frente al patrimonio.</w:t>
      </w:r>
    </w:p>
    <w:p w14:paraId="615C0397" w14:textId="2202B164" w:rsidR="003F080F" w:rsidRDefault="003F080F" w:rsidP="002019BD">
      <w:pPr>
        <w:spacing w:after="0"/>
        <w:rPr>
          <w:rFonts w:cs="Arial"/>
          <w:szCs w:val="20"/>
        </w:rPr>
      </w:pPr>
    </w:p>
    <w:p w14:paraId="6CD7E205" w14:textId="77777777" w:rsidR="00415834" w:rsidRDefault="00415834" w:rsidP="002019BD">
      <w:pPr>
        <w:spacing w:after="0"/>
        <w:rPr>
          <w:rFonts w:cs="Arial"/>
          <w:szCs w:val="20"/>
        </w:rPr>
      </w:pPr>
    </w:p>
    <w:p w14:paraId="5C5C14A1" w14:textId="3215960D" w:rsidR="003F080F" w:rsidRDefault="00E234D6" w:rsidP="00E234D6">
      <w:pPr>
        <w:pStyle w:val="Ttulo2"/>
        <w:rPr>
          <w:rFonts w:cs="Arial"/>
          <w:szCs w:val="20"/>
        </w:rPr>
      </w:pPr>
      <w:bookmarkStart w:id="36" w:name="_Toc234567824"/>
      <w:r>
        <w:t>5.3 Aplicación de indicadores en el estado de resultados</w:t>
      </w:r>
      <w:bookmarkEnd w:id="36"/>
    </w:p>
    <w:p w14:paraId="62DBA9D8" w14:textId="4BA9852D" w:rsidR="003F080F" w:rsidRDefault="003F080F" w:rsidP="002019BD">
      <w:pPr>
        <w:spacing w:after="0"/>
        <w:rPr>
          <w:rFonts w:cs="Arial"/>
          <w:szCs w:val="20"/>
        </w:rPr>
      </w:pPr>
    </w:p>
    <w:p w14:paraId="6B436D76" w14:textId="77777777" w:rsidR="00415834" w:rsidRDefault="00415834" w:rsidP="002019BD">
      <w:pPr>
        <w:spacing w:after="0"/>
        <w:rPr>
          <w:rFonts w:cs="Arial"/>
          <w:szCs w:val="20"/>
        </w:rPr>
      </w:pPr>
    </w:p>
    <w:p w14:paraId="42E0FC98" w14:textId="38E024FF" w:rsidR="008173F7" w:rsidRDefault="008173F7" w:rsidP="008173F7">
      <w:pPr>
        <w:spacing w:after="0"/>
        <w:rPr>
          <w:rFonts w:cs="Arial"/>
          <w:szCs w:val="20"/>
        </w:rPr>
      </w:pPr>
      <w:r>
        <w:t>El estado de resultados permite analizar ventas, costos, gastos y utilidad para calcular indicadores de rentabilidad. Estos muestran cuánto queda de las ventas y si los activos y el patrimonio generan utilidad, considerando tanto el resultado final como su composición. La siguiente tabla presenta información del estado de resultados para aplicar indicadores de rentabilidad.</w:t>
      </w:r>
    </w:p>
    <w:p w14:paraId="37A12A81" w14:textId="4C471920" w:rsidR="008173F7" w:rsidRPr="008173F7" w:rsidRDefault="008173F7" w:rsidP="008173F7">
      <w:pPr>
        <w:spacing w:after="0"/>
      </w:pPr>
    </w:p>
    <w:p w14:paraId="4413D062" w14:textId="341B0A1F" w:rsidR="00E12252" w:rsidRDefault="00E12252" w:rsidP="002019BD">
      <w:pPr>
        <w:spacing w:after="0"/>
        <w:rPr>
          <w:rFonts w:cs="Arial"/>
          <w:szCs w:val="20"/>
        </w:rPr>
      </w:pPr>
      <w:r w:rsidRPr="00E12252">
        <w:rPr>
          <w:b/>
          <w:bCs/>
        </w:rPr>
        <w:t xml:space="preserve">Tabla </w:t>
      </w:r>
      <w:r w:rsidR="0005433A">
        <w:rPr>
          <w:b/>
          <w:bCs/>
        </w:rPr>
        <w:t>1</w:t>
      </w:r>
      <w:r w:rsidRPr="00E12252">
        <w:rPr>
          <w:b/>
          <w:bCs/>
        </w:rPr>
        <w:t>8.</w:t>
      </w:r>
      <w:r>
        <w:t xml:space="preserve"> Estado de resultados resumido de Comercial Andina S.A.S.</w:t>
      </w:r>
    </w:p>
    <w:p w14:paraId="50AA36F4" w14:textId="2D0B21A8" w:rsidR="003F080F" w:rsidRDefault="003F080F" w:rsidP="002019BD">
      <w:pPr>
        <w:spacing w:after="0"/>
        <w:rPr>
          <w:rFonts w:cs="Arial"/>
          <w:szCs w:val="20"/>
        </w:rPr>
      </w:pPr>
    </w:p>
    <w:tbl>
      <w:tblPr>
        <w:tblStyle w:val="Tablaconcuadrculaclara"/>
        <w:tblW w:w="0" w:type="auto"/>
        <w:tblLook w:val="04A0" w:firstRow="1" w:lastRow="0" w:firstColumn="1" w:lastColumn="0" w:noHBand="0" w:noVBand="1"/>
      </w:tblPr>
      <w:tblGrid>
        <w:gridCol w:w="4180"/>
        <w:gridCol w:w="2324"/>
        <w:gridCol w:w="2324"/>
      </w:tblGrid>
      <w:tr w:rsidR="0025120B" w:rsidRPr="0025120B" w14:paraId="14659707" w14:textId="77777777" w:rsidTr="00041158">
        <w:tc>
          <w:tcPr>
            <w:tcW w:w="0" w:type="auto"/>
            <w:shd w:val="clear" w:color="auto" w:fill="D9D9D9" w:themeFill="background1" w:themeFillShade="D9"/>
            <w:hideMark/>
          </w:tcPr>
          <w:p w14:paraId="012F5D94" w14:textId="77777777" w:rsidR="0025120B" w:rsidRPr="0025120B" w:rsidRDefault="0025120B" w:rsidP="0025120B">
            <w:pPr>
              <w:spacing w:line="240" w:lineRule="auto"/>
              <w:contextualSpacing w:val="0"/>
              <w:jc w:val="center"/>
              <w:rPr>
                <w:rFonts w:eastAsia="Times New Roman" w:cs="Arial"/>
                <w:b/>
                <w:bCs/>
                <w:szCs w:val="20"/>
                <w:lang w:eastAsia="es-CO"/>
              </w:rPr>
            </w:pPr>
            <w:r w:rsidRPr="0025120B">
              <w:rPr>
                <w:rFonts w:eastAsia="Times New Roman" w:cs="Arial"/>
                <w:b/>
                <w:bCs/>
                <w:szCs w:val="20"/>
                <w:lang w:eastAsia="es-CO"/>
              </w:rPr>
              <w:t>Concepto</w:t>
            </w:r>
          </w:p>
        </w:tc>
        <w:tc>
          <w:tcPr>
            <w:tcW w:w="0" w:type="auto"/>
            <w:shd w:val="clear" w:color="auto" w:fill="D9D9D9" w:themeFill="background1" w:themeFillShade="D9"/>
            <w:hideMark/>
          </w:tcPr>
          <w:p w14:paraId="1125A8E5" w14:textId="77777777" w:rsidR="0025120B" w:rsidRPr="0025120B" w:rsidRDefault="0025120B" w:rsidP="0025120B">
            <w:pPr>
              <w:spacing w:line="240" w:lineRule="auto"/>
              <w:contextualSpacing w:val="0"/>
              <w:jc w:val="center"/>
              <w:rPr>
                <w:rFonts w:eastAsia="Times New Roman" w:cs="Arial"/>
                <w:b/>
                <w:bCs/>
                <w:szCs w:val="20"/>
                <w:lang w:eastAsia="es-CO"/>
              </w:rPr>
            </w:pPr>
            <w:r w:rsidRPr="0025120B">
              <w:rPr>
                <w:rFonts w:eastAsia="Times New Roman" w:cs="Arial"/>
                <w:b/>
                <w:bCs/>
                <w:szCs w:val="20"/>
                <w:lang w:eastAsia="es-CO"/>
              </w:rPr>
              <w:t>Año 1</w:t>
            </w:r>
          </w:p>
        </w:tc>
        <w:tc>
          <w:tcPr>
            <w:tcW w:w="0" w:type="auto"/>
            <w:shd w:val="clear" w:color="auto" w:fill="D9D9D9" w:themeFill="background1" w:themeFillShade="D9"/>
            <w:hideMark/>
          </w:tcPr>
          <w:p w14:paraId="6CCD2086" w14:textId="77777777" w:rsidR="0025120B" w:rsidRPr="0025120B" w:rsidRDefault="0025120B" w:rsidP="0025120B">
            <w:pPr>
              <w:spacing w:line="240" w:lineRule="auto"/>
              <w:contextualSpacing w:val="0"/>
              <w:jc w:val="center"/>
              <w:rPr>
                <w:rFonts w:eastAsia="Times New Roman" w:cs="Arial"/>
                <w:b/>
                <w:bCs/>
                <w:szCs w:val="20"/>
                <w:lang w:eastAsia="es-CO"/>
              </w:rPr>
            </w:pPr>
            <w:r w:rsidRPr="0025120B">
              <w:rPr>
                <w:rFonts w:eastAsia="Times New Roman" w:cs="Arial"/>
                <w:b/>
                <w:bCs/>
                <w:szCs w:val="20"/>
                <w:lang w:eastAsia="es-CO"/>
              </w:rPr>
              <w:t>Año 2</w:t>
            </w:r>
          </w:p>
        </w:tc>
      </w:tr>
      <w:tr w:rsidR="0025120B" w:rsidRPr="0025120B" w14:paraId="63F720F7" w14:textId="77777777" w:rsidTr="00041158">
        <w:tc>
          <w:tcPr>
            <w:tcW w:w="0" w:type="auto"/>
            <w:hideMark/>
          </w:tcPr>
          <w:p w14:paraId="185F976D" w14:textId="77777777" w:rsidR="0025120B" w:rsidRPr="0025120B" w:rsidRDefault="0025120B" w:rsidP="0025120B">
            <w:pPr>
              <w:spacing w:line="240" w:lineRule="auto"/>
              <w:contextualSpacing w:val="0"/>
              <w:jc w:val="left"/>
              <w:rPr>
                <w:rFonts w:eastAsia="Times New Roman" w:cs="Arial"/>
                <w:szCs w:val="20"/>
                <w:lang w:eastAsia="es-CO"/>
              </w:rPr>
            </w:pPr>
            <w:r w:rsidRPr="0025120B">
              <w:rPr>
                <w:rFonts w:eastAsia="Times New Roman" w:cs="Arial"/>
                <w:szCs w:val="20"/>
                <w:lang w:eastAsia="es-CO"/>
              </w:rPr>
              <w:t>Ventas</w:t>
            </w:r>
          </w:p>
        </w:tc>
        <w:tc>
          <w:tcPr>
            <w:tcW w:w="0" w:type="auto"/>
            <w:hideMark/>
          </w:tcPr>
          <w:p w14:paraId="2640E6B3"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$360.000.000</w:t>
            </w:r>
          </w:p>
        </w:tc>
        <w:tc>
          <w:tcPr>
            <w:tcW w:w="0" w:type="auto"/>
            <w:hideMark/>
          </w:tcPr>
          <w:p w14:paraId="22DF1A0D"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$450.000.000</w:t>
            </w:r>
          </w:p>
        </w:tc>
      </w:tr>
      <w:tr w:rsidR="0025120B" w:rsidRPr="0025120B" w14:paraId="172E0383" w14:textId="77777777" w:rsidTr="00041158">
        <w:tc>
          <w:tcPr>
            <w:tcW w:w="0" w:type="auto"/>
            <w:hideMark/>
          </w:tcPr>
          <w:p w14:paraId="1AB87F12" w14:textId="77777777" w:rsidR="0025120B" w:rsidRPr="0025120B" w:rsidRDefault="0025120B" w:rsidP="0025120B">
            <w:pPr>
              <w:spacing w:line="240" w:lineRule="auto"/>
              <w:contextualSpacing w:val="0"/>
              <w:jc w:val="left"/>
              <w:rPr>
                <w:rFonts w:eastAsia="Times New Roman" w:cs="Arial"/>
                <w:szCs w:val="20"/>
                <w:lang w:eastAsia="es-CO"/>
              </w:rPr>
            </w:pPr>
            <w:r w:rsidRPr="0025120B">
              <w:rPr>
                <w:rFonts w:eastAsia="Times New Roman" w:cs="Arial"/>
                <w:szCs w:val="20"/>
                <w:lang w:eastAsia="es-CO"/>
              </w:rPr>
              <w:t>Costo de ventas</w:t>
            </w:r>
          </w:p>
        </w:tc>
        <w:tc>
          <w:tcPr>
            <w:tcW w:w="0" w:type="auto"/>
            <w:hideMark/>
          </w:tcPr>
          <w:p w14:paraId="32EF9920"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$216.000.000</w:t>
            </w:r>
          </w:p>
        </w:tc>
        <w:tc>
          <w:tcPr>
            <w:tcW w:w="0" w:type="auto"/>
            <w:hideMark/>
          </w:tcPr>
          <w:p w14:paraId="2CD23452"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$292.500.000</w:t>
            </w:r>
          </w:p>
        </w:tc>
      </w:tr>
      <w:tr w:rsidR="0025120B" w:rsidRPr="0025120B" w14:paraId="020C0AD9" w14:textId="77777777" w:rsidTr="00041158">
        <w:tc>
          <w:tcPr>
            <w:tcW w:w="0" w:type="auto"/>
            <w:hideMark/>
          </w:tcPr>
          <w:p w14:paraId="5B496446" w14:textId="77777777" w:rsidR="0025120B" w:rsidRPr="0025120B" w:rsidRDefault="0025120B" w:rsidP="0025120B">
            <w:pPr>
              <w:spacing w:line="240" w:lineRule="auto"/>
              <w:contextualSpacing w:val="0"/>
              <w:jc w:val="left"/>
              <w:rPr>
                <w:rFonts w:eastAsia="Times New Roman" w:cs="Arial"/>
                <w:szCs w:val="20"/>
                <w:lang w:eastAsia="es-CO"/>
              </w:rPr>
            </w:pPr>
            <w:r w:rsidRPr="0025120B">
              <w:rPr>
                <w:rFonts w:eastAsia="Times New Roman" w:cs="Arial"/>
                <w:szCs w:val="20"/>
                <w:lang w:eastAsia="es-CO"/>
              </w:rPr>
              <w:t>Utilidad bruta</w:t>
            </w:r>
          </w:p>
        </w:tc>
        <w:tc>
          <w:tcPr>
            <w:tcW w:w="0" w:type="auto"/>
            <w:hideMark/>
          </w:tcPr>
          <w:p w14:paraId="2998A74D"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$144.000.000</w:t>
            </w:r>
          </w:p>
        </w:tc>
        <w:tc>
          <w:tcPr>
            <w:tcW w:w="0" w:type="auto"/>
            <w:hideMark/>
          </w:tcPr>
          <w:p w14:paraId="6056EE97"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$157.500.000</w:t>
            </w:r>
          </w:p>
        </w:tc>
      </w:tr>
      <w:tr w:rsidR="0025120B" w:rsidRPr="0025120B" w14:paraId="45E38218" w14:textId="77777777" w:rsidTr="00041158">
        <w:tc>
          <w:tcPr>
            <w:tcW w:w="0" w:type="auto"/>
            <w:hideMark/>
          </w:tcPr>
          <w:p w14:paraId="2308E134" w14:textId="77777777" w:rsidR="0025120B" w:rsidRPr="0025120B" w:rsidRDefault="0025120B" w:rsidP="0025120B">
            <w:pPr>
              <w:spacing w:line="240" w:lineRule="auto"/>
              <w:contextualSpacing w:val="0"/>
              <w:jc w:val="left"/>
              <w:rPr>
                <w:rFonts w:eastAsia="Times New Roman" w:cs="Arial"/>
                <w:szCs w:val="20"/>
                <w:lang w:eastAsia="es-CO"/>
              </w:rPr>
            </w:pPr>
            <w:r w:rsidRPr="0025120B">
              <w:rPr>
                <w:rFonts w:eastAsia="Times New Roman" w:cs="Arial"/>
                <w:szCs w:val="20"/>
                <w:lang w:eastAsia="es-CO"/>
              </w:rPr>
              <w:t>Gastos operacionales</w:t>
            </w:r>
          </w:p>
        </w:tc>
        <w:tc>
          <w:tcPr>
            <w:tcW w:w="0" w:type="auto"/>
            <w:hideMark/>
          </w:tcPr>
          <w:p w14:paraId="26B44E7A"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$82.000.000</w:t>
            </w:r>
          </w:p>
        </w:tc>
        <w:tc>
          <w:tcPr>
            <w:tcW w:w="0" w:type="auto"/>
            <w:hideMark/>
          </w:tcPr>
          <w:p w14:paraId="6E336CD8"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$102.000.000</w:t>
            </w:r>
          </w:p>
        </w:tc>
      </w:tr>
      <w:tr w:rsidR="0025120B" w:rsidRPr="0025120B" w14:paraId="1319284C" w14:textId="77777777" w:rsidTr="00041158">
        <w:tc>
          <w:tcPr>
            <w:tcW w:w="0" w:type="auto"/>
            <w:hideMark/>
          </w:tcPr>
          <w:p w14:paraId="4402B4A6" w14:textId="77777777" w:rsidR="0025120B" w:rsidRPr="0025120B" w:rsidRDefault="0025120B" w:rsidP="0025120B">
            <w:pPr>
              <w:spacing w:line="240" w:lineRule="auto"/>
              <w:contextualSpacing w:val="0"/>
              <w:jc w:val="left"/>
              <w:rPr>
                <w:rFonts w:eastAsia="Times New Roman" w:cs="Arial"/>
                <w:szCs w:val="20"/>
                <w:lang w:eastAsia="es-CO"/>
              </w:rPr>
            </w:pPr>
            <w:r w:rsidRPr="0025120B">
              <w:rPr>
                <w:rFonts w:eastAsia="Times New Roman" w:cs="Arial"/>
                <w:szCs w:val="20"/>
                <w:lang w:eastAsia="es-CO"/>
              </w:rPr>
              <w:t>Utilidad operacional</w:t>
            </w:r>
          </w:p>
        </w:tc>
        <w:tc>
          <w:tcPr>
            <w:tcW w:w="0" w:type="auto"/>
            <w:hideMark/>
          </w:tcPr>
          <w:p w14:paraId="36D92DA8"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$62.000.000</w:t>
            </w:r>
          </w:p>
        </w:tc>
        <w:tc>
          <w:tcPr>
            <w:tcW w:w="0" w:type="auto"/>
            <w:hideMark/>
          </w:tcPr>
          <w:p w14:paraId="44B94858"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$55.500.000</w:t>
            </w:r>
          </w:p>
        </w:tc>
      </w:tr>
      <w:tr w:rsidR="0025120B" w:rsidRPr="0025120B" w14:paraId="1A8569E9" w14:textId="77777777" w:rsidTr="00041158">
        <w:tc>
          <w:tcPr>
            <w:tcW w:w="0" w:type="auto"/>
            <w:hideMark/>
          </w:tcPr>
          <w:p w14:paraId="472B944C" w14:textId="77777777" w:rsidR="0025120B" w:rsidRPr="0025120B" w:rsidRDefault="0025120B" w:rsidP="0025120B">
            <w:pPr>
              <w:spacing w:line="240" w:lineRule="auto"/>
              <w:contextualSpacing w:val="0"/>
              <w:jc w:val="left"/>
              <w:rPr>
                <w:rFonts w:eastAsia="Times New Roman" w:cs="Arial"/>
                <w:szCs w:val="20"/>
                <w:lang w:eastAsia="es-CO"/>
              </w:rPr>
            </w:pPr>
            <w:r w:rsidRPr="0025120B">
              <w:rPr>
                <w:rFonts w:eastAsia="Times New Roman" w:cs="Arial"/>
                <w:szCs w:val="20"/>
                <w:lang w:eastAsia="es-CO"/>
              </w:rPr>
              <w:t>Gastos financieros</w:t>
            </w:r>
          </w:p>
        </w:tc>
        <w:tc>
          <w:tcPr>
            <w:tcW w:w="0" w:type="auto"/>
            <w:hideMark/>
          </w:tcPr>
          <w:p w14:paraId="6DE4F349"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$12.000.000</w:t>
            </w:r>
          </w:p>
        </w:tc>
        <w:tc>
          <w:tcPr>
            <w:tcW w:w="0" w:type="auto"/>
            <w:hideMark/>
          </w:tcPr>
          <w:p w14:paraId="035622E5"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$16.500.000</w:t>
            </w:r>
          </w:p>
        </w:tc>
      </w:tr>
      <w:tr w:rsidR="0025120B" w:rsidRPr="0025120B" w14:paraId="056B96A8" w14:textId="77777777" w:rsidTr="00041158">
        <w:tc>
          <w:tcPr>
            <w:tcW w:w="0" w:type="auto"/>
            <w:hideMark/>
          </w:tcPr>
          <w:p w14:paraId="0B3CC466" w14:textId="77777777" w:rsidR="0025120B" w:rsidRPr="0025120B" w:rsidRDefault="0025120B" w:rsidP="0025120B">
            <w:pPr>
              <w:spacing w:line="240" w:lineRule="auto"/>
              <w:contextualSpacing w:val="0"/>
              <w:jc w:val="left"/>
              <w:rPr>
                <w:rFonts w:eastAsia="Times New Roman" w:cs="Arial"/>
                <w:szCs w:val="20"/>
                <w:lang w:eastAsia="es-CO"/>
              </w:rPr>
            </w:pPr>
            <w:r w:rsidRPr="0025120B">
              <w:rPr>
                <w:rFonts w:eastAsia="Times New Roman" w:cs="Arial"/>
                <w:szCs w:val="20"/>
                <w:lang w:eastAsia="es-CO"/>
              </w:rPr>
              <w:t>Utilidad antes de impuestos</w:t>
            </w:r>
          </w:p>
        </w:tc>
        <w:tc>
          <w:tcPr>
            <w:tcW w:w="0" w:type="auto"/>
            <w:hideMark/>
          </w:tcPr>
          <w:p w14:paraId="35472BBC"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$50.000.000</w:t>
            </w:r>
          </w:p>
        </w:tc>
        <w:tc>
          <w:tcPr>
            <w:tcW w:w="0" w:type="auto"/>
            <w:hideMark/>
          </w:tcPr>
          <w:p w14:paraId="0665AB5C"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$39.000.000</w:t>
            </w:r>
          </w:p>
        </w:tc>
      </w:tr>
      <w:tr w:rsidR="0025120B" w:rsidRPr="0025120B" w14:paraId="08AD3BA5" w14:textId="77777777" w:rsidTr="00041158">
        <w:tc>
          <w:tcPr>
            <w:tcW w:w="0" w:type="auto"/>
            <w:hideMark/>
          </w:tcPr>
          <w:p w14:paraId="0B7F6148" w14:textId="77777777" w:rsidR="0025120B" w:rsidRPr="0025120B" w:rsidRDefault="0025120B" w:rsidP="0025120B">
            <w:pPr>
              <w:spacing w:line="240" w:lineRule="auto"/>
              <w:contextualSpacing w:val="0"/>
              <w:jc w:val="left"/>
              <w:rPr>
                <w:rFonts w:eastAsia="Times New Roman" w:cs="Arial"/>
                <w:szCs w:val="20"/>
                <w:lang w:eastAsia="es-CO"/>
              </w:rPr>
            </w:pPr>
            <w:r w:rsidRPr="0025120B">
              <w:rPr>
                <w:rFonts w:eastAsia="Times New Roman" w:cs="Arial"/>
                <w:szCs w:val="20"/>
                <w:lang w:eastAsia="es-CO"/>
              </w:rPr>
              <w:t>Impuesto de renta</w:t>
            </w:r>
          </w:p>
        </w:tc>
        <w:tc>
          <w:tcPr>
            <w:tcW w:w="0" w:type="auto"/>
            <w:hideMark/>
          </w:tcPr>
          <w:p w14:paraId="30C3CE1D"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$17.500.000</w:t>
            </w:r>
          </w:p>
        </w:tc>
        <w:tc>
          <w:tcPr>
            <w:tcW w:w="0" w:type="auto"/>
            <w:hideMark/>
          </w:tcPr>
          <w:p w14:paraId="62C708E6"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$13.650.000</w:t>
            </w:r>
          </w:p>
        </w:tc>
      </w:tr>
      <w:tr w:rsidR="0025120B" w:rsidRPr="0025120B" w14:paraId="05D3EA19" w14:textId="77777777" w:rsidTr="00041158">
        <w:tc>
          <w:tcPr>
            <w:tcW w:w="0" w:type="auto"/>
            <w:hideMark/>
          </w:tcPr>
          <w:p w14:paraId="78D5E57B" w14:textId="77777777" w:rsidR="0025120B" w:rsidRPr="0025120B" w:rsidRDefault="0025120B" w:rsidP="0025120B">
            <w:pPr>
              <w:spacing w:line="240" w:lineRule="auto"/>
              <w:contextualSpacing w:val="0"/>
              <w:jc w:val="left"/>
              <w:rPr>
                <w:rFonts w:eastAsia="Times New Roman" w:cs="Arial"/>
                <w:szCs w:val="20"/>
                <w:lang w:eastAsia="es-CO"/>
              </w:rPr>
            </w:pPr>
            <w:r w:rsidRPr="0025120B">
              <w:rPr>
                <w:rFonts w:eastAsia="Times New Roman" w:cs="Arial"/>
                <w:szCs w:val="20"/>
                <w:lang w:eastAsia="es-CO"/>
              </w:rPr>
              <w:t>Utilidad neta</w:t>
            </w:r>
          </w:p>
        </w:tc>
        <w:tc>
          <w:tcPr>
            <w:tcW w:w="0" w:type="auto"/>
            <w:hideMark/>
          </w:tcPr>
          <w:p w14:paraId="40D196E5"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$32.500.000</w:t>
            </w:r>
          </w:p>
        </w:tc>
        <w:tc>
          <w:tcPr>
            <w:tcW w:w="0" w:type="auto"/>
            <w:hideMark/>
          </w:tcPr>
          <w:p w14:paraId="4396A8BB" w14:textId="77777777" w:rsidR="0025120B" w:rsidRPr="0025120B" w:rsidRDefault="0025120B" w:rsidP="0025120B">
            <w:pPr>
              <w:spacing w:line="240" w:lineRule="auto"/>
              <w:contextualSpacing w:val="0"/>
              <w:jc w:val="right"/>
              <w:rPr>
                <w:rFonts w:eastAsia="Times New Roman" w:cs="Arial"/>
                <w:szCs w:val="20"/>
                <w:lang w:eastAsia="es-CO"/>
              </w:rPr>
            </w:pPr>
            <w:r w:rsidRPr="0025120B">
              <w:rPr>
                <w:rFonts w:eastAsia="Times New Roman" w:cs="Arial"/>
                <w:szCs w:val="20"/>
                <w:lang w:eastAsia="es-CO"/>
              </w:rPr>
              <w:t>$25.350.000</w:t>
            </w:r>
          </w:p>
        </w:tc>
      </w:tr>
      <w:tr w:rsidR="00041158" w:rsidRPr="0025120B" w14:paraId="5919B2C6" w14:textId="77777777" w:rsidTr="0005433A">
        <w:tc>
          <w:tcPr>
            <w:tcW w:w="0" w:type="auto"/>
            <w:gridSpan w:val="3"/>
            <w:shd w:val="clear" w:color="auto" w:fill="D9D9D9" w:themeFill="background1" w:themeFillShade="D9"/>
          </w:tcPr>
          <w:p w14:paraId="2A35480C" w14:textId="5B7B1CD5" w:rsidR="00041158" w:rsidRPr="0025120B" w:rsidRDefault="00041158" w:rsidP="0005433A">
            <w:pPr>
              <w:rPr>
                <w:rFonts w:eastAsia="Times New Roman" w:cs="Arial"/>
                <w:szCs w:val="20"/>
                <w:lang w:eastAsia="es-CO"/>
              </w:rPr>
            </w:pPr>
            <w:r w:rsidRPr="0005433A">
              <w:rPr>
                <w:b/>
                <w:bCs/>
              </w:rPr>
              <w:t>Tabla con fines didácticos para aplicar indicadores financieros a partir del estado de resultados.</w:t>
            </w:r>
          </w:p>
        </w:tc>
      </w:tr>
    </w:tbl>
    <w:p w14:paraId="1F16FCE7" w14:textId="4FF0FFB6" w:rsidR="003F080F" w:rsidRDefault="003F080F" w:rsidP="002019BD">
      <w:pPr>
        <w:spacing w:after="0"/>
        <w:rPr>
          <w:rFonts w:cs="Arial"/>
          <w:szCs w:val="20"/>
        </w:rPr>
      </w:pPr>
    </w:p>
    <w:p w14:paraId="3192DFF2" w14:textId="5C491BEB" w:rsidR="0005433A" w:rsidRDefault="0005433A" w:rsidP="0005433A">
      <w:pPr>
        <w:spacing w:after="0"/>
        <w:rPr>
          <w:rFonts w:cs="Arial"/>
          <w:szCs w:val="20"/>
        </w:rPr>
      </w:pPr>
      <w:r>
        <w:t>A continuación, mediante tabla se presentan los indicadores de rentabilidad calculados con información del año 2.</w:t>
      </w:r>
    </w:p>
    <w:p w14:paraId="2F9EF384" w14:textId="7FF0E006" w:rsidR="003F080F" w:rsidRDefault="003F080F" w:rsidP="002019BD">
      <w:pPr>
        <w:spacing w:after="0"/>
        <w:rPr>
          <w:rFonts w:cs="Arial"/>
          <w:szCs w:val="20"/>
        </w:rPr>
      </w:pPr>
    </w:p>
    <w:p w14:paraId="56CF348C" w14:textId="5F782D64" w:rsidR="003F080F" w:rsidRDefault="0043080B" w:rsidP="002019BD">
      <w:pPr>
        <w:spacing w:after="0"/>
        <w:rPr>
          <w:rFonts w:cs="Arial"/>
          <w:szCs w:val="20"/>
        </w:rPr>
      </w:pPr>
      <w:r w:rsidRPr="0043080B">
        <w:rPr>
          <w:b/>
          <w:bCs/>
        </w:rPr>
        <w:t xml:space="preserve">Tabla </w:t>
      </w:r>
      <w:r w:rsidR="0005433A">
        <w:rPr>
          <w:b/>
          <w:bCs/>
        </w:rPr>
        <w:t>1</w:t>
      </w:r>
      <w:r w:rsidRPr="0043080B">
        <w:rPr>
          <w:b/>
          <w:bCs/>
        </w:rPr>
        <w:t>9.</w:t>
      </w:r>
      <w:r>
        <w:t xml:space="preserve"> Indicadores aplicados al estado de resultados</w:t>
      </w:r>
    </w:p>
    <w:p w14:paraId="6BE24929" w14:textId="000A6C96" w:rsidR="003F080F" w:rsidRDefault="003F080F" w:rsidP="002019BD">
      <w:pPr>
        <w:spacing w:after="0"/>
        <w:rPr>
          <w:rFonts w:cs="Arial"/>
          <w:szCs w:val="20"/>
        </w:rPr>
      </w:pPr>
    </w:p>
    <w:tbl>
      <w:tblPr>
        <w:tblStyle w:val="Tablaconcuadrculaclara"/>
        <w:tblW w:w="0" w:type="auto"/>
        <w:tblLook w:val="04A0" w:firstRow="1" w:lastRow="0" w:firstColumn="1" w:lastColumn="0" w:noHBand="0" w:noVBand="1"/>
      </w:tblPr>
      <w:tblGrid>
        <w:gridCol w:w="2904"/>
        <w:gridCol w:w="4238"/>
        <w:gridCol w:w="1686"/>
      </w:tblGrid>
      <w:tr w:rsidR="00942F40" w:rsidRPr="00942F40" w14:paraId="1209F8A8" w14:textId="77777777" w:rsidTr="0005433A">
        <w:tc>
          <w:tcPr>
            <w:tcW w:w="0" w:type="auto"/>
            <w:shd w:val="clear" w:color="auto" w:fill="D9D9D9" w:themeFill="background1" w:themeFillShade="D9"/>
            <w:hideMark/>
          </w:tcPr>
          <w:p w14:paraId="6F64B300" w14:textId="77777777" w:rsidR="00942F40" w:rsidRPr="00942F40" w:rsidRDefault="00942F40" w:rsidP="00942F40">
            <w:pPr>
              <w:spacing w:line="240" w:lineRule="auto"/>
              <w:contextualSpacing w:val="0"/>
              <w:jc w:val="center"/>
              <w:rPr>
                <w:rFonts w:eastAsia="Times New Roman" w:cs="Arial"/>
                <w:b/>
                <w:bCs/>
                <w:szCs w:val="20"/>
                <w:lang w:eastAsia="es-CO"/>
              </w:rPr>
            </w:pPr>
            <w:r w:rsidRPr="00942F40">
              <w:rPr>
                <w:rFonts w:eastAsia="Times New Roman" w:cs="Arial"/>
                <w:b/>
                <w:bCs/>
                <w:szCs w:val="20"/>
                <w:lang w:eastAsia="es-CO"/>
              </w:rPr>
              <w:t>Indicador</w:t>
            </w:r>
          </w:p>
        </w:tc>
        <w:tc>
          <w:tcPr>
            <w:tcW w:w="0" w:type="auto"/>
            <w:shd w:val="clear" w:color="auto" w:fill="D9D9D9" w:themeFill="background1" w:themeFillShade="D9"/>
            <w:hideMark/>
          </w:tcPr>
          <w:p w14:paraId="0533EE7B" w14:textId="77777777" w:rsidR="00942F40" w:rsidRPr="00942F40" w:rsidRDefault="00942F40" w:rsidP="00942F40">
            <w:pPr>
              <w:spacing w:line="240" w:lineRule="auto"/>
              <w:contextualSpacing w:val="0"/>
              <w:jc w:val="center"/>
              <w:rPr>
                <w:rFonts w:eastAsia="Times New Roman" w:cs="Arial"/>
                <w:b/>
                <w:bCs/>
                <w:szCs w:val="20"/>
                <w:lang w:eastAsia="es-CO"/>
              </w:rPr>
            </w:pPr>
            <w:r w:rsidRPr="00942F40">
              <w:rPr>
                <w:rFonts w:eastAsia="Times New Roman" w:cs="Arial"/>
                <w:b/>
                <w:bCs/>
                <w:szCs w:val="20"/>
                <w:lang w:eastAsia="es-CO"/>
              </w:rPr>
              <w:t>Fórmula aplicada</w:t>
            </w:r>
          </w:p>
        </w:tc>
        <w:tc>
          <w:tcPr>
            <w:tcW w:w="0" w:type="auto"/>
            <w:shd w:val="clear" w:color="auto" w:fill="D9D9D9" w:themeFill="background1" w:themeFillShade="D9"/>
            <w:hideMark/>
          </w:tcPr>
          <w:p w14:paraId="34509251" w14:textId="77777777" w:rsidR="00942F40" w:rsidRPr="00942F40" w:rsidRDefault="00942F40" w:rsidP="00942F40">
            <w:pPr>
              <w:spacing w:line="240" w:lineRule="auto"/>
              <w:contextualSpacing w:val="0"/>
              <w:jc w:val="center"/>
              <w:rPr>
                <w:rFonts w:eastAsia="Times New Roman" w:cs="Arial"/>
                <w:b/>
                <w:bCs/>
                <w:szCs w:val="20"/>
                <w:lang w:eastAsia="es-CO"/>
              </w:rPr>
            </w:pPr>
            <w:r w:rsidRPr="00942F40">
              <w:rPr>
                <w:rFonts w:eastAsia="Times New Roman" w:cs="Arial"/>
                <w:b/>
                <w:bCs/>
                <w:szCs w:val="20"/>
                <w:lang w:eastAsia="es-CO"/>
              </w:rPr>
              <w:t>Resultado</w:t>
            </w:r>
          </w:p>
        </w:tc>
      </w:tr>
      <w:tr w:rsidR="00942F40" w:rsidRPr="00942F40" w14:paraId="416C8C42" w14:textId="77777777" w:rsidTr="0005433A">
        <w:tc>
          <w:tcPr>
            <w:tcW w:w="0" w:type="auto"/>
            <w:hideMark/>
          </w:tcPr>
          <w:p w14:paraId="23950698" w14:textId="77777777" w:rsidR="00942F40" w:rsidRPr="00942F40" w:rsidRDefault="00942F40" w:rsidP="00942F40">
            <w:pPr>
              <w:spacing w:line="240" w:lineRule="auto"/>
              <w:contextualSpacing w:val="0"/>
              <w:jc w:val="left"/>
              <w:rPr>
                <w:rFonts w:eastAsia="Times New Roman" w:cs="Arial"/>
                <w:szCs w:val="20"/>
                <w:lang w:eastAsia="es-CO"/>
              </w:rPr>
            </w:pPr>
            <w:r w:rsidRPr="00942F40">
              <w:rPr>
                <w:rFonts w:eastAsia="Times New Roman" w:cs="Arial"/>
                <w:szCs w:val="20"/>
                <w:lang w:eastAsia="es-CO"/>
              </w:rPr>
              <w:t>Margen bruto</w:t>
            </w:r>
          </w:p>
        </w:tc>
        <w:tc>
          <w:tcPr>
            <w:tcW w:w="0" w:type="auto"/>
            <w:hideMark/>
          </w:tcPr>
          <w:p w14:paraId="272ACC96" w14:textId="77777777" w:rsidR="00942F40" w:rsidRPr="00942F40" w:rsidRDefault="00942F40" w:rsidP="00942F40">
            <w:pPr>
              <w:spacing w:line="240" w:lineRule="auto"/>
              <w:contextualSpacing w:val="0"/>
              <w:jc w:val="left"/>
              <w:rPr>
                <w:rFonts w:eastAsia="Times New Roman" w:cs="Arial"/>
                <w:szCs w:val="20"/>
                <w:lang w:eastAsia="es-CO"/>
              </w:rPr>
            </w:pPr>
            <w:r w:rsidRPr="00942F40">
              <w:rPr>
                <w:rFonts w:eastAsia="Times New Roman" w:cs="Arial"/>
                <w:szCs w:val="20"/>
                <w:lang w:eastAsia="es-CO"/>
              </w:rPr>
              <w:t>$157.500.000 / $450.000.000 × 100</w:t>
            </w:r>
          </w:p>
        </w:tc>
        <w:tc>
          <w:tcPr>
            <w:tcW w:w="0" w:type="auto"/>
            <w:hideMark/>
          </w:tcPr>
          <w:p w14:paraId="2FF76864" w14:textId="77777777" w:rsidR="00942F40" w:rsidRPr="00942F40" w:rsidRDefault="00942F40" w:rsidP="00942F40">
            <w:pPr>
              <w:spacing w:line="240" w:lineRule="auto"/>
              <w:contextualSpacing w:val="0"/>
              <w:jc w:val="right"/>
              <w:rPr>
                <w:rFonts w:eastAsia="Times New Roman" w:cs="Arial"/>
                <w:szCs w:val="20"/>
                <w:lang w:eastAsia="es-CO"/>
              </w:rPr>
            </w:pPr>
            <w:r w:rsidRPr="00942F40">
              <w:rPr>
                <w:rFonts w:eastAsia="Times New Roman" w:cs="Arial"/>
                <w:szCs w:val="20"/>
                <w:lang w:eastAsia="es-CO"/>
              </w:rPr>
              <w:t>35,0 %</w:t>
            </w:r>
          </w:p>
        </w:tc>
      </w:tr>
      <w:tr w:rsidR="00942F40" w:rsidRPr="00942F40" w14:paraId="70616B5A" w14:textId="77777777" w:rsidTr="0005433A">
        <w:tc>
          <w:tcPr>
            <w:tcW w:w="0" w:type="auto"/>
            <w:hideMark/>
          </w:tcPr>
          <w:p w14:paraId="7C4DA833" w14:textId="77777777" w:rsidR="00942F40" w:rsidRPr="00942F40" w:rsidRDefault="00942F40" w:rsidP="00942F40">
            <w:pPr>
              <w:spacing w:line="240" w:lineRule="auto"/>
              <w:contextualSpacing w:val="0"/>
              <w:jc w:val="left"/>
              <w:rPr>
                <w:rFonts w:eastAsia="Times New Roman" w:cs="Arial"/>
                <w:szCs w:val="20"/>
                <w:lang w:eastAsia="es-CO"/>
              </w:rPr>
            </w:pPr>
            <w:r w:rsidRPr="00942F40">
              <w:rPr>
                <w:rFonts w:eastAsia="Times New Roman" w:cs="Arial"/>
                <w:szCs w:val="20"/>
                <w:lang w:eastAsia="es-CO"/>
              </w:rPr>
              <w:t>Margen operacional</w:t>
            </w:r>
          </w:p>
        </w:tc>
        <w:tc>
          <w:tcPr>
            <w:tcW w:w="0" w:type="auto"/>
            <w:hideMark/>
          </w:tcPr>
          <w:p w14:paraId="4A3A9FC4" w14:textId="77777777" w:rsidR="00942F40" w:rsidRPr="00942F40" w:rsidRDefault="00942F40" w:rsidP="00942F40">
            <w:pPr>
              <w:spacing w:line="240" w:lineRule="auto"/>
              <w:contextualSpacing w:val="0"/>
              <w:jc w:val="left"/>
              <w:rPr>
                <w:rFonts w:eastAsia="Times New Roman" w:cs="Arial"/>
                <w:szCs w:val="20"/>
                <w:lang w:eastAsia="es-CO"/>
              </w:rPr>
            </w:pPr>
            <w:r w:rsidRPr="00942F40">
              <w:rPr>
                <w:rFonts w:eastAsia="Times New Roman" w:cs="Arial"/>
                <w:szCs w:val="20"/>
                <w:lang w:eastAsia="es-CO"/>
              </w:rPr>
              <w:t>$55.500.000 / $450.000.000 × 100</w:t>
            </w:r>
          </w:p>
        </w:tc>
        <w:tc>
          <w:tcPr>
            <w:tcW w:w="0" w:type="auto"/>
            <w:hideMark/>
          </w:tcPr>
          <w:p w14:paraId="46100A21" w14:textId="77777777" w:rsidR="00942F40" w:rsidRPr="00942F40" w:rsidRDefault="00942F40" w:rsidP="00942F40">
            <w:pPr>
              <w:spacing w:line="240" w:lineRule="auto"/>
              <w:contextualSpacing w:val="0"/>
              <w:jc w:val="right"/>
              <w:rPr>
                <w:rFonts w:eastAsia="Times New Roman" w:cs="Arial"/>
                <w:szCs w:val="20"/>
                <w:lang w:eastAsia="es-CO"/>
              </w:rPr>
            </w:pPr>
            <w:r w:rsidRPr="00942F40">
              <w:rPr>
                <w:rFonts w:eastAsia="Times New Roman" w:cs="Arial"/>
                <w:szCs w:val="20"/>
                <w:lang w:eastAsia="es-CO"/>
              </w:rPr>
              <w:t>12,3 %</w:t>
            </w:r>
          </w:p>
        </w:tc>
      </w:tr>
      <w:tr w:rsidR="00942F40" w:rsidRPr="00942F40" w14:paraId="2B19EB7E" w14:textId="77777777" w:rsidTr="0005433A">
        <w:tc>
          <w:tcPr>
            <w:tcW w:w="0" w:type="auto"/>
            <w:hideMark/>
          </w:tcPr>
          <w:p w14:paraId="646053F4" w14:textId="77777777" w:rsidR="00942F40" w:rsidRPr="00942F40" w:rsidRDefault="00942F40" w:rsidP="00942F40">
            <w:pPr>
              <w:spacing w:line="240" w:lineRule="auto"/>
              <w:contextualSpacing w:val="0"/>
              <w:jc w:val="left"/>
              <w:rPr>
                <w:rFonts w:eastAsia="Times New Roman" w:cs="Arial"/>
                <w:szCs w:val="20"/>
                <w:lang w:eastAsia="es-CO"/>
              </w:rPr>
            </w:pPr>
            <w:r w:rsidRPr="00942F40">
              <w:rPr>
                <w:rFonts w:eastAsia="Times New Roman" w:cs="Arial"/>
                <w:szCs w:val="20"/>
                <w:lang w:eastAsia="es-CO"/>
              </w:rPr>
              <w:t>Margen neto</w:t>
            </w:r>
          </w:p>
        </w:tc>
        <w:tc>
          <w:tcPr>
            <w:tcW w:w="0" w:type="auto"/>
            <w:hideMark/>
          </w:tcPr>
          <w:p w14:paraId="5E81A602" w14:textId="77777777" w:rsidR="00942F40" w:rsidRPr="00942F40" w:rsidRDefault="00942F40" w:rsidP="00942F40">
            <w:pPr>
              <w:spacing w:line="240" w:lineRule="auto"/>
              <w:contextualSpacing w:val="0"/>
              <w:jc w:val="left"/>
              <w:rPr>
                <w:rFonts w:eastAsia="Times New Roman" w:cs="Arial"/>
                <w:szCs w:val="20"/>
                <w:lang w:eastAsia="es-CO"/>
              </w:rPr>
            </w:pPr>
            <w:r w:rsidRPr="00942F40">
              <w:rPr>
                <w:rFonts w:eastAsia="Times New Roman" w:cs="Arial"/>
                <w:szCs w:val="20"/>
                <w:lang w:eastAsia="es-CO"/>
              </w:rPr>
              <w:t>$25.350.000 / $450.000.000 × 100</w:t>
            </w:r>
          </w:p>
        </w:tc>
        <w:tc>
          <w:tcPr>
            <w:tcW w:w="0" w:type="auto"/>
            <w:hideMark/>
          </w:tcPr>
          <w:p w14:paraId="2ECA89EC" w14:textId="77777777" w:rsidR="00942F40" w:rsidRPr="00942F40" w:rsidRDefault="00942F40" w:rsidP="00942F40">
            <w:pPr>
              <w:spacing w:line="240" w:lineRule="auto"/>
              <w:contextualSpacing w:val="0"/>
              <w:jc w:val="right"/>
              <w:rPr>
                <w:rFonts w:eastAsia="Times New Roman" w:cs="Arial"/>
                <w:szCs w:val="20"/>
                <w:lang w:eastAsia="es-CO"/>
              </w:rPr>
            </w:pPr>
            <w:r w:rsidRPr="00942F40">
              <w:rPr>
                <w:rFonts w:eastAsia="Times New Roman" w:cs="Arial"/>
                <w:szCs w:val="20"/>
                <w:lang w:eastAsia="es-CO"/>
              </w:rPr>
              <w:t>5,6 %</w:t>
            </w:r>
          </w:p>
        </w:tc>
      </w:tr>
      <w:tr w:rsidR="00942F40" w:rsidRPr="00942F40" w14:paraId="01CAD795" w14:textId="77777777" w:rsidTr="0005433A">
        <w:tc>
          <w:tcPr>
            <w:tcW w:w="0" w:type="auto"/>
            <w:hideMark/>
          </w:tcPr>
          <w:p w14:paraId="1C6C0290" w14:textId="77777777" w:rsidR="00942F40" w:rsidRPr="00942F40" w:rsidRDefault="00942F40" w:rsidP="00942F40">
            <w:pPr>
              <w:spacing w:line="240" w:lineRule="auto"/>
              <w:contextualSpacing w:val="0"/>
              <w:jc w:val="left"/>
              <w:rPr>
                <w:rFonts w:eastAsia="Times New Roman" w:cs="Arial"/>
                <w:szCs w:val="20"/>
                <w:lang w:eastAsia="es-CO"/>
              </w:rPr>
            </w:pPr>
            <w:r w:rsidRPr="00942F40">
              <w:rPr>
                <w:rFonts w:eastAsia="Times New Roman" w:cs="Arial"/>
                <w:szCs w:val="20"/>
                <w:lang w:eastAsia="es-CO"/>
              </w:rPr>
              <w:t>ROA</w:t>
            </w:r>
          </w:p>
        </w:tc>
        <w:tc>
          <w:tcPr>
            <w:tcW w:w="0" w:type="auto"/>
            <w:hideMark/>
          </w:tcPr>
          <w:p w14:paraId="76AB1438" w14:textId="77777777" w:rsidR="00942F40" w:rsidRPr="00942F40" w:rsidRDefault="00942F40" w:rsidP="00942F40">
            <w:pPr>
              <w:spacing w:line="240" w:lineRule="auto"/>
              <w:contextualSpacing w:val="0"/>
              <w:jc w:val="left"/>
              <w:rPr>
                <w:rFonts w:eastAsia="Times New Roman" w:cs="Arial"/>
                <w:szCs w:val="20"/>
                <w:lang w:eastAsia="es-CO"/>
              </w:rPr>
            </w:pPr>
            <w:r w:rsidRPr="00942F40">
              <w:rPr>
                <w:rFonts w:eastAsia="Times New Roman" w:cs="Arial"/>
                <w:szCs w:val="20"/>
                <w:lang w:eastAsia="es-CO"/>
              </w:rPr>
              <w:t>$25.350.000 / $300.000.000 × 100</w:t>
            </w:r>
          </w:p>
        </w:tc>
        <w:tc>
          <w:tcPr>
            <w:tcW w:w="0" w:type="auto"/>
            <w:hideMark/>
          </w:tcPr>
          <w:p w14:paraId="1C33943E" w14:textId="77777777" w:rsidR="00942F40" w:rsidRPr="00942F40" w:rsidRDefault="00942F40" w:rsidP="00942F40">
            <w:pPr>
              <w:spacing w:line="240" w:lineRule="auto"/>
              <w:contextualSpacing w:val="0"/>
              <w:jc w:val="right"/>
              <w:rPr>
                <w:rFonts w:eastAsia="Times New Roman" w:cs="Arial"/>
                <w:szCs w:val="20"/>
                <w:lang w:eastAsia="es-CO"/>
              </w:rPr>
            </w:pPr>
            <w:r w:rsidRPr="00942F40">
              <w:rPr>
                <w:rFonts w:eastAsia="Times New Roman" w:cs="Arial"/>
                <w:szCs w:val="20"/>
                <w:lang w:eastAsia="es-CO"/>
              </w:rPr>
              <w:t>8,5 %</w:t>
            </w:r>
          </w:p>
        </w:tc>
      </w:tr>
      <w:tr w:rsidR="00942F40" w:rsidRPr="00942F40" w14:paraId="634F7344" w14:textId="77777777" w:rsidTr="0005433A">
        <w:tc>
          <w:tcPr>
            <w:tcW w:w="0" w:type="auto"/>
            <w:hideMark/>
          </w:tcPr>
          <w:p w14:paraId="5DBD266D" w14:textId="77777777" w:rsidR="00942F40" w:rsidRPr="00942F40" w:rsidRDefault="00942F40" w:rsidP="00942F40">
            <w:pPr>
              <w:spacing w:line="240" w:lineRule="auto"/>
              <w:contextualSpacing w:val="0"/>
              <w:jc w:val="left"/>
              <w:rPr>
                <w:rFonts w:eastAsia="Times New Roman" w:cs="Arial"/>
                <w:szCs w:val="20"/>
                <w:lang w:eastAsia="es-CO"/>
              </w:rPr>
            </w:pPr>
            <w:r w:rsidRPr="00942F40">
              <w:rPr>
                <w:rFonts w:eastAsia="Times New Roman" w:cs="Arial"/>
                <w:szCs w:val="20"/>
                <w:lang w:eastAsia="es-CO"/>
              </w:rPr>
              <w:t>ROE</w:t>
            </w:r>
          </w:p>
        </w:tc>
        <w:tc>
          <w:tcPr>
            <w:tcW w:w="0" w:type="auto"/>
            <w:hideMark/>
          </w:tcPr>
          <w:p w14:paraId="3C77FF63" w14:textId="77777777" w:rsidR="00942F40" w:rsidRPr="00942F40" w:rsidRDefault="00942F40" w:rsidP="00942F40">
            <w:pPr>
              <w:spacing w:line="240" w:lineRule="auto"/>
              <w:contextualSpacing w:val="0"/>
              <w:jc w:val="left"/>
              <w:rPr>
                <w:rFonts w:eastAsia="Times New Roman" w:cs="Arial"/>
                <w:szCs w:val="20"/>
                <w:lang w:eastAsia="es-CO"/>
              </w:rPr>
            </w:pPr>
            <w:r w:rsidRPr="00942F40">
              <w:rPr>
                <w:rFonts w:eastAsia="Times New Roman" w:cs="Arial"/>
                <w:szCs w:val="20"/>
                <w:lang w:eastAsia="es-CO"/>
              </w:rPr>
              <w:t>$25.350.000 / $130.000.000 × 100</w:t>
            </w:r>
          </w:p>
        </w:tc>
        <w:tc>
          <w:tcPr>
            <w:tcW w:w="0" w:type="auto"/>
            <w:hideMark/>
          </w:tcPr>
          <w:p w14:paraId="628D5700" w14:textId="77777777" w:rsidR="00942F40" w:rsidRPr="00942F40" w:rsidRDefault="00942F40" w:rsidP="00942F40">
            <w:pPr>
              <w:spacing w:line="240" w:lineRule="auto"/>
              <w:contextualSpacing w:val="0"/>
              <w:jc w:val="right"/>
              <w:rPr>
                <w:rFonts w:eastAsia="Times New Roman" w:cs="Arial"/>
                <w:szCs w:val="20"/>
                <w:lang w:eastAsia="es-CO"/>
              </w:rPr>
            </w:pPr>
            <w:r w:rsidRPr="00942F40">
              <w:rPr>
                <w:rFonts w:eastAsia="Times New Roman" w:cs="Arial"/>
                <w:szCs w:val="20"/>
                <w:lang w:eastAsia="es-CO"/>
              </w:rPr>
              <w:t>19,5 %</w:t>
            </w:r>
          </w:p>
        </w:tc>
      </w:tr>
      <w:tr w:rsidR="00942F40" w:rsidRPr="00942F40" w14:paraId="4F63887A" w14:textId="77777777" w:rsidTr="0005433A">
        <w:tc>
          <w:tcPr>
            <w:tcW w:w="0" w:type="auto"/>
            <w:hideMark/>
          </w:tcPr>
          <w:p w14:paraId="7A05D07D" w14:textId="77777777" w:rsidR="00942F40" w:rsidRPr="00942F40" w:rsidRDefault="00942F40" w:rsidP="00942F40">
            <w:pPr>
              <w:spacing w:line="240" w:lineRule="auto"/>
              <w:contextualSpacing w:val="0"/>
              <w:jc w:val="left"/>
              <w:rPr>
                <w:rFonts w:eastAsia="Times New Roman" w:cs="Arial"/>
                <w:szCs w:val="20"/>
                <w:lang w:eastAsia="es-CO"/>
              </w:rPr>
            </w:pPr>
            <w:r w:rsidRPr="00942F40">
              <w:rPr>
                <w:rFonts w:eastAsia="Times New Roman" w:cs="Arial"/>
                <w:szCs w:val="20"/>
                <w:lang w:eastAsia="es-CO"/>
              </w:rPr>
              <w:t>Cobertura de intereses</w:t>
            </w:r>
          </w:p>
        </w:tc>
        <w:tc>
          <w:tcPr>
            <w:tcW w:w="0" w:type="auto"/>
            <w:hideMark/>
          </w:tcPr>
          <w:p w14:paraId="4C1C54FA" w14:textId="77777777" w:rsidR="00942F40" w:rsidRPr="00942F40" w:rsidRDefault="00942F40" w:rsidP="00942F40">
            <w:pPr>
              <w:spacing w:line="240" w:lineRule="auto"/>
              <w:contextualSpacing w:val="0"/>
              <w:jc w:val="left"/>
              <w:rPr>
                <w:rFonts w:eastAsia="Times New Roman" w:cs="Arial"/>
                <w:szCs w:val="20"/>
                <w:lang w:eastAsia="es-CO"/>
              </w:rPr>
            </w:pPr>
            <w:r w:rsidRPr="00942F40">
              <w:rPr>
                <w:rFonts w:eastAsia="Times New Roman" w:cs="Arial"/>
                <w:szCs w:val="20"/>
                <w:lang w:eastAsia="es-CO"/>
              </w:rPr>
              <w:t>$55.500.000 / $16.500.000</w:t>
            </w:r>
          </w:p>
        </w:tc>
        <w:tc>
          <w:tcPr>
            <w:tcW w:w="0" w:type="auto"/>
            <w:hideMark/>
          </w:tcPr>
          <w:p w14:paraId="75F4E78A" w14:textId="77777777" w:rsidR="00942F40" w:rsidRPr="00942F40" w:rsidRDefault="00942F40" w:rsidP="00942F40">
            <w:pPr>
              <w:spacing w:line="240" w:lineRule="auto"/>
              <w:contextualSpacing w:val="0"/>
              <w:jc w:val="right"/>
              <w:rPr>
                <w:rFonts w:eastAsia="Times New Roman" w:cs="Arial"/>
                <w:szCs w:val="20"/>
                <w:lang w:eastAsia="es-CO"/>
              </w:rPr>
            </w:pPr>
            <w:r w:rsidRPr="00942F40">
              <w:rPr>
                <w:rFonts w:eastAsia="Times New Roman" w:cs="Arial"/>
                <w:szCs w:val="20"/>
                <w:lang w:eastAsia="es-CO"/>
              </w:rPr>
              <w:t>3,36 veces</w:t>
            </w:r>
          </w:p>
        </w:tc>
      </w:tr>
      <w:tr w:rsidR="0005433A" w:rsidRPr="00942F40" w14:paraId="1BC3449B" w14:textId="77777777" w:rsidTr="0005433A">
        <w:tc>
          <w:tcPr>
            <w:tcW w:w="0" w:type="auto"/>
            <w:gridSpan w:val="3"/>
            <w:shd w:val="clear" w:color="auto" w:fill="D9D9D9" w:themeFill="background1" w:themeFillShade="D9"/>
          </w:tcPr>
          <w:p w14:paraId="246A4419" w14:textId="13DDFE67" w:rsidR="0005433A" w:rsidRPr="0005433A" w:rsidRDefault="0005433A" w:rsidP="0005433A">
            <w:pPr>
              <w:rPr>
                <w:rFonts w:cs="Arial"/>
                <w:b/>
                <w:bCs/>
                <w:szCs w:val="20"/>
              </w:rPr>
            </w:pPr>
            <w:r w:rsidRPr="0005433A">
              <w:rPr>
                <w:b/>
                <w:bCs/>
              </w:rPr>
              <w:t>Tabla con fines didácticos para calcular indicadores de rentabilidad y cobertura a partir del estado de resultados.</w:t>
            </w:r>
          </w:p>
        </w:tc>
      </w:tr>
    </w:tbl>
    <w:p w14:paraId="2AF46CF7" w14:textId="77777777" w:rsidR="0043080B" w:rsidRDefault="0043080B" w:rsidP="002019BD">
      <w:pPr>
        <w:spacing w:after="0"/>
        <w:rPr>
          <w:rFonts w:cs="Arial"/>
          <w:szCs w:val="20"/>
        </w:rPr>
      </w:pPr>
    </w:p>
    <w:p w14:paraId="795BC6F8" w14:textId="642F7BEE" w:rsidR="0065272F" w:rsidRPr="0065272F" w:rsidRDefault="000D525F" w:rsidP="00833DD8">
      <w:pPr>
        <w:pStyle w:val="Prrafodelista"/>
        <w:numPr>
          <w:ilvl w:val="0"/>
          <w:numId w:val="12"/>
        </w:numPr>
        <w:spacing w:after="0"/>
      </w:pPr>
      <w:r w:rsidRPr="0065272F">
        <w:rPr>
          <w:b/>
          <w:bCs/>
        </w:rPr>
        <w:t>Interpretación inicial</w:t>
      </w:r>
      <w:r w:rsidR="0005433A" w:rsidRPr="0065272F">
        <w:rPr>
          <w:b/>
          <w:bCs/>
        </w:rPr>
        <w:t xml:space="preserve">: </w:t>
      </w:r>
      <w:r w:rsidR="0065272F">
        <w:rPr>
          <w:b/>
          <w:bCs/>
        </w:rPr>
        <w:t>e</w:t>
      </w:r>
      <w:r w:rsidR="0065272F">
        <w:t>l margen bruto de 35,0 % indica que por cada $100 vendidos quedan $35 después del costo de ventas. El margen operacional de 12,3 % refleja el efecto de los gastos operacionales y el margen neto de 5,6 % muestra la utilidad final conservada.</w:t>
      </w:r>
    </w:p>
    <w:p w14:paraId="2BD6FD9A" w14:textId="77777777" w:rsidR="0065272F" w:rsidRDefault="0065272F" w:rsidP="0065272F">
      <w:pPr>
        <w:spacing w:after="0"/>
      </w:pPr>
    </w:p>
    <w:p w14:paraId="50ED044A" w14:textId="0CB2363A" w:rsidR="0065272F" w:rsidRDefault="0065272F" w:rsidP="0065272F">
      <w:pPr>
        <w:spacing w:after="0"/>
        <w:ind w:left="708"/>
      </w:pPr>
      <w:r>
        <w:t>El ROA de 8,5 % mide la rentabilidad sobre activos y el ROE de 19,5 % el rendimiento sobre patrimonio. La cobertura de intereses de 3,36 veces indica capacidad para cubrir gastos financieros, aunque estos deben vigilarse por su aumento frente al año anterior.</w:t>
      </w:r>
    </w:p>
    <w:p w14:paraId="6D89C77C" w14:textId="59B6D48F" w:rsidR="003F080F" w:rsidRDefault="003F080F" w:rsidP="002019BD">
      <w:pPr>
        <w:spacing w:after="0"/>
        <w:rPr>
          <w:rFonts w:cs="Arial"/>
          <w:szCs w:val="20"/>
        </w:rPr>
      </w:pPr>
    </w:p>
    <w:p w14:paraId="41CCF611" w14:textId="77777777" w:rsidR="0002014E" w:rsidRDefault="0002014E" w:rsidP="002019BD">
      <w:pPr>
        <w:spacing w:after="0"/>
        <w:rPr>
          <w:rFonts w:cs="Arial"/>
          <w:szCs w:val="20"/>
        </w:rPr>
      </w:pPr>
    </w:p>
    <w:p w14:paraId="56055D2C" w14:textId="475819F0" w:rsidR="003F080F" w:rsidRDefault="000D525F" w:rsidP="000D525F">
      <w:pPr>
        <w:pStyle w:val="Ttulo2"/>
        <w:rPr>
          <w:rFonts w:cs="Arial"/>
          <w:szCs w:val="20"/>
        </w:rPr>
      </w:pPr>
      <w:bookmarkStart w:id="37" w:name="_Toc234567825"/>
      <w:r>
        <w:t>5.4 Lectura comparativa de resultados financieros</w:t>
      </w:r>
      <w:bookmarkEnd w:id="37"/>
    </w:p>
    <w:p w14:paraId="3677271C" w14:textId="14243597" w:rsidR="003F080F" w:rsidRDefault="003F080F" w:rsidP="002019BD">
      <w:pPr>
        <w:spacing w:after="0"/>
        <w:rPr>
          <w:rFonts w:cs="Arial"/>
          <w:szCs w:val="20"/>
        </w:rPr>
      </w:pPr>
    </w:p>
    <w:p w14:paraId="3FFC9C16" w14:textId="77777777" w:rsidR="0002014E" w:rsidRDefault="0002014E" w:rsidP="002019BD">
      <w:pPr>
        <w:spacing w:after="0"/>
        <w:rPr>
          <w:rFonts w:cs="Arial"/>
          <w:szCs w:val="20"/>
        </w:rPr>
      </w:pPr>
    </w:p>
    <w:p w14:paraId="1E15A4C0" w14:textId="4FF03237" w:rsidR="0015592A" w:rsidRDefault="0015592A" w:rsidP="0015592A">
      <w:pPr>
        <w:spacing w:after="0"/>
        <w:rPr>
          <w:rFonts w:cs="Arial"/>
          <w:szCs w:val="20"/>
        </w:rPr>
      </w:pPr>
      <w:r>
        <w:t>La lectura comparativa analiza la evolución de los indicadores frente al año anterior para identificar mejoras, estabilidad o deterioro. También permite relacionar resultados entre sí, como ventas y margen neto, razón corriente y prueba ácida, o endeudamiento y rentabilidad. En la siguiente tabla se compara indicadores financieros de Comercial Andina S.A.S. entre el año 1 y el año 2.</w:t>
      </w:r>
    </w:p>
    <w:p w14:paraId="1838C81E" w14:textId="1BC8A819" w:rsidR="003F080F" w:rsidRDefault="003F080F" w:rsidP="002019BD">
      <w:pPr>
        <w:spacing w:after="0"/>
        <w:rPr>
          <w:rFonts w:cs="Arial"/>
          <w:szCs w:val="20"/>
        </w:rPr>
      </w:pPr>
    </w:p>
    <w:p w14:paraId="7BE58857" w14:textId="0CE545EA" w:rsidR="0073097C" w:rsidRDefault="0073097C" w:rsidP="002019BD">
      <w:pPr>
        <w:spacing w:after="0"/>
        <w:rPr>
          <w:rFonts w:cs="Arial"/>
          <w:szCs w:val="20"/>
        </w:rPr>
      </w:pPr>
      <w:r w:rsidRPr="0073097C">
        <w:rPr>
          <w:b/>
          <w:bCs/>
        </w:rPr>
        <w:t xml:space="preserve">Tabla </w:t>
      </w:r>
      <w:r w:rsidR="0015592A">
        <w:rPr>
          <w:b/>
          <w:bCs/>
        </w:rPr>
        <w:t>2</w:t>
      </w:r>
      <w:r w:rsidRPr="0073097C">
        <w:rPr>
          <w:b/>
          <w:bCs/>
        </w:rPr>
        <w:t>0.</w:t>
      </w:r>
      <w:r>
        <w:t xml:space="preserve"> Comparación de indicadores entre periodos</w:t>
      </w:r>
    </w:p>
    <w:p w14:paraId="630006C1" w14:textId="5CA21137" w:rsidR="003F080F" w:rsidRDefault="0073097C" w:rsidP="002019BD">
      <w:pPr>
        <w:spacing w:after="0"/>
        <w:rPr>
          <w:rFonts w:cs="Arial"/>
          <w:szCs w:val="20"/>
        </w:rPr>
      </w:pPr>
      <w:r>
        <w:rPr>
          <w:rFonts w:cs="Arial"/>
          <w:szCs w:val="20"/>
        </w:rPr>
        <w:tab/>
      </w:r>
    </w:p>
    <w:tbl>
      <w:tblPr>
        <w:tblStyle w:val="Tablaconcuadrculaclara"/>
        <w:tblW w:w="0" w:type="auto"/>
        <w:tblLook w:val="04A0" w:firstRow="1" w:lastRow="0" w:firstColumn="1" w:lastColumn="0" w:noHBand="0" w:noVBand="1"/>
      </w:tblPr>
      <w:tblGrid>
        <w:gridCol w:w="2278"/>
        <w:gridCol w:w="1329"/>
        <w:gridCol w:w="1329"/>
        <w:gridCol w:w="3892"/>
      </w:tblGrid>
      <w:tr w:rsidR="00D84FDD" w:rsidRPr="00D84FDD" w14:paraId="00AB1A66" w14:textId="77777777" w:rsidTr="0015592A">
        <w:tc>
          <w:tcPr>
            <w:tcW w:w="0" w:type="auto"/>
            <w:shd w:val="clear" w:color="auto" w:fill="D9D9D9" w:themeFill="background1" w:themeFillShade="D9"/>
            <w:hideMark/>
          </w:tcPr>
          <w:p w14:paraId="779ACC8A" w14:textId="77777777" w:rsidR="00D84FDD" w:rsidRPr="00D84FDD" w:rsidRDefault="00D84FDD" w:rsidP="00D84FDD">
            <w:pPr>
              <w:spacing w:line="240" w:lineRule="auto"/>
              <w:contextualSpacing w:val="0"/>
              <w:jc w:val="center"/>
              <w:rPr>
                <w:rFonts w:eastAsia="Times New Roman" w:cs="Arial"/>
                <w:b/>
                <w:bCs/>
                <w:szCs w:val="20"/>
                <w:lang w:eastAsia="es-CO"/>
              </w:rPr>
            </w:pPr>
            <w:r w:rsidRPr="00D84FDD">
              <w:rPr>
                <w:rFonts w:eastAsia="Times New Roman" w:cs="Arial"/>
                <w:b/>
                <w:bCs/>
                <w:szCs w:val="20"/>
                <w:lang w:eastAsia="es-CO"/>
              </w:rPr>
              <w:t>Indicador</w:t>
            </w:r>
          </w:p>
        </w:tc>
        <w:tc>
          <w:tcPr>
            <w:tcW w:w="0" w:type="auto"/>
            <w:shd w:val="clear" w:color="auto" w:fill="D9D9D9" w:themeFill="background1" w:themeFillShade="D9"/>
            <w:hideMark/>
          </w:tcPr>
          <w:p w14:paraId="08A5C29F" w14:textId="77777777" w:rsidR="00D84FDD" w:rsidRPr="00D84FDD" w:rsidRDefault="00D84FDD" w:rsidP="00D84FDD">
            <w:pPr>
              <w:spacing w:line="240" w:lineRule="auto"/>
              <w:contextualSpacing w:val="0"/>
              <w:jc w:val="center"/>
              <w:rPr>
                <w:rFonts w:eastAsia="Times New Roman" w:cs="Arial"/>
                <w:b/>
                <w:bCs/>
                <w:szCs w:val="20"/>
                <w:lang w:eastAsia="es-CO"/>
              </w:rPr>
            </w:pPr>
            <w:r w:rsidRPr="00D84FDD">
              <w:rPr>
                <w:rFonts w:eastAsia="Times New Roman" w:cs="Arial"/>
                <w:b/>
                <w:bCs/>
                <w:szCs w:val="20"/>
                <w:lang w:eastAsia="es-CO"/>
              </w:rPr>
              <w:t>Año 1</w:t>
            </w:r>
          </w:p>
        </w:tc>
        <w:tc>
          <w:tcPr>
            <w:tcW w:w="0" w:type="auto"/>
            <w:shd w:val="clear" w:color="auto" w:fill="D9D9D9" w:themeFill="background1" w:themeFillShade="D9"/>
            <w:hideMark/>
          </w:tcPr>
          <w:p w14:paraId="5A28043C" w14:textId="77777777" w:rsidR="00D84FDD" w:rsidRPr="00D84FDD" w:rsidRDefault="00D84FDD" w:rsidP="00D84FDD">
            <w:pPr>
              <w:spacing w:line="240" w:lineRule="auto"/>
              <w:contextualSpacing w:val="0"/>
              <w:jc w:val="center"/>
              <w:rPr>
                <w:rFonts w:eastAsia="Times New Roman" w:cs="Arial"/>
                <w:b/>
                <w:bCs/>
                <w:szCs w:val="20"/>
                <w:lang w:eastAsia="es-CO"/>
              </w:rPr>
            </w:pPr>
            <w:r w:rsidRPr="00D84FDD">
              <w:rPr>
                <w:rFonts w:eastAsia="Times New Roman" w:cs="Arial"/>
                <w:b/>
                <w:bCs/>
                <w:szCs w:val="20"/>
                <w:lang w:eastAsia="es-CO"/>
              </w:rPr>
              <w:t>Año 2</w:t>
            </w:r>
          </w:p>
        </w:tc>
        <w:tc>
          <w:tcPr>
            <w:tcW w:w="0" w:type="auto"/>
            <w:shd w:val="clear" w:color="auto" w:fill="D9D9D9" w:themeFill="background1" w:themeFillShade="D9"/>
            <w:hideMark/>
          </w:tcPr>
          <w:p w14:paraId="4C374DA9" w14:textId="77777777" w:rsidR="00D84FDD" w:rsidRPr="00D84FDD" w:rsidRDefault="00D84FDD" w:rsidP="00D84FDD">
            <w:pPr>
              <w:spacing w:line="240" w:lineRule="auto"/>
              <w:contextualSpacing w:val="0"/>
              <w:jc w:val="center"/>
              <w:rPr>
                <w:rFonts w:eastAsia="Times New Roman" w:cs="Arial"/>
                <w:b/>
                <w:bCs/>
                <w:szCs w:val="20"/>
                <w:lang w:eastAsia="es-CO"/>
              </w:rPr>
            </w:pPr>
            <w:r w:rsidRPr="00D84FDD">
              <w:rPr>
                <w:rFonts w:eastAsia="Times New Roman" w:cs="Arial"/>
                <w:b/>
                <w:bCs/>
                <w:szCs w:val="20"/>
                <w:lang w:eastAsia="es-CO"/>
              </w:rPr>
              <w:t>Lectura comparativa</w:t>
            </w:r>
          </w:p>
        </w:tc>
      </w:tr>
      <w:tr w:rsidR="00D84FDD" w:rsidRPr="00D84FDD" w14:paraId="1DA2689C" w14:textId="77777777" w:rsidTr="0015592A">
        <w:tc>
          <w:tcPr>
            <w:tcW w:w="0" w:type="auto"/>
            <w:hideMark/>
          </w:tcPr>
          <w:p w14:paraId="3F2071E7"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Razón corriente</w:t>
            </w:r>
          </w:p>
        </w:tc>
        <w:tc>
          <w:tcPr>
            <w:tcW w:w="0" w:type="auto"/>
            <w:hideMark/>
          </w:tcPr>
          <w:p w14:paraId="5ABE8342"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1,57</w:t>
            </w:r>
          </w:p>
        </w:tc>
        <w:tc>
          <w:tcPr>
            <w:tcW w:w="0" w:type="auto"/>
            <w:hideMark/>
          </w:tcPr>
          <w:p w14:paraId="59BE6633"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1,51</w:t>
            </w:r>
          </w:p>
        </w:tc>
        <w:tc>
          <w:tcPr>
            <w:tcW w:w="0" w:type="auto"/>
            <w:hideMark/>
          </w:tcPr>
          <w:p w14:paraId="78638997"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Leve disminución en capacidad general de pago</w:t>
            </w:r>
          </w:p>
        </w:tc>
      </w:tr>
      <w:tr w:rsidR="00D84FDD" w:rsidRPr="00D84FDD" w14:paraId="610F2F3A" w14:textId="77777777" w:rsidTr="0015592A">
        <w:tc>
          <w:tcPr>
            <w:tcW w:w="0" w:type="auto"/>
            <w:hideMark/>
          </w:tcPr>
          <w:p w14:paraId="7A93DACC"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Prueba ácida</w:t>
            </w:r>
          </w:p>
        </w:tc>
        <w:tc>
          <w:tcPr>
            <w:tcW w:w="0" w:type="auto"/>
            <w:hideMark/>
          </w:tcPr>
          <w:p w14:paraId="153DB1CF"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0,86</w:t>
            </w:r>
          </w:p>
        </w:tc>
        <w:tc>
          <w:tcPr>
            <w:tcW w:w="0" w:type="auto"/>
            <w:hideMark/>
          </w:tcPr>
          <w:p w14:paraId="7ADB02AD"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0,77</w:t>
            </w:r>
          </w:p>
        </w:tc>
        <w:tc>
          <w:tcPr>
            <w:tcW w:w="0" w:type="auto"/>
            <w:hideMark/>
          </w:tcPr>
          <w:p w14:paraId="3F0294B1"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Menor liquidez sin depender de inventarios</w:t>
            </w:r>
          </w:p>
        </w:tc>
      </w:tr>
      <w:tr w:rsidR="00D84FDD" w:rsidRPr="00D84FDD" w14:paraId="6681888F" w14:textId="77777777" w:rsidTr="0015592A">
        <w:tc>
          <w:tcPr>
            <w:tcW w:w="0" w:type="auto"/>
            <w:hideMark/>
          </w:tcPr>
          <w:p w14:paraId="1E93B79D"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Capital de trabajo neto</w:t>
            </w:r>
          </w:p>
        </w:tc>
        <w:tc>
          <w:tcPr>
            <w:tcW w:w="0" w:type="auto"/>
            <w:hideMark/>
          </w:tcPr>
          <w:p w14:paraId="23F7B8F6"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$40.000.000</w:t>
            </w:r>
          </w:p>
        </w:tc>
        <w:tc>
          <w:tcPr>
            <w:tcW w:w="0" w:type="auto"/>
            <w:hideMark/>
          </w:tcPr>
          <w:p w14:paraId="717F6E4F"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$48.000.000</w:t>
            </w:r>
          </w:p>
        </w:tc>
        <w:tc>
          <w:tcPr>
            <w:tcW w:w="0" w:type="auto"/>
            <w:hideMark/>
          </w:tcPr>
          <w:p w14:paraId="40B7CEB3"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Aumenta en valor, pero debe revisarse su composición</w:t>
            </w:r>
          </w:p>
        </w:tc>
      </w:tr>
      <w:tr w:rsidR="00D84FDD" w:rsidRPr="00D84FDD" w14:paraId="2E9D016B" w14:textId="77777777" w:rsidTr="0015592A">
        <w:tc>
          <w:tcPr>
            <w:tcW w:w="0" w:type="auto"/>
            <w:hideMark/>
          </w:tcPr>
          <w:p w14:paraId="1260C67F"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Nivel de endeudamiento</w:t>
            </w:r>
          </w:p>
        </w:tc>
        <w:tc>
          <w:tcPr>
            <w:tcW w:w="0" w:type="auto"/>
            <w:hideMark/>
          </w:tcPr>
          <w:p w14:paraId="25ABA2DF"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50,0 %</w:t>
            </w:r>
          </w:p>
        </w:tc>
        <w:tc>
          <w:tcPr>
            <w:tcW w:w="0" w:type="auto"/>
            <w:hideMark/>
          </w:tcPr>
          <w:p w14:paraId="44940959"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56,7 %</w:t>
            </w:r>
          </w:p>
        </w:tc>
        <w:tc>
          <w:tcPr>
            <w:tcW w:w="0" w:type="auto"/>
            <w:hideMark/>
          </w:tcPr>
          <w:p w14:paraId="7E3767FB"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Aumenta la financiación con terceros</w:t>
            </w:r>
          </w:p>
        </w:tc>
      </w:tr>
      <w:tr w:rsidR="00D84FDD" w:rsidRPr="00D84FDD" w14:paraId="6D4DACF7" w14:textId="77777777" w:rsidTr="0015592A">
        <w:tc>
          <w:tcPr>
            <w:tcW w:w="0" w:type="auto"/>
            <w:hideMark/>
          </w:tcPr>
          <w:p w14:paraId="584C3BD0"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Relación deuda-patrimonio</w:t>
            </w:r>
          </w:p>
        </w:tc>
        <w:tc>
          <w:tcPr>
            <w:tcW w:w="0" w:type="auto"/>
            <w:hideMark/>
          </w:tcPr>
          <w:p w14:paraId="7F9F8183"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1,00</w:t>
            </w:r>
          </w:p>
        </w:tc>
        <w:tc>
          <w:tcPr>
            <w:tcW w:w="0" w:type="auto"/>
            <w:hideMark/>
          </w:tcPr>
          <w:p w14:paraId="25386E76"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1,31</w:t>
            </w:r>
          </w:p>
        </w:tc>
        <w:tc>
          <w:tcPr>
            <w:tcW w:w="0" w:type="auto"/>
            <w:hideMark/>
          </w:tcPr>
          <w:p w14:paraId="00F25FB1"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Crece el peso de la deuda frente al patrimonio</w:t>
            </w:r>
          </w:p>
        </w:tc>
      </w:tr>
      <w:tr w:rsidR="00D84FDD" w:rsidRPr="00D84FDD" w14:paraId="4E234768" w14:textId="77777777" w:rsidTr="0015592A">
        <w:tc>
          <w:tcPr>
            <w:tcW w:w="0" w:type="auto"/>
            <w:hideMark/>
          </w:tcPr>
          <w:p w14:paraId="57F16B41"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Margen bruto</w:t>
            </w:r>
          </w:p>
        </w:tc>
        <w:tc>
          <w:tcPr>
            <w:tcW w:w="0" w:type="auto"/>
            <w:hideMark/>
          </w:tcPr>
          <w:p w14:paraId="63AC74CD"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40,0 %</w:t>
            </w:r>
          </w:p>
        </w:tc>
        <w:tc>
          <w:tcPr>
            <w:tcW w:w="0" w:type="auto"/>
            <w:hideMark/>
          </w:tcPr>
          <w:p w14:paraId="6A09D4A8"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35,0 %</w:t>
            </w:r>
          </w:p>
        </w:tc>
        <w:tc>
          <w:tcPr>
            <w:tcW w:w="0" w:type="auto"/>
            <w:hideMark/>
          </w:tcPr>
          <w:p w14:paraId="1630185C"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Disminuye el margen después del costo de ventas</w:t>
            </w:r>
          </w:p>
        </w:tc>
      </w:tr>
      <w:tr w:rsidR="00D84FDD" w:rsidRPr="00D84FDD" w14:paraId="43CB63FA" w14:textId="77777777" w:rsidTr="0015592A">
        <w:tc>
          <w:tcPr>
            <w:tcW w:w="0" w:type="auto"/>
            <w:hideMark/>
          </w:tcPr>
          <w:p w14:paraId="3A772D49"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Margen operacional</w:t>
            </w:r>
          </w:p>
        </w:tc>
        <w:tc>
          <w:tcPr>
            <w:tcW w:w="0" w:type="auto"/>
            <w:hideMark/>
          </w:tcPr>
          <w:p w14:paraId="09110E75"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17,2 %</w:t>
            </w:r>
          </w:p>
        </w:tc>
        <w:tc>
          <w:tcPr>
            <w:tcW w:w="0" w:type="auto"/>
            <w:hideMark/>
          </w:tcPr>
          <w:p w14:paraId="6E64562C"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12,3 %</w:t>
            </w:r>
          </w:p>
        </w:tc>
        <w:tc>
          <w:tcPr>
            <w:tcW w:w="0" w:type="auto"/>
            <w:hideMark/>
          </w:tcPr>
          <w:p w14:paraId="1A4AD49E"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Deterioro en el resultado operativo</w:t>
            </w:r>
          </w:p>
        </w:tc>
      </w:tr>
      <w:tr w:rsidR="00D84FDD" w:rsidRPr="00D84FDD" w14:paraId="78781F64" w14:textId="77777777" w:rsidTr="0015592A">
        <w:tc>
          <w:tcPr>
            <w:tcW w:w="0" w:type="auto"/>
            <w:hideMark/>
          </w:tcPr>
          <w:p w14:paraId="6CC73899"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Margen neto</w:t>
            </w:r>
          </w:p>
        </w:tc>
        <w:tc>
          <w:tcPr>
            <w:tcW w:w="0" w:type="auto"/>
            <w:hideMark/>
          </w:tcPr>
          <w:p w14:paraId="31D32A10"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9,0 %</w:t>
            </w:r>
          </w:p>
        </w:tc>
        <w:tc>
          <w:tcPr>
            <w:tcW w:w="0" w:type="auto"/>
            <w:hideMark/>
          </w:tcPr>
          <w:p w14:paraId="0D01719F"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5,6 %</w:t>
            </w:r>
          </w:p>
        </w:tc>
        <w:tc>
          <w:tcPr>
            <w:tcW w:w="0" w:type="auto"/>
            <w:hideMark/>
          </w:tcPr>
          <w:p w14:paraId="0B709105"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Menor utilidad final sobre ventas</w:t>
            </w:r>
          </w:p>
        </w:tc>
      </w:tr>
      <w:tr w:rsidR="00D84FDD" w:rsidRPr="00D84FDD" w14:paraId="3C162BB5" w14:textId="77777777" w:rsidTr="0015592A">
        <w:tc>
          <w:tcPr>
            <w:tcW w:w="0" w:type="auto"/>
            <w:hideMark/>
          </w:tcPr>
          <w:p w14:paraId="33593079"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ROA</w:t>
            </w:r>
          </w:p>
        </w:tc>
        <w:tc>
          <w:tcPr>
            <w:tcW w:w="0" w:type="auto"/>
            <w:hideMark/>
          </w:tcPr>
          <w:p w14:paraId="7FA55038"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13,0 %</w:t>
            </w:r>
          </w:p>
        </w:tc>
        <w:tc>
          <w:tcPr>
            <w:tcW w:w="0" w:type="auto"/>
            <w:hideMark/>
          </w:tcPr>
          <w:p w14:paraId="04037261"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8,5 %</w:t>
            </w:r>
          </w:p>
        </w:tc>
        <w:tc>
          <w:tcPr>
            <w:tcW w:w="0" w:type="auto"/>
            <w:hideMark/>
          </w:tcPr>
          <w:p w14:paraId="1347946F"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Disminuye la rentabilidad de los activos</w:t>
            </w:r>
          </w:p>
        </w:tc>
      </w:tr>
      <w:tr w:rsidR="00D84FDD" w:rsidRPr="00D84FDD" w14:paraId="6692DA6D" w14:textId="77777777" w:rsidTr="0015592A">
        <w:tc>
          <w:tcPr>
            <w:tcW w:w="0" w:type="auto"/>
            <w:hideMark/>
          </w:tcPr>
          <w:p w14:paraId="3997A03D"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ROE</w:t>
            </w:r>
          </w:p>
        </w:tc>
        <w:tc>
          <w:tcPr>
            <w:tcW w:w="0" w:type="auto"/>
            <w:hideMark/>
          </w:tcPr>
          <w:p w14:paraId="08EB03B4"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26,0 %</w:t>
            </w:r>
          </w:p>
        </w:tc>
        <w:tc>
          <w:tcPr>
            <w:tcW w:w="0" w:type="auto"/>
            <w:hideMark/>
          </w:tcPr>
          <w:p w14:paraId="3AF9C511" w14:textId="77777777" w:rsidR="00D84FDD" w:rsidRPr="00D84FDD" w:rsidRDefault="00D84FDD" w:rsidP="00D84FDD">
            <w:pPr>
              <w:spacing w:line="240" w:lineRule="auto"/>
              <w:contextualSpacing w:val="0"/>
              <w:jc w:val="right"/>
              <w:rPr>
                <w:rFonts w:eastAsia="Times New Roman" w:cs="Arial"/>
                <w:szCs w:val="20"/>
                <w:lang w:eastAsia="es-CO"/>
              </w:rPr>
            </w:pPr>
            <w:r w:rsidRPr="00D84FDD">
              <w:rPr>
                <w:rFonts w:eastAsia="Times New Roman" w:cs="Arial"/>
                <w:szCs w:val="20"/>
                <w:lang w:eastAsia="es-CO"/>
              </w:rPr>
              <w:t>19,5 %</w:t>
            </w:r>
          </w:p>
        </w:tc>
        <w:tc>
          <w:tcPr>
            <w:tcW w:w="0" w:type="auto"/>
            <w:hideMark/>
          </w:tcPr>
          <w:p w14:paraId="1B09EB41" w14:textId="77777777" w:rsidR="00D84FDD" w:rsidRPr="00D84FDD" w:rsidRDefault="00D84FDD" w:rsidP="00D84FDD">
            <w:pPr>
              <w:spacing w:line="240" w:lineRule="auto"/>
              <w:contextualSpacing w:val="0"/>
              <w:jc w:val="left"/>
              <w:rPr>
                <w:rFonts w:eastAsia="Times New Roman" w:cs="Arial"/>
                <w:szCs w:val="20"/>
                <w:lang w:eastAsia="es-CO"/>
              </w:rPr>
            </w:pPr>
            <w:r w:rsidRPr="00D84FDD">
              <w:rPr>
                <w:rFonts w:eastAsia="Times New Roman" w:cs="Arial"/>
                <w:szCs w:val="20"/>
                <w:lang w:eastAsia="es-CO"/>
              </w:rPr>
              <w:t>Disminuye el rendimiento del patrimonio</w:t>
            </w:r>
          </w:p>
        </w:tc>
      </w:tr>
      <w:tr w:rsidR="0015592A" w:rsidRPr="00D84FDD" w14:paraId="0C8EFDC9" w14:textId="77777777" w:rsidTr="00856B95">
        <w:tc>
          <w:tcPr>
            <w:tcW w:w="0" w:type="auto"/>
            <w:gridSpan w:val="4"/>
            <w:shd w:val="clear" w:color="auto" w:fill="D9D9D9" w:themeFill="background1" w:themeFillShade="D9"/>
          </w:tcPr>
          <w:p w14:paraId="791743BF" w14:textId="213B2ACA" w:rsidR="0015592A" w:rsidRPr="00856B95" w:rsidRDefault="0015592A" w:rsidP="00D84FDD">
            <w:pPr>
              <w:spacing w:line="240" w:lineRule="auto"/>
              <w:contextualSpacing w:val="0"/>
              <w:jc w:val="left"/>
              <w:rPr>
                <w:rFonts w:eastAsia="Times New Roman" w:cs="Arial"/>
                <w:b/>
                <w:bCs/>
                <w:szCs w:val="20"/>
                <w:lang w:eastAsia="es-CO"/>
              </w:rPr>
            </w:pPr>
            <w:r w:rsidRPr="00856B95">
              <w:rPr>
                <w:b/>
                <w:bCs/>
              </w:rPr>
              <w:t>Tabla con fines didácticos para comparar indicadores financieros entre dos periodos.</w:t>
            </w:r>
          </w:p>
        </w:tc>
      </w:tr>
    </w:tbl>
    <w:p w14:paraId="696462E7" w14:textId="4B3314FB" w:rsidR="003F080F" w:rsidRDefault="003F080F" w:rsidP="002019BD">
      <w:pPr>
        <w:spacing w:after="0"/>
        <w:rPr>
          <w:rFonts w:cs="Arial"/>
          <w:szCs w:val="20"/>
        </w:rPr>
      </w:pPr>
    </w:p>
    <w:p w14:paraId="7C207D42" w14:textId="7A4391A3" w:rsidR="006803D3" w:rsidRPr="006803D3" w:rsidRDefault="00F70550" w:rsidP="009D55E2">
      <w:pPr>
        <w:pStyle w:val="Prrafodelista"/>
        <w:numPr>
          <w:ilvl w:val="0"/>
          <w:numId w:val="12"/>
        </w:numPr>
        <w:spacing w:after="0"/>
      </w:pPr>
      <w:r w:rsidRPr="006803D3">
        <w:rPr>
          <w:b/>
          <w:bCs/>
        </w:rPr>
        <w:t>Interpretación comparativa</w:t>
      </w:r>
      <w:r w:rsidR="00856B95" w:rsidRPr="006803D3">
        <w:rPr>
          <w:b/>
          <w:bCs/>
        </w:rPr>
        <w:t xml:space="preserve">: </w:t>
      </w:r>
      <w:r w:rsidR="006803D3">
        <w:rPr>
          <w:b/>
          <w:bCs/>
        </w:rPr>
        <w:t>l</w:t>
      </w:r>
      <w:r w:rsidR="006803D3">
        <w:t>a empresa aumentó su capital de trabajo neto, pero la prueba ácida disminuyó, lo que sugiere que el activo corriente está concentrado en inventarios o cartera y no en recursos líquidos. Por ello, debe revisarse su composición antes de afirmar que la liquidez mejoró.</w:t>
      </w:r>
    </w:p>
    <w:p w14:paraId="142BA192" w14:textId="77777777" w:rsidR="006803D3" w:rsidRDefault="006803D3" w:rsidP="006803D3">
      <w:pPr>
        <w:spacing w:after="0"/>
      </w:pPr>
    </w:p>
    <w:p w14:paraId="05724E15" w14:textId="074B12C7" w:rsidR="006803D3" w:rsidRDefault="006803D3" w:rsidP="006803D3">
      <w:pPr>
        <w:spacing w:after="0"/>
        <w:ind w:left="708"/>
      </w:pPr>
      <w:r>
        <w:t>Además, el endeudamiento y la relación deuda-patrimonio aumentaron, mientras los márgenes de rentabilidad disminuyeron. Esta combinación indica mayor dependencia de financiación externa y menor utilidad sobre las ventas, lo que representa una señal de alerta financiera.</w:t>
      </w:r>
    </w:p>
    <w:p w14:paraId="1D5E9FA2" w14:textId="40715753" w:rsidR="003F080F" w:rsidRDefault="003F080F" w:rsidP="002019BD">
      <w:pPr>
        <w:spacing w:after="0"/>
        <w:rPr>
          <w:rFonts w:cs="Arial"/>
          <w:szCs w:val="20"/>
        </w:rPr>
      </w:pPr>
    </w:p>
    <w:p w14:paraId="2B539B23" w14:textId="77777777" w:rsidR="006803D3" w:rsidRDefault="006803D3" w:rsidP="002019BD">
      <w:pPr>
        <w:spacing w:after="0"/>
        <w:rPr>
          <w:rFonts w:cs="Arial"/>
          <w:szCs w:val="20"/>
        </w:rPr>
      </w:pPr>
    </w:p>
    <w:p w14:paraId="572FEB95" w14:textId="42EBC97A" w:rsidR="00EA16C2" w:rsidRDefault="00EA16C2" w:rsidP="00EA16C2">
      <w:pPr>
        <w:pStyle w:val="Ttulo2"/>
        <w:rPr>
          <w:rFonts w:cs="Arial"/>
          <w:szCs w:val="20"/>
        </w:rPr>
      </w:pPr>
      <w:bookmarkStart w:id="38" w:name="_Toc234567826"/>
      <w:r>
        <w:t>5.5 Identificación de alertas financieras iniciales</w:t>
      </w:r>
      <w:bookmarkEnd w:id="38"/>
    </w:p>
    <w:p w14:paraId="037F8C98" w14:textId="181BE98F" w:rsidR="003F080F" w:rsidRDefault="003F080F" w:rsidP="002019BD">
      <w:pPr>
        <w:spacing w:after="0"/>
        <w:rPr>
          <w:rFonts w:cs="Arial"/>
          <w:szCs w:val="20"/>
        </w:rPr>
      </w:pPr>
    </w:p>
    <w:p w14:paraId="4FBBD588" w14:textId="77777777" w:rsidR="00660C14" w:rsidRDefault="00660C14" w:rsidP="002019BD">
      <w:pPr>
        <w:spacing w:after="0"/>
        <w:rPr>
          <w:rFonts w:cs="Arial"/>
          <w:szCs w:val="20"/>
        </w:rPr>
      </w:pPr>
    </w:p>
    <w:p w14:paraId="6FCBD2BF" w14:textId="789F0CB2" w:rsidR="00EB6947" w:rsidRDefault="00EB6947" w:rsidP="002019BD">
      <w:pPr>
        <w:spacing w:after="0"/>
      </w:pPr>
      <w:r>
        <w:t xml:space="preserve">Las alertas financieras iniciales son señales que surgen al aplicar indicadores y comparar resultados. No representan conclusiones definitivas, pero permiten identificar aspectos que requieren revisión en liquidez, cartera, inventarios, endeudamiento, gastos o rentabilidad. </w:t>
      </w:r>
      <w:r w:rsidR="004E61DC">
        <w:t>Consulte cada alerta para reconocer qué resultado financiero requiere revisión y qué aspecto debe analizarse.</w:t>
      </w:r>
    </w:p>
    <w:p w14:paraId="6E5AB1C6" w14:textId="77777777" w:rsidR="004E61DC" w:rsidRDefault="004E61DC" w:rsidP="002019BD">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4E61DC" w:rsidRPr="005B655C" w14:paraId="3323472F" w14:textId="77777777" w:rsidTr="006413D0">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1E61793" w14:textId="1DE1BD62" w:rsidR="004E61DC" w:rsidRPr="005B655C" w:rsidRDefault="00DA7504" w:rsidP="006413D0">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Segoe UI"/>
                <w:b/>
                <w:bCs/>
                <w:szCs w:val="18"/>
                <w:lang w:val="es-ES" w:eastAsia="es-ES_tradnl"/>
              </w:rPr>
              <w:t>Slider</w:t>
            </w:r>
          </w:p>
        </w:tc>
      </w:tr>
      <w:tr w:rsidR="004E61DC" w:rsidRPr="00DA7504" w14:paraId="4BD3230F"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hideMark/>
          </w:tcPr>
          <w:p w14:paraId="6B6E9550" w14:textId="7D8E5EF8" w:rsidR="004E61DC" w:rsidRPr="00DA7504" w:rsidRDefault="00DA7504" w:rsidP="006413D0">
            <w:pPr>
              <w:spacing w:after="0"/>
              <w:contextualSpacing w:val="0"/>
              <w:textAlignment w:val="baseline"/>
              <w:rPr>
                <w:rFonts w:eastAsia="Times New Roman" w:cs="Arial"/>
                <w:b/>
                <w:bCs/>
                <w:szCs w:val="20"/>
                <w:lang w:val="es-ES" w:eastAsia="es-ES_tradnl"/>
              </w:rPr>
            </w:pPr>
            <w:r w:rsidRPr="00DA7504">
              <w:rPr>
                <w:rFonts w:cs="Arial"/>
                <w:b/>
                <w:bCs/>
                <w:szCs w:val="20"/>
              </w:rPr>
              <w:t>Prueba ácida menor que 1</w:t>
            </w:r>
          </w:p>
        </w:tc>
        <w:tc>
          <w:tcPr>
            <w:tcW w:w="4740" w:type="dxa"/>
            <w:tcBorders>
              <w:top w:val="single" w:sz="6" w:space="0" w:color="auto"/>
              <w:left w:val="single" w:sz="6" w:space="0" w:color="auto"/>
              <w:bottom w:val="single" w:sz="6" w:space="0" w:color="auto"/>
              <w:right w:val="single" w:sz="6" w:space="0" w:color="auto"/>
            </w:tcBorders>
            <w:hideMark/>
          </w:tcPr>
          <w:p w14:paraId="0C630398" w14:textId="21F9B8E7" w:rsidR="004E61DC" w:rsidRPr="005B655C" w:rsidRDefault="00DA7504" w:rsidP="006413D0">
            <w:pPr>
              <w:pStyle w:val="pdq2pgselectionanchorcontainer"/>
              <w:spacing w:before="0" w:beforeAutospacing="0" w:after="0" w:afterAutospacing="0" w:line="276" w:lineRule="auto"/>
              <w:jc w:val="both"/>
              <w:rPr>
                <w:rFonts w:ascii="Arial" w:hAnsi="Arial" w:cs="Arial"/>
                <w:b/>
                <w:bCs/>
                <w:sz w:val="20"/>
                <w:szCs w:val="20"/>
              </w:rPr>
            </w:pPr>
            <w:r w:rsidRPr="00DA7504">
              <w:rPr>
                <w:rFonts w:ascii="Arial" w:hAnsi="Arial" w:cs="Arial"/>
                <w:sz w:val="20"/>
                <w:szCs w:val="20"/>
              </w:rPr>
              <w:t>Indica que los recursos líquidos pueden ser insuficientes sin depender de inventarios. Se recomienda revisar cartera, efectivo e inventarios.</w:t>
            </w:r>
          </w:p>
        </w:tc>
        <w:tc>
          <w:tcPr>
            <w:tcW w:w="2280" w:type="dxa"/>
            <w:tcBorders>
              <w:top w:val="single" w:sz="6" w:space="0" w:color="auto"/>
              <w:left w:val="single" w:sz="6" w:space="0" w:color="auto"/>
              <w:bottom w:val="single" w:sz="6" w:space="0" w:color="auto"/>
              <w:right w:val="single" w:sz="6" w:space="0" w:color="auto"/>
            </w:tcBorders>
            <w:hideMark/>
          </w:tcPr>
          <w:p w14:paraId="4D8D967D" w14:textId="62EF8A4B" w:rsidR="004E61DC" w:rsidRPr="005B655C" w:rsidRDefault="004E61DC" w:rsidP="006413D0">
            <w:pPr>
              <w:spacing w:after="0"/>
              <w:contextualSpacing w:val="0"/>
              <w:jc w:val="center"/>
              <w:textAlignment w:val="baseline"/>
              <w:rPr>
                <w:rFonts w:eastAsia="Times New Roman" w:cs="Arial"/>
                <w:szCs w:val="20"/>
                <w:lang w:val="es-ES" w:eastAsia="es-ES_tradnl"/>
              </w:rPr>
            </w:pPr>
          </w:p>
        </w:tc>
      </w:tr>
      <w:tr w:rsidR="00DA7504" w:rsidRPr="00DA7504" w14:paraId="2818EF7B"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091B355F" w14:textId="288CBC74" w:rsidR="00DA7504" w:rsidRPr="00DA7504" w:rsidRDefault="00DA7504" w:rsidP="006413D0">
            <w:pPr>
              <w:spacing w:after="0"/>
              <w:contextualSpacing w:val="0"/>
              <w:textAlignment w:val="baseline"/>
              <w:rPr>
                <w:rFonts w:cs="Arial"/>
                <w:b/>
                <w:bCs/>
                <w:szCs w:val="20"/>
              </w:rPr>
            </w:pPr>
            <w:r w:rsidRPr="00DA7504">
              <w:rPr>
                <w:rFonts w:cs="Arial"/>
                <w:b/>
                <w:bCs/>
                <w:szCs w:val="20"/>
              </w:rPr>
              <w:t>Cuentas por cobrar en aumento</w:t>
            </w:r>
          </w:p>
        </w:tc>
        <w:tc>
          <w:tcPr>
            <w:tcW w:w="4740" w:type="dxa"/>
            <w:tcBorders>
              <w:top w:val="single" w:sz="6" w:space="0" w:color="auto"/>
              <w:left w:val="single" w:sz="6" w:space="0" w:color="auto"/>
              <w:bottom w:val="single" w:sz="6" w:space="0" w:color="auto"/>
              <w:right w:val="single" w:sz="6" w:space="0" w:color="auto"/>
            </w:tcBorders>
          </w:tcPr>
          <w:p w14:paraId="73DB2140" w14:textId="2928224E" w:rsidR="00DA7504" w:rsidRPr="00DA7504" w:rsidRDefault="00DA7504" w:rsidP="006413D0">
            <w:pPr>
              <w:pStyle w:val="pdq2pgselectionanchorcontainer"/>
              <w:spacing w:before="0" w:beforeAutospacing="0" w:after="0" w:afterAutospacing="0" w:line="276" w:lineRule="auto"/>
              <w:jc w:val="both"/>
              <w:rPr>
                <w:rFonts w:ascii="Arial" w:hAnsi="Arial" w:cs="Arial"/>
                <w:sz w:val="20"/>
                <w:szCs w:val="20"/>
              </w:rPr>
            </w:pPr>
            <w:r w:rsidRPr="00DA7504">
              <w:rPr>
                <w:rFonts w:ascii="Arial" w:hAnsi="Arial" w:cs="Arial"/>
                <w:sz w:val="20"/>
                <w:szCs w:val="20"/>
              </w:rPr>
              <w:t>Puede señalar demora en los recaudos. Se debe revisar la política de crédito y la cartera vencida.</w:t>
            </w:r>
          </w:p>
        </w:tc>
        <w:tc>
          <w:tcPr>
            <w:tcW w:w="2280" w:type="dxa"/>
            <w:tcBorders>
              <w:top w:val="single" w:sz="6" w:space="0" w:color="auto"/>
              <w:left w:val="single" w:sz="6" w:space="0" w:color="auto"/>
              <w:bottom w:val="single" w:sz="6" w:space="0" w:color="auto"/>
              <w:right w:val="single" w:sz="6" w:space="0" w:color="auto"/>
            </w:tcBorders>
          </w:tcPr>
          <w:p w14:paraId="389786BE" w14:textId="77777777" w:rsidR="00DA7504" w:rsidRPr="00DA7504" w:rsidRDefault="00DA7504" w:rsidP="006413D0">
            <w:pPr>
              <w:spacing w:after="0"/>
              <w:contextualSpacing w:val="0"/>
              <w:jc w:val="center"/>
              <w:textAlignment w:val="baseline"/>
              <w:rPr>
                <w:rFonts w:eastAsia="Times New Roman" w:cs="Arial"/>
                <w:szCs w:val="20"/>
                <w:lang w:val="es-ES" w:eastAsia="es-ES_tradnl"/>
              </w:rPr>
            </w:pPr>
          </w:p>
        </w:tc>
      </w:tr>
      <w:tr w:rsidR="00DA7504" w:rsidRPr="00DA7504" w14:paraId="4A09803A"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5CCADA75" w14:textId="2FCB44F5" w:rsidR="00DA7504" w:rsidRPr="00DA7504" w:rsidRDefault="00DA7504" w:rsidP="006413D0">
            <w:pPr>
              <w:spacing w:after="0"/>
              <w:contextualSpacing w:val="0"/>
              <w:textAlignment w:val="baseline"/>
              <w:rPr>
                <w:rFonts w:cs="Arial"/>
                <w:b/>
                <w:bCs/>
                <w:szCs w:val="20"/>
              </w:rPr>
            </w:pPr>
            <w:r w:rsidRPr="00DA7504">
              <w:rPr>
                <w:rFonts w:cs="Arial"/>
                <w:b/>
                <w:bCs/>
                <w:szCs w:val="20"/>
              </w:rPr>
              <w:t>Inventarios con alta participación</w:t>
            </w:r>
          </w:p>
        </w:tc>
        <w:tc>
          <w:tcPr>
            <w:tcW w:w="4740" w:type="dxa"/>
            <w:tcBorders>
              <w:top w:val="single" w:sz="6" w:space="0" w:color="auto"/>
              <w:left w:val="single" w:sz="6" w:space="0" w:color="auto"/>
              <w:bottom w:val="single" w:sz="6" w:space="0" w:color="auto"/>
              <w:right w:val="single" w:sz="6" w:space="0" w:color="auto"/>
            </w:tcBorders>
          </w:tcPr>
          <w:p w14:paraId="6D2BA8B9" w14:textId="3216A8B5" w:rsidR="00DA7504" w:rsidRPr="00DA7504" w:rsidRDefault="00DA7504" w:rsidP="006413D0">
            <w:pPr>
              <w:pStyle w:val="pdq2pgselectionanchorcontainer"/>
              <w:spacing w:before="0" w:beforeAutospacing="0" w:after="0" w:afterAutospacing="0" w:line="276" w:lineRule="auto"/>
              <w:jc w:val="both"/>
              <w:rPr>
                <w:rFonts w:ascii="Arial" w:hAnsi="Arial" w:cs="Arial"/>
                <w:sz w:val="20"/>
                <w:szCs w:val="20"/>
              </w:rPr>
            </w:pPr>
            <w:r w:rsidRPr="00DA7504">
              <w:rPr>
                <w:rFonts w:ascii="Arial" w:hAnsi="Arial" w:cs="Arial"/>
                <w:sz w:val="20"/>
                <w:szCs w:val="20"/>
              </w:rPr>
              <w:t>Puede indicar recursos inmovilizados. Se recomienda revisar rotación de inventarios y productos de baja salida.</w:t>
            </w:r>
          </w:p>
        </w:tc>
        <w:tc>
          <w:tcPr>
            <w:tcW w:w="2280" w:type="dxa"/>
            <w:tcBorders>
              <w:top w:val="single" w:sz="6" w:space="0" w:color="auto"/>
              <w:left w:val="single" w:sz="6" w:space="0" w:color="auto"/>
              <w:bottom w:val="single" w:sz="6" w:space="0" w:color="auto"/>
              <w:right w:val="single" w:sz="6" w:space="0" w:color="auto"/>
            </w:tcBorders>
          </w:tcPr>
          <w:p w14:paraId="3EF4A277" w14:textId="77777777" w:rsidR="00DA7504" w:rsidRPr="00DA7504" w:rsidRDefault="00DA7504" w:rsidP="006413D0">
            <w:pPr>
              <w:spacing w:after="0"/>
              <w:contextualSpacing w:val="0"/>
              <w:jc w:val="center"/>
              <w:textAlignment w:val="baseline"/>
              <w:rPr>
                <w:rFonts w:eastAsia="Times New Roman" w:cs="Arial"/>
                <w:szCs w:val="20"/>
                <w:lang w:val="es-ES" w:eastAsia="es-ES_tradnl"/>
              </w:rPr>
            </w:pPr>
          </w:p>
        </w:tc>
      </w:tr>
      <w:tr w:rsidR="00DA7504" w:rsidRPr="00DA7504" w14:paraId="5EFC0343"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53A7A749" w14:textId="4B776ED0" w:rsidR="00DA7504" w:rsidRPr="00DA7504" w:rsidRDefault="00DA7504" w:rsidP="006413D0">
            <w:pPr>
              <w:spacing w:after="0"/>
              <w:contextualSpacing w:val="0"/>
              <w:textAlignment w:val="baseline"/>
              <w:rPr>
                <w:rFonts w:cs="Arial"/>
                <w:b/>
                <w:bCs/>
                <w:szCs w:val="20"/>
              </w:rPr>
            </w:pPr>
            <w:r w:rsidRPr="00DA7504">
              <w:rPr>
                <w:rFonts w:cs="Arial"/>
                <w:b/>
                <w:bCs/>
                <w:szCs w:val="20"/>
              </w:rPr>
              <w:t>Endeudamiento creciente</w:t>
            </w:r>
          </w:p>
        </w:tc>
        <w:tc>
          <w:tcPr>
            <w:tcW w:w="4740" w:type="dxa"/>
            <w:tcBorders>
              <w:top w:val="single" w:sz="6" w:space="0" w:color="auto"/>
              <w:left w:val="single" w:sz="6" w:space="0" w:color="auto"/>
              <w:bottom w:val="single" w:sz="6" w:space="0" w:color="auto"/>
              <w:right w:val="single" w:sz="6" w:space="0" w:color="auto"/>
            </w:tcBorders>
          </w:tcPr>
          <w:p w14:paraId="61C98E9C" w14:textId="70C0CC53" w:rsidR="00DA7504" w:rsidRPr="00DA7504" w:rsidRDefault="00DA7504" w:rsidP="006413D0">
            <w:pPr>
              <w:pStyle w:val="pdq2pgselectionanchorcontainer"/>
              <w:spacing w:before="0" w:beforeAutospacing="0" w:after="0" w:afterAutospacing="0" w:line="276" w:lineRule="auto"/>
              <w:jc w:val="both"/>
              <w:rPr>
                <w:rFonts w:ascii="Arial" w:hAnsi="Arial" w:cs="Arial"/>
                <w:sz w:val="20"/>
                <w:szCs w:val="20"/>
              </w:rPr>
            </w:pPr>
            <w:r w:rsidRPr="00DA7504">
              <w:rPr>
                <w:rFonts w:ascii="Arial" w:hAnsi="Arial" w:cs="Arial"/>
                <w:sz w:val="20"/>
                <w:szCs w:val="20"/>
              </w:rPr>
              <w:t>Muestra mayor dependencia de terceros. Se deben revisar plazos, tasas, obligaciones y capacidad de pago.</w:t>
            </w:r>
          </w:p>
        </w:tc>
        <w:tc>
          <w:tcPr>
            <w:tcW w:w="2280" w:type="dxa"/>
            <w:tcBorders>
              <w:top w:val="single" w:sz="6" w:space="0" w:color="auto"/>
              <w:left w:val="single" w:sz="6" w:space="0" w:color="auto"/>
              <w:bottom w:val="single" w:sz="6" w:space="0" w:color="auto"/>
              <w:right w:val="single" w:sz="6" w:space="0" w:color="auto"/>
            </w:tcBorders>
          </w:tcPr>
          <w:p w14:paraId="0C70D084" w14:textId="77777777" w:rsidR="00DA7504" w:rsidRPr="00DA7504" w:rsidRDefault="00DA7504" w:rsidP="006413D0">
            <w:pPr>
              <w:spacing w:after="0"/>
              <w:contextualSpacing w:val="0"/>
              <w:jc w:val="center"/>
              <w:textAlignment w:val="baseline"/>
              <w:rPr>
                <w:rFonts w:eastAsia="Times New Roman" w:cs="Arial"/>
                <w:szCs w:val="20"/>
                <w:lang w:val="es-ES" w:eastAsia="es-ES_tradnl"/>
              </w:rPr>
            </w:pPr>
          </w:p>
        </w:tc>
      </w:tr>
      <w:tr w:rsidR="00DA7504" w:rsidRPr="00DA7504" w14:paraId="05B2B088"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72A36EDE" w14:textId="4F7C6DE6" w:rsidR="00DA7504" w:rsidRPr="00DA7504" w:rsidRDefault="00DA7504" w:rsidP="006413D0">
            <w:pPr>
              <w:spacing w:after="0"/>
              <w:contextualSpacing w:val="0"/>
              <w:textAlignment w:val="baseline"/>
              <w:rPr>
                <w:rFonts w:cs="Arial"/>
                <w:b/>
                <w:bCs/>
                <w:szCs w:val="20"/>
              </w:rPr>
            </w:pPr>
            <w:r w:rsidRPr="00DA7504">
              <w:rPr>
                <w:rFonts w:cs="Arial"/>
                <w:b/>
                <w:bCs/>
                <w:szCs w:val="20"/>
              </w:rPr>
              <w:t>Margen bruto en disminución</w:t>
            </w:r>
          </w:p>
        </w:tc>
        <w:tc>
          <w:tcPr>
            <w:tcW w:w="4740" w:type="dxa"/>
            <w:tcBorders>
              <w:top w:val="single" w:sz="6" w:space="0" w:color="auto"/>
              <w:left w:val="single" w:sz="6" w:space="0" w:color="auto"/>
              <w:bottom w:val="single" w:sz="6" w:space="0" w:color="auto"/>
              <w:right w:val="single" w:sz="6" w:space="0" w:color="auto"/>
            </w:tcBorders>
          </w:tcPr>
          <w:p w14:paraId="02E14160" w14:textId="5470310F" w:rsidR="00DA7504" w:rsidRPr="00DA7504" w:rsidRDefault="00DA7504" w:rsidP="006413D0">
            <w:pPr>
              <w:pStyle w:val="pdq2pgselectionanchorcontainer"/>
              <w:spacing w:before="0" w:beforeAutospacing="0" w:after="0" w:afterAutospacing="0" w:line="276" w:lineRule="auto"/>
              <w:jc w:val="both"/>
              <w:rPr>
                <w:rFonts w:ascii="Arial" w:hAnsi="Arial" w:cs="Arial"/>
                <w:sz w:val="20"/>
                <w:szCs w:val="20"/>
              </w:rPr>
            </w:pPr>
            <w:r w:rsidRPr="00DA7504">
              <w:rPr>
                <w:rFonts w:ascii="Arial" w:hAnsi="Arial" w:cs="Arial"/>
                <w:sz w:val="20"/>
                <w:szCs w:val="20"/>
              </w:rPr>
              <w:t>Puede indicar aumento del costo de ventas. Se recomienda revisar proveedores, precios, descuentos y costos de producción o comercialización.</w:t>
            </w:r>
          </w:p>
        </w:tc>
        <w:tc>
          <w:tcPr>
            <w:tcW w:w="2280" w:type="dxa"/>
            <w:tcBorders>
              <w:top w:val="single" w:sz="6" w:space="0" w:color="auto"/>
              <w:left w:val="single" w:sz="6" w:space="0" w:color="auto"/>
              <w:bottom w:val="single" w:sz="6" w:space="0" w:color="auto"/>
              <w:right w:val="single" w:sz="6" w:space="0" w:color="auto"/>
            </w:tcBorders>
          </w:tcPr>
          <w:p w14:paraId="1695A39E" w14:textId="77777777" w:rsidR="00DA7504" w:rsidRPr="00DA7504" w:rsidRDefault="00DA7504" w:rsidP="006413D0">
            <w:pPr>
              <w:spacing w:after="0"/>
              <w:contextualSpacing w:val="0"/>
              <w:jc w:val="center"/>
              <w:textAlignment w:val="baseline"/>
              <w:rPr>
                <w:rFonts w:eastAsia="Times New Roman" w:cs="Arial"/>
                <w:szCs w:val="20"/>
                <w:lang w:val="es-ES" w:eastAsia="es-ES_tradnl"/>
              </w:rPr>
            </w:pPr>
          </w:p>
        </w:tc>
      </w:tr>
      <w:tr w:rsidR="00DA7504" w:rsidRPr="00DA7504" w14:paraId="60CF5246"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3365473D" w14:textId="3E8B5673" w:rsidR="00DA7504" w:rsidRPr="00DA7504" w:rsidRDefault="00DA7504" w:rsidP="006413D0">
            <w:pPr>
              <w:spacing w:after="0"/>
              <w:contextualSpacing w:val="0"/>
              <w:textAlignment w:val="baseline"/>
              <w:rPr>
                <w:rFonts w:cs="Arial"/>
                <w:b/>
                <w:bCs/>
                <w:szCs w:val="20"/>
              </w:rPr>
            </w:pPr>
            <w:r w:rsidRPr="00DA7504">
              <w:rPr>
                <w:rFonts w:cs="Arial"/>
                <w:b/>
                <w:bCs/>
                <w:szCs w:val="20"/>
              </w:rPr>
              <w:t>Margen neto bajo</w:t>
            </w:r>
          </w:p>
        </w:tc>
        <w:tc>
          <w:tcPr>
            <w:tcW w:w="4740" w:type="dxa"/>
            <w:tcBorders>
              <w:top w:val="single" w:sz="6" w:space="0" w:color="auto"/>
              <w:left w:val="single" w:sz="6" w:space="0" w:color="auto"/>
              <w:bottom w:val="single" w:sz="6" w:space="0" w:color="auto"/>
              <w:right w:val="single" w:sz="6" w:space="0" w:color="auto"/>
            </w:tcBorders>
          </w:tcPr>
          <w:p w14:paraId="4F6ABDC2" w14:textId="70FBE95D" w:rsidR="00DA7504" w:rsidRPr="00DA7504" w:rsidRDefault="00DA7504" w:rsidP="006413D0">
            <w:pPr>
              <w:pStyle w:val="pdq2pgselectionanchorcontainer"/>
              <w:spacing w:before="0" w:beforeAutospacing="0" w:after="0" w:afterAutospacing="0" w:line="276" w:lineRule="auto"/>
              <w:jc w:val="both"/>
              <w:rPr>
                <w:rFonts w:ascii="Arial" w:hAnsi="Arial" w:cs="Arial"/>
                <w:sz w:val="20"/>
                <w:szCs w:val="20"/>
              </w:rPr>
            </w:pPr>
            <w:r w:rsidRPr="00DA7504">
              <w:rPr>
                <w:rFonts w:ascii="Arial" w:hAnsi="Arial" w:cs="Arial"/>
                <w:sz w:val="20"/>
                <w:szCs w:val="20"/>
              </w:rPr>
              <w:t>Señala baja utilidad final. Se deben revisar costos, gastos operacionales, gastos financieros e impuestos.</w:t>
            </w:r>
          </w:p>
        </w:tc>
        <w:tc>
          <w:tcPr>
            <w:tcW w:w="2280" w:type="dxa"/>
            <w:tcBorders>
              <w:top w:val="single" w:sz="6" w:space="0" w:color="auto"/>
              <w:left w:val="single" w:sz="6" w:space="0" w:color="auto"/>
              <w:bottom w:val="single" w:sz="6" w:space="0" w:color="auto"/>
              <w:right w:val="single" w:sz="6" w:space="0" w:color="auto"/>
            </w:tcBorders>
          </w:tcPr>
          <w:p w14:paraId="4CFEAA12" w14:textId="77777777" w:rsidR="00DA7504" w:rsidRPr="00DA7504" w:rsidRDefault="00DA7504" w:rsidP="006413D0">
            <w:pPr>
              <w:spacing w:after="0"/>
              <w:contextualSpacing w:val="0"/>
              <w:jc w:val="center"/>
              <w:textAlignment w:val="baseline"/>
              <w:rPr>
                <w:rFonts w:eastAsia="Times New Roman" w:cs="Arial"/>
                <w:szCs w:val="20"/>
                <w:lang w:val="es-ES" w:eastAsia="es-ES_tradnl"/>
              </w:rPr>
            </w:pPr>
          </w:p>
        </w:tc>
      </w:tr>
      <w:tr w:rsidR="00DA7504" w:rsidRPr="00DA7504" w14:paraId="217F0ABF"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5A8E2F40" w14:textId="4EE3C0E1" w:rsidR="00DA7504" w:rsidRPr="00DA7504" w:rsidRDefault="00DA7504" w:rsidP="006413D0">
            <w:pPr>
              <w:spacing w:after="0"/>
              <w:contextualSpacing w:val="0"/>
              <w:textAlignment w:val="baseline"/>
              <w:rPr>
                <w:rFonts w:cs="Arial"/>
                <w:b/>
                <w:bCs/>
                <w:szCs w:val="20"/>
              </w:rPr>
            </w:pPr>
            <w:r w:rsidRPr="00DA7504">
              <w:rPr>
                <w:rFonts w:cs="Arial"/>
                <w:b/>
                <w:bCs/>
                <w:szCs w:val="20"/>
              </w:rPr>
              <w:t>ROA en disminución</w:t>
            </w:r>
          </w:p>
        </w:tc>
        <w:tc>
          <w:tcPr>
            <w:tcW w:w="4740" w:type="dxa"/>
            <w:tcBorders>
              <w:top w:val="single" w:sz="6" w:space="0" w:color="auto"/>
              <w:left w:val="single" w:sz="6" w:space="0" w:color="auto"/>
              <w:bottom w:val="single" w:sz="6" w:space="0" w:color="auto"/>
              <w:right w:val="single" w:sz="6" w:space="0" w:color="auto"/>
            </w:tcBorders>
          </w:tcPr>
          <w:p w14:paraId="1BB780CB" w14:textId="572CCAA8" w:rsidR="00DA7504" w:rsidRPr="00DA7504" w:rsidRDefault="00DA7504" w:rsidP="00DA7504">
            <w:pPr>
              <w:pStyle w:val="pdq2pgselectionanchorcontainer"/>
              <w:spacing w:before="0" w:beforeAutospacing="0" w:after="0" w:afterAutospacing="0" w:line="276" w:lineRule="auto"/>
              <w:jc w:val="both"/>
              <w:rPr>
                <w:rFonts w:ascii="Arial" w:hAnsi="Arial" w:cs="Arial"/>
                <w:sz w:val="20"/>
                <w:szCs w:val="20"/>
              </w:rPr>
            </w:pPr>
            <w:r w:rsidRPr="00DA7504">
              <w:rPr>
                <w:rFonts w:ascii="Arial" w:hAnsi="Arial" w:cs="Arial"/>
                <w:sz w:val="20"/>
                <w:szCs w:val="20"/>
              </w:rPr>
              <w:t>Indica menor rendimiento de los activos. Se recomienda analizar la productividad y el uso de los recursos.</w:t>
            </w:r>
          </w:p>
        </w:tc>
        <w:tc>
          <w:tcPr>
            <w:tcW w:w="2280" w:type="dxa"/>
            <w:tcBorders>
              <w:top w:val="single" w:sz="6" w:space="0" w:color="auto"/>
              <w:left w:val="single" w:sz="6" w:space="0" w:color="auto"/>
              <w:bottom w:val="single" w:sz="6" w:space="0" w:color="auto"/>
              <w:right w:val="single" w:sz="6" w:space="0" w:color="auto"/>
            </w:tcBorders>
          </w:tcPr>
          <w:p w14:paraId="69D4BDB7" w14:textId="77777777" w:rsidR="00DA7504" w:rsidRPr="00DA7504" w:rsidRDefault="00DA7504" w:rsidP="006413D0">
            <w:pPr>
              <w:spacing w:after="0"/>
              <w:contextualSpacing w:val="0"/>
              <w:jc w:val="center"/>
              <w:textAlignment w:val="baseline"/>
              <w:rPr>
                <w:rFonts w:eastAsia="Times New Roman" w:cs="Arial"/>
                <w:szCs w:val="20"/>
                <w:lang w:val="es-ES" w:eastAsia="es-ES_tradnl"/>
              </w:rPr>
            </w:pPr>
          </w:p>
        </w:tc>
      </w:tr>
      <w:tr w:rsidR="00DA7504" w:rsidRPr="00DA7504" w14:paraId="7C1ED9E8" w14:textId="77777777" w:rsidTr="006413D0">
        <w:trPr>
          <w:trHeight w:val="285"/>
        </w:trPr>
        <w:tc>
          <w:tcPr>
            <w:tcW w:w="1800" w:type="dxa"/>
            <w:tcBorders>
              <w:top w:val="single" w:sz="6" w:space="0" w:color="auto"/>
              <w:left w:val="single" w:sz="6" w:space="0" w:color="auto"/>
              <w:bottom w:val="single" w:sz="6" w:space="0" w:color="auto"/>
              <w:right w:val="single" w:sz="6" w:space="0" w:color="auto"/>
            </w:tcBorders>
          </w:tcPr>
          <w:p w14:paraId="4A47F3D5" w14:textId="7F5192E5" w:rsidR="00DA7504" w:rsidRPr="00DA7504" w:rsidRDefault="00DA7504" w:rsidP="006413D0">
            <w:pPr>
              <w:spacing w:after="0"/>
              <w:contextualSpacing w:val="0"/>
              <w:textAlignment w:val="baseline"/>
              <w:rPr>
                <w:rFonts w:cs="Arial"/>
                <w:b/>
                <w:bCs/>
                <w:szCs w:val="20"/>
              </w:rPr>
            </w:pPr>
            <w:r w:rsidRPr="00DA7504">
              <w:rPr>
                <w:rFonts w:cs="Arial"/>
                <w:b/>
                <w:bCs/>
                <w:szCs w:val="20"/>
              </w:rPr>
              <w:t>ROE en disminución</w:t>
            </w:r>
          </w:p>
        </w:tc>
        <w:tc>
          <w:tcPr>
            <w:tcW w:w="4740" w:type="dxa"/>
            <w:tcBorders>
              <w:top w:val="single" w:sz="6" w:space="0" w:color="auto"/>
              <w:left w:val="single" w:sz="6" w:space="0" w:color="auto"/>
              <w:bottom w:val="single" w:sz="6" w:space="0" w:color="auto"/>
              <w:right w:val="single" w:sz="6" w:space="0" w:color="auto"/>
            </w:tcBorders>
          </w:tcPr>
          <w:p w14:paraId="456213B6" w14:textId="177C1538" w:rsidR="00DA7504" w:rsidRPr="00DA7504" w:rsidRDefault="00DA7504" w:rsidP="00DA7504">
            <w:pPr>
              <w:pStyle w:val="pdq2pgselectionanchorcontainer"/>
              <w:spacing w:before="0" w:beforeAutospacing="0" w:after="0" w:afterAutospacing="0" w:line="276" w:lineRule="auto"/>
              <w:jc w:val="both"/>
              <w:rPr>
                <w:rFonts w:ascii="Arial" w:hAnsi="Arial" w:cs="Arial"/>
                <w:sz w:val="20"/>
                <w:szCs w:val="20"/>
              </w:rPr>
            </w:pPr>
            <w:r w:rsidRPr="00DA7504">
              <w:rPr>
                <w:rFonts w:ascii="Arial" w:hAnsi="Arial" w:cs="Arial"/>
                <w:sz w:val="20"/>
                <w:szCs w:val="20"/>
              </w:rPr>
              <w:t>Muestra menor rendimiento para los propietarios. Se deben revisar la utilidad neta y la estructura patrimonial.</w:t>
            </w:r>
          </w:p>
        </w:tc>
        <w:tc>
          <w:tcPr>
            <w:tcW w:w="2280" w:type="dxa"/>
            <w:tcBorders>
              <w:top w:val="single" w:sz="6" w:space="0" w:color="auto"/>
              <w:left w:val="single" w:sz="6" w:space="0" w:color="auto"/>
              <w:bottom w:val="single" w:sz="6" w:space="0" w:color="auto"/>
              <w:right w:val="single" w:sz="6" w:space="0" w:color="auto"/>
            </w:tcBorders>
          </w:tcPr>
          <w:p w14:paraId="5E9B0515" w14:textId="77777777" w:rsidR="00DA7504" w:rsidRPr="00DA7504" w:rsidRDefault="00DA7504" w:rsidP="006413D0">
            <w:pPr>
              <w:spacing w:after="0"/>
              <w:contextualSpacing w:val="0"/>
              <w:jc w:val="center"/>
              <w:textAlignment w:val="baseline"/>
              <w:rPr>
                <w:rFonts w:eastAsia="Times New Roman" w:cs="Arial"/>
                <w:szCs w:val="20"/>
                <w:lang w:val="es-ES" w:eastAsia="es-ES_tradnl"/>
              </w:rPr>
            </w:pPr>
          </w:p>
        </w:tc>
      </w:tr>
    </w:tbl>
    <w:p w14:paraId="75365EF7" w14:textId="77777777" w:rsidR="004E61DC" w:rsidRDefault="004E61DC" w:rsidP="002019BD">
      <w:pPr>
        <w:spacing w:after="0"/>
      </w:pPr>
    </w:p>
    <w:p w14:paraId="12BADC63" w14:textId="5C8A9228" w:rsidR="00EB6947" w:rsidRDefault="004C0B82" w:rsidP="002019BD">
      <w:pPr>
        <w:spacing w:after="0"/>
      </w:pPr>
      <w:r>
        <w:t>El siguiente caso permite identificar alertas financieras iniciales cuando las ventas aumentan, pero los márgenes disminuyen y la estructura financiera presenta mayor presión.</w:t>
      </w:r>
    </w:p>
    <w:p w14:paraId="2B36CA8A" w14:textId="7004D607" w:rsidR="003F080F" w:rsidRDefault="003F080F" w:rsidP="002019BD">
      <w:pPr>
        <w:spacing w:after="0"/>
        <w:rPr>
          <w:rFonts w:cs="Arial"/>
          <w:szCs w:val="20"/>
        </w:rPr>
      </w:pPr>
    </w:p>
    <w:tbl>
      <w:tblPr>
        <w:tblW w:w="8529" w:type="dxa"/>
        <w:tblInd w:w="2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4"/>
        <w:gridCol w:w="1965"/>
      </w:tblGrid>
      <w:tr w:rsidR="00516DC8" w:rsidRPr="00871167" w14:paraId="5416AC45" w14:textId="77777777" w:rsidTr="006413D0">
        <w:trPr>
          <w:trHeight w:val="285"/>
        </w:trPr>
        <w:tc>
          <w:tcPr>
            <w:tcW w:w="6564" w:type="dxa"/>
            <w:tcBorders>
              <w:top w:val="single" w:sz="6" w:space="0" w:color="auto"/>
              <w:left w:val="single" w:sz="6" w:space="0" w:color="auto"/>
              <w:bottom w:val="single" w:sz="6" w:space="0" w:color="auto"/>
              <w:right w:val="single" w:sz="6" w:space="0" w:color="auto"/>
            </w:tcBorders>
            <w:shd w:val="clear" w:color="auto" w:fill="DAEEF3"/>
            <w:hideMark/>
          </w:tcPr>
          <w:p w14:paraId="40A8F8A1" w14:textId="77777777" w:rsidR="004C0B82" w:rsidRPr="004C0B82" w:rsidRDefault="004C0B82" w:rsidP="004C0B82">
            <w:pPr>
              <w:spacing w:after="0"/>
              <w:rPr>
                <w:rFonts w:cs="Arial"/>
                <w:b/>
                <w:bCs/>
                <w:szCs w:val="20"/>
              </w:rPr>
            </w:pPr>
            <w:r w:rsidRPr="004C0B82">
              <w:rPr>
                <w:b/>
                <w:bCs/>
              </w:rPr>
              <w:t>Ejemplo aplicado</w:t>
            </w:r>
          </w:p>
          <w:p w14:paraId="2D571FBE" w14:textId="77777777" w:rsidR="004C0B82" w:rsidRPr="002019BD" w:rsidRDefault="004C0B82" w:rsidP="004C0B82">
            <w:pPr>
              <w:spacing w:after="0"/>
              <w:rPr>
                <w:rFonts w:cs="Arial"/>
                <w:szCs w:val="20"/>
              </w:rPr>
            </w:pPr>
          </w:p>
          <w:p w14:paraId="02697B0B" w14:textId="77777777" w:rsidR="004C0B82" w:rsidRPr="002019BD" w:rsidRDefault="004C0B82" w:rsidP="004C0B82">
            <w:pPr>
              <w:spacing w:after="0"/>
              <w:rPr>
                <w:rFonts w:cs="Arial"/>
                <w:szCs w:val="20"/>
              </w:rPr>
            </w:pPr>
            <w:r>
              <w:t>En Comercial Andina S.A.S. se observa que las ventas aumentaron, pero los márgenes de rentabilidad disminuyeron. Esta situación representa una alerta porque el crecimiento comercial no se está convirtiendo en mayor utilidad. Al revisar las cifras, se identifica que el costo de ventas creció de forma importante, afectando el margen bruto.</w:t>
            </w:r>
          </w:p>
          <w:p w14:paraId="23A1FF42" w14:textId="77777777" w:rsidR="004C0B82" w:rsidRPr="002019BD" w:rsidRDefault="004C0B82" w:rsidP="004C0B82">
            <w:pPr>
              <w:spacing w:after="0"/>
              <w:rPr>
                <w:rFonts w:cs="Arial"/>
                <w:szCs w:val="20"/>
              </w:rPr>
            </w:pPr>
          </w:p>
          <w:p w14:paraId="633A771C" w14:textId="2EE67924" w:rsidR="004C0B82" w:rsidRPr="00871167" w:rsidRDefault="004C0B82" w:rsidP="00516DC8">
            <w:pPr>
              <w:spacing w:after="0"/>
            </w:pPr>
            <w:r>
              <w:t>También se observa que el endeudamiento aumentó y la prueba ácida disminuyó. Esto sugiere que la empresa debe revisar su capacidad de pago, la composición del activo corriente y el peso de sus obligaciones. Estas alertas sirven como base para un análisis más profundo en la etapa de interpretación y toma de decisiones.</w:t>
            </w:r>
          </w:p>
        </w:tc>
        <w:tc>
          <w:tcPr>
            <w:tcW w:w="1965" w:type="dxa"/>
            <w:tcBorders>
              <w:top w:val="single" w:sz="6" w:space="0" w:color="auto"/>
              <w:left w:val="single" w:sz="6" w:space="0" w:color="auto"/>
              <w:bottom w:val="single" w:sz="6" w:space="0" w:color="auto"/>
              <w:right w:val="single" w:sz="6" w:space="0" w:color="auto"/>
            </w:tcBorders>
            <w:shd w:val="clear" w:color="auto" w:fill="DAEEF3"/>
            <w:hideMark/>
          </w:tcPr>
          <w:p w14:paraId="54F84908" w14:textId="336F0084" w:rsidR="004C0B82" w:rsidRPr="00871167" w:rsidRDefault="00516DC8" w:rsidP="006413D0">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noProof/>
                <w:color w:val="000000"/>
                <w:szCs w:val="20"/>
                <w:lang w:val="es-ES" w:eastAsia="es-ES_tradnl"/>
              </w:rPr>
              <w:drawing>
                <wp:inline distT="0" distB="0" distL="0" distR="0" wp14:anchorId="4473883E" wp14:editId="0C01FFF0">
                  <wp:extent cx="1089493" cy="550333"/>
                  <wp:effectExtent l="0" t="0" r="3175" b="0"/>
                  <wp:docPr id="915585204"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85204" name="Imagen 915585204"/>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1158513" cy="585197"/>
                          </a:xfrm>
                          <a:prstGeom prst="rect">
                            <a:avLst/>
                          </a:prstGeom>
                        </pic:spPr>
                      </pic:pic>
                    </a:graphicData>
                  </a:graphic>
                </wp:inline>
              </w:drawing>
            </w:r>
            <w:r w:rsidR="004C0B82" w:rsidRPr="00871167">
              <w:rPr>
                <w:rFonts w:eastAsia="Times New Roman" w:cs="Arial"/>
                <w:color w:val="000000"/>
                <w:szCs w:val="20"/>
                <w:lang w:val="es-ES" w:eastAsia="es-ES_tradnl"/>
              </w:rPr>
              <w:t> </w:t>
            </w:r>
          </w:p>
        </w:tc>
      </w:tr>
    </w:tbl>
    <w:p w14:paraId="79DB02A1" w14:textId="6200CFF9" w:rsidR="00F84CD3" w:rsidRPr="002019BD" w:rsidRDefault="00F84CD3" w:rsidP="002019BD">
      <w:pPr>
        <w:spacing w:after="0"/>
        <w:rPr>
          <w:rFonts w:cs="Arial"/>
          <w:szCs w:val="20"/>
        </w:rPr>
      </w:pPr>
    </w:p>
    <w:p w14:paraId="1ACE6C61" w14:textId="7958DC1C" w:rsidR="00F84CD3" w:rsidRDefault="004F4001" w:rsidP="002019BD">
      <w:pPr>
        <w:spacing w:after="0"/>
      </w:pPr>
      <w:r>
        <w:t>El siguiente caso integrador permite aplicar indicadores financieros a la información contable de dos periodos. Su propósito es calcular resultados de liquidez, actividad, endeudamiento y rentabilidad para identificar señales iniciales que orienten un análisis financiero posterior.</w:t>
      </w:r>
    </w:p>
    <w:p w14:paraId="506C886F" w14:textId="77777777" w:rsidR="004F4001" w:rsidRDefault="004F4001" w:rsidP="002019BD">
      <w:pPr>
        <w:spacing w:after="0"/>
      </w:pPr>
    </w:p>
    <w:tbl>
      <w:tblPr>
        <w:tblW w:w="8529" w:type="dxa"/>
        <w:tblInd w:w="2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29"/>
      </w:tblGrid>
      <w:tr w:rsidR="004F4001" w:rsidRPr="00871167" w14:paraId="254B83AC" w14:textId="77777777" w:rsidTr="00E936D2">
        <w:trPr>
          <w:trHeight w:val="285"/>
        </w:trPr>
        <w:tc>
          <w:tcPr>
            <w:tcW w:w="8529" w:type="dxa"/>
            <w:tcBorders>
              <w:top w:val="single" w:sz="6" w:space="0" w:color="auto"/>
              <w:left w:val="single" w:sz="6" w:space="0" w:color="auto"/>
              <w:bottom w:val="single" w:sz="6" w:space="0" w:color="auto"/>
              <w:right w:val="single" w:sz="6" w:space="0" w:color="auto"/>
            </w:tcBorders>
            <w:shd w:val="clear" w:color="auto" w:fill="DAEEF3"/>
            <w:hideMark/>
          </w:tcPr>
          <w:p w14:paraId="46E4A27D" w14:textId="497606EE" w:rsidR="004F4001" w:rsidRPr="004C0B82" w:rsidRDefault="004F4001" w:rsidP="006413D0">
            <w:pPr>
              <w:spacing w:after="0"/>
              <w:rPr>
                <w:rFonts w:cs="Arial"/>
                <w:b/>
                <w:bCs/>
                <w:szCs w:val="20"/>
              </w:rPr>
            </w:pPr>
            <w:r>
              <w:rPr>
                <w:b/>
                <w:bCs/>
              </w:rPr>
              <w:t>Caso práctico integrador</w:t>
            </w:r>
          </w:p>
          <w:p w14:paraId="4F4BBE3E" w14:textId="77777777" w:rsidR="00E00F9E" w:rsidRDefault="00E00F9E" w:rsidP="00E00F9E">
            <w:pPr>
              <w:spacing w:after="0"/>
              <w:rPr>
                <w:rFonts w:cs="Arial"/>
                <w:szCs w:val="20"/>
              </w:rPr>
            </w:pPr>
          </w:p>
          <w:p w14:paraId="27CE2AD0" w14:textId="35644BEF" w:rsidR="00E00F9E" w:rsidRDefault="00E00F9E" w:rsidP="00E00F9E">
            <w:pPr>
              <w:spacing w:after="0"/>
              <w:rPr>
                <w:rFonts w:cs="Arial"/>
                <w:szCs w:val="20"/>
              </w:rPr>
            </w:pPr>
            <w:r>
              <w:t>La empresa Comercial del Sur S.A.S. presenta la siguiente información financiera resumida</w:t>
            </w:r>
            <w:r w:rsidR="006F4F05">
              <w:t>, así</w:t>
            </w:r>
            <w:r>
              <w:t>:</w:t>
            </w:r>
          </w:p>
          <w:p w14:paraId="2B4D42AF" w14:textId="77777777" w:rsidR="00E00F9E" w:rsidRDefault="00E00F9E" w:rsidP="00E00F9E">
            <w:pPr>
              <w:spacing w:after="0"/>
              <w:rPr>
                <w:rFonts w:cs="Arial"/>
                <w:szCs w:val="20"/>
              </w:rPr>
            </w:pPr>
          </w:p>
          <w:p w14:paraId="4E03F43D" w14:textId="341EE02B" w:rsidR="00E00F9E" w:rsidRDefault="00E00F9E" w:rsidP="00E00F9E">
            <w:pPr>
              <w:spacing w:after="0"/>
              <w:rPr>
                <w:rFonts w:cs="Arial"/>
                <w:szCs w:val="20"/>
              </w:rPr>
            </w:pPr>
            <w:r w:rsidRPr="00800A68">
              <w:rPr>
                <w:b/>
                <w:bCs/>
              </w:rPr>
              <w:t xml:space="preserve">Tabla </w:t>
            </w:r>
            <w:r>
              <w:rPr>
                <w:b/>
                <w:bCs/>
              </w:rPr>
              <w:t>21</w:t>
            </w:r>
            <w:r w:rsidRPr="00800A68">
              <w:rPr>
                <w:b/>
                <w:bCs/>
              </w:rPr>
              <w:t>.</w:t>
            </w:r>
            <w:r>
              <w:t xml:space="preserve"> Estado de situación financiera resumido de Comercial del Sur S.A.S.</w:t>
            </w:r>
          </w:p>
          <w:p w14:paraId="6C955BD6" w14:textId="77777777" w:rsidR="00E00F9E" w:rsidRDefault="00E00F9E" w:rsidP="00E00F9E">
            <w:pPr>
              <w:spacing w:after="0"/>
              <w:rPr>
                <w:rFonts w:cs="Arial"/>
                <w:szCs w:val="20"/>
              </w:rPr>
            </w:pPr>
          </w:p>
          <w:tbl>
            <w:tblPr>
              <w:tblStyle w:val="Tablaconcuadrculaclara"/>
              <w:tblW w:w="0" w:type="auto"/>
              <w:tblLook w:val="04A0" w:firstRow="1" w:lastRow="0" w:firstColumn="1" w:lastColumn="0" w:noHBand="0" w:noVBand="1"/>
            </w:tblPr>
            <w:tblGrid>
              <w:gridCol w:w="3066"/>
              <w:gridCol w:w="2719"/>
              <w:gridCol w:w="2719"/>
            </w:tblGrid>
            <w:tr w:rsidR="00E00F9E" w:rsidRPr="000E40E5" w14:paraId="79F443B2" w14:textId="77777777" w:rsidTr="006F4F05">
              <w:tc>
                <w:tcPr>
                  <w:tcW w:w="0" w:type="auto"/>
                  <w:shd w:val="clear" w:color="auto" w:fill="D9D9D9" w:themeFill="background1" w:themeFillShade="D9"/>
                  <w:hideMark/>
                </w:tcPr>
                <w:p w14:paraId="38F10A8B" w14:textId="77777777" w:rsidR="00E00F9E" w:rsidRPr="000E40E5" w:rsidRDefault="00E00F9E" w:rsidP="00E00F9E">
                  <w:pPr>
                    <w:jc w:val="center"/>
                    <w:rPr>
                      <w:rFonts w:cs="Arial"/>
                      <w:b/>
                      <w:bCs/>
                      <w:szCs w:val="20"/>
                      <w:lang w:eastAsia="es-CO"/>
                    </w:rPr>
                  </w:pPr>
                  <w:r w:rsidRPr="000E40E5">
                    <w:rPr>
                      <w:rFonts w:cs="Arial"/>
                      <w:b/>
                      <w:bCs/>
                      <w:szCs w:val="20"/>
                      <w:lang w:eastAsia="es-CO"/>
                    </w:rPr>
                    <w:t>Cuenta</w:t>
                  </w:r>
                </w:p>
              </w:tc>
              <w:tc>
                <w:tcPr>
                  <w:tcW w:w="0" w:type="auto"/>
                  <w:shd w:val="clear" w:color="auto" w:fill="D9D9D9" w:themeFill="background1" w:themeFillShade="D9"/>
                  <w:hideMark/>
                </w:tcPr>
                <w:p w14:paraId="122E3C42" w14:textId="77777777" w:rsidR="00E00F9E" w:rsidRPr="000E40E5" w:rsidRDefault="00E00F9E" w:rsidP="00E00F9E">
                  <w:pPr>
                    <w:jc w:val="center"/>
                    <w:rPr>
                      <w:rFonts w:cs="Arial"/>
                      <w:b/>
                      <w:bCs/>
                      <w:szCs w:val="20"/>
                      <w:lang w:eastAsia="es-CO"/>
                    </w:rPr>
                  </w:pPr>
                  <w:r w:rsidRPr="000E40E5">
                    <w:rPr>
                      <w:rFonts w:cs="Arial"/>
                      <w:b/>
                      <w:bCs/>
                      <w:szCs w:val="20"/>
                      <w:lang w:eastAsia="es-CO"/>
                    </w:rPr>
                    <w:t>Año 1</w:t>
                  </w:r>
                </w:p>
              </w:tc>
              <w:tc>
                <w:tcPr>
                  <w:tcW w:w="0" w:type="auto"/>
                  <w:shd w:val="clear" w:color="auto" w:fill="D9D9D9" w:themeFill="background1" w:themeFillShade="D9"/>
                  <w:hideMark/>
                </w:tcPr>
                <w:p w14:paraId="12CA6794" w14:textId="77777777" w:rsidR="00E00F9E" w:rsidRPr="000E40E5" w:rsidRDefault="00E00F9E" w:rsidP="00E00F9E">
                  <w:pPr>
                    <w:jc w:val="center"/>
                    <w:rPr>
                      <w:rFonts w:cs="Arial"/>
                      <w:b/>
                      <w:bCs/>
                      <w:szCs w:val="20"/>
                      <w:lang w:eastAsia="es-CO"/>
                    </w:rPr>
                  </w:pPr>
                  <w:r w:rsidRPr="000E40E5">
                    <w:rPr>
                      <w:rFonts w:cs="Arial"/>
                      <w:b/>
                      <w:bCs/>
                      <w:szCs w:val="20"/>
                      <w:lang w:eastAsia="es-CO"/>
                    </w:rPr>
                    <w:t>Año 2</w:t>
                  </w:r>
                </w:p>
              </w:tc>
            </w:tr>
            <w:tr w:rsidR="00E00F9E" w:rsidRPr="000E40E5" w14:paraId="7E93973F" w14:textId="77777777" w:rsidTr="006F4F05">
              <w:tc>
                <w:tcPr>
                  <w:tcW w:w="0" w:type="auto"/>
                  <w:hideMark/>
                </w:tcPr>
                <w:p w14:paraId="2AD606F1" w14:textId="77777777" w:rsidR="00E00F9E" w:rsidRPr="000E40E5" w:rsidRDefault="00E00F9E" w:rsidP="00E00F9E">
                  <w:pPr>
                    <w:rPr>
                      <w:rFonts w:cs="Arial"/>
                      <w:szCs w:val="20"/>
                      <w:lang w:eastAsia="es-CO"/>
                    </w:rPr>
                  </w:pPr>
                  <w:r w:rsidRPr="000E40E5">
                    <w:rPr>
                      <w:rFonts w:cs="Arial"/>
                      <w:szCs w:val="20"/>
                      <w:lang w:eastAsia="es-CO"/>
                    </w:rPr>
                    <w:t>Activo corriente</w:t>
                  </w:r>
                </w:p>
              </w:tc>
              <w:tc>
                <w:tcPr>
                  <w:tcW w:w="0" w:type="auto"/>
                  <w:hideMark/>
                </w:tcPr>
                <w:p w14:paraId="6FD50804" w14:textId="77777777" w:rsidR="00E00F9E" w:rsidRPr="000E40E5" w:rsidRDefault="00E00F9E" w:rsidP="00E00F9E">
                  <w:pPr>
                    <w:rPr>
                      <w:rFonts w:cs="Arial"/>
                      <w:szCs w:val="20"/>
                      <w:lang w:eastAsia="es-CO"/>
                    </w:rPr>
                  </w:pPr>
                  <w:r w:rsidRPr="000E40E5">
                    <w:rPr>
                      <w:rFonts w:cs="Arial"/>
                      <w:szCs w:val="20"/>
                      <w:lang w:eastAsia="es-CO"/>
                    </w:rPr>
                    <w:t>$120.000.000</w:t>
                  </w:r>
                </w:p>
              </w:tc>
              <w:tc>
                <w:tcPr>
                  <w:tcW w:w="0" w:type="auto"/>
                  <w:hideMark/>
                </w:tcPr>
                <w:p w14:paraId="5AA171B2" w14:textId="77777777" w:rsidR="00E00F9E" w:rsidRPr="000E40E5" w:rsidRDefault="00E00F9E" w:rsidP="00E00F9E">
                  <w:pPr>
                    <w:rPr>
                      <w:rFonts w:cs="Arial"/>
                      <w:szCs w:val="20"/>
                      <w:lang w:eastAsia="es-CO"/>
                    </w:rPr>
                  </w:pPr>
                  <w:r w:rsidRPr="000E40E5">
                    <w:rPr>
                      <w:rFonts w:cs="Arial"/>
                      <w:szCs w:val="20"/>
                      <w:lang w:eastAsia="es-CO"/>
                    </w:rPr>
                    <w:t>$156.000.000</w:t>
                  </w:r>
                </w:p>
              </w:tc>
            </w:tr>
            <w:tr w:rsidR="00E00F9E" w:rsidRPr="000E40E5" w14:paraId="6B359255" w14:textId="77777777" w:rsidTr="006F4F05">
              <w:tc>
                <w:tcPr>
                  <w:tcW w:w="0" w:type="auto"/>
                  <w:hideMark/>
                </w:tcPr>
                <w:p w14:paraId="7F1E4711" w14:textId="77777777" w:rsidR="00E00F9E" w:rsidRPr="000E40E5" w:rsidRDefault="00E00F9E" w:rsidP="00E00F9E">
                  <w:pPr>
                    <w:rPr>
                      <w:rFonts w:cs="Arial"/>
                      <w:szCs w:val="20"/>
                      <w:lang w:eastAsia="es-CO"/>
                    </w:rPr>
                  </w:pPr>
                  <w:r w:rsidRPr="000E40E5">
                    <w:rPr>
                      <w:rFonts w:cs="Arial"/>
                      <w:szCs w:val="20"/>
                      <w:lang w:eastAsia="es-CO"/>
                    </w:rPr>
                    <w:t>Inventarios</w:t>
                  </w:r>
                </w:p>
              </w:tc>
              <w:tc>
                <w:tcPr>
                  <w:tcW w:w="0" w:type="auto"/>
                  <w:hideMark/>
                </w:tcPr>
                <w:p w14:paraId="479948B1" w14:textId="77777777" w:rsidR="00E00F9E" w:rsidRPr="000E40E5" w:rsidRDefault="00E00F9E" w:rsidP="00E00F9E">
                  <w:pPr>
                    <w:rPr>
                      <w:rFonts w:cs="Arial"/>
                      <w:szCs w:val="20"/>
                      <w:lang w:eastAsia="es-CO"/>
                    </w:rPr>
                  </w:pPr>
                  <w:r w:rsidRPr="000E40E5">
                    <w:rPr>
                      <w:rFonts w:cs="Arial"/>
                      <w:szCs w:val="20"/>
                      <w:lang w:eastAsia="es-CO"/>
                    </w:rPr>
                    <w:t>$48.000.000</w:t>
                  </w:r>
                </w:p>
              </w:tc>
              <w:tc>
                <w:tcPr>
                  <w:tcW w:w="0" w:type="auto"/>
                  <w:hideMark/>
                </w:tcPr>
                <w:p w14:paraId="5E868F55" w14:textId="77777777" w:rsidR="00E00F9E" w:rsidRPr="000E40E5" w:rsidRDefault="00E00F9E" w:rsidP="00E00F9E">
                  <w:pPr>
                    <w:rPr>
                      <w:rFonts w:cs="Arial"/>
                      <w:szCs w:val="20"/>
                      <w:lang w:eastAsia="es-CO"/>
                    </w:rPr>
                  </w:pPr>
                  <w:r w:rsidRPr="000E40E5">
                    <w:rPr>
                      <w:rFonts w:cs="Arial"/>
                      <w:szCs w:val="20"/>
                      <w:lang w:eastAsia="es-CO"/>
                    </w:rPr>
                    <w:t>$72.000.000</w:t>
                  </w:r>
                </w:p>
              </w:tc>
            </w:tr>
            <w:tr w:rsidR="00E00F9E" w:rsidRPr="000E40E5" w14:paraId="6CF9FAC7" w14:textId="77777777" w:rsidTr="006F4F05">
              <w:tc>
                <w:tcPr>
                  <w:tcW w:w="0" w:type="auto"/>
                  <w:hideMark/>
                </w:tcPr>
                <w:p w14:paraId="013BBAA6" w14:textId="77777777" w:rsidR="00E00F9E" w:rsidRPr="000E40E5" w:rsidRDefault="00E00F9E" w:rsidP="00E00F9E">
                  <w:pPr>
                    <w:rPr>
                      <w:rFonts w:cs="Arial"/>
                      <w:szCs w:val="20"/>
                      <w:lang w:eastAsia="es-CO"/>
                    </w:rPr>
                  </w:pPr>
                  <w:r w:rsidRPr="000E40E5">
                    <w:rPr>
                      <w:rFonts w:cs="Arial"/>
                      <w:szCs w:val="20"/>
                      <w:lang w:eastAsia="es-CO"/>
                    </w:rPr>
                    <w:t>Total activo</w:t>
                  </w:r>
                </w:p>
              </w:tc>
              <w:tc>
                <w:tcPr>
                  <w:tcW w:w="0" w:type="auto"/>
                  <w:hideMark/>
                </w:tcPr>
                <w:p w14:paraId="6B7417D7" w14:textId="77777777" w:rsidR="00E00F9E" w:rsidRPr="000E40E5" w:rsidRDefault="00E00F9E" w:rsidP="00E00F9E">
                  <w:pPr>
                    <w:rPr>
                      <w:rFonts w:cs="Arial"/>
                      <w:szCs w:val="20"/>
                      <w:lang w:eastAsia="es-CO"/>
                    </w:rPr>
                  </w:pPr>
                  <w:r w:rsidRPr="000E40E5">
                    <w:rPr>
                      <w:rFonts w:cs="Arial"/>
                      <w:szCs w:val="20"/>
                      <w:lang w:eastAsia="es-CO"/>
                    </w:rPr>
                    <w:t>$260.000.000</w:t>
                  </w:r>
                </w:p>
              </w:tc>
              <w:tc>
                <w:tcPr>
                  <w:tcW w:w="0" w:type="auto"/>
                  <w:hideMark/>
                </w:tcPr>
                <w:p w14:paraId="5FC39362" w14:textId="77777777" w:rsidR="00E00F9E" w:rsidRPr="000E40E5" w:rsidRDefault="00E00F9E" w:rsidP="00E00F9E">
                  <w:pPr>
                    <w:rPr>
                      <w:rFonts w:cs="Arial"/>
                      <w:szCs w:val="20"/>
                      <w:lang w:eastAsia="es-CO"/>
                    </w:rPr>
                  </w:pPr>
                  <w:r w:rsidRPr="000E40E5">
                    <w:rPr>
                      <w:rFonts w:cs="Arial"/>
                      <w:szCs w:val="20"/>
                      <w:lang w:eastAsia="es-CO"/>
                    </w:rPr>
                    <w:t>$340.000.000</w:t>
                  </w:r>
                </w:p>
              </w:tc>
            </w:tr>
            <w:tr w:rsidR="00E00F9E" w:rsidRPr="000E40E5" w14:paraId="19732AE0" w14:textId="77777777" w:rsidTr="006F4F05">
              <w:tc>
                <w:tcPr>
                  <w:tcW w:w="0" w:type="auto"/>
                  <w:hideMark/>
                </w:tcPr>
                <w:p w14:paraId="4D169EE0" w14:textId="77777777" w:rsidR="00E00F9E" w:rsidRPr="000E40E5" w:rsidRDefault="00E00F9E" w:rsidP="00E00F9E">
                  <w:pPr>
                    <w:rPr>
                      <w:rFonts w:cs="Arial"/>
                      <w:szCs w:val="20"/>
                      <w:lang w:eastAsia="es-CO"/>
                    </w:rPr>
                  </w:pPr>
                  <w:r w:rsidRPr="000E40E5">
                    <w:rPr>
                      <w:rFonts w:cs="Arial"/>
                      <w:szCs w:val="20"/>
                      <w:lang w:eastAsia="es-CO"/>
                    </w:rPr>
                    <w:t>Pasivo corriente</w:t>
                  </w:r>
                </w:p>
              </w:tc>
              <w:tc>
                <w:tcPr>
                  <w:tcW w:w="0" w:type="auto"/>
                  <w:hideMark/>
                </w:tcPr>
                <w:p w14:paraId="77D9D781" w14:textId="77777777" w:rsidR="00E00F9E" w:rsidRPr="000E40E5" w:rsidRDefault="00E00F9E" w:rsidP="00E00F9E">
                  <w:pPr>
                    <w:rPr>
                      <w:rFonts w:cs="Arial"/>
                      <w:szCs w:val="20"/>
                      <w:lang w:eastAsia="es-CO"/>
                    </w:rPr>
                  </w:pPr>
                  <w:r w:rsidRPr="000E40E5">
                    <w:rPr>
                      <w:rFonts w:cs="Arial"/>
                      <w:szCs w:val="20"/>
                      <w:lang w:eastAsia="es-CO"/>
                    </w:rPr>
                    <w:t>$75.000.000</w:t>
                  </w:r>
                </w:p>
              </w:tc>
              <w:tc>
                <w:tcPr>
                  <w:tcW w:w="0" w:type="auto"/>
                  <w:hideMark/>
                </w:tcPr>
                <w:p w14:paraId="7B2D71C9" w14:textId="77777777" w:rsidR="00E00F9E" w:rsidRPr="000E40E5" w:rsidRDefault="00E00F9E" w:rsidP="00E00F9E">
                  <w:pPr>
                    <w:rPr>
                      <w:rFonts w:cs="Arial"/>
                      <w:szCs w:val="20"/>
                      <w:lang w:eastAsia="es-CO"/>
                    </w:rPr>
                  </w:pPr>
                  <w:r w:rsidRPr="000E40E5">
                    <w:rPr>
                      <w:rFonts w:cs="Arial"/>
                      <w:szCs w:val="20"/>
                      <w:lang w:eastAsia="es-CO"/>
                    </w:rPr>
                    <w:t>$108.000.000</w:t>
                  </w:r>
                </w:p>
              </w:tc>
            </w:tr>
            <w:tr w:rsidR="00E00F9E" w:rsidRPr="000E40E5" w14:paraId="45C383CB" w14:textId="77777777" w:rsidTr="006F4F05">
              <w:tc>
                <w:tcPr>
                  <w:tcW w:w="0" w:type="auto"/>
                  <w:hideMark/>
                </w:tcPr>
                <w:p w14:paraId="72409AC7" w14:textId="77777777" w:rsidR="00E00F9E" w:rsidRPr="000E40E5" w:rsidRDefault="00E00F9E" w:rsidP="00E00F9E">
                  <w:pPr>
                    <w:rPr>
                      <w:rFonts w:cs="Arial"/>
                      <w:szCs w:val="20"/>
                      <w:lang w:eastAsia="es-CO"/>
                    </w:rPr>
                  </w:pPr>
                  <w:r w:rsidRPr="000E40E5">
                    <w:rPr>
                      <w:rFonts w:cs="Arial"/>
                      <w:szCs w:val="20"/>
                      <w:lang w:eastAsia="es-CO"/>
                    </w:rPr>
                    <w:t>Total pasivo</w:t>
                  </w:r>
                </w:p>
              </w:tc>
              <w:tc>
                <w:tcPr>
                  <w:tcW w:w="0" w:type="auto"/>
                  <w:hideMark/>
                </w:tcPr>
                <w:p w14:paraId="337EC878" w14:textId="77777777" w:rsidR="00E00F9E" w:rsidRPr="000E40E5" w:rsidRDefault="00E00F9E" w:rsidP="00E00F9E">
                  <w:pPr>
                    <w:rPr>
                      <w:rFonts w:cs="Arial"/>
                      <w:szCs w:val="20"/>
                      <w:lang w:eastAsia="es-CO"/>
                    </w:rPr>
                  </w:pPr>
                  <w:r w:rsidRPr="000E40E5">
                    <w:rPr>
                      <w:rFonts w:cs="Arial"/>
                      <w:szCs w:val="20"/>
                      <w:lang w:eastAsia="es-CO"/>
                    </w:rPr>
                    <w:t>$130.000.000</w:t>
                  </w:r>
                </w:p>
              </w:tc>
              <w:tc>
                <w:tcPr>
                  <w:tcW w:w="0" w:type="auto"/>
                  <w:hideMark/>
                </w:tcPr>
                <w:p w14:paraId="21DD66F5" w14:textId="77777777" w:rsidR="00E00F9E" w:rsidRPr="000E40E5" w:rsidRDefault="00E00F9E" w:rsidP="00E00F9E">
                  <w:pPr>
                    <w:rPr>
                      <w:rFonts w:cs="Arial"/>
                      <w:szCs w:val="20"/>
                      <w:lang w:eastAsia="es-CO"/>
                    </w:rPr>
                  </w:pPr>
                  <w:r w:rsidRPr="000E40E5">
                    <w:rPr>
                      <w:rFonts w:cs="Arial"/>
                      <w:szCs w:val="20"/>
                      <w:lang w:eastAsia="es-CO"/>
                    </w:rPr>
                    <w:t>$204.000.000</w:t>
                  </w:r>
                </w:p>
              </w:tc>
            </w:tr>
            <w:tr w:rsidR="00E00F9E" w:rsidRPr="000E40E5" w14:paraId="782230D5" w14:textId="77777777" w:rsidTr="006F4F05">
              <w:tc>
                <w:tcPr>
                  <w:tcW w:w="0" w:type="auto"/>
                  <w:hideMark/>
                </w:tcPr>
                <w:p w14:paraId="78A3E4D3" w14:textId="77777777" w:rsidR="00E00F9E" w:rsidRPr="000E40E5" w:rsidRDefault="00E00F9E" w:rsidP="00E00F9E">
                  <w:pPr>
                    <w:rPr>
                      <w:rFonts w:cs="Arial"/>
                      <w:szCs w:val="20"/>
                      <w:lang w:eastAsia="es-CO"/>
                    </w:rPr>
                  </w:pPr>
                  <w:r w:rsidRPr="000E40E5">
                    <w:rPr>
                      <w:rFonts w:cs="Arial"/>
                      <w:szCs w:val="20"/>
                      <w:lang w:eastAsia="es-CO"/>
                    </w:rPr>
                    <w:t>Patrimonio</w:t>
                  </w:r>
                </w:p>
              </w:tc>
              <w:tc>
                <w:tcPr>
                  <w:tcW w:w="0" w:type="auto"/>
                  <w:hideMark/>
                </w:tcPr>
                <w:p w14:paraId="428E69F0" w14:textId="77777777" w:rsidR="00E00F9E" w:rsidRPr="000E40E5" w:rsidRDefault="00E00F9E" w:rsidP="00E00F9E">
                  <w:pPr>
                    <w:rPr>
                      <w:rFonts w:cs="Arial"/>
                      <w:szCs w:val="20"/>
                      <w:lang w:eastAsia="es-CO"/>
                    </w:rPr>
                  </w:pPr>
                  <w:r w:rsidRPr="000E40E5">
                    <w:rPr>
                      <w:rFonts w:cs="Arial"/>
                      <w:szCs w:val="20"/>
                      <w:lang w:eastAsia="es-CO"/>
                    </w:rPr>
                    <w:t>$130.000.000</w:t>
                  </w:r>
                </w:p>
              </w:tc>
              <w:tc>
                <w:tcPr>
                  <w:tcW w:w="0" w:type="auto"/>
                  <w:hideMark/>
                </w:tcPr>
                <w:p w14:paraId="6C82FC9E" w14:textId="77777777" w:rsidR="00E00F9E" w:rsidRPr="000E40E5" w:rsidRDefault="00E00F9E" w:rsidP="00E00F9E">
                  <w:pPr>
                    <w:rPr>
                      <w:rFonts w:cs="Arial"/>
                      <w:szCs w:val="20"/>
                      <w:lang w:eastAsia="es-CO"/>
                    </w:rPr>
                  </w:pPr>
                  <w:r w:rsidRPr="000E40E5">
                    <w:rPr>
                      <w:rFonts w:cs="Arial"/>
                      <w:szCs w:val="20"/>
                      <w:lang w:eastAsia="es-CO"/>
                    </w:rPr>
                    <w:t>$136.000.000</w:t>
                  </w:r>
                </w:p>
              </w:tc>
            </w:tr>
            <w:tr w:rsidR="006F4F05" w:rsidRPr="000E40E5" w14:paraId="503AF536" w14:textId="77777777" w:rsidTr="006F4F05">
              <w:tc>
                <w:tcPr>
                  <w:tcW w:w="0" w:type="auto"/>
                  <w:gridSpan w:val="3"/>
                  <w:shd w:val="clear" w:color="auto" w:fill="D9D9D9" w:themeFill="background1" w:themeFillShade="D9"/>
                </w:tcPr>
                <w:p w14:paraId="530A6113" w14:textId="6E804968" w:rsidR="006F4F05" w:rsidRPr="006F4F05" w:rsidRDefault="006F4F05" w:rsidP="00E00F9E">
                  <w:pPr>
                    <w:rPr>
                      <w:rFonts w:cs="Arial"/>
                      <w:b/>
                      <w:bCs/>
                      <w:szCs w:val="20"/>
                      <w:lang w:eastAsia="es-CO"/>
                    </w:rPr>
                  </w:pPr>
                  <w:r w:rsidRPr="006F4F05">
                    <w:rPr>
                      <w:b/>
                      <w:bCs/>
                    </w:rPr>
                    <w:t>Tabla con fines didácticos para aplicar indicadores financieros de liquidez y endeudamiento.</w:t>
                  </w:r>
                </w:p>
              </w:tc>
            </w:tr>
          </w:tbl>
          <w:p w14:paraId="52B849BF" w14:textId="77777777" w:rsidR="00E00F9E" w:rsidRDefault="00E00F9E" w:rsidP="00E00F9E">
            <w:pPr>
              <w:spacing w:after="0"/>
            </w:pPr>
          </w:p>
          <w:p w14:paraId="36D8FFC5" w14:textId="481EB0B3" w:rsidR="006F4F05" w:rsidRDefault="006F4F05" w:rsidP="006F4F05">
            <w:pPr>
              <w:spacing w:after="0"/>
              <w:rPr>
                <w:rFonts w:cs="Arial"/>
                <w:szCs w:val="20"/>
              </w:rPr>
            </w:pPr>
            <w:r>
              <w:t>La siguiente tabla presenta información de ingresos, costos, gastos y utilidad para dos periodos:</w:t>
            </w:r>
          </w:p>
          <w:p w14:paraId="1BE8E3C2" w14:textId="77777777" w:rsidR="00E00F9E" w:rsidRDefault="00E00F9E" w:rsidP="00E00F9E">
            <w:pPr>
              <w:spacing w:after="0"/>
              <w:rPr>
                <w:rFonts w:cs="Arial"/>
                <w:szCs w:val="20"/>
              </w:rPr>
            </w:pPr>
          </w:p>
          <w:p w14:paraId="50764725" w14:textId="13013266" w:rsidR="00E00F9E" w:rsidRDefault="00E00F9E" w:rsidP="00E00F9E">
            <w:pPr>
              <w:spacing w:after="0"/>
              <w:rPr>
                <w:rFonts w:cs="Arial"/>
                <w:szCs w:val="20"/>
              </w:rPr>
            </w:pPr>
            <w:r w:rsidRPr="007131E1">
              <w:rPr>
                <w:b/>
                <w:bCs/>
              </w:rPr>
              <w:t xml:space="preserve">Tabla </w:t>
            </w:r>
            <w:r w:rsidR="001317DC">
              <w:rPr>
                <w:b/>
                <w:bCs/>
              </w:rPr>
              <w:t>22</w:t>
            </w:r>
            <w:r w:rsidRPr="007131E1">
              <w:rPr>
                <w:b/>
                <w:bCs/>
              </w:rPr>
              <w:t>.</w:t>
            </w:r>
            <w:r>
              <w:t xml:space="preserve"> Estado de resultados resumido de Comercial del Sur S.A.S.</w:t>
            </w:r>
          </w:p>
          <w:p w14:paraId="249145E2" w14:textId="77777777" w:rsidR="00E00F9E" w:rsidRDefault="00E00F9E" w:rsidP="00E00F9E">
            <w:pPr>
              <w:spacing w:after="0"/>
              <w:rPr>
                <w:rFonts w:cs="Arial"/>
                <w:szCs w:val="20"/>
              </w:rPr>
            </w:pPr>
          </w:p>
          <w:tbl>
            <w:tblPr>
              <w:tblStyle w:val="Tablaconcuadrculaclara"/>
              <w:tblW w:w="0" w:type="auto"/>
              <w:tblLook w:val="04A0" w:firstRow="1" w:lastRow="0" w:firstColumn="1" w:lastColumn="0" w:noHBand="0" w:noVBand="1"/>
            </w:tblPr>
            <w:tblGrid>
              <w:gridCol w:w="3333"/>
              <w:gridCol w:w="2433"/>
              <w:gridCol w:w="2433"/>
            </w:tblGrid>
            <w:tr w:rsidR="00E00F9E" w:rsidRPr="00D510E4" w14:paraId="69518D5B" w14:textId="77777777" w:rsidTr="001317DC">
              <w:tc>
                <w:tcPr>
                  <w:tcW w:w="0" w:type="auto"/>
                  <w:shd w:val="clear" w:color="auto" w:fill="D9D9D9" w:themeFill="background1" w:themeFillShade="D9"/>
                  <w:hideMark/>
                </w:tcPr>
                <w:p w14:paraId="7432A45F" w14:textId="77777777" w:rsidR="00E00F9E" w:rsidRPr="00D510E4" w:rsidRDefault="00E00F9E" w:rsidP="00E00F9E">
                  <w:pPr>
                    <w:spacing w:line="240" w:lineRule="auto"/>
                    <w:contextualSpacing w:val="0"/>
                    <w:jc w:val="center"/>
                    <w:rPr>
                      <w:rFonts w:eastAsia="Times New Roman" w:cs="Arial"/>
                      <w:b/>
                      <w:bCs/>
                      <w:szCs w:val="20"/>
                      <w:lang w:eastAsia="es-CO"/>
                    </w:rPr>
                  </w:pPr>
                  <w:r w:rsidRPr="00D510E4">
                    <w:rPr>
                      <w:rFonts w:eastAsia="Times New Roman" w:cs="Arial"/>
                      <w:b/>
                      <w:bCs/>
                      <w:szCs w:val="20"/>
                      <w:lang w:eastAsia="es-CO"/>
                    </w:rPr>
                    <w:t>Concepto</w:t>
                  </w:r>
                </w:p>
              </w:tc>
              <w:tc>
                <w:tcPr>
                  <w:tcW w:w="0" w:type="auto"/>
                  <w:shd w:val="clear" w:color="auto" w:fill="D9D9D9" w:themeFill="background1" w:themeFillShade="D9"/>
                  <w:hideMark/>
                </w:tcPr>
                <w:p w14:paraId="55D8D655" w14:textId="77777777" w:rsidR="00E00F9E" w:rsidRPr="00D510E4" w:rsidRDefault="00E00F9E" w:rsidP="00E00F9E">
                  <w:pPr>
                    <w:spacing w:line="240" w:lineRule="auto"/>
                    <w:contextualSpacing w:val="0"/>
                    <w:jc w:val="right"/>
                    <w:rPr>
                      <w:rFonts w:eastAsia="Times New Roman" w:cs="Arial"/>
                      <w:b/>
                      <w:bCs/>
                      <w:szCs w:val="20"/>
                      <w:lang w:eastAsia="es-CO"/>
                    </w:rPr>
                  </w:pPr>
                  <w:r w:rsidRPr="00D510E4">
                    <w:rPr>
                      <w:rFonts w:eastAsia="Times New Roman" w:cs="Arial"/>
                      <w:b/>
                      <w:bCs/>
                      <w:szCs w:val="20"/>
                      <w:lang w:eastAsia="es-CO"/>
                    </w:rPr>
                    <w:t>Año 1</w:t>
                  </w:r>
                </w:p>
              </w:tc>
              <w:tc>
                <w:tcPr>
                  <w:tcW w:w="0" w:type="auto"/>
                  <w:shd w:val="clear" w:color="auto" w:fill="D9D9D9" w:themeFill="background1" w:themeFillShade="D9"/>
                  <w:hideMark/>
                </w:tcPr>
                <w:p w14:paraId="7AA36473" w14:textId="77777777" w:rsidR="00E00F9E" w:rsidRPr="00D510E4" w:rsidRDefault="00E00F9E" w:rsidP="00E00F9E">
                  <w:pPr>
                    <w:spacing w:line="240" w:lineRule="auto"/>
                    <w:contextualSpacing w:val="0"/>
                    <w:jc w:val="right"/>
                    <w:rPr>
                      <w:rFonts w:eastAsia="Times New Roman" w:cs="Arial"/>
                      <w:b/>
                      <w:bCs/>
                      <w:szCs w:val="20"/>
                      <w:lang w:eastAsia="es-CO"/>
                    </w:rPr>
                  </w:pPr>
                  <w:r w:rsidRPr="00D510E4">
                    <w:rPr>
                      <w:rFonts w:eastAsia="Times New Roman" w:cs="Arial"/>
                      <w:b/>
                      <w:bCs/>
                      <w:szCs w:val="20"/>
                      <w:lang w:eastAsia="es-CO"/>
                    </w:rPr>
                    <w:t>Año 2</w:t>
                  </w:r>
                </w:p>
              </w:tc>
            </w:tr>
            <w:tr w:rsidR="00E00F9E" w:rsidRPr="00D510E4" w14:paraId="09BB65C8" w14:textId="77777777" w:rsidTr="001317DC">
              <w:tc>
                <w:tcPr>
                  <w:tcW w:w="0" w:type="auto"/>
                  <w:hideMark/>
                </w:tcPr>
                <w:p w14:paraId="78A8C661" w14:textId="77777777" w:rsidR="00E00F9E" w:rsidRPr="00D510E4" w:rsidRDefault="00E00F9E" w:rsidP="00E00F9E">
                  <w:pPr>
                    <w:spacing w:line="240" w:lineRule="auto"/>
                    <w:contextualSpacing w:val="0"/>
                    <w:jc w:val="left"/>
                    <w:rPr>
                      <w:rFonts w:eastAsia="Times New Roman" w:cs="Arial"/>
                      <w:szCs w:val="20"/>
                      <w:lang w:eastAsia="es-CO"/>
                    </w:rPr>
                  </w:pPr>
                  <w:r w:rsidRPr="00D510E4">
                    <w:rPr>
                      <w:rFonts w:eastAsia="Times New Roman" w:cs="Arial"/>
                      <w:szCs w:val="20"/>
                      <w:lang w:eastAsia="es-CO"/>
                    </w:rPr>
                    <w:t>Ventas</w:t>
                  </w:r>
                </w:p>
              </w:tc>
              <w:tc>
                <w:tcPr>
                  <w:tcW w:w="0" w:type="auto"/>
                  <w:hideMark/>
                </w:tcPr>
                <w:p w14:paraId="7DCF6DC5" w14:textId="77777777" w:rsidR="00E00F9E" w:rsidRPr="00D510E4" w:rsidRDefault="00E00F9E" w:rsidP="00E00F9E">
                  <w:pPr>
                    <w:spacing w:line="240" w:lineRule="auto"/>
                    <w:contextualSpacing w:val="0"/>
                    <w:jc w:val="right"/>
                    <w:rPr>
                      <w:rFonts w:eastAsia="Times New Roman" w:cs="Arial"/>
                      <w:szCs w:val="20"/>
                      <w:lang w:eastAsia="es-CO"/>
                    </w:rPr>
                  </w:pPr>
                  <w:r w:rsidRPr="00D510E4">
                    <w:rPr>
                      <w:rFonts w:eastAsia="Times New Roman" w:cs="Arial"/>
                      <w:szCs w:val="20"/>
                      <w:lang w:eastAsia="es-CO"/>
                    </w:rPr>
                    <w:t>$400.000.000</w:t>
                  </w:r>
                </w:p>
              </w:tc>
              <w:tc>
                <w:tcPr>
                  <w:tcW w:w="0" w:type="auto"/>
                  <w:hideMark/>
                </w:tcPr>
                <w:p w14:paraId="19B32C69" w14:textId="77777777" w:rsidR="00E00F9E" w:rsidRPr="00D510E4" w:rsidRDefault="00E00F9E" w:rsidP="00E00F9E">
                  <w:pPr>
                    <w:spacing w:line="240" w:lineRule="auto"/>
                    <w:contextualSpacing w:val="0"/>
                    <w:jc w:val="right"/>
                    <w:rPr>
                      <w:rFonts w:eastAsia="Times New Roman" w:cs="Arial"/>
                      <w:szCs w:val="20"/>
                      <w:lang w:eastAsia="es-CO"/>
                    </w:rPr>
                  </w:pPr>
                  <w:r w:rsidRPr="00D510E4">
                    <w:rPr>
                      <w:rFonts w:eastAsia="Times New Roman" w:cs="Arial"/>
                      <w:szCs w:val="20"/>
                      <w:lang w:eastAsia="es-CO"/>
                    </w:rPr>
                    <w:t>$520.000.000</w:t>
                  </w:r>
                </w:p>
              </w:tc>
            </w:tr>
            <w:tr w:rsidR="00E00F9E" w:rsidRPr="00D510E4" w14:paraId="21056599" w14:textId="77777777" w:rsidTr="001317DC">
              <w:tc>
                <w:tcPr>
                  <w:tcW w:w="0" w:type="auto"/>
                  <w:hideMark/>
                </w:tcPr>
                <w:p w14:paraId="753C4E85" w14:textId="77777777" w:rsidR="00E00F9E" w:rsidRPr="00D510E4" w:rsidRDefault="00E00F9E" w:rsidP="00E00F9E">
                  <w:pPr>
                    <w:spacing w:line="240" w:lineRule="auto"/>
                    <w:contextualSpacing w:val="0"/>
                    <w:jc w:val="left"/>
                    <w:rPr>
                      <w:rFonts w:eastAsia="Times New Roman" w:cs="Arial"/>
                      <w:szCs w:val="20"/>
                      <w:lang w:eastAsia="es-CO"/>
                    </w:rPr>
                  </w:pPr>
                  <w:r w:rsidRPr="00D510E4">
                    <w:rPr>
                      <w:rFonts w:eastAsia="Times New Roman" w:cs="Arial"/>
                      <w:szCs w:val="20"/>
                      <w:lang w:eastAsia="es-CO"/>
                    </w:rPr>
                    <w:t>Costo de ventas</w:t>
                  </w:r>
                </w:p>
              </w:tc>
              <w:tc>
                <w:tcPr>
                  <w:tcW w:w="0" w:type="auto"/>
                  <w:hideMark/>
                </w:tcPr>
                <w:p w14:paraId="259D2C3E" w14:textId="77777777" w:rsidR="00E00F9E" w:rsidRPr="00D510E4" w:rsidRDefault="00E00F9E" w:rsidP="00E00F9E">
                  <w:pPr>
                    <w:spacing w:line="240" w:lineRule="auto"/>
                    <w:contextualSpacing w:val="0"/>
                    <w:jc w:val="right"/>
                    <w:rPr>
                      <w:rFonts w:eastAsia="Times New Roman" w:cs="Arial"/>
                      <w:szCs w:val="20"/>
                      <w:lang w:eastAsia="es-CO"/>
                    </w:rPr>
                  </w:pPr>
                  <w:r w:rsidRPr="00D510E4">
                    <w:rPr>
                      <w:rFonts w:eastAsia="Times New Roman" w:cs="Arial"/>
                      <w:szCs w:val="20"/>
                      <w:lang w:eastAsia="es-CO"/>
                    </w:rPr>
                    <w:t>$240.000.000</w:t>
                  </w:r>
                </w:p>
              </w:tc>
              <w:tc>
                <w:tcPr>
                  <w:tcW w:w="0" w:type="auto"/>
                  <w:hideMark/>
                </w:tcPr>
                <w:p w14:paraId="19B71DF8" w14:textId="77777777" w:rsidR="00E00F9E" w:rsidRPr="00D510E4" w:rsidRDefault="00E00F9E" w:rsidP="00E00F9E">
                  <w:pPr>
                    <w:spacing w:line="240" w:lineRule="auto"/>
                    <w:contextualSpacing w:val="0"/>
                    <w:jc w:val="right"/>
                    <w:rPr>
                      <w:rFonts w:eastAsia="Times New Roman" w:cs="Arial"/>
                      <w:szCs w:val="20"/>
                      <w:lang w:eastAsia="es-CO"/>
                    </w:rPr>
                  </w:pPr>
                  <w:r w:rsidRPr="00D510E4">
                    <w:rPr>
                      <w:rFonts w:eastAsia="Times New Roman" w:cs="Arial"/>
                      <w:szCs w:val="20"/>
                      <w:lang w:eastAsia="es-CO"/>
                    </w:rPr>
                    <w:t>$348.400.000</w:t>
                  </w:r>
                </w:p>
              </w:tc>
            </w:tr>
            <w:tr w:rsidR="00E00F9E" w:rsidRPr="00D510E4" w14:paraId="3716DA19" w14:textId="77777777" w:rsidTr="001317DC">
              <w:tc>
                <w:tcPr>
                  <w:tcW w:w="0" w:type="auto"/>
                  <w:hideMark/>
                </w:tcPr>
                <w:p w14:paraId="67176264" w14:textId="77777777" w:rsidR="00E00F9E" w:rsidRPr="00D510E4" w:rsidRDefault="00E00F9E" w:rsidP="00E00F9E">
                  <w:pPr>
                    <w:spacing w:line="240" w:lineRule="auto"/>
                    <w:contextualSpacing w:val="0"/>
                    <w:jc w:val="left"/>
                    <w:rPr>
                      <w:rFonts w:eastAsia="Times New Roman" w:cs="Arial"/>
                      <w:szCs w:val="20"/>
                      <w:lang w:eastAsia="es-CO"/>
                    </w:rPr>
                  </w:pPr>
                  <w:r w:rsidRPr="00D510E4">
                    <w:rPr>
                      <w:rFonts w:eastAsia="Times New Roman" w:cs="Arial"/>
                      <w:szCs w:val="20"/>
                      <w:lang w:eastAsia="es-CO"/>
                    </w:rPr>
                    <w:t>Utilidad bruta</w:t>
                  </w:r>
                </w:p>
              </w:tc>
              <w:tc>
                <w:tcPr>
                  <w:tcW w:w="0" w:type="auto"/>
                  <w:hideMark/>
                </w:tcPr>
                <w:p w14:paraId="07267EEF" w14:textId="77777777" w:rsidR="00E00F9E" w:rsidRPr="00D510E4" w:rsidRDefault="00E00F9E" w:rsidP="00E00F9E">
                  <w:pPr>
                    <w:spacing w:line="240" w:lineRule="auto"/>
                    <w:contextualSpacing w:val="0"/>
                    <w:jc w:val="right"/>
                    <w:rPr>
                      <w:rFonts w:eastAsia="Times New Roman" w:cs="Arial"/>
                      <w:szCs w:val="20"/>
                      <w:lang w:eastAsia="es-CO"/>
                    </w:rPr>
                  </w:pPr>
                  <w:r w:rsidRPr="00D510E4">
                    <w:rPr>
                      <w:rFonts w:eastAsia="Times New Roman" w:cs="Arial"/>
                      <w:szCs w:val="20"/>
                      <w:lang w:eastAsia="es-CO"/>
                    </w:rPr>
                    <w:t>$160.000.000</w:t>
                  </w:r>
                </w:p>
              </w:tc>
              <w:tc>
                <w:tcPr>
                  <w:tcW w:w="0" w:type="auto"/>
                  <w:hideMark/>
                </w:tcPr>
                <w:p w14:paraId="6AE039D0" w14:textId="77777777" w:rsidR="00E00F9E" w:rsidRPr="00D510E4" w:rsidRDefault="00E00F9E" w:rsidP="00E00F9E">
                  <w:pPr>
                    <w:spacing w:line="240" w:lineRule="auto"/>
                    <w:contextualSpacing w:val="0"/>
                    <w:jc w:val="right"/>
                    <w:rPr>
                      <w:rFonts w:eastAsia="Times New Roman" w:cs="Arial"/>
                      <w:szCs w:val="20"/>
                      <w:lang w:eastAsia="es-CO"/>
                    </w:rPr>
                  </w:pPr>
                  <w:r w:rsidRPr="00D510E4">
                    <w:rPr>
                      <w:rFonts w:eastAsia="Times New Roman" w:cs="Arial"/>
                      <w:szCs w:val="20"/>
                      <w:lang w:eastAsia="es-CO"/>
                    </w:rPr>
                    <w:t>$171.600.000</w:t>
                  </w:r>
                </w:p>
              </w:tc>
            </w:tr>
            <w:tr w:rsidR="00E00F9E" w:rsidRPr="00D510E4" w14:paraId="5B05E1E0" w14:textId="77777777" w:rsidTr="001317DC">
              <w:tc>
                <w:tcPr>
                  <w:tcW w:w="0" w:type="auto"/>
                  <w:hideMark/>
                </w:tcPr>
                <w:p w14:paraId="02B9BC64" w14:textId="77777777" w:rsidR="00E00F9E" w:rsidRPr="00D510E4" w:rsidRDefault="00E00F9E" w:rsidP="00E00F9E">
                  <w:pPr>
                    <w:spacing w:line="240" w:lineRule="auto"/>
                    <w:contextualSpacing w:val="0"/>
                    <w:jc w:val="left"/>
                    <w:rPr>
                      <w:rFonts w:eastAsia="Times New Roman" w:cs="Arial"/>
                      <w:szCs w:val="20"/>
                      <w:lang w:eastAsia="es-CO"/>
                    </w:rPr>
                  </w:pPr>
                  <w:r w:rsidRPr="00D510E4">
                    <w:rPr>
                      <w:rFonts w:eastAsia="Times New Roman" w:cs="Arial"/>
                      <w:szCs w:val="20"/>
                      <w:lang w:eastAsia="es-CO"/>
                    </w:rPr>
                    <w:t>Utilidad operacional</w:t>
                  </w:r>
                </w:p>
              </w:tc>
              <w:tc>
                <w:tcPr>
                  <w:tcW w:w="0" w:type="auto"/>
                  <w:hideMark/>
                </w:tcPr>
                <w:p w14:paraId="2A7CEA7F" w14:textId="77777777" w:rsidR="00E00F9E" w:rsidRPr="00D510E4" w:rsidRDefault="00E00F9E" w:rsidP="00E00F9E">
                  <w:pPr>
                    <w:spacing w:line="240" w:lineRule="auto"/>
                    <w:contextualSpacing w:val="0"/>
                    <w:jc w:val="right"/>
                    <w:rPr>
                      <w:rFonts w:eastAsia="Times New Roman" w:cs="Arial"/>
                      <w:szCs w:val="20"/>
                      <w:lang w:eastAsia="es-CO"/>
                    </w:rPr>
                  </w:pPr>
                  <w:r w:rsidRPr="00D510E4">
                    <w:rPr>
                      <w:rFonts w:eastAsia="Times New Roman" w:cs="Arial"/>
                      <w:szCs w:val="20"/>
                      <w:lang w:eastAsia="es-CO"/>
                    </w:rPr>
                    <w:t>$82.000.000</w:t>
                  </w:r>
                </w:p>
              </w:tc>
              <w:tc>
                <w:tcPr>
                  <w:tcW w:w="0" w:type="auto"/>
                  <w:hideMark/>
                </w:tcPr>
                <w:p w14:paraId="153CDD63" w14:textId="77777777" w:rsidR="00E00F9E" w:rsidRPr="00D510E4" w:rsidRDefault="00E00F9E" w:rsidP="00E00F9E">
                  <w:pPr>
                    <w:spacing w:line="240" w:lineRule="auto"/>
                    <w:contextualSpacing w:val="0"/>
                    <w:jc w:val="right"/>
                    <w:rPr>
                      <w:rFonts w:eastAsia="Times New Roman" w:cs="Arial"/>
                      <w:szCs w:val="20"/>
                      <w:lang w:eastAsia="es-CO"/>
                    </w:rPr>
                  </w:pPr>
                  <w:r w:rsidRPr="00D510E4">
                    <w:rPr>
                      <w:rFonts w:eastAsia="Times New Roman" w:cs="Arial"/>
                      <w:szCs w:val="20"/>
                      <w:lang w:eastAsia="es-CO"/>
                    </w:rPr>
                    <w:t>$78.000.000</w:t>
                  </w:r>
                </w:p>
              </w:tc>
            </w:tr>
            <w:tr w:rsidR="00E00F9E" w:rsidRPr="00D510E4" w14:paraId="3BCDE1F7" w14:textId="77777777" w:rsidTr="001317DC">
              <w:tc>
                <w:tcPr>
                  <w:tcW w:w="0" w:type="auto"/>
                  <w:hideMark/>
                </w:tcPr>
                <w:p w14:paraId="0BB73016" w14:textId="77777777" w:rsidR="00E00F9E" w:rsidRPr="00D510E4" w:rsidRDefault="00E00F9E" w:rsidP="00E00F9E">
                  <w:pPr>
                    <w:spacing w:line="240" w:lineRule="auto"/>
                    <w:contextualSpacing w:val="0"/>
                    <w:jc w:val="left"/>
                    <w:rPr>
                      <w:rFonts w:eastAsia="Times New Roman" w:cs="Arial"/>
                      <w:szCs w:val="20"/>
                      <w:lang w:eastAsia="es-CO"/>
                    </w:rPr>
                  </w:pPr>
                  <w:r w:rsidRPr="00D510E4">
                    <w:rPr>
                      <w:rFonts w:eastAsia="Times New Roman" w:cs="Arial"/>
                      <w:szCs w:val="20"/>
                      <w:lang w:eastAsia="es-CO"/>
                    </w:rPr>
                    <w:t>Gastos financieros</w:t>
                  </w:r>
                </w:p>
              </w:tc>
              <w:tc>
                <w:tcPr>
                  <w:tcW w:w="0" w:type="auto"/>
                  <w:hideMark/>
                </w:tcPr>
                <w:p w14:paraId="0DBC6A14" w14:textId="77777777" w:rsidR="00E00F9E" w:rsidRPr="00D510E4" w:rsidRDefault="00E00F9E" w:rsidP="00E00F9E">
                  <w:pPr>
                    <w:spacing w:line="240" w:lineRule="auto"/>
                    <w:contextualSpacing w:val="0"/>
                    <w:jc w:val="right"/>
                    <w:rPr>
                      <w:rFonts w:eastAsia="Times New Roman" w:cs="Arial"/>
                      <w:szCs w:val="20"/>
                      <w:lang w:eastAsia="es-CO"/>
                    </w:rPr>
                  </w:pPr>
                  <w:r w:rsidRPr="00D510E4">
                    <w:rPr>
                      <w:rFonts w:eastAsia="Times New Roman" w:cs="Arial"/>
                      <w:szCs w:val="20"/>
                      <w:lang w:eastAsia="es-CO"/>
                    </w:rPr>
                    <w:t>$14.000.000</w:t>
                  </w:r>
                </w:p>
              </w:tc>
              <w:tc>
                <w:tcPr>
                  <w:tcW w:w="0" w:type="auto"/>
                  <w:hideMark/>
                </w:tcPr>
                <w:p w14:paraId="103E2995" w14:textId="77777777" w:rsidR="00E00F9E" w:rsidRPr="00D510E4" w:rsidRDefault="00E00F9E" w:rsidP="00E00F9E">
                  <w:pPr>
                    <w:spacing w:line="240" w:lineRule="auto"/>
                    <w:contextualSpacing w:val="0"/>
                    <w:jc w:val="right"/>
                    <w:rPr>
                      <w:rFonts w:eastAsia="Times New Roman" w:cs="Arial"/>
                      <w:szCs w:val="20"/>
                      <w:lang w:eastAsia="es-CO"/>
                    </w:rPr>
                  </w:pPr>
                  <w:r w:rsidRPr="00D510E4">
                    <w:rPr>
                      <w:rFonts w:eastAsia="Times New Roman" w:cs="Arial"/>
                      <w:szCs w:val="20"/>
                      <w:lang w:eastAsia="es-CO"/>
                    </w:rPr>
                    <w:t>$22.000.000</w:t>
                  </w:r>
                </w:p>
              </w:tc>
            </w:tr>
            <w:tr w:rsidR="00E00F9E" w:rsidRPr="00D510E4" w14:paraId="094D5FD9" w14:textId="77777777" w:rsidTr="001317DC">
              <w:tc>
                <w:tcPr>
                  <w:tcW w:w="0" w:type="auto"/>
                  <w:hideMark/>
                </w:tcPr>
                <w:p w14:paraId="64629A58" w14:textId="77777777" w:rsidR="00E00F9E" w:rsidRPr="00D510E4" w:rsidRDefault="00E00F9E" w:rsidP="00E00F9E">
                  <w:pPr>
                    <w:spacing w:line="240" w:lineRule="auto"/>
                    <w:contextualSpacing w:val="0"/>
                    <w:jc w:val="left"/>
                    <w:rPr>
                      <w:rFonts w:eastAsia="Times New Roman" w:cs="Arial"/>
                      <w:szCs w:val="20"/>
                      <w:lang w:eastAsia="es-CO"/>
                    </w:rPr>
                  </w:pPr>
                  <w:r w:rsidRPr="00D510E4">
                    <w:rPr>
                      <w:rFonts w:eastAsia="Times New Roman" w:cs="Arial"/>
                      <w:szCs w:val="20"/>
                      <w:lang w:eastAsia="es-CO"/>
                    </w:rPr>
                    <w:t>Utilidad neta</w:t>
                  </w:r>
                </w:p>
              </w:tc>
              <w:tc>
                <w:tcPr>
                  <w:tcW w:w="0" w:type="auto"/>
                  <w:hideMark/>
                </w:tcPr>
                <w:p w14:paraId="35C8051A" w14:textId="77777777" w:rsidR="00E00F9E" w:rsidRPr="00D510E4" w:rsidRDefault="00E00F9E" w:rsidP="00E00F9E">
                  <w:pPr>
                    <w:spacing w:line="240" w:lineRule="auto"/>
                    <w:contextualSpacing w:val="0"/>
                    <w:jc w:val="right"/>
                    <w:rPr>
                      <w:rFonts w:eastAsia="Times New Roman" w:cs="Arial"/>
                      <w:szCs w:val="20"/>
                      <w:lang w:eastAsia="es-CO"/>
                    </w:rPr>
                  </w:pPr>
                  <w:r w:rsidRPr="00D510E4">
                    <w:rPr>
                      <w:rFonts w:eastAsia="Times New Roman" w:cs="Arial"/>
                      <w:szCs w:val="20"/>
                      <w:lang w:eastAsia="es-CO"/>
                    </w:rPr>
                    <w:t>$45.000.000</w:t>
                  </w:r>
                </w:p>
              </w:tc>
              <w:tc>
                <w:tcPr>
                  <w:tcW w:w="0" w:type="auto"/>
                  <w:hideMark/>
                </w:tcPr>
                <w:p w14:paraId="557875D5" w14:textId="77777777" w:rsidR="00E00F9E" w:rsidRPr="00D510E4" w:rsidRDefault="00E00F9E" w:rsidP="00E00F9E">
                  <w:pPr>
                    <w:spacing w:line="240" w:lineRule="auto"/>
                    <w:contextualSpacing w:val="0"/>
                    <w:jc w:val="right"/>
                    <w:rPr>
                      <w:rFonts w:eastAsia="Times New Roman" w:cs="Arial"/>
                      <w:szCs w:val="20"/>
                      <w:lang w:eastAsia="es-CO"/>
                    </w:rPr>
                  </w:pPr>
                  <w:r w:rsidRPr="00D510E4">
                    <w:rPr>
                      <w:rFonts w:eastAsia="Times New Roman" w:cs="Arial"/>
                      <w:szCs w:val="20"/>
                      <w:lang w:eastAsia="es-CO"/>
                    </w:rPr>
                    <w:t>$36.000.000</w:t>
                  </w:r>
                </w:p>
              </w:tc>
            </w:tr>
            <w:tr w:rsidR="001317DC" w:rsidRPr="00D510E4" w14:paraId="0D305EAC" w14:textId="77777777" w:rsidTr="001317DC">
              <w:tc>
                <w:tcPr>
                  <w:tcW w:w="0" w:type="auto"/>
                  <w:gridSpan w:val="3"/>
                  <w:shd w:val="clear" w:color="auto" w:fill="D9D9D9" w:themeFill="background1" w:themeFillShade="D9"/>
                </w:tcPr>
                <w:p w14:paraId="5A4B134D" w14:textId="2660A508" w:rsidR="001317DC" w:rsidRPr="00D510E4" w:rsidRDefault="001317DC" w:rsidP="001317DC">
                  <w:pPr>
                    <w:spacing w:line="240" w:lineRule="auto"/>
                    <w:contextualSpacing w:val="0"/>
                    <w:rPr>
                      <w:rFonts w:eastAsia="Times New Roman" w:cs="Arial"/>
                      <w:szCs w:val="20"/>
                      <w:lang w:eastAsia="es-CO"/>
                    </w:rPr>
                  </w:pPr>
                  <w:r>
                    <w:t>Tabla con fines didácticos para aplicar indicadores financieros de rentabilidad y cobertura.</w:t>
                  </w:r>
                </w:p>
              </w:tc>
            </w:tr>
          </w:tbl>
          <w:p w14:paraId="7862B7C8" w14:textId="77777777" w:rsidR="00E00F9E" w:rsidRDefault="00E00F9E" w:rsidP="00E00F9E">
            <w:pPr>
              <w:spacing w:after="0"/>
              <w:rPr>
                <w:rFonts w:cs="Arial"/>
                <w:szCs w:val="20"/>
              </w:rPr>
            </w:pPr>
          </w:p>
          <w:p w14:paraId="6874EC17" w14:textId="5A35184F" w:rsidR="005912D7" w:rsidRPr="005912D7" w:rsidRDefault="005912D7" w:rsidP="005912D7">
            <w:pPr>
              <w:spacing w:after="0"/>
            </w:pPr>
            <w:r w:rsidRPr="005912D7">
              <w:t>A continuación, se presenta información adicional del año 2:</w:t>
            </w:r>
          </w:p>
          <w:p w14:paraId="526DC29D" w14:textId="77777777" w:rsidR="00E00F9E" w:rsidRDefault="00E00F9E" w:rsidP="00E00F9E">
            <w:pPr>
              <w:spacing w:after="0"/>
              <w:rPr>
                <w:rFonts w:cs="Arial"/>
                <w:szCs w:val="20"/>
              </w:rPr>
            </w:pPr>
          </w:p>
          <w:p w14:paraId="57CFD2A2" w14:textId="77777777" w:rsidR="00E00F9E" w:rsidRPr="005912D7" w:rsidRDefault="00E00F9E" w:rsidP="005912D7">
            <w:pPr>
              <w:pStyle w:val="Prrafodelista"/>
              <w:numPr>
                <w:ilvl w:val="0"/>
                <w:numId w:val="12"/>
              </w:numPr>
              <w:spacing w:after="0"/>
              <w:rPr>
                <w:rFonts w:cs="Arial"/>
                <w:szCs w:val="20"/>
              </w:rPr>
            </w:pPr>
            <w:r>
              <w:t>Ventas a crédito: $390.000.000</w:t>
            </w:r>
          </w:p>
          <w:p w14:paraId="5AD06345" w14:textId="77777777" w:rsidR="00E00F9E" w:rsidRPr="005912D7" w:rsidRDefault="00E00F9E" w:rsidP="005912D7">
            <w:pPr>
              <w:pStyle w:val="Prrafodelista"/>
              <w:numPr>
                <w:ilvl w:val="0"/>
                <w:numId w:val="12"/>
              </w:numPr>
              <w:spacing w:after="0"/>
              <w:rPr>
                <w:rFonts w:cs="Arial"/>
                <w:szCs w:val="20"/>
              </w:rPr>
            </w:pPr>
            <w:r>
              <w:t>Cuentas por cobrar promedio: $65.000.000</w:t>
            </w:r>
          </w:p>
          <w:p w14:paraId="077D46C8" w14:textId="77777777" w:rsidR="00E00F9E" w:rsidRPr="005912D7" w:rsidRDefault="00E00F9E" w:rsidP="005912D7">
            <w:pPr>
              <w:pStyle w:val="Prrafodelista"/>
              <w:numPr>
                <w:ilvl w:val="0"/>
                <w:numId w:val="12"/>
              </w:numPr>
              <w:spacing w:after="0"/>
              <w:rPr>
                <w:rFonts w:cs="Arial"/>
                <w:szCs w:val="20"/>
              </w:rPr>
            </w:pPr>
            <w:r>
              <w:t>Inventario promedio: $80.000.000</w:t>
            </w:r>
          </w:p>
          <w:p w14:paraId="6C110BAB" w14:textId="77777777" w:rsidR="00E00F9E" w:rsidRDefault="00E00F9E" w:rsidP="00E00F9E">
            <w:pPr>
              <w:spacing w:after="0"/>
              <w:rPr>
                <w:rFonts w:cs="Arial"/>
                <w:szCs w:val="20"/>
              </w:rPr>
            </w:pPr>
          </w:p>
          <w:p w14:paraId="2B3D2ECC" w14:textId="4A3B112C" w:rsidR="005912D7" w:rsidRDefault="005912D7" w:rsidP="005912D7">
            <w:pPr>
              <w:spacing w:after="0"/>
              <w:rPr>
                <w:rFonts w:cs="Arial"/>
                <w:szCs w:val="20"/>
              </w:rPr>
            </w:pPr>
            <w:r>
              <w:t>La siguiente tabla presenta indicadores de liquidez, actividad, endeudamiento y rentabilidad calculados con información del año 2.</w:t>
            </w:r>
          </w:p>
          <w:p w14:paraId="1538BB1E" w14:textId="77777777" w:rsidR="005912D7" w:rsidRDefault="005912D7" w:rsidP="00E00F9E">
            <w:pPr>
              <w:spacing w:after="0"/>
              <w:rPr>
                <w:rFonts w:cs="Arial"/>
                <w:szCs w:val="20"/>
              </w:rPr>
            </w:pPr>
          </w:p>
          <w:p w14:paraId="64F994FB" w14:textId="1EAE0397" w:rsidR="00E00F9E" w:rsidRDefault="00E00F9E" w:rsidP="00E00F9E">
            <w:pPr>
              <w:spacing w:after="0"/>
              <w:rPr>
                <w:rFonts w:cs="Arial"/>
                <w:szCs w:val="20"/>
              </w:rPr>
            </w:pPr>
            <w:r w:rsidRPr="00DB7311">
              <w:rPr>
                <w:b/>
                <w:bCs/>
              </w:rPr>
              <w:t xml:space="preserve">Tabla </w:t>
            </w:r>
            <w:r w:rsidR="005912D7">
              <w:rPr>
                <w:b/>
                <w:bCs/>
              </w:rPr>
              <w:t>23</w:t>
            </w:r>
            <w:r w:rsidRPr="00DB7311">
              <w:rPr>
                <w:b/>
                <w:bCs/>
              </w:rPr>
              <w:t>.</w:t>
            </w:r>
            <w:r>
              <w:t xml:space="preserve"> Indicadores financieros del caso integrador</w:t>
            </w:r>
          </w:p>
          <w:p w14:paraId="746DB700" w14:textId="77777777" w:rsidR="00E00F9E" w:rsidRDefault="00E00F9E" w:rsidP="00E00F9E">
            <w:pPr>
              <w:spacing w:after="0"/>
              <w:rPr>
                <w:rFonts w:cs="Arial"/>
                <w:szCs w:val="20"/>
              </w:rPr>
            </w:pPr>
          </w:p>
          <w:tbl>
            <w:tblPr>
              <w:tblStyle w:val="Tablaconcuadrculaclara"/>
              <w:tblW w:w="0" w:type="auto"/>
              <w:tblLook w:val="04A0" w:firstRow="1" w:lastRow="0" w:firstColumn="1" w:lastColumn="0" w:noHBand="0" w:noVBand="1"/>
            </w:tblPr>
            <w:tblGrid>
              <w:gridCol w:w="1618"/>
              <w:gridCol w:w="2256"/>
              <w:gridCol w:w="3301"/>
              <w:gridCol w:w="1329"/>
            </w:tblGrid>
            <w:tr w:rsidR="00E00F9E" w:rsidRPr="00DB7311" w14:paraId="2702B52F" w14:textId="77777777" w:rsidTr="005912D7">
              <w:tc>
                <w:tcPr>
                  <w:tcW w:w="0" w:type="auto"/>
                  <w:shd w:val="clear" w:color="auto" w:fill="D9D9D9" w:themeFill="background1" w:themeFillShade="D9"/>
                  <w:hideMark/>
                </w:tcPr>
                <w:p w14:paraId="30125E22" w14:textId="77777777" w:rsidR="00E00F9E" w:rsidRPr="00DB7311" w:rsidRDefault="00E00F9E" w:rsidP="00E00F9E">
                  <w:pPr>
                    <w:spacing w:line="240" w:lineRule="auto"/>
                    <w:contextualSpacing w:val="0"/>
                    <w:jc w:val="center"/>
                    <w:rPr>
                      <w:rFonts w:eastAsia="Times New Roman" w:cs="Arial"/>
                      <w:b/>
                      <w:bCs/>
                      <w:szCs w:val="20"/>
                      <w:lang w:eastAsia="es-CO"/>
                    </w:rPr>
                  </w:pPr>
                  <w:r w:rsidRPr="00DB7311">
                    <w:rPr>
                      <w:rFonts w:eastAsia="Times New Roman" w:cs="Arial"/>
                      <w:b/>
                      <w:bCs/>
                      <w:szCs w:val="20"/>
                      <w:lang w:eastAsia="es-CO"/>
                    </w:rPr>
                    <w:t>Grupo</w:t>
                  </w:r>
                </w:p>
              </w:tc>
              <w:tc>
                <w:tcPr>
                  <w:tcW w:w="0" w:type="auto"/>
                  <w:shd w:val="clear" w:color="auto" w:fill="D9D9D9" w:themeFill="background1" w:themeFillShade="D9"/>
                  <w:hideMark/>
                </w:tcPr>
                <w:p w14:paraId="4BB1FDD1" w14:textId="77777777" w:rsidR="00E00F9E" w:rsidRPr="00DB7311" w:rsidRDefault="00E00F9E" w:rsidP="00E00F9E">
                  <w:pPr>
                    <w:spacing w:line="240" w:lineRule="auto"/>
                    <w:contextualSpacing w:val="0"/>
                    <w:jc w:val="center"/>
                    <w:rPr>
                      <w:rFonts w:eastAsia="Times New Roman" w:cs="Arial"/>
                      <w:b/>
                      <w:bCs/>
                      <w:szCs w:val="20"/>
                      <w:lang w:eastAsia="es-CO"/>
                    </w:rPr>
                  </w:pPr>
                  <w:r w:rsidRPr="00DB7311">
                    <w:rPr>
                      <w:rFonts w:eastAsia="Times New Roman" w:cs="Arial"/>
                      <w:b/>
                      <w:bCs/>
                      <w:szCs w:val="20"/>
                      <w:lang w:eastAsia="es-CO"/>
                    </w:rPr>
                    <w:t>Indicador</w:t>
                  </w:r>
                </w:p>
              </w:tc>
              <w:tc>
                <w:tcPr>
                  <w:tcW w:w="0" w:type="auto"/>
                  <w:shd w:val="clear" w:color="auto" w:fill="D9D9D9" w:themeFill="background1" w:themeFillShade="D9"/>
                  <w:hideMark/>
                </w:tcPr>
                <w:p w14:paraId="06630F00" w14:textId="77777777" w:rsidR="00E00F9E" w:rsidRPr="00DB7311" w:rsidRDefault="00E00F9E" w:rsidP="00E00F9E">
                  <w:pPr>
                    <w:spacing w:line="240" w:lineRule="auto"/>
                    <w:contextualSpacing w:val="0"/>
                    <w:jc w:val="center"/>
                    <w:rPr>
                      <w:rFonts w:eastAsia="Times New Roman" w:cs="Arial"/>
                      <w:b/>
                      <w:bCs/>
                      <w:szCs w:val="20"/>
                      <w:lang w:eastAsia="es-CO"/>
                    </w:rPr>
                  </w:pPr>
                  <w:r w:rsidRPr="00DB7311">
                    <w:rPr>
                      <w:rFonts w:eastAsia="Times New Roman" w:cs="Arial"/>
                      <w:b/>
                      <w:bCs/>
                      <w:szCs w:val="20"/>
                      <w:lang w:eastAsia="es-CO"/>
                    </w:rPr>
                    <w:t>Cálculo</w:t>
                  </w:r>
                </w:p>
              </w:tc>
              <w:tc>
                <w:tcPr>
                  <w:tcW w:w="0" w:type="auto"/>
                  <w:shd w:val="clear" w:color="auto" w:fill="D9D9D9" w:themeFill="background1" w:themeFillShade="D9"/>
                  <w:hideMark/>
                </w:tcPr>
                <w:p w14:paraId="21431ED6" w14:textId="77777777" w:rsidR="00E00F9E" w:rsidRPr="00DB7311" w:rsidRDefault="00E00F9E" w:rsidP="00E00F9E">
                  <w:pPr>
                    <w:spacing w:line="240" w:lineRule="auto"/>
                    <w:contextualSpacing w:val="0"/>
                    <w:jc w:val="right"/>
                    <w:rPr>
                      <w:rFonts w:eastAsia="Times New Roman" w:cs="Arial"/>
                      <w:b/>
                      <w:bCs/>
                      <w:szCs w:val="20"/>
                      <w:lang w:eastAsia="es-CO"/>
                    </w:rPr>
                  </w:pPr>
                  <w:r w:rsidRPr="00DB7311">
                    <w:rPr>
                      <w:rFonts w:eastAsia="Times New Roman" w:cs="Arial"/>
                      <w:b/>
                      <w:bCs/>
                      <w:szCs w:val="20"/>
                      <w:lang w:eastAsia="es-CO"/>
                    </w:rPr>
                    <w:t>Resultado</w:t>
                  </w:r>
                </w:p>
              </w:tc>
            </w:tr>
            <w:tr w:rsidR="00E00F9E" w:rsidRPr="00DB7311" w14:paraId="25C25A68" w14:textId="77777777" w:rsidTr="005912D7">
              <w:tc>
                <w:tcPr>
                  <w:tcW w:w="0" w:type="auto"/>
                  <w:hideMark/>
                </w:tcPr>
                <w:p w14:paraId="2DEDA3D1"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Liquidez</w:t>
                  </w:r>
                </w:p>
              </w:tc>
              <w:tc>
                <w:tcPr>
                  <w:tcW w:w="0" w:type="auto"/>
                  <w:hideMark/>
                </w:tcPr>
                <w:p w14:paraId="10B2574E"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Razón corriente</w:t>
                  </w:r>
                </w:p>
              </w:tc>
              <w:tc>
                <w:tcPr>
                  <w:tcW w:w="0" w:type="auto"/>
                  <w:hideMark/>
                </w:tcPr>
                <w:p w14:paraId="24CBFEAA"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$156.000.000 / $108.000.000</w:t>
                  </w:r>
                </w:p>
              </w:tc>
              <w:tc>
                <w:tcPr>
                  <w:tcW w:w="0" w:type="auto"/>
                  <w:hideMark/>
                </w:tcPr>
                <w:p w14:paraId="40F5837E" w14:textId="77777777" w:rsidR="00E00F9E" w:rsidRPr="00DB7311" w:rsidRDefault="00E00F9E" w:rsidP="00E00F9E">
                  <w:pPr>
                    <w:spacing w:line="240" w:lineRule="auto"/>
                    <w:contextualSpacing w:val="0"/>
                    <w:jc w:val="right"/>
                    <w:rPr>
                      <w:rFonts w:eastAsia="Times New Roman" w:cs="Arial"/>
                      <w:szCs w:val="20"/>
                      <w:lang w:eastAsia="es-CO"/>
                    </w:rPr>
                  </w:pPr>
                  <w:r w:rsidRPr="00DB7311">
                    <w:rPr>
                      <w:rFonts w:eastAsia="Times New Roman" w:cs="Arial"/>
                      <w:szCs w:val="20"/>
                      <w:lang w:eastAsia="es-CO"/>
                    </w:rPr>
                    <w:t>1,44</w:t>
                  </w:r>
                </w:p>
              </w:tc>
            </w:tr>
            <w:tr w:rsidR="00E00F9E" w:rsidRPr="00DB7311" w14:paraId="742EEA9F" w14:textId="77777777" w:rsidTr="005912D7">
              <w:tc>
                <w:tcPr>
                  <w:tcW w:w="0" w:type="auto"/>
                  <w:hideMark/>
                </w:tcPr>
                <w:p w14:paraId="2C131542"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Liquidez</w:t>
                  </w:r>
                </w:p>
              </w:tc>
              <w:tc>
                <w:tcPr>
                  <w:tcW w:w="0" w:type="auto"/>
                  <w:hideMark/>
                </w:tcPr>
                <w:p w14:paraId="732357C5"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Prueba ácida</w:t>
                  </w:r>
                </w:p>
              </w:tc>
              <w:tc>
                <w:tcPr>
                  <w:tcW w:w="0" w:type="auto"/>
                  <w:hideMark/>
                </w:tcPr>
                <w:p w14:paraId="2DEB15C1"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($156.000.000 - $72.000.000) / $108.000.000</w:t>
                  </w:r>
                </w:p>
              </w:tc>
              <w:tc>
                <w:tcPr>
                  <w:tcW w:w="0" w:type="auto"/>
                  <w:hideMark/>
                </w:tcPr>
                <w:p w14:paraId="2EAE6A40" w14:textId="77777777" w:rsidR="00E00F9E" w:rsidRPr="00DB7311" w:rsidRDefault="00E00F9E" w:rsidP="00E00F9E">
                  <w:pPr>
                    <w:spacing w:line="240" w:lineRule="auto"/>
                    <w:contextualSpacing w:val="0"/>
                    <w:jc w:val="right"/>
                    <w:rPr>
                      <w:rFonts w:eastAsia="Times New Roman" w:cs="Arial"/>
                      <w:szCs w:val="20"/>
                      <w:lang w:eastAsia="es-CO"/>
                    </w:rPr>
                  </w:pPr>
                  <w:r w:rsidRPr="00DB7311">
                    <w:rPr>
                      <w:rFonts w:eastAsia="Times New Roman" w:cs="Arial"/>
                      <w:szCs w:val="20"/>
                      <w:lang w:eastAsia="es-CO"/>
                    </w:rPr>
                    <w:t>0,78</w:t>
                  </w:r>
                </w:p>
              </w:tc>
            </w:tr>
            <w:tr w:rsidR="00E00F9E" w:rsidRPr="00DB7311" w14:paraId="0622AD14" w14:textId="77777777" w:rsidTr="005912D7">
              <w:tc>
                <w:tcPr>
                  <w:tcW w:w="0" w:type="auto"/>
                  <w:hideMark/>
                </w:tcPr>
                <w:p w14:paraId="46EBB9A4"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Liquidez</w:t>
                  </w:r>
                </w:p>
              </w:tc>
              <w:tc>
                <w:tcPr>
                  <w:tcW w:w="0" w:type="auto"/>
                  <w:hideMark/>
                </w:tcPr>
                <w:p w14:paraId="5C3DA75C"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Capital de trabajo neto</w:t>
                  </w:r>
                </w:p>
              </w:tc>
              <w:tc>
                <w:tcPr>
                  <w:tcW w:w="0" w:type="auto"/>
                  <w:hideMark/>
                </w:tcPr>
                <w:p w14:paraId="444A6C02"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$156.000.000 - $108.000.000</w:t>
                  </w:r>
                </w:p>
              </w:tc>
              <w:tc>
                <w:tcPr>
                  <w:tcW w:w="0" w:type="auto"/>
                  <w:hideMark/>
                </w:tcPr>
                <w:p w14:paraId="761E5EAB" w14:textId="77777777" w:rsidR="00E00F9E" w:rsidRPr="00DB7311" w:rsidRDefault="00E00F9E" w:rsidP="00E00F9E">
                  <w:pPr>
                    <w:spacing w:line="240" w:lineRule="auto"/>
                    <w:contextualSpacing w:val="0"/>
                    <w:jc w:val="right"/>
                    <w:rPr>
                      <w:rFonts w:eastAsia="Times New Roman" w:cs="Arial"/>
                      <w:szCs w:val="20"/>
                      <w:lang w:eastAsia="es-CO"/>
                    </w:rPr>
                  </w:pPr>
                  <w:r w:rsidRPr="00DB7311">
                    <w:rPr>
                      <w:rFonts w:eastAsia="Times New Roman" w:cs="Arial"/>
                      <w:szCs w:val="20"/>
                      <w:lang w:eastAsia="es-CO"/>
                    </w:rPr>
                    <w:t>$48.000.000</w:t>
                  </w:r>
                </w:p>
              </w:tc>
            </w:tr>
            <w:tr w:rsidR="00E00F9E" w:rsidRPr="00DB7311" w14:paraId="25FE7060" w14:textId="77777777" w:rsidTr="005912D7">
              <w:tc>
                <w:tcPr>
                  <w:tcW w:w="0" w:type="auto"/>
                  <w:hideMark/>
                </w:tcPr>
                <w:p w14:paraId="7B567B67"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Actividad</w:t>
                  </w:r>
                </w:p>
              </w:tc>
              <w:tc>
                <w:tcPr>
                  <w:tcW w:w="0" w:type="auto"/>
                  <w:hideMark/>
                </w:tcPr>
                <w:p w14:paraId="3FC925E3"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Rotación de cartera</w:t>
                  </w:r>
                </w:p>
              </w:tc>
              <w:tc>
                <w:tcPr>
                  <w:tcW w:w="0" w:type="auto"/>
                  <w:hideMark/>
                </w:tcPr>
                <w:p w14:paraId="22BF5EE4"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$390.000.000 / $65.000.000</w:t>
                  </w:r>
                </w:p>
              </w:tc>
              <w:tc>
                <w:tcPr>
                  <w:tcW w:w="0" w:type="auto"/>
                  <w:hideMark/>
                </w:tcPr>
                <w:p w14:paraId="22A81A1C" w14:textId="77777777" w:rsidR="00E00F9E" w:rsidRPr="00DB7311" w:rsidRDefault="00E00F9E" w:rsidP="00E00F9E">
                  <w:pPr>
                    <w:spacing w:line="240" w:lineRule="auto"/>
                    <w:contextualSpacing w:val="0"/>
                    <w:jc w:val="right"/>
                    <w:rPr>
                      <w:rFonts w:eastAsia="Times New Roman" w:cs="Arial"/>
                      <w:szCs w:val="20"/>
                      <w:lang w:eastAsia="es-CO"/>
                    </w:rPr>
                  </w:pPr>
                  <w:r w:rsidRPr="00DB7311">
                    <w:rPr>
                      <w:rFonts w:eastAsia="Times New Roman" w:cs="Arial"/>
                      <w:szCs w:val="20"/>
                      <w:lang w:eastAsia="es-CO"/>
                    </w:rPr>
                    <w:t>6 veces</w:t>
                  </w:r>
                </w:p>
              </w:tc>
            </w:tr>
            <w:tr w:rsidR="00E00F9E" w:rsidRPr="00DB7311" w14:paraId="5ED740CF" w14:textId="77777777" w:rsidTr="005912D7">
              <w:tc>
                <w:tcPr>
                  <w:tcW w:w="0" w:type="auto"/>
                  <w:hideMark/>
                </w:tcPr>
                <w:p w14:paraId="2D29E24D"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Actividad</w:t>
                  </w:r>
                </w:p>
              </w:tc>
              <w:tc>
                <w:tcPr>
                  <w:tcW w:w="0" w:type="auto"/>
                  <w:hideMark/>
                </w:tcPr>
                <w:p w14:paraId="3ADB6C21"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Días de cartera</w:t>
                  </w:r>
                </w:p>
              </w:tc>
              <w:tc>
                <w:tcPr>
                  <w:tcW w:w="0" w:type="auto"/>
                  <w:hideMark/>
                </w:tcPr>
                <w:p w14:paraId="0ED004C2"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360 / 6</w:t>
                  </w:r>
                </w:p>
              </w:tc>
              <w:tc>
                <w:tcPr>
                  <w:tcW w:w="0" w:type="auto"/>
                  <w:hideMark/>
                </w:tcPr>
                <w:p w14:paraId="5D5346FD" w14:textId="77777777" w:rsidR="00E00F9E" w:rsidRPr="00DB7311" w:rsidRDefault="00E00F9E" w:rsidP="00E00F9E">
                  <w:pPr>
                    <w:spacing w:line="240" w:lineRule="auto"/>
                    <w:contextualSpacing w:val="0"/>
                    <w:jc w:val="right"/>
                    <w:rPr>
                      <w:rFonts w:eastAsia="Times New Roman" w:cs="Arial"/>
                      <w:szCs w:val="20"/>
                      <w:lang w:eastAsia="es-CO"/>
                    </w:rPr>
                  </w:pPr>
                  <w:r w:rsidRPr="00DB7311">
                    <w:rPr>
                      <w:rFonts w:eastAsia="Times New Roman" w:cs="Arial"/>
                      <w:szCs w:val="20"/>
                      <w:lang w:eastAsia="es-CO"/>
                    </w:rPr>
                    <w:t>60 días</w:t>
                  </w:r>
                </w:p>
              </w:tc>
            </w:tr>
            <w:tr w:rsidR="00E00F9E" w:rsidRPr="00DB7311" w14:paraId="1F5B0440" w14:textId="77777777" w:rsidTr="005912D7">
              <w:tc>
                <w:tcPr>
                  <w:tcW w:w="0" w:type="auto"/>
                  <w:hideMark/>
                </w:tcPr>
                <w:p w14:paraId="02DE2A6E"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Actividad</w:t>
                  </w:r>
                </w:p>
              </w:tc>
              <w:tc>
                <w:tcPr>
                  <w:tcW w:w="0" w:type="auto"/>
                  <w:hideMark/>
                </w:tcPr>
                <w:p w14:paraId="200E80A6"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Rotación de inventarios</w:t>
                  </w:r>
                </w:p>
              </w:tc>
              <w:tc>
                <w:tcPr>
                  <w:tcW w:w="0" w:type="auto"/>
                  <w:hideMark/>
                </w:tcPr>
                <w:p w14:paraId="676A2D1B"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$348.400.000 / $80.000.000</w:t>
                  </w:r>
                </w:p>
              </w:tc>
              <w:tc>
                <w:tcPr>
                  <w:tcW w:w="0" w:type="auto"/>
                  <w:hideMark/>
                </w:tcPr>
                <w:p w14:paraId="6F515C9E" w14:textId="77777777" w:rsidR="00E00F9E" w:rsidRPr="00DB7311" w:rsidRDefault="00E00F9E" w:rsidP="00E00F9E">
                  <w:pPr>
                    <w:spacing w:line="240" w:lineRule="auto"/>
                    <w:contextualSpacing w:val="0"/>
                    <w:jc w:val="right"/>
                    <w:rPr>
                      <w:rFonts w:eastAsia="Times New Roman" w:cs="Arial"/>
                      <w:szCs w:val="20"/>
                      <w:lang w:eastAsia="es-CO"/>
                    </w:rPr>
                  </w:pPr>
                  <w:r w:rsidRPr="00DB7311">
                    <w:rPr>
                      <w:rFonts w:eastAsia="Times New Roman" w:cs="Arial"/>
                      <w:szCs w:val="20"/>
                      <w:lang w:eastAsia="es-CO"/>
                    </w:rPr>
                    <w:t>4,36 veces</w:t>
                  </w:r>
                </w:p>
              </w:tc>
            </w:tr>
            <w:tr w:rsidR="00E00F9E" w:rsidRPr="00DB7311" w14:paraId="35C5BC8A" w14:textId="77777777" w:rsidTr="005912D7">
              <w:tc>
                <w:tcPr>
                  <w:tcW w:w="0" w:type="auto"/>
                  <w:hideMark/>
                </w:tcPr>
                <w:p w14:paraId="01BEBF7B"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Actividad</w:t>
                  </w:r>
                </w:p>
              </w:tc>
              <w:tc>
                <w:tcPr>
                  <w:tcW w:w="0" w:type="auto"/>
                  <w:hideMark/>
                </w:tcPr>
                <w:p w14:paraId="0DC475F4"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Días de inventario</w:t>
                  </w:r>
                </w:p>
              </w:tc>
              <w:tc>
                <w:tcPr>
                  <w:tcW w:w="0" w:type="auto"/>
                  <w:hideMark/>
                </w:tcPr>
                <w:p w14:paraId="44EDC1D2"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360 / 4,36</w:t>
                  </w:r>
                </w:p>
              </w:tc>
              <w:tc>
                <w:tcPr>
                  <w:tcW w:w="0" w:type="auto"/>
                  <w:hideMark/>
                </w:tcPr>
                <w:p w14:paraId="70317E43" w14:textId="77777777" w:rsidR="00E00F9E" w:rsidRPr="00DB7311" w:rsidRDefault="00E00F9E" w:rsidP="00E00F9E">
                  <w:pPr>
                    <w:spacing w:line="240" w:lineRule="auto"/>
                    <w:contextualSpacing w:val="0"/>
                    <w:jc w:val="right"/>
                    <w:rPr>
                      <w:rFonts w:eastAsia="Times New Roman" w:cs="Arial"/>
                      <w:szCs w:val="20"/>
                      <w:lang w:eastAsia="es-CO"/>
                    </w:rPr>
                  </w:pPr>
                  <w:r w:rsidRPr="00DB7311">
                    <w:rPr>
                      <w:rFonts w:eastAsia="Times New Roman" w:cs="Arial"/>
                      <w:szCs w:val="20"/>
                      <w:lang w:eastAsia="es-CO"/>
                    </w:rPr>
                    <w:t>83 días</w:t>
                  </w:r>
                </w:p>
              </w:tc>
            </w:tr>
            <w:tr w:rsidR="00E00F9E" w:rsidRPr="00DB7311" w14:paraId="717651AA" w14:textId="77777777" w:rsidTr="005912D7">
              <w:tc>
                <w:tcPr>
                  <w:tcW w:w="0" w:type="auto"/>
                  <w:hideMark/>
                </w:tcPr>
                <w:p w14:paraId="7DDEB8B2"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Endeudamiento</w:t>
                  </w:r>
                </w:p>
              </w:tc>
              <w:tc>
                <w:tcPr>
                  <w:tcW w:w="0" w:type="auto"/>
                  <w:hideMark/>
                </w:tcPr>
                <w:p w14:paraId="64607834"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Nivel de endeudamiento</w:t>
                  </w:r>
                </w:p>
              </w:tc>
              <w:tc>
                <w:tcPr>
                  <w:tcW w:w="0" w:type="auto"/>
                  <w:hideMark/>
                </w:tcPr>
                <w:p w14:paraId="63F0402D"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$204.000.000 / $340.000.000 × 100</w:t>
                  </w:r>
                </w:p>
              </w:tc>
              <w:tc>
                <w:tcPr>
                  <w:tcW w:w="0" w:type="auto"/>
                  <w:hideMark/>
                </w:tcPr>
                <w:p w14:paraId="12DADDA9" w14:textId="77777777" w:rsidR="00E00F9E" w:rsidRPr="00DB7311" w:rsidRDefault="00E00F9E" w:rsidP="00E00F9E">
                  <w:pPr>
                    <w:spacing w:line="240" w:lineRule="auto"/>
                    <w:contextualSpacing w:val="0"/>
                    <w:jc w:val="right"/>
                    <w:rPr>
                      <w:rFonts w:eastAsia="Times New Roman" w:cs="Arial"/>
                      <w:szCs w:val="20"/>
                      <w:lang w:eastAsia="es-CO"/>
                    </w:rPr>
                  </w:pPr>
                  <w:r w:rsidRPr="00DB7311">
                    <w:rPr>
                      <w:rFonts w:eastAsia="Times New Roman" w:cs="Arial"/>
                      <w:szCs w:val="20"/>
                      <w:lang w:eastAsia="es-CO"/>
                    </w:rPr>
                    <w:t>60,0 %</w:t>
                  </w:r>
                </w:p>
              </w:tc>
            </w:tr>
            <w:tr w:rsidR="00E00F9E" w:rsidRPr="00DB7311" w14:paraId="7CB3F034" w14:textId="77777777" w:rsidTr="005912D7">
              <w:tc>
                <w:tcPr>
                  <w:tcW w:w="0" w:type="auto"/>
                  <w:hideMark/>
                </w:tcPr>
                <w:p w14:paraId="6327EC94"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Endeudamiento</w:t>
                  </w:r>
                </w:p>
              </w:tc>
              <w:tc>
                <w:tcPr>
                  <w:tcW w:w="0" w:type="auto"/>
                  <w:hideMark/>
                </w:tcPr>
                <w:p w14:paraId="0DABD358"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Relación deuda-patrimonio</w:t>
                  </w:r>
                </w:p>
              </w:tc>
              <w:tc>
                <w:tcPr>
                  <w:tcW w:w="0" w:type="auto"/>
                  <w:hideMark/>
                </w:tcPr>
                <w:p w14:paraId="13D787D3"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$204.000.000 / $136.000.000</w:t>
                  </w:r>
                </w:p>
              </w:tc>
              <w:tc>
                <w:tcPr>
                  <w:tcW w:w="0" w:type="auto"/>
                  <w:hideMark/>
                </w:tcPr>
                <w:p w14:paraId="4E826D9D" w14:textId="77777777" w:rsidR="00E00F9E" w:rsidRPr="00DB7311" w:rsidRDefault="00E00F9E" w:rsidP="00E00F9E">
                  <w:pPr>
                    <w:spacing w:line="240" w:lineRule="auto"/>
                    <w:contextualSpacing w:val="0"/>
                    <w:jc w:val="right"/>
                    <w:rPr>
                      <w:rFonts w:eastAsia="Times New Roman" w:cs="Arial"/>
                      <w:szCs w:val="20"/>
                      <w:lang w:eastAsia="es-CO"/>
                    </w:rPr>
                  </w:pPr>
                  <w:r w:rsidRPr="00DB7311">
                    <w:rPr>
                      <w:rFonts w:eastAsia="Times New Roman" w:cs="Arial"/>
                      <w:szCs w:val="20"/>
                      <w:lang w:eastAsia="es-CO"/>
                    </w:rPr>
                    <w:t>1,50</w:t>
                  </w:r>
                </w:p>
              </w:tc>
            </w:tr>
            <w:tr w:rsidR="00E00F9E" w:rsidRPr="00DB7311" w14:paraId="397F62A7" w14:textId="77777777" w:rsidTr="005912D7">
              <w:tc>
                <w:tcPr>
                  <w:tcW w:w="0" w:type="auto"/>
                  <w:hideMark/>
                </w:tcPr>
                <w:p w14:paraId="1E1308BB"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Endeudamiento</w:t>
                  </w:r>
                </w:p>
              </w:tc>
              <w:tc>
                <w:tcPr>
                  <w:tcW w:w="0" w:type="auto"/>
                  <w:hideMark/>
                </w:tcPr>
                <w:p w14:paraId="5B42C1ED"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Cobertura de intereses</w:t>
                  </w:r>
                </w:p>
              </w:tc>
              <w:tc>
                <w:tcPr>
                  <w:tcW w:w="0" w:type="auto"/>
                  <w:hideMark/>
                </w:tcPr>
                <w:p w14:paraId="2B1692B1"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$78.000.000 / $22.000.000</w:t>
                  </w:r>
                </w:p>
              </w:tc>
              <w:tc>
                <w:tcPr>
                  <w:tcW w:w="0" w:type="auto"/>
                  <w:hideMark/>
                </w:tcPr>
                <w:p w14:paraId="1C0651DE" w14:textId="77777777" w:rsidR="00E00F9E" w:rsidRPr="00DB7311" w:rsidRDefault="00E00F9E" w:rsidP="00E00F9E">
                  <w:pPr>
                    <w:spacing w:line="240" w:lineRule="auto"/>
                    <w:contextualSpacing w:val="0"/>
                    <w:jc w:val="right"/>
                    <w:rPr>
                      <w:rFonts w:eastAsia="Times New Roman" w:cs="Arial"/>
                      <w:szCs w:val="20"/>
                      <w:lang w:eastAsia="es-CO"/>
                    </w:rPr>
                  </w:pPr>
                  <w:r w:rsidRPr="00DB7311">
                    <w:rPr>
                      <w:rFonts w:eastAsia="Times New Roman" w:cs="Arial"/>
                      <w:szCs w:val="20"/>
                      <w:lang w:eastAsia="es-CO"/>
                    </w:rPr>
                    <w:t>3,55 veces</w:t>
                  </w:r>
                </w:p>
              </w:tc>
            </w:tr>
            <w:tr w:rsidR="00E00F9E" w:rsidRPr="00DB7311" w14:paraId="2D2173B8" w14:textId="77777777" w:rsidTr="005912D7">
              <w:tc>
                <w:tcPr>
                  <w:tcW w:w="0" w:type="auto"/>
                  <w:hideMark/>
                </w:tcPr>
                <w:p w14:paraId="66F87290"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Rentabilidad</w:t>
                  </w:r>
                </w:p>
              </w:tc>
              <w:tc>
                <w:tcPr>
                  <w:tcW w:w="0" w:type="auto"/>
                  <w:hideMark/>
                </w:tcPr>
                <w:p w14:paraId="644FEC9B"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Margen bruto</w:t>
                  </w:r>
                </w:p>
              </w:tc>
              <w:tc>
                <w:tcPr>
                  <w:tcW w:w="0" w:type="auto"/>
                  <w:hideMark/>
                </w:tcPr>
                <w:p w14:paraId="6934DE88"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$171.600.000 / $520.000.000 × 100</w:t>
                  </w:r>
                </w:p>
              </w:tc>
              <w:tc>
                <w:tcPr>
                  <w:tcW w:w="0" w:type="auto"/>
                  <w:hideMark/>
                </w:tcPr>
                <w:p w14:paraId="2C49FAA6" w14:textId="77777777" w:rsidR="00E00F9E" w:rsidRPr="00DB7311" w:rsidRDefault="00E00F9E" w:rsidP="00E00F9E">
                  <w:pPr>
                    <w:spacing w:line="240" w:lineRule="auto"/>
                    <w:contextualSpacing w:val="0"/>
                    <w:jc w:val="right"/>
                    <w:rPr>
                      <w:rFonts w:eastAsia="Times New Roman" w:cs="Arial"/>
                      <w:szCs w:val="20"/>
                      <w:lang w:eastAsia="es-CO"/>
                    </w:rPr>
                  </w:pPr>
                  <w:r w:rsidRPr="00DB7311">
                    <w:rPr>
                      <w:rFonts w:eastAsia="Times New Roman" w:cs="Arial"/>
                      <w:szCs w:val="20"/>
                      <w:lang w:eastAsia="es-CO"/>
                    </w:rPr>
                    <w:t>33,0 %</w:t>
                  </w:r>
                </w:p>
              </w:tc>
            </w:tr>
            <w:tr w:rsidR="00E00F9E" w:rsidRPr="00DB7311" w14:paraId="2A8915A7" w14:textId="77777777" w:rsidTr="005912D7">
              <w:tc>
                <w:tcPr>
                  <w:tcW w:w="0" w:type="auto"/>
                  <w:hideMark/>
                </w:tcPr>
                <w:p w14:paraId="77612345"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Rentabilidad</w:t>
                  </w:r>
                </w:p>
              </w:tc>
              <w:tc>
                <w:tcPr>
                  <w:tcW w:w="0" w:type="auto"/>
                  <w:hideMark/>
                </w:tcPr>
                <w:p w14:paraId="64930E91"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Margen operacional</w:t>
                  </w:r>
                </w:p>
              </w:tc>
              <w:tc>
                <w:tcPr>
                  <w:tcW w:w="0" w:type="auto"/>
                  <w:hideMark/>
                </w:tcPr>
                <w:p w14:paraId="78A2BE4B"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$78.000.000 / $520.000.000 × 100</w:t>
                  </w:r>
                </w:p>
              </w:tc>
              <w:tc>
                <w:tcPr>
                  <w:tcW w:w="0" w:type="auto"/>
                  <w:hideMark/>
                </w:tcPr>
                <w:p w14:paraId="166B397C" w14:textId="77777777" w:rsidR="00E00F9E" w:rsidRPr="00DB7311" w:rsidRDefault="00E00F9E" w:rsidP="00E00F9E">
                  <w:pPr>
                    <w:spacing w:line="240" w:lineRule="auto"/>
                    <w:contextualSpacing w:val="0"/>
                    <w:jc w:val="right"/>
                    <w:rPr>
                      <w:rFonts w:eastAsia="Times New Roman" w:cs="Arial"/>
                      <w:szCs w:val="20"/>
                      <w:lang w:eastAsia="es-CO"/>
                    </w:rPr>
                  </w:pPr>
                  <w:r w:rsidRPr="00DB7311">
                    <w:rPr>
                      <w:rFonts w:eastAsia="Times New Roman" w:cs="Arial"/>
                      <w:szCs w:val="20"/>
                      <w:lang w:eastAsia="es-CO"/>
                    </w:rPr>
                    <w:t>15,0 %</w:t>
                  </w:r>
                </w:p>
              </w:tc>
            </w:tr>
            <w:tr w:rsidR="00E00F9E" w:rsidRPr="00DB7311" w14:paraId="401139EF" w14:textId="77777777" w:rsidTr="005912D7">
              <w:tc>
                <w:tcPr>
                  <w:tcW w:w="0" w:type="auto"/>
                  <w:hideMark/>
                </w:tcPr>
                <w:p w14:paraId="681065B5"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Rentabilidad</w:t>
                  </w:r>
                </w:p>
              </w:tc>
              <w:tc>
                <w:tcPr>
                  <w:tcW w:w="0" w:type="auto"/>
                  <w:hideMark/>
                </w:tcPr>
                <w:p w14:paraId="581AB9E1"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Margen neto</w:t>
                  </w:r>
                </w:p>
              </w:tc>
              <w:tc>
                <w:tcPr>
                  <w:tcW w:w="0" w:type="auto"/>
                  <w:hideMark/>
                </w:tcPr>
                <w:p w14:paraId="1459C083"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$36.000.000 / $520.000.000 × 100</w:t>
                  </w:r>
                </w:p>
              </w:tc>
              <w:tc>
                <w:tcPr>
                  <w:tcW w:w="0" w:type="auto"/>
                  <w:hideMark/>
                </w:tcPr>
                <w:p w14:paraId="523B17E9" w14:textId="77777777" w:rsidR="00E00F9E" w:rsidRPr="00DB7311" w:rsidRDefault="00E00F9E" w:rsidP="00E00F9E">
                  <w:pPr>
                    <w:spacing w:line="240" w:lineRule="auto"/>
                    <w:contextualSpacing w:val="0"/>
                    <w:jc w:val="right"/>
                    <w:rPr>
                      <w:rFonts w:eastAsia="Times New Roman" w:cs="Arial"/>
                      <w:szCs w:val="20"/>
                      <w:lang w:eastAsia="es-CO"/>
                    </w:rPr>
                  </w:pPr>
                  <w:r w:rsidRPr="00DB7311">
                    <w:rPr>
                      <w:rFonts w:eastAsia="Times New Roman" w:cs="Arial"/>
                      <w:szCs w:val="20"/>
                      <w:lang w:eastAsia="es-CO"/>
                    </w:rPr>
                    <w:t>6,9 %</w:t>
                  </w:r>
                </w:p>
              </w:tc>
            </w:tr>
            <w:tr w:rsidR="00E00F9E" w:rsidRPr="00DB7311" w14:paraId="779F6CC6" w14:textId="77777777" w:rsidTr="005912D7">
              <w:tc>
                <w:tcPr>
                  <w:tcW w:w="0" w:type="auto"/>
                  <w:hideMark/>
                </w:tcPr>
                <w:p w14:paraId="6FE85C10"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Rentabilidad</w:t>
                  </w:r>
                </w:p>
              </w:tc>
              <w:tc>
                <w:tcPr>
                  <w:tcW w:w="0" w:type="auto"/>
                  <w:hideMark/>
                </w:tcPr>
                <w:p w14:paraId="4020D4A3"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ROA</w:t>
                  </w:r>
                </w:p>
              </w:tc>
              <w:tc>
                <w:tcPr>
                  <w:tcW w:w="0" w:type="auto"/>
                  <w:hideMark/>
                </w:tcPr>
                <w:p w14:paraId="468A5099"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$36.000.000 / $340.000.000 × 100</w:t>
                  </w:r>
                </w:p>
              </w:tc>
              <w:tc>
                <w:tcPr>
                  <w:tcW w:w="0" w:type="auto"/>
                  <w:hideMark/>
                </w:tcPr>
                <w:p w14:paraId="4342E030" w14:textId="77777777" w:rsidR="00E00F9E" w:rsidRPr="00DB7311" w:rsidRDefault="00E00F9E" w:rsidP="00E00F9E">
                  <w:pPr>
                    <w:spacing w:line="240" w:lineRule="auto"/>
                    <w:contextualSpacing w:val="0"/>
                    <w:jc w:val="right"/>
                    <w:rPr>
                      <w:rFonts w:eastAsia="Times New Roman" w:cs="Arial"/>
                      <w:szCs w:val="20"/>
                      <w:lang w:eastAsia="es-CO"/>
                    </w:rPr>
                  </w:pPr>
                  <w:r w:rsidRPr="00DB7311">
                    <w:rPr>
                      <w:rFonts w:eastAsia="Times New Roman" w:cs="Arial"/>
                      <w:szCs w:val="20"/>
                      <w:lang w:eastAsia="es-CO"/>
                    </w:rPr>
                    <w:t>10,6 %</w:t>
                  </w:r>
                </w:p>
              </w:tc>
            </w:tr>
            <w:tr w:rsidR="00E00F9E" w:rsidRPr="00DB7311" w14:paraId="47F9A3DD" w14:textId="77777777" w:rsidTr="005912D7">
              <w:tc>
                <w:tcPr>
                  <w:tcW w:w="0" w:type="auto"/>
                  <w:hideMark/>
                </w:tcPr>
                <w:p w14:paraId="3A1CD1E1"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Rentabilidad</w:t>
                  </w:r>
                </w:p>
              </w:tc>
              <w:tc>
                <w:tcPr>
                  <w:tcW w:w="0" w:type="auto"/>
                  <w:hideMark/>
                </w:tcPr>
                <w:p w14:paraId="7EAC786E"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ROE</w:t>
                  </w:r>
                </w:p>
              </w:tc>
              <w:tc>
                <w:tcPr>
                  <w:tcW w:w="0" w:type="auto"/>
                  <w:hideMark/>
                </w:tcPr>
                <w:p w14:paraId="3995100B" w14:textId="77777777" w:rsidR="00E00F9E" w:rsidRPr="00DB7311" w:rsidRDefault="00E00F9E" w:rsidP="00E00F9E">
                  <w:pPr>
                    <w:spacing w:line="240" w:lineRule="auto"/>
                    <w:contextualSpacing w:val="0"/>
                    <w:jc w:val="left"/>
                    <w:rPr>
                      <w:rFonts w:eastAsia="Times New Roman" w:cs="Arial"/>
                      <w:szCs w:val="20"/>
                      <w:lang w:eastAsia="es-CO"/>
                    </w:rPr>
                  </w:pPr>
                  <w:r w:rsidRPr="00DB7311">
                    <w:rPr>
                      <w:rFonts w:eastAsia="Times New Roman" w:cs="Arial"/>
                      <w:szCs w:val="20"/>
                      <w:lang w:eastAsia="es-CO"/>
                    </w:rPr>
                    <w:t>$36.000.000 / $136.000.000 × 100</w:t>
                  </w:r>
                </w:p>
              </w:tc>
              <w:tc>
                <w:tcPr>
                  <w:tcW w:w="0" w:type="auto"/>
                  <w:hideMark/>
                </w:tcPr>
                <w:p w14:paraId="2695480B" w14:textId="77777777" w:rsidR="00E00F9E" w:rsidRPr="00DB7311" w:rsidRDefault="00E00F9E" w:rsidP="00E00F9E">
                  <w:pPr>
                    <w:spacing w:line="240" w:lineRule="auto"/>
                    <w:contextualSpacing w:val="0"/>
                    <w:jc w:val="right"/>
                    <w:rPr>
                      <w:rFonts w:eastAsia="Times New Roman" w:cs="Arial"/>
                      <w:szCs w:val="20"/>
                      <w:lang w:eastAsia="es-CO"/>
                    </w:rPr>
                  </w:pPr>
                  <w:r w:rsidRPr="00DB7311">
                    <w:rPr>
                      <w:rFonts w:eastAsia="Times New Roman" w:cs="Arial"/>
                      <w:szCs w:val="20"/>
                      <w:lang w:eastAsia="es-CO"/>
                    </w:rPr>
                    <w:t>26,5 %</w:t>
                  </w:r>
                </w:p>
              </w:tc>
            </w:tr>
            <w:tr w:rsidR="005912D7" w:rsidRPr="00DB7311" w14:paraId="40D918CF" w14:textId="77777777" w:rsidTr="005912D7">
              <w:tc>
                <w:tcPr>
                  <w:tcW w:w="0" w:type="auto"/>
                  <w:gridSpan w:val="4"/>
                  <w:shd w:val="clear" w:color="auto" w:fill="D9D9D9" w:themeFill="background1" w:themeFillShade="D9"/>
                </w:tcPr>
                <w:p w14:paraId="4FB3D401" w14:textId="301037AF" w:rsidR="005912D7" w:rsidRPr="005912D7" w:rsidRDefault="005912D7" w:rsidP="005912D7">
                  <w:pPr>
                    <w:rPr>
                      <w:rFonts w:cs="Arial"/>
                      <w:b/>
                      <w:bCs/>
                      <w:szCs w:val="20"/>
                    </w:rPr>
                  </w:pPr>
                  <w:r w:rsidRPr="005912D7">
                    <w:rPr>
                      <w:b/>
                      <w:bCs/>
                    </w:rPr>
                    <w:t>Tabla con fines didácticos para integrar el cálculo de indicadores financieros básicos.</w:t>
                  </w:r>
                </w:p>
              </w:tc>
            </w:tr>
          </w:tbl>
          <w:p w14:paraId="77C21808" w14:textId="77777777" w:rsidR="00E00F9E" w:rsidRDefault="00E00F9E" w:rsidP="00E00F9E">
            <w:pPr>
              <w:spacing w:after="0"/>
              <w:rPr>
                <w:rFonts w:cs="Arial"/>
                <w:szCs w:val="20"/>
              </w:rPr>
            </w:pPr>
          </w:p>
          <w:p w14:paraId="35D0C612" w14:textId="5193F562" w:rsidR="004F4001" w:rsidRPr="00871167" w:rsidRDefault="00E00F9E" w:rsidP="00EB71E0">
            <w:pPr>
              <w:pStyle w:val="Prrafodelista"/>
              <w:numPr>
                <w:ilvl w:val="0"/>
                <w:numId w:val="13"/>
              </w:numPr>
              <w:spacing w:after="0"/>
              <w:rPr>
                <w:rFonts w:ascii="Segoe UI" w:eastAsia="Times New Roman" w:hAnsi="Segoe UI" w:cs="Segoe UI"/>
                <w:sz w:val="18"/>
                <w:szCs w:val="18"/>
                <w:lang w:val="es-ES" w:eastAsia="es-ES_tradnl"/>
              </w:rPr>
            </w:pPr>
            <w:r w:rsidRPr="00EB71E0">
              <w:rPr>
                <w:b/>
                <w:bCs/>
              </w:rPr>
              <w:t>Interpretación del caso</w:t>
            </w:r>
            <w:r w:rsidR="005912D7">
              <w:t>:</w:t>
            </w:r>
            <w:r w:rsidR="00EB71E0">
              <w:t xml:space="preserve"> la empresa presenta capacidad general de pago, pero la prueba ácida de 0,78 evidencia dependencia de inventarios. La cartera se recupera cada 60 días y los inventarios permanecen 83 días, lo que exige revisar recaudos y rotación. El endeudamiento de 60,0 % y la relación deuda-patrimonio de 1,50 muestran alta dependencia de obligaciones. Aunque la cobertura de intereses es de 3,55 veces, los márgenes disminuyen y el margen neto de 6,9 % refleja menor utilidad final. En conjunto, se identifican alertas sobre liquidez, actividad, endeudamiento y rentabilidad.</w:t>
            </w:r>
            <w:r w:rsidR="004F4001" w:rsidRPr="00871167">
              <w:rPr>
                <w:rFonts w:eastAsia="Times New Roman" w:cs="Arial"/>
                <w:color w:val="000000"/>
                <w:szCs w:val="20"/>
                <w:lang w:val="es-ES" w:eastAsia="es-ES_tradnl"/>
              </w:rPr>
              <w:t> </w:t>
            </w:r>
          </w:p>
        </w:tc>
      </w:tr>
    </w:tbl>
    <w:p w14:paraId="1004F3A2" w14:textId="77777777" w:rsidR="004F4001" w:rsidRDefault="004F4001" w:rsidP="002019BD">
      <w:pPr>
        <w:spacing w:after="0"/>
      </w:pPr>
    </w:p>
    <w:p w14:paraId="29CAEAF1" w14:textId="77777777" w:rsidR="000660CD" w:rsidRPr="000660CD" w:rsidRDefault="000660CD" w:rsidP="000660CD">
      <w:pPr>
        <w:spacing w:after="0"/>
      </w:pPr>
      <w:r>
        <w:t>Para concluir, los temas desarrollados resaltan la importancia de organizar información contable confiable, calcular indicadores financieros y analizar resultados más allá de cifras aisladas. Este proceso permite identificar estructuras, variaciones, participaciones y condiciones de liquidez, actividad, endeudamiento y rentabilidad, como base para interpretar, diagnosticar, presentar informes y tomar decisiones financieras mejor sustentadas.</w:t>
      </w:r>
    </w:p>
    <w:p w14:paraId="10A132DD" w14:textId="77777777" w:rsidR="009B11D5" w:rsidRDefault="009B11D5" w:rsidP="002019BD">
      <w:pPr>
        <w:spacing w:after="0"/>
        <w:rPr>
          <w:rFonts w:cs="Arial"/>
          <w:b/>
          <w:color w:val="000000"/>
          <w:szCs w:val="20"/>
        </w:rPr>
      </w:pPr>
    </w:p>
    <w:p w14:paraId="28EA1B83" w14:textId="77777777" w:rsidR="009B11D5" w:rsidRPr="002019BD" w:rsidRDefault="009B11D5" w:rsidP="002019BD">
      <w:pPr>
        <w:spacing w:after="0"/>
        <w:rPr>
          <w:rFonts w:cs="Arial"/>
          <w:b/>
          <w:color w:val="000000"/>
          <w:szCs w:val="20"/>
        </w:rPr>
      </w:pPr>
    </w:p>
    <w:p w14:paraId="1185DC1B" w14:textId="3D97B6C6" w:rsidR="00E54ABF" w:rsidRPr="005C1078" w:rsidRDefault="00013B30" w:rsidP="002019BD">
      <w:pPr>
        <w:numPr>
          <w:ilvl w:val="0"/>
          <w:numId w:val="2"/>
        </w:numPr>
        <w:spacing w:after="0"/>
        <w:ind w:left="284" w:hanging="284"/>
        <w:rPr>
          <w:rFonts w:cs="Arial"/>
          <w:b/>
          <w:color w:val="000000"/>
          <w:szCs w:val="20"/>
        </w:rPr>
      </w:pPr>
      <w:r w:rsidRPr="002019BD">
        <w:rPr>
          <w:rFonts w:cs="Arial"/>
          <w:b/>
          <w:szCs w:val="20"/>
        </w:rPr>
        <w:t>SÍNTESIS</w:t>
      </w:r>
    </w:p>
    <w:p w14:paraId="004BAB31" w14:textId="481046FF" w:rsidR="005C1078" w:rsidRDefault="005C1078" w:rsidP="005C1078">
      <w:pPr>
        <w:spacing w:after="0"/>
        <w:rPr>
          <w:rFonts w:cs="Arial"/>
          <w:b/>
          <w:szCs w:val="20"/>
        </w:rPr>
      </w:pPr>
    </w:p>
    <w:p w14:paraId="175686BB" w14:textId="39F96E1F" w:rsidR="005C1078" w:rsidRDefault="00FD7B85" w:rsidP="005C1078">
      <w:pPr>
        <w:spacing w:after="0"/>
        <w:rPr>
          <w:rFonts w:cs="Arial"/>
          <w:b/>
          <w:szCs w:val="20"/>
        </w:rPr>
      </w:pPr>
      <w:commentRangeStart w:id="39"/>
      <w:r>
        <w:rPr>
          <w:rStyle w:val="normaltextrun"/>
          <w:rFonts w:cs="Arial"/>
          <w:color w:val="000000"/>
          <w:szCs w:val="20"/>
          <w:shd w:val="clear" w:color="auto" w:fill="FFFFFF"/>
          <w:lang w:val="es-MX"/>
        </w:rPr>
        <w:t>A continuación, se presenta una síntesis de la temática estudiada por el componente formativo.</w:t>
      </w:r>
      <w:commentRangeEnd w:id="39"/>
      <w:r w:rsidR="00D74A02">
        <w:rPr>
          <w:rStyle w:val="Refdecomentario"/>
          <w:rFonts w:cs="Arial"/>
          <w:b/>
          <w:sz w:val="20"/>
          <w:szCs w:val="20"/>
        </w:rPr>
        <w:commentReference w:id="39"/>
      </w:r>
    </w:p>
    <w:p w14:paraId="560CFA50" w14:textId="5A0A0E20" w:rsidR="00D92453" w:rsidRDefault="00BD79B4" w:rsidP="00BD79B4">
      <w:pPr>
        <w:pStyle w:val="NormalWeb"/>
        <w:jc w:val="center"/>
      </w:pPr>
      <w:r>
        <w:rPr>
          <w:noProof/>
        </w:rPr>
        <w:drawing>
          <wp:inline distT="0" distB="0" distL="0" distR="0" wp14:anchorId="4ECCC56E" wp14:editId="56589BC4">
            <wp:extent cx="4229100" cy="4229100"/>
            <wp:effectExtent l="0" t="0" r="0" b="0"/>
            <wp:docPr id="259368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68359" name="Imagen 259368359"/>
                    <pic:cNvPicPr/>
                  </pic:nvPicPr>
                  <pic:blipFill>
                    <a:blip r:embed="rId137">
                      <a:extLst>
                        <a:ext uri="{28A0092B-C50C-407E-A947-70E740481C1C}">
                          <a14:useLocalDpi xmlns:a14="http://schemas.microsoft.com/office/drawing/2010/main" val="0"/>
                        </a:ext>
                      </a:extLst>
                    </a:blip>
                    <a:stretch>
                      <a:fillRect/>
                    </a:stretch>
                  </pic:blipFill>
                  <pic:spPr>
                    <a:xfrm>
                      <a:off x="0" y="0"/>
                      <a:ext cx="4229100" cy="4229100"/>
                    </a:xfrm>
                    <a:prstGeom prst="rect">
                      <a:avLst/>
                    </a:prstGeom>
                  </pic:spPr>
                </pic:pic>
              </a:graphicData>
            </a:graphic>
          </wp:inline>
        </w:drawing>
      </w:r>
    </w:p>
    <w:p w14:paraId="5D8C2D73" w14:textId="77777777" w:rsidR="009B11D5" w:rsidRDefault="009B11D5" w:rsidP="009B11D5">
      <w:pPr>
        <w:spacing w:after="0"/>
        <w:ind w:left="284"/>
        <w:rPr>
          <w:rFonts w:cs="Arial"/>
          <w:b/>
          <w:color w:val="000000"/>
          <w:szCs w:val="20"/>
        </w:rPr>
      </w:pPr>
    </w:p>
    <w:p w14:paraId="57247D82" w14:textId="382E269D" w:rsidR="001353D4" w:rsidRDefault="001353D4" w:rsidP="002019BD">
      <w:pPr>
        <w:numPr>
          <w:ilvl w:val="0"/>
          <w:numId w:val="2"/>
        </w:numPr>
        <w:spacing w:after="0"/>
        <w:ind w:left="284" w:hanging="284"/>
        <w:rPr>
          <w:rFonts w:cs="Arial"/>
          <w:b/>
          <w:color w:val="000000"/>
          <w:szCs w:val="20"/>
        </w:rPr>
      </w:pPr>
      <w:r w:rsidRPr="002019BD">
        <w:rPr>
          <w:rFonts w:cs="Arial"/>
          <w:b/>
          <w:color w:val="000000"/>
          <w:szCs w:val="20"/>
        </w:rPr>
        <w:t>ACTIVIDADES DIDÁCTICAS</w:t>
      </w:r>
    </w:p>
    <w:p w14:paraId="2C2B4340" w14:textId="12BFCA7D" w:rsidR="002C177B" w:rsidRDefault="002C177B" w:rsidP="002C177B">
      <w:pPr>
        <w:spacing w:after="0"/>
        <w:rPr>
          <w:rFonts w:cs="Arial"/>
          <w:b/>
          <w:color w:val="000000"/>
          <w:szCs w:val="20"/>
        </w:rPr>
      </w:pPr>
    </w:p>
    <w:tbl>
      <w:tblPr>
        <w:tblW w:w="9348" w:type="dxa"/>
        <w:tblCellMar>
          <w:top w:w="15" w:type="dxa"/>
          <w:left w:w="15" w:type="dxa"/>
          <w:bottom w:w="15" w:type="dxa"/>
          <w:right w:w="15" w:type="dxa"/>
        </w:tblCellMar>
        <w:tblLook w:val="04A0" w:firstRow="1" w:lastRow="0" w:firstColumn="1" w:lastColumn="0" w:noHBand="0" w:noVBand="1"/>
      </w:tblPr>
      <w:tblGrid>
        <w:gridCol w:w="2628"/>
        <w:gridCol w:w="6720"/>
      </w:tblGrid>
      <w:tr w:rsidR="002C177B" w:rsidRPr="00E126A7" w14:paraId="70BD2289" w14:textId="77777777" w:rsidTr="00BC19BB">
        <w:tc>
          <w:tcPr>
            <w:tcW w:w="9348" w:type="dxa"/>
            <w:gridSpan w:val="2"/>
            <w:tcBorders>
              <w:top w:val="outset" w:sz="6" w:space="0" w:color="auto"/>
              <w:left w:val="outset" w:sz="6" w:space="0" w:color="auto"/>
              <w:bottom w:val="outset" w:sz="6" w:space="0" w:color="auto"/>
              <w:right w:val="outset" w:sz="6" w:space="0" w:color="auto"/>
            </w:tcBorders>
            <w:shd w:val="clear" w:color="auto" w:fill="000000"/>
            <w:vAlign w:val="center"/>
          </w:tcPr>
          <w:p w14:paraId="2A17DE6F" w14:textId="77777777" w:rsidR="002C177B" w:rsidRPr="00E126A7" w:rsidRDefault="002C177B" w:rsidP="00BC19BB">
            <w:pPr>
              <w:rPr>
                <w:rFonts w:cs="Arial"/>
                <w:b/>
                <w:bCs/>
                <w:color w:val="FFFFFF"/>
                <w:szCs w:val="20"/>
              </w:rPr>
            </w:pPr>
            <w:r w:rsidRPr="00E126A7">
              <w:rPr>
                <w:rFonts w:eastAsia="Calibri" w:cs="Arial"/>
                <w:b/>
                <w:bCs/>
                <w:color w:val="FFFFFF"/>
                <w:szCs w:val="20"/>
              </w:rPr>
              <w:t>DESCRIPCIÓN DE ACTIVIDAD DIDÁCTICA</w:t>
            </w:r>
          </w:p>
        </w:tc>
      </w:tr>
      <w:tr w:rsidR="002C177B" w:rsidRPr="00E126A7" w14:paraId="7DAE274D" w14:textId="77777777" w:rsidTr="00BC19BB">
        <w:tc>
          <w:tcPr>
            <w:tcW w:w="2628" w:type="dxa"/>
            <w:tcBorders>
              <w:top w:val="nil"/>
              <w:left w:val="outset" w:sz="6" w:space="0" w:color="auto"/>
              <w:bottom w:val="outset" w:sz="6" w:space="0" w:color="auto"/>
              <w:right w:val="outset" w:sz="6" w:space="0" w:color="auto"/>
            </w:tcBorders>
            <w:vAlign w:val="center"/>
          </w:tcPr>
          <w:p w14:paraId="22E2D649" w14:textId="77777777" w:rsidR="002C177B" w:rsidRPr="00E126A7" w:rsidRDefault="002C177B" w:rsidP="00BC19BB">
            <w:pPr>
              <w:rPr>
                <w:rFonts w:eastAsia="Calibri" w:cs="Arial"/>
                <w:b/>
                <w:bCs/>
                <w:szCs w:val="20"/>
              </w:rPr>
            </w:pPr>
            <w:r w:rsidRPr="00E126A7">
              <w:rPr>
                <w:rFonts w:eastAsia="Calibri" w:cs="Arial"/>
                <w:b/>
                <w:bCs/>
                <w:szCs w:val="20"/>
              </w:rPr>
              <w:t>Nombre de la actividad</w:t>
            </w:r>
          </w:p>
        </w:tc>
        <w:tc>
          <w:tcPr>
            <w:tcW w:w="6720" w:type="dxa"/>
            <w:tcBorders>
              <w:top w:val="outset" w:sz="6" w:space="0" w:color="auto"/>
              <w:left w:val="outset" w:sz="6" w:space="0" w:color="auto"/>
              <w:bottom w:val="outset" w:sz="6" w:space="0" w:color="auto"/>
              <w:right w:val="outset" w:sz="6" w:space="0" w:color="auto"/>
            </w:tcBorders>
            <w:vAlign w:val="center"/>
          </w:tcPr>
          <w:p w14:paraId="73437360" w14:textId="13708A63" w:rsidR="002C177B" w:rsidRPr="00E126A7" w:rsidRDefault="002C177B" w:rsidP="00BC19BB">
            <w:pPr>
              <w:rPr>
                <w:rFonts w:cs="Arial"/>
                <w:szCs w:val="20"/>
              </w:rPr>
            </w:pPr>
            <w:r w:rsidRPr="00235C94">
              <w:rPr>
                <w:rFonts w:eastAsia="Times New Roman" w:cs="Arial"/>
                <w:szCs w:val="20"/>
                <w:lang w:eastAsia="es-CO"/>
              </w:rPr>
              <w:t>Cuestionario de verificación sobre fundamentos e indicadores para análisis financiero</w:t>
            </w:r>
          </w:p>
        </w:tc>
      </w:tr>
      <w:tr w:rsidR="002C177B" w:rsidRPr="00E126A7" w14:paraId="5C77CA24" w14:textId="77777777" w:rsidTr="00BC19BB">
        <w:tc>
          <w:tcPr>
            <w:tcW w:w="2628" w:type="dxa"/>
            <w:tcBorders>
              <w:top w:val="nil"/>
              <w:left w:val="outset" w:sz="6" w:space="0" w:color="auto"/>
              <w:bottom w:val="outset" w:sz="6" w:space="0" w:color="auto"/>
              <w:right w:val="outset" w:sz="6" w:space="0" w:color="auto"/>
            </w:tcBorders>
            <w:vAlign w:val="center"/>
          </w:tcPr>
          <w:p w14:paraId="1D26B7E0" w14:textId="77777777" w:rsidR="002C177B" w:rsidRPr="00E126A7" w:rsidRDefault="002C177B" w:rsidP="00BC19BB">
            <w:pPr>
              <w:rPr>
                <w:rFonts w:eastAsia="Calibri" w:cs="Arial"/>
                <w:b/>
                <w:bCs/>
                <w:szCs w:val="20"/>
              </w:rPr>
            </w:pPr>
            <w:r w:rsidRPr="00E126A7">
              <w:rPr>
                <w:rFonts w:eastAsia="Calibri" w:cs="Arial"/>
                <w:b/>
                <w:bCs/>
                <w:szCs w:val="20"/>
              </w:rPr>
              <w:t>Objetivo de la actividad</w:t>
            </w:r>
          </w:p>
        </w:tc>
        <w:tc>
          <w:tcPr>
            <w:tcW w:w="6720" w:type="dxa"/>
            <w:tcBorders>
              <w:top w:val="nil"/>
              <w:left w:val="outset" w:sz="6" w:space="0" w:color="auto"/>
              <w:bottom w:val="outset" w:sz="6" w:space="0" w:color="auto"/>
              <w:right w:val="outset" w:sz="6" w:space="0" w:color="auto"/>
            </w:tcBorders>
            <w:vAlign w:val="center"/>
          </w:tcPr>
          <w:p w14:paraId="7168CC70" w14:textId="3D9143D0" w:rsidR="002C177B" w:rsidRPr="00E126A7" w:rsidRDefault="00FA380C" w:rsidP="00BC19BB">
            <w:pPr>
              <w:rPr>
                <w:rFonts w:cs="Arial"/>
                <w:szCs w:val="20"/>
              </w:rPr>
            </w:pPr>
            <w:r w:rsidRPr="00235C94">
              <w:rPr>
                <w:rFonts w:eastAsia="Times New Roman" w:cs="Arial"/>
                <w:szCs w:val="20"/>
                <w:lang w:eastAsia="es-CO"/>
              </w:rPr>
              <w:t>Evaluar la comprensión de los conceptos contables y financieros, el marco normativo, la ética profesional, los métodos básicos de análisis financiero y las fórmulas de indicadores de liquidez, actividad, endeudamiento y rentabilidad, mediante la aplicación de cálculos sobre resultados contables de empresas colombianas.</w:t>
            </w:r>
          </w:p>
        </w:tc>
      </w:tr>
      <w:tr w:rsidR="00FA380C" w:rsidRPr="00E126A7" w14:paraId="6A63CF98" w14:textId="77777777" w:rsidTr="00A53956">
        <w:tc>
          <w:tcPr>
            <w:tcW w:w="2628" w:type="dxa"/>
            <w:tcBorders>
              <w:top w:val="nil"/>
              <w:left w:val="outset" w:sz="6" w:space="0" w:color="auto"/>
              <w:bottom w:val="outset" w:sz="6" w:space="0" w:color="auto"/>
              <w:right w:val="outset" w:sz="6" w:space="0" w:color="auto"/>
            </w:tcBorders>
            <w:vAlign w:val="center"/>
          </w:tcPr>
          <w:p w14:paraId="7A929ED1" w14:textId="77777777" w:rsidR="00FA380C" w:rsidRPr="00E126A7" w:rsidRDefault="00FA380C" w:rsidP="00FA380C">
            <w:pPr>
              <w:rPr>
                <w:rFonts w:eastAsia="Calibri" w:cs="Arial"/>
                <w:b/>
                <w:bCs/>
                <w:szCs w:val="20"/>
              </w:rPr>
            </w:pPr>
            <w:r w:rsidRPr="00E126A7">
              <w:rPr>
                <w:rFonts w:eastAsia="Calibri" w:cs="Arial"/>
                <w:b/>
                <w:bCs/>
                <w:szCs w:val="20"/>
              </w:rPr>
              <w:t>Tipo de actividad sugerida</w:t>
            </w:r>
          </w:p>
        </w:tc>
        <w:tc>
          <w:tcPr>
            <w:tcW w:w="6720" w:type="dxa"/>
            <w:tcBorders>
              <w:top w:val="nil"/>
              <w:left w:val="outset" w:sz="6" w:space="0" w:color="auto"/>
              <w:bottom w:val="outset" w:sz="6" w:space="0" w:color="auto"/>
              <w:right w:val="outset" w:sz="6" w:space="0" w:color="auto"/>
            </w:tcBorders>
          </w:tcPr>
          <w:p w14:paraId="65E3ACA9" w14:textId="1401F303" w:rsidR="00FA380C" w:rsidRPr="00E126A7" w:rsidRDefault="00FA380C" w:rsidP="00FA380C">
            <w:pPr>
              <w:rPr>
                <w:rFonts w:cs="Arial"/>
                <w:szCs w:val="20"/>
              </w:rPr>
            </w:pPr>
            <w:r w:rsidRPr="00235C94">
              <w:rPr>
                <w:rFonts w:eastAsia="Times New Roman" w:cs="Arial"/>
                <w:szCs w:val="20"/>
                <w:lang w:eastAsia="es-CO"/>
              </w:rPr>
              <w:t>Cuestionario de selección múltiple con única respuesta</w:t>
            </w:r>
            <w:r w:rsidR="009236C8">
              <w:rPr>
                <w:rFonts w:eastAsia="Times New Roman" w:cs="Arial"/>
                <w:szCs w:val="20"/>
                <w:lang w:eastAsia="es-CO"/>
              </w:rPr>
              <w:t>.</w:t>
            </w:r>
          </w:p>
        </w:tc>
      </w:tr>
      <w:tr w:rsidR="00FA380C" w:rsidRPr="00E126A7" w14:paraId="3BF7599C" w14:textId="77777777" w:rsidTr="00BC19BB">
        <w:tc>
          <w:tcPr>
            <w:tcW w:w="2628" w:type="dxa"/>
            <w:tcBorders>
              <w:top w:val="nil"/>
              <w:left w:val="outset" w:sz="6" w:space="0" w:color="auto"/>
              <w:bottom w:val="outset" w:sz="6" w:space="0" w:color="auto"/>
              <w:right w:val="outset" w:sz="6" w:space="0" w:color="auto"/>
            </w:tcBorders>
            <w:vAlign w:val="center"/>
          </w:tcPr>
          <w:p w14:paraId="121FF242" w14:textId="77777777" w:rsidR="00FA380C" w:rsidRPr="00E126A7" w:rsidRDefault="00FA380C" w:rsidP="00FA380C">
            <w:pPr>
              <w:rPr>
                <w:rFonts w:eastAsia="Calibri" w:cs="Arial"/>
                <w:b/>
                <w:bCs/>
                <w:szCs w:val="20"/>
              </w:rPr>
            </w:pPr>
            <w:r w:rsidRPr="00E126A7">
              <w:rPr>
                <w:rFonts w:eastAsia="Calibri" w:cs="Arial"/>
                <w:b/>
                <w:bCs/>
                <w:szCs w:val="20"/>
              </w:rPr>
              <w:t xml:space="preserve">Archivo de la actividad </w:t>
            </w:r>
          </w:p>
          <w:p w14:paraId="6E9D8100" w14:textId="77777777" w:rsidR="00FA380C" w:rsidRPr="00E126A7" w:rsidRDefault="00FA380C" w:rsidP="00FA380C">
            <w:pPr>
              <w:rPr>
                <w:rFonts w:eastAsia="Calibri" w:cs="Arial"/>
                <w:b/>
                <w:bCs/>
                <w:szCs w:val="20"/>
              </w:rPr>
            </w:pPr>
            <w:r w:rsidRPr="00E126A7">
              <w:rPr>
                <w:rFonts w:eastAsia="Calibri" w:cs="Arial"/>
                <w:b/>
                <w:bCs/>
                <w:szCs w:val="20"/>
              </w:rPr>
              <w:t>(Anexo donde se describe la actividad propuesta)</w:t>
            </w:r>
          </w:p>
        </w:tc>
        <w:tc>
          <w:tcPr>
            <w:tcW w:w="6720" w:type="dxa"/>
            <w:tcBorders>
              <w:top w:val="nil"/>
              <w:left w:val="outset" w:sz="6" w:space="0" w:color="auto"/>
              <w:bottom w:val="outset" w:sz="6" w:space="0" w:color="auto"/>
              <w:right w:val="outset" w:sz="6" w:space="0" w:color="auto"/>
            </w:tcBorders>
            <w:vAlign w:val="center"/>
          </w:tcPr>
          <w:p w14:paraId="2B6AD197" w14:textId="0839FB95" w:rsidR="00FA380C" w:rsidRPr="00E126A7" w:rsidRDefault="009236C8" w:rsidP="00FA380C">
            <w:pPr>
              <w:rPr>
                <w:rFonts w:cs="Arial"/>
                <w:szCs w:val="20"/>
              </w:rPr>
            </w:pPr>
            <w:r>
              <w:rPr>
                <w:rFonts w:eastAsia="Times New Roman" w:cs="Arial"/>
                <w:szCs w:val="20"/>
                <w:lang w:eastAsia="es-CO"/>
              </w:rPr>
              <w:t>Archivo anexado.</w:t>
            </w:r>
          </w:p>
        </w:tc>
      </w:tr>
    </w:tbl>
    <w:p w14:paraId="2E32C56F" w14:textId="6CCCED2B" w:rsidR="00422A2D" w:rsidRDefault="00422A2D" w:rsidP="00422A2D">
      <w:pPr>
        <w:spacing w:after="0"/>
        <w:rPr>
          <w:rFonts w:cs="Arial"/>
          <w:b/>
          <w:color w:val="000000"/>
          <w:szCs w:val="20"/>
        </w:rPr>
      </w:pPr>
    </w:p>
    <w:p w14:paraId="2094C705" w14:textId="306C43E1" w:rsidR="001D7F0C" w:rsidRDefault="001D7F0C" w:rsidP="002019BD">
      <w:pPr>
        <w:numPr>
          <w:ilvl w:val="0"/>
          <w:numId w:val="2"/>
        </w:numPr>
        <w:spacing w:after="0"/>
        <w:ind w:left="284" w:hanging="284"/>
        <w:rPr>
          <w:rFonts w:cs="Arial"/>
          <w:b/>
          <w:color w:val="000000"/>
          <w:szCs w:val="20"/>
        </w:rPr>
      </w:pPr>
      <w:r w:rsidRPr="002019BD">
        <w:rPr>
          <w:rFonts w:cs="Arial"/>
          <w:b/>
          <w:color w:val="000000"/>
          <w:szCs w:val="20"/>
        </w:rPr>
        <w:t>GLOSARIO</w:t>
      </w:r>
    </w:p>
    <w:p w14:paraId="4474ED00" w14:textId="77777777" w:rsidR="008512CC" w:rsidRDefault="008512CC" w:rsidP="008512CC">
      <w:pPr>
        <w:spacing w:after="0"/>
        <w:ind w:left="284"/>
        <w:rPr>
          <w:rFonts w:cs="Arial"/>
          <w:b/>
          <w:color w:val="000000"/>
          <w:szCs w:val="20"/>
        </w:rPr>
      </w:pPr>
    </w:p>
    <w:tbl>
      <w:tblPr>
        <w:tblStyle w:val="Tablaconcuadrcula"/>
        <w:tblW w:w="0" w:type="auto"/>
        <w:tblLook w:val="04A0" w:firstRow="1" w:lastRow="0" w:firstColumn="1" w:lastColumn="0" w:noHBand="0" w:noVBand="1"/>
      </w:tblPr>
      <w:tblGrid>
        <w:gridCol w:w="2526"/>
        <w:gridCol w:w="6302"/>
      </w:tblGrid>
      <w:tr w:rsidR="008512CC" w:rsidRPr="008512CC" w14:paraId="2CB2A803" w14:textId="77777777" w:rsidTr="008512CC">
        <w:tc>
          <w:tcPr>
            <w:tcW w:w="0" w:type="auto"/>
            <w:shd w:val="clear" w:color="auto" w:fill="000000" w:themeFill="text1"/>
            <w:hideMark/>
          </w:tcPr>
          <w:p w14:paraId="5FC5AA7F" w14:textId="77777777" w:rsidR="008512CC" w:rsidRPr="008512CC" w:rsidRDefault="008512CC" w:rsidP="00264D27">
            <w:pPr>
              <w:spacing w:line="360" w:lineRule="auto"/>
              <w:contextualSpacing w:val="0"/>
              <w:jc w:val="center"/>
              <w:rPr>
                <w:rFonts w:eastAsia="Times New Roman" w:cs="Arial"/>
                <w:b/>
                <w:bCs/>
                <w:szCs w:val="20"/>
                <w:lang w:eastAsia="es-CO"/>
              </w:rPr>
            </w:pPr>
            <w:r w:rsidRPr="008512CC">
              <w:rPr>
                <w:rFonts w:eastAsia="Times New Roman" w:cs="Arial"/>
                <w:b/>
                <w:bCs/>
                <w:szCs w:val="20"/>
                <w:lang w:eastAsia="es-CO"/>
              </w:rPr>
              <w:t>Término</w:t>
            </w:r>
          </w:p>
        </w:tc>
        <w:tc>
          <w:tcPr>
            <w:tcW w:w="0" w:type="auto"/>
            <w:shd w:val="clear" w:color="auto" w:fill="000000" w:themeFill="text1"/>
            <w:hideMark/>
          </w:tcPr>
          <w:p w14:paraId="3D2AC41F" w14:textId="77777777" w:rsidR="008512CC" w:rsidRPr="008512CC" w:rsidRDefault="008512CC" w:rsidP="00264D27">
            <w:pPr>
              <w:spacing w:line="360" w:lineRule="auto"/>
              <w:contextualSpacing w:val="0"/>
              <w:jc w:val="center"/>
              <w:rPr>
                <w:rFonts w:eastAsia="Times New Roman" w:cs="Arial"/>
                <w:b/>
                <w:bCs/>
                <w:szCs w:val="20"/>
                <w:lang w:eastAsia="es-CO"/>
              </w:rPr>
            </w:pPr>
            <w:r w:rsidRPr="008512CC">
              <w:rPr>
                <w:rFonts w:eastAsia="Times New Roman" w:cs="Arial"/>
                <w:b/>
                <w:bCs/>
                <w:szCs w:val="20"/>
                <w:lang w:eastAsia="es-CO"/>
              </w:rPr>
              <w:t>Significado</w:t>
            </w:r>
          </w:p>
        </w:tc>
      </w:tr>
      <w:tr w:rsidR="008512CC" w:rsidRPr="008512CC" w14:paraId="3FE6AD19" w14:textId="77777777" w:rsidTr="008512CC">
        <w:tc>
          <w:tcPr>
            <w:tcW w:w="0" w:type="auto"/>
            <w:hideMark/>
          </w:tcPr>
          <w:p w14:paraId="5CE45142" w14:textId="77777777" w:rsidR="008512CC" w:rsidRPr="00D7721A" w:rsidRDefault="008512CC" w:rsidP="00264D27">
            <w:pPr>
              <w:spacing w:line="360" w:lineRule="auto"/>
              <w:contextualSpacing w:val="0"/>
              <w:jc w:val="left"/>
              <w:rPr>
                <w:rFonts w:eastAsia="Times New Roman" w:cs="Arial"/>
                <w:b/>
                <w:bCs/>
                <w:szCs w:val="20"/>
                <w:lang w:eastAsia="es-CO"/>
              </w:rPr>
            </w:pPr>
            <w:r w:rsidRPr="00D7721A">
              <w:rPr>
                <w:rFonts w:eastAsia="Times New Roman" w:cs="Arial"/>
                <w:b/>
                <w:bCs/>
                <w:szCs w:val="20"/>
                <w:lang w:eastAsia="es-CO"/>
              </w:rPr>
              <w:t>Activo</w:t>
            </w:r>
          </w:p>
        </w:tc>
        <w:tc>
          <w:tcPr>
            <w:tcW w:w="0" w:type="auto"/>
            <w:hideMark/>
          </w:tcPr>
          <w:p w14:paraId="3E0E2678" w14:textId="631A57B9" w:rsidR="008512CC" w:rsidRPr="008512CC" w:rsidRDefault="00704B3D" w:rsidP="00264D27">
            <w:pPr>
              <w:spacing w:line="360" w:lineRule="auto"/>
              <w:contextualSpacing w:val="0"/>
              <w:jc w:val="left"/>
              <w:rPr>
                <w:rFonts w:eastAsia="Times New Roman" w:cs="Arial"/>
                <w:szCs w:val="20"/>
                <w:lang w:eastAsia="es-CO"/>
              </w:rPr>
            </w:pPr>
            <w:r>
              <w:rPr>
                <w:rFonts w:eastAsia="Times New Roman" w:cs="Arial"/>
                <w:szCs w:val="20"/>
                <w:lang w:eastAsia="es-CO"/>
              </w:rPr>
              <w:t>r</w:t>
            </w:r>
            <w:r w:rsidR="008512CC" w:rsidRPr="008512CC">
              <w:rPr>
                <w:rFonts w:eastAsia="Times New Roman" w:cs="Arial"/>
                <w:szCs w:val="20"/>
                <w:lang w:eastAsia="es-CO"/>
              </w:rPr>
              <w:t>ecursos y derechos controlados por la empresa que pueden generar beneficios económicos.</w:t>
            </w:r>
          </w:p>
        </w:tc>
      </w:tr>
      <w:tr w:rsidR="008512CC" w:rsidRPr="008512CC" w14:paraId="574E8EED" w14:textId="77777777" w:rsidTr="008512CC">
        <w:tc>
          <w:tcPr>
            <w:tcW w:w="0" w:type="auto"/>
            <w:hideMark/>
          </w:tcPr>
          <w:p w14:paraId="0F8B7A51" w14:textId="77777777" w:rsidR="008512CC" w:rsidRPr="00D7721A" w:rsidRDefault="008512CC" w:rsidP="00264D27">
            <w:pPr>
              <w:spacing w:line="360" w:lineRule="auto"/>
              <w:contextualSpacing w:val="0"/>
              <w:jc w:val="left"/>
              <w:rPr>
                <w:rFonts w:eastAsia="Times New Roman" w:cs="Arial"/>
                <w:b/>
                <w:bCs/>
                <w:szCs w:val="20"/>
                <w:lang w:eastAsia="es-CO"/>
              </w:rPr>
            </w:pPr>
            <w:r w:rsidRPr="00D7721A">
              <w:rPr>
                <w:rFonts w:eastAsia="Times New Roman" w:cs="Arial"/>
                <w:b/>
                <w:bCs/>
                <w:szCs w:val="20"/>
                <w:lang w:eastAsia="es-CO"/>
              </w:rPr>
              <w:t>Análisis financiero</w:t>
            </w:r>
          </w:p>
        </w:tc>
        <w:tc>
          <w:tcPr>
            <w:tcW w:w="0" w:type="auto"/>
            <w:hideMark/>
          </w:tcPr>
          <w:p w14:paraId="74E02DEB" w14:textId="2D054BD0" w:rsidR="008512CC" w:rsidRPr="008512CC" w:rsidRDefault="00704B3D" w:rsidP="00264D27">
            <w:pPr>
              <w:spacing w:line="360" w:lineRule="auto"/>
              <w:contextualSpacing w:val="0"/>
              <w:jc w:val="left"/>
              <w:rPr>
                <w:rFonts w:eastAsia="Times New Roman" w:cs="Arial"/>
                <w:szCs w:val="20"/>
                <w:lang w:eastAsia="es-CO"/>
              </w:rPr>
            </w:pPr>
            <w:r>
              <w:rPr>
                <w:rFonts w:eastAsia="Times New Roman" w:cs="Arial"/>
                <w:szCs w:val="20"/>
                <w:lang w:eastAsia="es-CO"/>
              </w:rPr>
              <w:t>p</w:t>
            </w:r>
            <w:r w:rsidR="008512CC" w:rsidRPr="008512CC">
              <w:rPr>
                <w:rFonts w:eastAsia="Times New Roman" w:cs="Arial"/>
                <w:szCs w:val="20"/>
                <w:lang w:eastAsia="es-CO"/>
              </w:rPr>
              <w:t>roceso de revisión y comparación de información contable para comprender la situación de una empresa.</w:t>
            </w:r>
          </w:p>
        </w:tc>
      </w:tr>
      <w:tr w:rsidR="008512CC" w:rsidRPr="008512CC" w14:paraId="1E896BE7" w14:textId="77777777" w:rsidTr="008512CC">
        <w:tc>
          <w:tcPr>
            <w:tcW w:w="0" w:type="auto"/>
            <w:hideMark/>
          </w:tcPr>
          <w:p w14:paraId="7BCDEBFE" w14:textId="77777777" w:rsidR="008512CC" w:rsidRPr="00D7721A" w:rsidRDefault="008512CC" w:rsidP="00264D27">
            <w:pPr>
              <w:spacing w:line="360" w:lineRule="auto"/>
              <w:contextualSpacing w:val="0"/>
              <w:jc w:val="left"/>
              <w:rPr>
                <w:rFonts w:eastAsia="Times New Roman" w:cs="Arial"/>
                <w:b/>
                <w:bCs/>
                <w:szCs w:val="20"/>
                <w:lang w:eastAsia="es-CO"/>
              </w:rPr>
            </w:pPr>
            <w:r w:rsidRPr="00D7721A">
              <w:rPr>
                <w:rFonts w:eastAsia="Times New Roman" w:cs="Arial"/>
                <w:b/>
                <w:bCs/>
                <w:szCs w:val="20"/>
                <w:lang w:eastAsia="es-CO"/>
              </w:rPr>
              <w:t>Análisis horizontal</w:t>
            </w:r>
          </w:p>
        </w:tc>
        <w:tc>
          <w:tcPr>
            <w:tcW w:w="0" w:type="auto"/>
            <w:hideMark/>
          </w:tcPr>
          <w:p w14:paraId="25E35D92" w14:textId="36F4F0E5" w:rsidR="008512CC" w:rsidRPr="008512CC" w:rsidRDefault="00704B3D" w:rsidP="00264D27">
            <w:pPr>
              <w:spacing w:line="360" w:lineRule="auto"/>
              <w:contextualSpacing w:val="0"/>
              <w:jc w:val="left"/>
              <w:rPr>
                <w:rFonts w:eastAsia="Times New Roman" w:cs="Arial"/>
                <w:szCs w:val="20"/>
                <w:lang w:eastAsia="es-CO"/>
              </w:rPr>
            </w:pPr>
            <w:r>
              <w:rPr>
                <w:rFonts w:eastAsia="Times New Roman" w:cs="Arial"/>
                <w:szCs w:val="20"/>
                <w:lang w:eastAsia="es-CO"/>
              </w:rPr>
              <w:t>m</w:t>
            </w:r>
            <w:r w:rsidR="008512CC" w:rsidRPr="008512CC">
              <w:rPr>
                <w:rFonts w:eastAsia="Times New Roman" w:cs="Arial"/>
                <w:szCs w:val="20"/>
                <w:lang w:eastAsia="es-CO"/>
              </w:rPr>
              <w:t>étodo que compara cuentas entre periodos para identificar aumentos, disminuciones y tendencias.</w:t>
            </w:r>
          </w:p>
        </w:tc>
      </w:tr>
      <w:tr w:rsidR="008512CC" w:rsidRPr="008512CC" w14:paraId="7CF3561B" w14:textId="77777777" w:rsidTr="008512CC">
        <w:tc>
          <w:tcPr>
            <w:tcW w:w="0" w:type="auto"/>
            <w:hideMark/>
          </w:tcPr>
          <w:p w14:paraId="18FD49CC" w14:textId="77777777" w:rsidR="008512CC" w:rsidRPr="00D7721A" w:rsidRDefault="008512CC" w:rsidP="00264D27">
            <w:pPr>
              <w:spacing w:line="360" w:lineRule="auto"/>
              <w:contextualSpacing w:val="0"/>
              <w:jc w:val="left"/>
              <w:rPr>
                <w:rFonts w:eastAsia="Times New Roman" w:cs="Arial"/>
                <w:b/>
                <w:bCs/>
                <w:szCs w:val="20"/>
                <w:lang w:eastAsia="es-CO"/>
              </w:rPr>
            </w:pPr>
            <w:r w:rsidRPr="00D7721A">
              <w:rPr>
                <w:rFonts w:eastAsia="Times New Roman" w:cs="Arial"/>
                <w:b/>
                <w:bCs/>
                <w:szCs w:val="20"/>
                <w:lang w:eastAsia="es-CO"/>
              </w:rPr>
              <w:t>Análisis vertical</w:t>
            </w:r>
          </w:p>
        </w:tc>
        <w:tc>
          <w:tcPr>
            <w:tcW w:w="0" w:type="auto"/>
            <w:hideMark/>
          </w:tcPr>
          <w:p w14:paraId="4804D886" w14:textId="078EAE05" w:rsidR="008512CC" w:rsidRPr="008512CC" w:rsidRDefault="00704B3D" w:rsidP="00264D27">
            <w:pPr>
              <w:spacing w:line="360" w:lineRule="auto"/>
              <w:contextualSpacing w:val="0"/>
              <w:jc w:val="left"/>
              <w:rPr>
                <w:rFonts w:eastAsia="Times New Roman" w:cs="Arial"/>
                <w:szCs w:val="20"/>
                <w:lang w:eastAsia="es-CO"/>
              </w:rPr>
            </w:pPr>
            <w:r>
              <w:rPr>
                <w:rFonts w:eastAsia="Times New Roman" w:cs="Arial"/>
                <w:szCs w:val="20"/>
                <w:lang w:eastAsia="es-CO"/>
              </w:rPr>
              <w:t>m</w:t>
            </w:r>
            <w:r w:rsidR="008512CC" w:rsidRPr="008512CC">
              <w:rPr>
                <w:rFonts w:eastAsia="Times New Roman" w:cs="Arial"/>
                <w:szCs w:val="20"/>
                <w:lang w:eastAsia="es-CO"/>
              </w:rPr>
              <w:t>étodo que calcula la participación de cada cuenta dentro de un total de referencia.</w:t>
            </w:r>
          </w:p>
        </w:tc>
      </w:tr>
      <w:tr w:rsidR="008512CC" w:rsidRPr="008512CC" w14:paraId="585F67A9" w14:textId="77777777" w:rsidTr="008512CC">
        <w:tc>
          <w:tcPr>
            <w:tcW w:w="0" w:type="auto"/>
            <w:hideMark/>
          </w:tcPr>
          <w:p w14:paraId="1E3B4A50" w14:textId="77777777" w:rsidR="008512CC" w:rsidRPr="00D7721A" w:rsidRDefault="008512CC" w:rsidP="00264D27">
            <w:pPr>
              <w:spacing w:line="360" w:lineRule="auto"/>
              <w:contextualSpacing w:val="0"/>
              <w:jc w:val="left"/>
              <w:rPr>
                <w:rFonts w:eastAsia="Times New Roman" w:cs="Arial"/>
                <w:b/>
                <w:bCs/>
                <w:szCs w:val="20"/>
                <w:lang w:eastAsia="es-CO"/>
              </w:rPr>
            </w:pPr>
            <w:r w:rsidRPr="00D7721A">
              <w:rPr>
                <w:rFonts w:eastAsia="Times New Roman" w:cs="Arial"/>
                <w:b/>
                <w:bCs/>
                <w:szCs w:val="20"/>
                <w:lang w:eastAsia="es-CO"/>
              </w:rPr>
              <w:t>Capital de trabajo</w:t>
            </w:r>
          </w:p>
        </w:tc>
        <w:tc>
          <w:tcPr>
            <w:tcW w:w="0" w:type="auto"/>
            <w:hideMark/>
          </w:tcPr>
          <w:p w14:paraId="639EA651" w14:textId="07AB9B5A" w:rsidR="008512CC" w:rsidRPr="008512CC" w:rsidRDefault="00704B3D" w:rsidP="00264D27">
            <w:pPr>
              <w:spacing w:line="360" w:lineRule="auto"/>
              <w:contextualSpacing w:val="0"/>
              <w:jc w:val="left"/>
              <w:rPr>
                <w:rFonts w:eastAsia="Times New Roman" w:cs="Arial"/>
                <w:szCs w:val="20"/>
                <w:lang w:eastAsia="es-CO"/>
              </w:rPr>
            </w:pPr>
            <w:r>
              <w:rPr>
                <w:rFonts w:eastAsia="Times New Roman" w:cs="Arial"/>
                <w:szCs w:val="20"/>
                <w:lang w:eastAsia="es-CO"/>
              </w:rPr>
              <w:t>d</w:t>
            </w:r>
            <w:r w:rsidR="008512CC" w:rsidRPr="008512CC">
              <w:rPr>
                <w:rFonts w:eastAsia="Times New Roman" w:cs="Arial"/>
                <w:szCs w:val="20"/>
                <w:lang w:eastAsia="es-CO"/>
              </w:rPr>
              <w:t>iferencia entre activo corriente y pasivo corriente. Permite observar recursos disponibles de corto plazo.</w:t>
            </w:r>
          </w:p>
        </w:tc>
      </w:tr>
      <w:tr w:rsidR="008512CC" w:rsidRPr="008512CC" w14:paraId="1DDD90C7" w14:textId="77777777" w:rsidTr="008512CC">
        <w:tc>
          <w:tcPr>
            <w:tcW w:w="0" w:type="auto"/>
            <w:hideMark/>
          </w:tcPr>
          <w:p w14:paraId="5F18B05C" w14:textId="77777777" w:rsidR="008512CC" w:rsidRPr="00D7721A" w:rsidRDefault="008512CC" w:rsidP="00264D27">
            <w:pPr>
              <w:spacing w:line="360" w:lineRule="auto"/>
              <w:contextualSpacing w:val="0"/>
              <w:jc w:val="left"/>
              <w:rPr>
                <w:rFonts w:eastAsia="Times New Roman" w:cs="Arial"/>
                <w:b/>
                <w:bCs/>
                <w:szCs w:val="20"/>
                <w:lang w:eastAsia="es-CO"/>
              </w:rPr>
            </w:pPr>
            <w:r w:rsidRPr="00D7721A">
              <w:rPr>
                <w:rFonts w:eastAsia="Times New Roman" w:cs="Arial"/>
                <w:b/>
                <w:bCs/>
                <w:szCs w:val="20"/>
                <w:lang w:eastAsia="es-CO"/>
              </w:rPr>
              <w:t>Endeudamiento</w:t>
            </w:r>
          </w:p>
        </w:tc>
        <w:tc>
          <w:tcPr>
            <w:tcW w:w="0" w:type="auto"/>
            <w:hideMark/>
          </w:tcPr>
          <w:p w14:paraId="51329DD3" w14:textId="3075A898" w:rsidR="008512CC" w:rsidRPr="008512CC" w:rsidRDefault="00704B3D" w:rsidP="00264D27">
            <w:pPr>
              <w:spacing w:line="360" w:lineRule="auto"/>
              <w:contextualSpacing w:val="0"/>
              <w:jc w:val="left"/>
              <w:rPr>
                <w:rFonts w:eastAsia="Times New Roman" w:cs="Arial"/>
                <w:szCs w:val="20"/>
                <w:lang w:eastAsia="es-CO"/>
              </w:rPr>
            </w:pPr>
            <w:r>
              <w:rPr>
                <w:rFonts w:eastAsia="Times New Roman" w:cs="Arial"/>
                <w:szCs w:val="20"/>
                <w:lang w:eastAsia="es-CO"/>
              </w:rPr>
              <w:t>n</w:t>
            </w:r>
            <w:r w:rsidR="008512CC" w:rsidRPr="008512CC">
              <w:rPr>
                <w:rFonts w:eastAsia="Times New Roman" w:cs="Arial"/>
                <w:szCs w:val="20"/>
                <w:lang w:eastAsia="es-CO"/>
              </w:rPr>
              <w:t>ivel de obligaciones que tiene la empresa frente a sus activos o patrimonio.</w:t>
            </w:r>
          </w:p>
        </w:tc>
      </w:tr>
      <w:tr w:rsidR="008512CC" w:rsidRPr="008512CC" w14:paraId="3C551C6D" w14:textId="77777777" w:rsidTr="008512CC">
        <w:tc>
          <w:tcPr>
            <w:tcW w:w="0" w:type="auto"/>
            <w:hideMark/>
          </w:tcPr>
          <w:p w14:paraId="5807F610" w14:textId="77777777" w:rsidR="008512CC" w:rsidRPr="00D7721A" w:rsidRDefault="008512CC" w:rsidP="00264D27">
            <w:pPr>
              <w:spacing w:line="360" w:lineRule="auto"/>
              <w:contextualSpacing w:val="0"/>
              <w:jc w:val="left"/>
              <w:rPr>
                <w:rFonts w:eastAsia="Times New Roman" w:cs="Arial"/>
                <w:b/>
                <w:bCs/>
                <w:szCs w:val="20"/>
                <w:lang w:eastAsia="es-CO"/>
              </w:rPr>
            </w:pPr>
            <w:r w:rsidRPr="00D7721A">
              <w:rPr>
                <w:rFonts w:eastAsia="Times New Roman" w:cs="Arial"/>
                <w:b/>
                <w:bCs/>
                <w:szCs w:val="20"/>
                <w:lang w:eastAsia="es-CO"/>
              </w:rPr>
              <w:t>Estado de resultados</w:t>
            </w:r>
          </w:p>
        </w:tc>
        <w:tc>
          <w:tcPr>
            <w:tcW w:w="0" w:type="auto"/>
            <w:hideMark/>
          </w:tcPr>
          <w:p w14:paraId="4477A080" w14:textId="7DA96BA9" w:rsidR="008512CC" w:rsidRPr="008512CC" w:rsidRDefault="00704B3D" w:rsidP="00264D27">
            <w:pPr>
              <w:spacing w:line="360" w:lineRule="auto"/>
              <w:contextualSpacing w:val="0"/>
              <w:jc w:val="left"/>
              <w:rPr>
                <w:rFonts w:eastAsia="Times New Roman" w:cs="Arial"/>
                <w:szCs w:val="20"/>
                <w:lang w:eastAsia="es-CO"/>
              </w:rPr>
            </w:pPr>
            <w:r>
              <w:rPr>
                <w:rFonts w:eastAsia="Times New Roman" w:cs="Arial"/>
                <w:szCs w:val="20"/>
                <w:lang w:eastAsia="es-CO"/>
              </w:rPr>
              <w:t>i</w:t>
            </w:r>
            <w:r w:rsidR="008512CC" w:rsidRPr="008512CC">
              <w:rPr>
                <w:rFonts w:eastAsia="Times New Roman" w:cs="Arial"/>
                <w:szCs w:val="20"/>
                <w:lang w:eastAsia="es-CO"/>
              </w:rPr>
              <w:t>nforme financiero que presenta ingresos, costos, gastos y utilidad o pérdida de un periodo.</w:t>
            </w:r>
          </w:p>
        </w:tc>
      </w:tr>
      <w:tr w:rsidR="008512CC" w:rsidRPr="008512CC" w14:paraId="52AA2D0F" w14:textId="77777777" w:rsidTr="008512CC">
        <w:tc>
          <w:tcPr>
            <w:tcW w:w="0" w:type="auto"/>
            <w:hideMark/>
          </w:tcPr>
          <w:p w14:paraId="283057D8" w14:textId="77777777" w:rsidR="008512CC" w:rsidRPr="00D7721A" w:rsidRDefault="008512CC" w:rsidP="00264D27">
            <w:pPr>
              <w:spacing w:line="360" w:lineRule="auto"/>
              <w:contextualSpacing w:val="0"/>
              <w:jc w:val="left"/>
              <w:rPr>
                <w:rFonts w:eastAsia="Times New Roman" w:cs="Arial"/>
                <w:b/>
                <w:bCs/>
                <w:szCs w:val="20"/>
                <w:lang w:eastAsia="es-CO"/>
              </w:rPr>
            </w:pPr>
            <w:r w:rsidRPr="00D7721A">
              <w:rPr>
                <w:rFonts w:eastAsia="Times New Roman" w:cs="Arial"/>
                <w:b/>
                <w:bCs/>
                <w:szCs w:val="20"/>
                <w:lang w:eastAsia="es-CO"/>
              </w:rPr>
              <w:t>Estado de situación financiera</w:t>
            </w:r>
          </w:p>
        </w:tc>
        <w:tc>
          <w:tcPr>
            <w:tcW w:w="0" w:type="auto"/>
            <w:hideMark/>
          </w:tcPr>
          <w:p w14:paraId="61A6AF91" w14:textId="384C8D06" w:rsidR="008512CC" w:rsidRPr="008512CC" w:rsidRDefault="00704B3D" w:rsidP="00264D27">
            <w:pPr>
              <w:spacing w:line="360" w:lineRule="auto"/>
              <w:contextualSpacing w:val="0"/>
              <w:jc w:val="left"/>
              <w:rPr>
                <w:rFonts w:eastAsia="Times New Roman" w:cs="Arial"/>
                <w:szCs w:val="20"/>
                <w:lang w:eastAsia="es-CO"/>
              </w:rPr>
            </w:pPr>
            <w:r>
              <w:rPr>
                <w:rFonts w:eastAsia="Times New Roman" w:cs="Arial"/>
                <w:szCs w:val="20"/>
                <w:lang w:eastAsia="es-CO"/>
              </w:rPr>
              <w:t>i</w:t>
            </w:r>
            <w:r w:rsidR="008512CC" w:rsidRPr="008512CC">
              <w:rPr>
                <w:rFonts w:eastAsia="Times New Roman" w:cs="Arial"/>
                <w:szCs w:val="20"/>
                <w:lang w:eastAsia="es-CO"/>
              </w:rPr>
              <w:t>nforme que muestra activos, pasivos y patrimonio en una fecha determinada.</w:t>
            </w:r>
          </w:p>
        </w:tc>
      </w:tr>
      <w:tr w:rsidR="008512CC" w:rsidRPr="008512CC" w14:paraId="183A5030" w14:textId="77777777" w:rsidTr="008512CC">
        <w:tc>
          <w:tcPr>
            <w:tcW w:w="0" w:type="auto"/>
            <w:hideMark/>
          </w:tcPr>
          <w:p w14:paraId="658F7B0E" w14:textId="77777777" w:rsidR="008512CC" w:rsidRPr="00D7721A" w:rsidRDefault="008512CC" w:rsidP="00264D27">
            <w:pPr>
              <w:spacing w:line="360" w:lineRule="auto"/>
              <w:contextualSpacing w:val="0"/>
              <w:jc w:val="left"/>
              <w:rPr>
                <w:rFonts w:eastAsia="Times New Roman" w:cs="Arial"/>
                <w:b/>
                <w:bCs/>
                <w:szCs w:val="20"/>
                <w:lang w:eastAsia="es-CO"/>
              </w:rPr>
            </w:pPr>
            <w:r w:rsidRPr="00D7721A">
              <w:rPr>
                <w:rFonts w:eastAsia="Times New Roman" w:cs="Arial"/>
                <w:b/>
                <w:bCs/>
                <w:szCs w:val="20"/>
                <w:lang w:eastAsia="es-CO"/>
              </w:rPr>
              <w:t>Indicador financiero</w:t>
            </w:r>
          </w:p>
        </w:tc>
        <w:tc>
          <w:tcPr>
            <w:tcW w:w="0" w:type="auto"/>
            <w:hideMark/>
          </w:tcPr>
          <w:p w14:paraId="4C70A36C" w14:textId="63B4B284" w:rsidR="008512CC" w:rsidRPr="008512CC" w:rsidRDefault="00704B3D" w:rsidP="00264D27">
            <w:pPr>
              <w:spacing w:line="360" w:lineRule="auto"/>
              <w:contextualSpacing w:val="0"/>
              <w:jc w:val="left"/>
              <w:rPr>
                <w:rFonts w:eastAsia="Times New Roman" w:cs="Arial"/>
                <w:szCs w:val="20"/>
                <w:lang w:eastAsia="es-CO"/>
              </w:rPr>
            </w:pPr>
            <w:r>
              <w:rPr>
                <w:rFonts w:eastAsia="Times New Roman" w:cs="Arial"/>
                <w:szCs w:val="20"/>
                <w:lang w:eastAsia="es-CO"/>
              </w:rPr>
              <w:t>r</w:t>
            </w:r>
            <w:r w:rsidR="008512CC" w:rsidRPr="008512CC">
              <w:rPr>
                <w:rFonts w:eastAsia="Times New Roman" w:cs="Arial"/>
                <w:szCs w:val="20"/>
                <w:lang w:eastAsia="es-CO"/>
              </w:rPr>
              <w:t>elación entre cifras contables que permite medir liquidez, actividad, endeudamiento o rentabilidad.</w:t>
            </w:r>
          </w:p>
        </w:tc>
      </w:tr>
      <w:tr w:rsidR="008512CC" w:rsidRPr="008512CC" w14:paraId="4A1FAF91" w14:textId="77777777" w:rsidTr="008512CC">
        <w:tc>
          <w:tcPr>
            <w:tcW w:w="0" w:type="auto"/>
            <w:hideMark/>
          </w:tcPr>
          <w:p w14:paraId="1022EEC6" w14:textId="77777777" w:rsidR="008512CC" w:rsidRPr="00D7721A" w:rsidRDefault="008512CC" w:rsidP="00264D27">
            <w:pPr>
              <w:spacing w:line="360" w:lineRule="auto"/>
              <w:contextualSpacing w:val="0"/>
              <w:jc w:val="left"/>
              <w:rPr>
                <w:rFonts w:eastAsia="Times New Roman" w:cs="Arial"/>
                <w:b/>
                <w:bCs/>
                <w:szCs w:val="20"/>
                <w:lang w:eastAsia="es-CO"/>
              </w:rPr>
            </w:pPr>
            <w:r w:rsidRPr="00D7721A">
              <w:rPr>
                <w:rFonts w:eastAsia="Times New Roman" w:cs="Arial"/>
                <w:b/>
                <w:bCs/>
                <w:szCs w:val="20"/>
                <w:lang w:eastAsia="es-CO"/>
              </w:rPr>
              <w:t>Liquidez</w:t>
            </w:r>
          </w:p>
        </w:tc>
        <w:tc>
          <w:tcPr>
            <w:tcW w:w="0" w:type="auto"/>
            <w:hideMark/>
          </w:tcPr>
          <w:p w14:paraId="272ED149" w14:textId="4C18BDB6" w:rsidR="008512CC" w:rsidRPr="008512CC" w:rsidRDefault="00704B3D" w:rsidP="00264D27">
            <w:pPr>
              <w:spacing w:line="360" w:lineRule="auto"/>
              <w:contextualSpacing w:val="0"/>
              <w:jc w:val="left"/>
              <w:rPr>
                <w:rFonts w:eastAsia="Times New Roman" w:cs="Arial"/>
                <w:szCs w:val="20"/>
                <w:lang w:eastAsia="es-CO"/>
              </w:rPr>
            </w:pPr>
            <w:r>
              <w:rPr>
                <w:rFonts w:eastAsia="Times New Roman" w:cs="Arial"/>
                <w:szCs w:val="20"/>
                <w:lang w:eastAsia="es-CO"/>
              </w:rPr>
              <w:t>c</w:t>
            </w:r>
            <w:r w:rsidR="008512CC" w:rsidRPr="008512CC">
              <w:rPr>
                <w:rFonts w:eastAsia="Times New Roman" w:cs="Arial"/>
                <w:szCs w:val="20"/>
                <w:lang w:eastAsia="es-CO"/>
              </w:rPr>
              <w:t>apacidad de la empresa para cumplir obligaciones de corto plazo.</w:t>
            </w:r>
          </w:p>
        </w:tc>
      </w:tr>
      <w:tr w:rsidR="008512CC" w:rsidRPr="008512CC" w14:paraId="29DF1B50" w14:textId="77777777" w:rsidTr="008512CC">
        <w:tc>
          <w:tcPr>
            <w:tcW w:w="0" w:type="auto"/>
            <w:hideMark/>
          </w:tcPr>
          <w:p w14:paraId="3C9F238B" w14:textId="77777777" w:rsidR="008512CC" w:rsidRPr="00D7721A" w:rsidRDefault="008512CC" w:rsidP="00264D27">
            <w:pPr>
              <w:spacing w:line="360" w:lineRule="auto"/>
              <w:contextualSpacing w:val="0"/>
              <w:jc w:val="left"/>
              <w:rPr>
                <w:rFonts w:eastAsia="Times New Roman" w:cs="Arial"/>
                <w:b/>
                <w:bCs/>
                <w:szCs w:val="20"/>
                <w:lang w:eastAsia="es-CO"/>
              </w:rPr>
            </w:pPr>
            <w:r w:rsidRPr="00D7721A">
              <w:rPr>
                <w:rFonts w:eastAsia="Times New Roman" w:cs="Arial"/>
                <w:b/>
                <w:bCs/>
                <w:szCs w:val="20"/>
                <w:lang w:eastAsia="es-CO"/>
              </w:rPr>
              <w:t>Participación</w:t>
            </w:r>
          </w:p>
        </w:tc>
        <w:tc>
          <w:tcPr>
            <w:tcW w:w="0" w:type="auto"/>
            <w:hideMark/>
          </w:tcPr>
          <w:p w14:paraId="40236B7B" w14:textId="73B02C89" w:rsidR="008512CC" w:rsidRPr="008512CC" w:rsidRDefault="00704B3D" w:rsidP="00264D27">
            <w:pPr>
              <w:spacing w:line="360" w:lineRule="auto"/>
              <w:contextualSpacing w:val="0"/>
              <w:jc w:val="left"/>
              <w:rPr>
                <w:rFonts w:eastAsia="Times New Roman" w:cs="Arial"/>
                <w:szCs w:val="20"/>
                <w:lang w:eastAsia="es-CO"/>
              </w:rPr>
            </w:pPr>
            <w:r>
              <w:rPr>
                <w:rFonts w:eastAsia="Times New Roman" w:cs="Arial"/>
                <w:szCs w:val="20"/>
                <w:lang w:eastAsia="es-CO"/>
              </w:rPr>
              <w:t>p</w:t>
            </w:r>
            <w:r w:rsidR="008512CC" w:rsidRPr="008512CC">
              <w:rPr>
                <w:rFonts w:eastAsia="Times New Roman" w:cs="Arial"/>
                <w:szCs w:val="20"/>
                <w:lang w:eastAsia="es-CO"/>
              </w:rPr>
              <w:t>orcentaje que representa una cuenta dentro de un total financiero.</w:t>
            </w:r>
          </w:p>
        </w:tc>
      </w:tr>
      <w:tr w:rsidR="008512CC" w:rsidRPr="008512CC" w14:paraId="4044A051" w14:textId="77777777" w:rsidTr="008512CC">
        <w:tc>
          <w:tcPr>
            <w:tcW w:w="0" w:type="auto"/>
            <w:hideMark/>
          </w:tcPr>
          <w:p w14:paraId="6F27866E" w14:textId="77777777" w:rsidR="008512CC" w:rsidRPr="00D7721A" w:rsidRDefault="008512CC" w:rsidP="00264D27">
            <w:pPr>
              <w:spacing w:line="360" w:lineRule="auto"/>
              <w:contextualSpacing w:val="0"/>
              <w:jc w:val="left"/>
              <w:rPr>
                <w:rFonts w:eastAsia="Times New Roman" w:cs="Arial"/>
                <w:b/>
                <w:bCs/>
                <w:szCs w:val="20"/>
                <w:lang w:eastAsia="es-CO"/>
              </w:rPr>
            </w:pPr>
            <w:r w:rsidRPr="00D7721A">
              <w:rPr>
                <w:rFonts w:eastAsia="Times New Roman" w:cs="Arial"/>
                <w:b/>
                <w:bCs/>
                <w:szCs w:val="20"/>
                <w:lang w:eastAsia="es-CO"/>
              </w:rPr>
              <w:t>Pasivo</w:t>
            </w:r>
          </w:p>
        </w:tc>
        <w:tc>
          <w:tcPr>
            <w:tcW w:w="0" w:type="auto"/>
            <w:hideMark/>
          </w:tcPr>
          <w:p w14:paraId="5A5D16E8" w14:textId="27A396F3" w:rsidR="008512CC" w:rsidRPr="008512CC" w:rsidRDefault="00704B3D" w:rsidP="00264D27">
            <w:pPr>
              <w:spacing w:line="360" w:lineRule="auto"/>
              <w:contextualSpacing w:val="0"/>
              <w:jc w:val="left"/>
              <w:rPr>
                <w:rFonts w:eastAsia="Times New Roman" w:cs="Arial"/>
                <w:szCs w:val="20"/>
                <w:lang w:eastAsia="es-CO"/>
              </w:rPr>
            </w:pPr>
            <w:r>
              <w:rPr>
                <w:rFonts w:eastAsia="Times New Roman" w:cs="Arial"/>
                <w:szCs w:val="20"/>
                <w:lang w:eastAsia="es-CO"/>
              </w:rPr>
              <w:t>o</w:t>
            </w:r>
            <w:r w:rsidR="008512CC" w:rsidRPr="008512CC">
              <w:rPr>
                <w:rFonts w:eastAsia="Times New Roman" w:cs="Arial"/>
                <w:szCs w:val="20"/>
                <w:lang w:eastAsia="es-CO"/>
              </w:rPr>
              <w:t>bligaciones presentes que la empresa debe pagar a terceros.</w:t>
            </w:r>
          </w:p>
        </w:tc>
      </w:tr>
      <w:tr w:rsidR="008512CC" w:rsidRPr="008512CC" w14:paraId="0BBB0B90" w14:textId="77777777" w:rsidTr="008512CC">
        <w:tc>
          <w:tcPr>
            <w:tcW w:w="0" w:type="auto"/>
            <w:hideMark/>
          </w:tcPr>
          <w:p w14:paraId="23C71BB1" w14:textId="77777777" w:rsidR="008512CC" w:rsidRPr="00D7721A" w:rsidRDefault="008512CC" w:rsidP="00264D27">
            <w:pPr>
              <w:spacing w:line="360" w:lineRule="auto"/>
              <w:contextualSpacing w:val="0"/>
              <w:jc w:val="left"/>
              <w:rPr>
                <w:rFonts w:eastAsia="Times New Roman" w:cs="Arial"/>
                <w:b/>
                <w:bCs/>
                <w:szCs w:val="20"/>
                <w:lang w:eastAsia="es-CO"/>
              </w:rPr>
            </w:pPr>
            <w:r w:rsidRPr="00D7721A">
              <w:rPr>
                <w:rFonts w:eastAsia="Times New Roman" w:cs="Arial"/>
                <w:b/>
                <w:bCs/>
                <w:szCs w:val="20"/>
                <w:lang w:eastAsia="es-CO"/>
              </w:rPr>
              <w:t>Rentabilidad</w:t>
            </w:r>
          </w:p>
        </w:tc>
        <w:tc>
          <w:tcPr>
            <w:tcW w:w="0" w:type="auto"/>
            <w:hideMark/>
          </w:tcPr>
          <w:p w14:paraId="287E2E18" w14:textId="1A88B2B8" w:rsidR="008512CC" w:rsidRPr="008512CC" w:rsidRDefault="00704B3D" w:rsidP="00264D27">
            <w:pPr>
              <w:spacing w:line="360" w:lineRule="auto"/>
              <w:contextualSpacing w:val="0"/>
              <w:jc w:val="left"/>
              <w:rPr>
                <w:rFonts w:eastAsia="Times New Roman" w:cs="Arial"/>
                <w:szCs w:val="20"/>
                <w:lang w:eastAsia="es-CO"/>
              </w:rPr>
            </w:pPr>
            <w:r>
              <w:rPr>
                <w:rFonts w:eastAsia="Times New Roman" w:cs="Arial"/>
                <w:szCs w:val="20"/>
                <w:lang w:eastAsia="es-CO"/>
              </w:rPr>
              <w:t>c</w:t>
            </w:r>
            <w:r w:rsidR="008512CC" w:rsidRPr="008512CC">
              <w:rPr>
                <w:rFonts w:eastAsia="Times New Roman" w:cs="Arial"/>
                <w:szCs w:val="20"/>
                <w:lang w:eastAsia="es-CO"/>
              </w:rPr>
              <w:t>apacidad de la empresa para generar utilidad a partir de sus ventas, activos o patrimonio.</w:t>
            </w:r>
          </w:p>
        </w:tc>
      </w:tr>
      <w:tr w:rsidR="008512CC" w:rsidRPr="008512CC" w14:paraId="6E047FEC" w14:textId="77777777" w:rsidTr="008512CC">
        <w:tc>
          <w:tcPr>
            <w:tcW w:w="0" w:type="auto"/>
            <w:hideMark/>
          </w:tcPr>
          <w:p w14:paraId="21B759AC" w14:textId="77777777" w:rsidR="008512CC" w:rsidRPr="00D7721A" w:rsidRDefault="008512CC" w:rsidP="00264D27">
            <w:pPr>
              <w:spacing w:line="360" w:lineRule="auto"/>
              <w:contextualSpacing w:val="0"/>
              <w:jc w:val="left"/>
              <w:rPr>
                <w:rFonts w:eastAsia="Times New Roman" w:cs="Arial"/>
                <w:b/>
                <w:bCs/>
                <w:szCs w:val="20"/>
                <w:lang w:eastAsia="es-CO"/>
              </w:rPr>
            </w:pPr>
            <w:r w:rsidRPr="00D7721A">
              <w:rPr>
                <w:rFonts w:eastAsia="Times New Roman" w:cs="Arial"/>
                <w:b/>
                <w:bCs/>
                <w:szCs w:val="20"/>
                <w:lang w:eastAsia="es-CO"/>
              </w:rPr>
              <w:t>Rotación</w:t>
            </w:r>
          </w:p>
        </w:tc>
        <w:tc>
          <w:tcPr>
            <w:tcW w:w="0" w:type="auto"/>
            <w:hideMark/>
          </w:tcPr>
          <w:p w14:paraId="11F7E478" w14:textId="0634B96A" w:rsidR="008512CC" w:rsidRPr="008512CC" w:rsidRDefault="00704B3D" w:rsidP="00264D27">
            <w:pPr>
              <w:spacing w:line="360" w:lineRule="auto"/>
              <w:contextualSpacing w:val="0"/>
              <w:jc w:val="left"/>
              <w:rPr>
                <w:rFonts w:eastAsia="Times New Roman" w:cs="Arial"/>
                <w:szCs w:val="20"/>
                <w:lang w:eastAsia="es-CO"/>
              </w:rPr>
            </w:pPr>
            <w:r>
              <w:rPr>
                <w:rFonts w:eastAsia="Times New Roman" w:cs="Arial"/>
                <w:szCs w:val="20"/>
                <w:lang w:eastAsia="es-CO"/>
              </w:rPr>
              <w:t>m</w:t>
            </w:r>
            <w:r w:rsidR="008512CC" w:rsidRPr="008512CC">
              <w:rPr>
                <w:rFonts w:eastAsia="Times New Roman" w:cs="Arial"/>
                <w:szCs w:val="20"/>
                <w:lang w:eastAsia="es-CO"/>
              </w:rPr>
              <w:t>edida que indica qué tan rápido se recuperan o utilizan recursos como cartera, inventarios o activos.</w:t>
            </w:r>
          </w:p>
        </w:tc>
      </w:tr>
      <w:tr w:rsidR="008512CC" w:rsidRPr="008512CC" w14:paraId="57FAB26F" w14:textId="77777777" w:rsidTr="008512CC">
        <w:tc>
          <w:tcPr>
            <w:tcW w:w="0" w:type="auto"/>
            <w:hideMark/>
          </w:tcPr>
          <w:p w14:paraId="3DAC60A5" w14:textId="77777777" w:rsidR="008512CC" w:rsidRPr="00D7721A" w:rsidRDefault="008512CC" w:rsidP="00264D27">
            <w:pPr>
              <w:spacing w:line="360" w:lineRule="auto"/>
              <w:contextualSpacing w:val="0"/>
              <w:jc w:val="left"/>
              <w:rPr>
                <w:rFonts w:eastAsia="Times New Roman" w:cs="Arial"/>
                <w:b/>
                <w:bCs/>
                <w:szCs w:val="20"/>
                <w:lang w:eastAsia="es-CO"/>
              </w:rPr>
            </w:pPr>
            <w:r w:rsidRPr="00D7721A">
              <w:rPr>
                <w:rFonts w:eastAsia="Times New Roman" w:cs="Arial"/>
                <w:b/>
                <w:bCs/>
                <w:szCs w:val="20"/>
                <w:lang w:eastAsia="es-CO"/>
              </w:rPr>
              <w:t>Variación</w:t>
            </w:r>
          </w:p>
        </w:tc>
        <w:tc>
          <w:tcPr>
            <w:tcW w:w="0" w:type="auto"/>
            <w:hideMark/>
          </w:tcPr>
          <w:p w14:paraId="1904609A" w14:textId="08113BAD" w:rsidR="008512CC" w:rsidRPr="008512CC" w:rsidRDefault="00704B3D" w:rsidP="00264D27">
            <w:pPr>
              <w:spacing w:line="360" w:lineRule="auto"/>
              <w:contextualSpacing w:val="0"/>
              <w:jc w:val="left"/>
              <w:rPr>
                <w:rFonts w:eastAsia="Times New Roman" w:cs="Arial"/>
                <w:szCs w:val="20"/>
                <w:lang w:eastAsia="es-CO"/>
              </w:rPr>
            </w:pPr>
            <w:r>
              <w:rPr>
                <w:rFonts w:eastAsia="Times New Roman" w:cs="Arial"/>
                <w:szCs w:val="20"/>
                <w:lang w:eastAsia="es-CO"/>
              </w:rPr>
              <w:t>c</w:t>
            </w:r>
            <w:r w:rsidR="008512CC" w:rsidRPr="008512CC">
              <w:rPr>
                <w:rFonts w:eastAsia="Times New Roman" w:cs="Arial"/>
                <w:szCs w:val="20"/>
                <w:lang w:eastAsia="es-CO"/>
              </w:rPr>
              <w:t>ambio en el valor de una cuenta entre un periodo y otro, expresado en pesos o porcentaje.</w:t>
            </w:r>
          </w:p>
        </w:tc>
      </w:tr>
    </w:tbl>
    <w:p w14:paraId="42C7C7B1" w14:textId="77777777" w:rsidR="009B11D5" w:rsidRDefault="009B11D5" w:rsidP="00030F60">
      <w:pPr>
        <w:spacing w:after="0"/>
        <w:rPr>
          <w:rFonts w:cs="Arial"/>
          <w:b/>
          <w:color w:val="000000"/>
          <w:szCs w:val="20"/>
        </w:rPr>
      </w:pPr>
    </w:p>
    <w:p w14:paraId="6B9D068C" w14:textId="22C1F058" w:rsidR="009A4DA9" w:rsidRDefault="009A4DA9" w:rsidP="002019BD">
      <w:pPr>
        <w:numPr>
          <w:ilvl w:val="0"/>
          <w:numId w:val="2"/>
        </w:numPr>
        <w:spacing w:after="0"/>
        <w:ind w:left="284" w:hanging="284"/>
        <w:rPr>
          <w:rFonts w:cs="Arial"/>
          <w:b/>
          <w:color w:val="000000"/>
          <w:szCs w:val="20"/>
        </w:rPr>
      </w:pPr>
      <w:r w:rsidRPr="002019BD">
        <w:rPr>
          <w:rFonts w:cs="Arial"/>
          <w:b/>
          <w:color w:val="000000"/>
          <w:szCs w:val="20"/>
        </w:rPr>
        <w:t>REFERENCIAS BIBLIOGRÁFICAS</w:t>
      </w:r>
    </w:p>
    <w:p w14:paraId="052E1AB7" w14:textId="54C3A18A" w:rsidR="00264D27" w:rsidRDefault="00264D27" w:rsidP="00264D27">
      <w:pPr>
        <w:spacing w:after="0"/>
        <w:rPr>
          <w:rFonts w:cs="Arial"/>
          <w:b/>
          <w:color w:val="000000"/>
          <w:szCs w:val="20"/>
        </w:rPr>
      </w:pPr>
    </w:p>
    <w:sdt>
      <w:sdtPr>
        <w:rPr>
          <w:rFonts w:eastAsiaTheme="minorEastAsia" w:cstheme="minorBidi"/>
          <w:b w:val="0"/>
          <w:szCs w:val="22"/>
          <w:lang w:val="es-ES"/>
        </w:rPr>
        <w:id w:val="-542064845"/>
        <w:docPartObj>
          <w:docPartGallery w:val="Bibliographies"/>
          <w:docPartUnique/>
        </w:docPartObj>
      </w:sdtPr>
      <w:sdtEndPr>
        <w:rPr>
          <w:lang w:val="es-CO"/>
        </w:rPr>
      </w:sdtEndPr>
      <w:sdtContent>
        <w:p w14:paraId="1E9741EB" w14:textId="09C08E58" w:rsidR="00264D27" w:rsidRDefault="00264D27">
          <w:pPr>
            <w:pStyle w:val="Ttulo1"/>
          </w:pPr>
        </w:p>
        <w:sdt>
          <w:sdtPr>
            <w:id w:val="-573587230"/>
            <w:bibliography/>
          </w:sdtPr>
          <w:sdtEndPr/>
          <w:sdtContent>
            <w:p w14:paraId="4CFB7FE3" w14:textId="77777777" w:rsidR="00264D27" w:rsidRDefault="00264D27" w:rsidP="00264D27">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Congreso de la República de Colombia. (2009). </w:t>
              </w:r>
              <w:r>
                <w:rPr>
                  <w:i/>
                  <w:iCs/>
                  <w:noProof/>
                  <w:lang w:val="es-ES"/>
                </w:rPr>
                <w:t>Función Pública.</w:t>
              </w:r>
              <w:r>
                <w:rPr>
                  <w:noProof/>
                  <w:lang w:val="es-ES"/>
                </w:rPr>
                <w:t xml:space="preserve"> Obtenido de Ley 1314: https://www.funcionpublica.gov.co/eva/gestornormativo/norma.php?i=36833&amp;utm</w:t>
              </w:r>
            </w:p>
            <w:p w14:paraId="676617EE" w14:textId="77777777" w:rsidR="00264D27" w:rsidRDefault="00264D27" w:rsidP="00264D27">
              <w:pPr>
                <w:pStyle w:val="Bibliografa"/>
                <w:ind w:left="720" w:hanging="720"/>
                <w:rPr>
                  <w:noProof/>
                  <w:lang w:val="es-ES"/>
                </w:rPr>
              </w:pPr>
              <w:r>
                <w:rPr>
                  <w:noProof/>
                  <w:lang w:val="es-ES"/>
                </w:rPr>
                <w:t xml:space="preserve">Congreso de la República de Colombia. (2015). </w:t>
              </w:r>
              <w:r>
                <w:rPr>
                  <w:i/>
                  <w:iCs/>
                  <w:noProof/>
                  <w:lang w:val="es-ES"/>
                </w:rPr>
                <w:t>Función Pública</w:t>
              </w:r>
              <w:r>
                <w:rPr>
                  <w:noProof/>
                  <w:lang w:val="es-ES"/>
                </w:rPr>
                <w:t>. Obtenido de Decreto 2420: https://www.funcionpublica.gov.co/eva/gestornormativo/norma.php?i=76745&amp;utm</w:t>
              </w:r>
            </w:p>
            <w:p w14:paraId="52B0F7F3" w14:textId="77777777" w:rsidR="00264D27" w:rsidRDefault="00264D27" w:rsidP="00264D27">
              <w:pPr>
                <w:pStyle w:val="Bibliografa"/>
                <w:ind w:left="720" w:hanging="720"/>
                <w:rPr>
                  <w:noProof/>
                  <w:lang w:val="es-ES"/>
                </w:rPr>
              </w:pPr>
              <w:r>
                <w:rPr>
                  <w:noProof/>
                  <w:lang w:val="es-ES"/>
                </w:rPr>
                <w:t xml:space="preserve">Consejo Técnico de la Contadurís Pública. (2026). </w:t>
              </w:r>
              <w:r>
                <w:rPr>
                  <w:i/>
                  <w:iCs/>
                  <w:noProof/>
                  <w:lang w:val="es-ES"/>
                </w:rPr>
                <w:t>Ministerio de Comercio, Industria y Turismo</w:t>
              </w:r>
              <w:r>
                <w:rPr>
                  <w:noProof/>
                  <w:lang w:val="es-ES"/>
                </w:rPr>
                <w:t>.</w:t>
              </w:r>
            </w:p>
            <w:p w14:paraId="6A251418" w14:textId="77777777" w:rsidR="00264D27" w:rsidRPr="000660CD" w:rsidRDefault="00264D27" w:rsidP="00264D27">
              <w:pPr>
                <w:pStyle w:val="Bibliografa"/>
                <w:ind w:left="720" w:hanging="720"/>
                <w:rPr>
                  <w:noProof/>
                  <w:color w:val="000000" w:themeColor="text1"/>
                  <w:lang w:val="es-ES"/>
                </w:rPr>
              </w:pPr>
              <w:r>
                <w:rPr>
                  <w:noProof/>
                  <w:lang w:val="es-ES"/>
                </w:rPr>
                <w:t xml:space="preserve">González, I. C. (20 de Octubre de 2020). </w:t>
              </w:r>
              <w:r>
                <w:rPr>
                  <w:i/>
                  <w:iCs/>
                  <w:noProof/>
                  <w:lang w:val="es-ES"/>
                </w:rPr>
                <w:t>Aulas Virtuales</w:t>
              </w:r>
              <w:r>
                <w:rPr>
                  <w:noProof/>
                  <w:lang w:val="es-ES"/>
                </w:rPr>
                <w:t>. Obtenido de Universidad del Quindio: https://aulasvi</w:t>
              </w:r>
              <w:r w:rsidRPr="000660CD">
                <w:rPr>
                  <w:noProof/>
                  <w:color w:val="000000" w:themeColor="text1"/>
                  <w:lang w:val="es-ES"/>
                </w:rPr>
                <w:t>rtuales.uniquindio.edu.co/RecDigital/AnalisisFinanciero/recursos/unidad2/Descargable_EA1.pdf?utm</w:t>
              </w:r>
            </w:p>
            <w:p w14:paraId="2B80CF5C" w14:textId="77777777" w:rsidR="00264D27" w:rsidRPr="000660CD" w:rsidRDefault="00264D27" w:rsidP="00264D27">
              <w:pPr>
                <w:pStyle w:val="Bibliografa"/>
                <w:ind w:left="720" w:hanging="720"/>
                <w:rPr>
                  <w:noProof/>
                  <w:color w:val="000000" w:themeColor="text1"/>
                  <w:lang w:val="es-ES"/>
                </w:rPr>
              </w:pPr>
              <w:r w:rsidRPr="000660CD">
                <w:rPr>
                  <w:noProof/>
                  <w:color w:val="000000" w:themeColor="text1"/>
                  <w:lang w:val="es-ES"/>
                </w:rPr>
                <w:t xml:space="preserve">Rueda, H. M. (10 de marzo de 2008). </w:t>
              </w:r>
              <w:r w:rsidRPr="000660CD">
                <w:rPr>
                  <w:i/>
                  <w:iCs/>
                  <w:noProof/>
                  <w:color w:val="000000" w:themeColor="text1"/>
                  <w:lang w:val="es-ES"/>
                </w:rPr>
                <w:t>Web del Profesor</w:t>
              </w:r>
              <w:r w:rsidRPr="000660CD">
                <w:rPr>
                  <w:noProof/>
                  <w:color w:val="000000" w:themeColor="text1"/>
                  <w:lang w:val="es-ES"/>
                </w:rPr>
                <w:t>. Obtenido de https://webdelprofesor.ula.ve/economia/mendezm/analisis%20I/IndicadoresFinancieros.pdf?utm</w:t>
              </w:r>
            </w:p>
            <w:p w14:paraId="079FD2D1" w14:textId="77777777" w:rsidR="00264D27" w:rsidRPr="000660CD" w:rsidRDefault="00264D27" w:rsidP="00264D27">
              <w:pPr>
                <w:pStyle w:val="Bibliografa"/>
                <w:ind w:left="720" w:hanging="720"/>
                <w:rPr>
                  <w:noProof/>
                  <w:color w:val="000000" w:themeColor="text1"/>
                  <w:lang w:val="es-ES"/>
                </w:rPr>
              </w:pPr>
              <w:r w:rsidRPr="000660CD">
                <w:rPr>
                  <w:noProof/>
                  <w:color w:val="000000" w:themeColor="text1"/>
                  <w:lang w:val="es-ES"/>
                </w:rPr>
                <w:t xml:space="preserve">Superintendencia de sociedades. (s.f.). </w:t>
              </w:r>
              <w:r w:rsidRPr="000660CD">
                <w:rPr>
                  <w:i/>
                  <w:iCs/>
                  <w:noProof/>
                  <w:color w:val="000000" w:themeColor="text1"/>
                  <w:lang w:val="es-ES"/>
                </w:rPr>
                <w:t>Tips de Consolidación y Combinación de Estados Financieros.</w:t>
              </w:r>
              <w:r w:rsidRPr="000660CD">
                <w:rPr>
                  <w:noProof/>
                  <w:color w:val="000000" w:themeColor="text1"/>
                  <w:lang w:val="es-ES"/>
                </w:rPr>
                <w:t xml:space="preserve"> Obtenido de chrome-extension://efaidnbmnnnibpcajpcglclefindmkaj/https://www.supersociedades.gov.co/documents/20122/460525/cartilla%2Bestados%2Bfinancieros.pdf/db72fb58-5ecd-407f-343c-b8d4de1bd376?t=1742506942235&amp;utm</w:t>
              </w:r>
            </w:p>
            <w:p w14:paraId="2BC883CD" w14:textId="01335996" w:rsidR="00264D27" w:rsidRDefault="00264D27" w:rsidP="00264D27">
              <w:r>
                <w:rPr>
                  <w:b/>
                  <w:bCs/>
                </w:rPr>
                <w:fldChar w:fldCharType="end"/>
              </w:r>
            </w:p>
          </w:sdtContent>
        </w:sdt>
      </w:sdtContent>
    </w:sdt>
    <w:p w14:paraId="3CD59232" w14:textId="77777777" w:rsidR="009B11D5" w:rsidRPr="002019BD" w:rsidRDefault="009B11D5" w:rsidP="00264D27">
      <w:pPr>
        <w:spacing w:after="0"/>
        <w:rPr>
          <w:rFonts w:cs="Arial"/>
          <w:b/>
          <w:color w:val="000000"/>
          <w:szCs w:val="20"/>
        </w:rPr>
      </w:pPr>
    </w:p>
    <w:p w14:paraId="55D63B72" w14:textId="77777777" w:rsidR="00D6350D" w:rsidRPr="002019BD" w:rsidRDefault="00D6350D" w:rsidP="002019BD">
      <w:pPr>
        <w:numPr>
          <w:ilvl w:val="0"/>
          <w:numId w:val="2"/>
        </w:numPr>
        <w:spacing w:after="0"/>
        <w:ind w:left="284" w:hanging="284"/>
        <w:rPr>
          <w:rFonts w:cs="Arial"/>
          <w:b/>
          <w:color w:val="000000"/>
          <w:szCs w:val="20"/>
        </w:rPr>
      </w:pPr>
      <w:r w:rsidRPr="002019BD">
        <w:rPr>
          <w:rFonts w:cs="Arial"/>
          <w:b/>
          <w:color w:val="000000"/>
          <w:szCs w:val="20"/>
        </w:rPr>
        <w:t>CONTROL DEL DOCUMENTO</w:t>
      </w:r>
    </w:p>
    <w:p w14:paraId="3433A4CC" w14:textId="7F8B51EB" w:rsidR="00013B30" w:rsidRPr="002019BD" w:rsidRDefault="00013B30" w:rsidP="002019BD">
      <w:pPr>
        <w:spacing w:after="0"/>
        <w:rPr>
          <w:rFonts w:cs="Arial"/>
          <w:b/>
          <w:color w:val="000000"/>
          <w:szCs w:val="20"/>
        </w:rPr>
      </w:pPr>
    </w:p>
    <w:tbl>
      <w:tblPr>
        <w:tblStyle w:val="Style51"/>
        <w:tblW w:w="9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419"/>
      </w:tblGrid>
      <w:tr w:rsidR="008436D4" w:rsidRPr="002019BD" w14:paraId="51C7AC7E" w14:textId="77777777" w:rsidTr="00BC19BB">
        <w:trPr>
          <w:trHeight w:val="831"/>
        </w:trPr>
        <w:tc>
          <w:tcPr>
            <w:tcW w:w="1272" w:type="dxa"/>
            <w:tcBorders>
              <w:top w:val="nil"/>
              <w:left w:val="nil"/>
            </w:tcBorders>
            <w:shd w:val="clear" w:color="auto" w:fill="auto"/>
          </w:tcPr>
          <w:p w14:paraId="12C10490" w14:textId="77777777" w:rsidR="008436D4" w:rsidRPr="002019BD" w:rsidRDefault="008436D4" w:rsidP="002019BD">
            <w:pPr>
              <w:rPr>
                <w:szCs w:val="20"/>
              </w:rPr>
            </w:pPr>
            <w:bookmarkStart w:id="40" w:name="_Hlk224579682"/>
          </w:p>
        </w:tc>
        <w:tc>
          <w:tcPr>
            <w:tcW w:w="1991" w:type="dxa"/>
            <w:shd w:val="clear" w:color="auto" w:fill="auto"/>
            <w:vAlign w:val="center"/>
          </w:tcPr>
          <w:p w14:paraId="11D8C1B6" w14:textId="77777777" w:rsidR="008436D4" w:rsidRPr="002019BD" w:rsidRDefault="008436D4" w:rsidP="002019BD">
            <w:pPr>
              <w:rPr>
                <w:szCs w:val="20"/>
              </w:rPr>
            </w:pPr>
            <w:r w:rsidRPr="002019BD">
              <w:rPr>
                <w:szCs w:val="20"/>
              </w:rPr>
              <w:t>Nombre</w:t>
            </w:r>
          </w:p>
        </w:tc>
        <w:tc>
          <w:tcPr>
            <w:tcW w:w="1559" w:type="dxa"/>
            <w:shd w:val="clear" w:color="auto" w:fill="auto"/>
            <w:vAlign w:val="center"/>
          </w:tcPr>
          <w:p w14:paraId="438C1BD7" w14:textId="77777777" w:rsidR="008436D4" w:rsidRPr="002019BD" w:rsidRDefault="008436D4" w:rsidP="002019BD">
            <w:pPr>
              <w:rPr>
                <w:szCs w:val="20"/>
              </w:rPr>
            </w:pPr>
            <w:r w:rsidRPr="002019BD">
              <w:rPr>
                <w:szCs w:val="20"/>
              </w:rPr>
              <w:t>Cargo</w:t>
            </w:r>
          </w:p>
        </w:tc>
        <w:tc>
          <w:tcPr>
            <w:tcW w:w="3257" w:type="dxa"/>
            <w:shd w:val="clear" w:color="auto" w:fill="auto"/>
            <w:vAlign w:val="center"/>
          </w:tcPr>
          <w:p w14:paraId="7114CDD6" w14:textId="77777777" w:rsidR="008436D4" w:rsidRPr="002019BD" w:rsidRDefault="008436D4" w:rsidP="002019BD">
            <w:pPr>
              <w:rPr>
                <w:szCs w:val="20"/>
              </w:rPr>
            </w:pPr>
          </w:p>
          <w:p w14:paraId="46297690" w14:textId="77777777" w:rsidR="008436D4" w:rsidRPr="002019BD" w:rsidRDefault="008436D4" w:rsidP="002019BD">
            <w:pPr>
              <w:rPr>
                <w:szCs w:val="20"/>
              </w:rPr>
            </w:pPr>
            <w:r w:rsidRPr="002019BD">
              <w:rPr>
                <w:szCs w:val="20"/>
              </w:rPr>
              <w:t>Dependencia</w:t>
            </w:r>
          </w:p>
        </w:tc>
        <w:tc>
          <w:tcPr>
            <w:tcW w:w="1419" w:type="dxa"/>
            <w:shd w:val="clear" w:color="auto" w:fill="auto"/>
            <w:vAlign w:val="center"/>
          </w:tcPr>
          <w:p w14:paraId="3FB65AD6" w14:textId="77777777" w:rsidR="008436D4" w:rsidRPr="002019BD" w:rsidRDefault="008436D4" w:rsidP="002019BD">
            <w:pPr>
              <w:rPr>
                <w:szCs w:val="20"/>
              </w:rPr>
            </w:pPr>
            <w:r w:rsidRPr="002019BD">
              <w:rPr>
                <w:szCs w:val="20"/>
              </w:rPr>
              <w:t>Fecha</w:t>
            </w:r>
          </w:p>
        </w:tc>
      </w:tr>
      <w:tr w:rsidR="008436D4" w:rsidRPr="002019BD" w14:paraId="1FE4DA89" w14:textId="77777777" w:rsidTr="00BC19BB">
        <w:trPr>
          <w:trHeight w:val="340"/>
        </w:trPr>
        <w:tc>
          <w:tcPr>
            <w:tcW w:w="1272" w:type="dxa"/>
            <w:shd w:val="clear" w:color="auto" w:fill="auto"/>
          </w:tcPr>
          <w:p w14:paraId="74313510" w14:textId="77777777" w:rsidR="008436D4" w:rsidRPr="002019BD" w:rsidRDefault="008436D4" w:rsidP="002019BD">
            <w:pPr>
              <w:rPr>
                <w:b w:val="0"/>
                <w:bCs/>
                <w:szCs w:val="20"/>
              </w:rPr>
            </w:pPr>
            <w:r w:rsidRPr="002019BD">
              <w:rPr>
                <w:b w:val="0"/>
                <w:bCs/>
                <w:szCs w:val="20"/>
              </w:rPr>
              <w:t>Autor (es)</w:t>
            </w:r>
          </w:p>
        </w:tc>
        <w:tc>
          <w:tcPr>
            <w:tcW w:w="1991" w:type="dxa"/>
            <w:shd w:val="clear" w:color="auto" w:fill="auto"/>
          </w:tcPr>
          <w:p w14:paraId="1ECD981B" w14:textId="77777777" w:rsidR="008436D4" w:rsidRPr="002019BD" w:rsidRDefault="008436D4" w:rsidP="002019BD">
            <w:pPr>
              <w:rPr>
                <w:b w:val="0"/>
                <w:bCs/>
                <w:szCs w:val="20"/>
              </w:rPr>
            </w:pPr>
            <w:r w:rsidRPr="002019BD">
              <w:rPr>
                <w:b w:val="0"/>
                <w:bCs/>
                <w:szCs w:val="20"/>
              </w:rPr>
              <w:t>Paola Andrea Tello Zambrano</w:t>
            </w:r>
          </w:p>
        </w:tc>
        <w:tc>
          <w:tcPr>
            <w:tcW w:w="1559" w:type="dxa"/>
            <w:shd w:val="clear" w:color="auto" w:fill="auto"/>
          </w:tcPr>
          <w:p w14:paraId="50510FDC" w14:textId="77777777" w:rsidR="008436D4" w:rsidRPr="002019BD" w:rsidRDefault="008436D4" w:rsidP="002019BD">
            <w:pPr>
              <w:rPr>
                <w:b w:val="0"/>
                <w:bCs/>
                <w:szCs w:val="20"/>
              </w:rPr>
            </w:pPr>
            <w:r w:rsidRPr="002019BD">
              <w:rPr>
                <w:b w:val="0"/>
                <w:bCs/>
                <w:szCs w:val="20"/>
              </w:rPr>
              <w:t>Experto temático</w:t>
            </w:r>
          </w:p>
        </w:tc>
        <w:tc>
          <w:tcPr>
            <w:tcW w:w="3257" w:type="dxa"/>
            <w:shd w:val="clear" w:color="auto" w:fill="auto"/>
          </w:tcPr>
          <w:p w14:paraId="50DA52C6" w14:textId="77777777" w:rsidR="008436D4" w:rsidRPr="002019BD" w:rsidRDefault="008436D4" w:rsidP="002019BD">
            <w:pPr>
              <w:rPr>
                <w:b w:val="0"/>
                <w:bCs/>
                <w:szCs w:val="20"/>
              </w:rPr>
            </w:pPr>
            <w:r w:rsidRPr="002019BD">
              <w:rPr>
                <w:b w:val="0"/>
                <w:bCs/>
                <w:szCs w:val="20"/>
              </w:rPr>
              <w:t>Centro Agroempresarial y Desarrollo Pecuario - Regional Huila</w:t>
            </w:r>
          </w:p>
        </w:tc>
        <w:tc>
          <w:tcPr>
            <w:tcW w:w="1419" w:type="dxa"/>
            <w:shd w:val="clear" w:color="auto" w:fill="auto"/>
          </w:tcPr>
          <w:p w14:paraId="62A64653" w14:textId="1D2D1AF4" w:rsidR="008436D4" w:rsidRPr="002019BD" w:rsidRDefault="008436D4" w:rsidP="002019BD">
            <w:pPr>
              <w:rPr>
                <w:b w:val="0"/>
                <w:bCs/>
                <w:szCs w:val="20"/>
              </w:rPr>
            </w:pPr>
            <w:r w:rsidRPr="002019BD">
              <w:rPr>
                <w:b w:val="0"/>
                <w:bCs/>
                <w:szCs w:val="20"/>
              </w:rPr>
              <w:t>2026-05-2</w:t>
            </w:r>
            <w:r w:rsidR="007021EC" w:rsidRPr="002019BD">
              <w:rPr>
                <w:b w:val="0"/>
                <w:bCs/>
                <w:szCs w:val="20"/>
              </w:rPr>
              <w:t>7</w:t>
            </w:r>
          </w:p>
        </w:tc>
      </w:tr>
      <w:tr w:rsidR="000D16AB" w:rsidRPr="002019BD" w14:paraId="53AC122B" w14:textId="77777777" w:rsidTr="00BC19BB">
        <w:trPr>
          <w:trHeight w:val="340"/>
        </w:trPr>
        <w:tc>
          <w:tcPr>
            <w:tcW w:w="1272" w:type="dxa"/>
            <w:shd w:val="clear" w:color="auto" w:fill="auto"/>
          </w:tcPr>
          <w:p w14:paraId="176E58D3" w14:textId="771A07DF" w:rsidR="000D16AB" w:rsidRPr="002019BD" w:rsidRDefault="000D16AB" w:rsidP="000D16AB">
            <w:pPr>
              <w:rPr>
                <w:bCs/>
                <w:szCs w:val="20"/>
              </w:rPr>
            </w:pPr>
            <w:r w:rsidRPr="002019BD">
              <w:rPr>
                <w:b w:val="0"/>
                <w:bCs/>
                <w:szCs w:val="20"/>
              </w:rPr>
              <w:t>Autor (es)</w:t>
            </w:r>
          </w:p>
        </w:tc>
        <w:tc>
          <w:tcPr>
            <w:tcW w:w="1991" w:type="dxa"/>
            <w:shd w:val="clear" w:color="auto" w:fill="auto"/>
          </w:tcPr>
          <w:p w14:paraId="7F524388" w14:textId="0CFBB88F" w:rsidR="000D16AB" w:rsidRPr="000D16AB" w:rsidRDefault="000D16AB" w:rsidP="000D16AB">
            <w:pPr>
              <w:rPr>
                <w:b w:val="0"/>
                <w:bCs/>
                <w:szCs w:val="20"/>
              </w:rPr>
            </w:pPr>
            <w:r w:rsidRPr="000D16AB">
              <w:rPr>
                <w:rStyle w:val="normaltextrun"/>
                <w:b w:val="0"/>
                <w:bCs/>
                <w:color w:val="000000"/>
                <w:szCs w:val="20"/>
                <w:lang w:val="es-CO"/>
              </w:rPr>
              <w:t>Paula Marcela Vidal Quintero </w:t>
            </w:r>
            <w:r w:rsidRPr="000D16AB">
              <w:rPr>
                <w:rStyle w:val="eop"/>
                <w:b w:val="0"/>
                <w:bCs/>
                <w:color w:val="000000"/>
                <w:szCs w:val="20"/>
              </w:rPr>
              <w:t> </w:t>
            </w:r>
          </w:p>
        </w:tc>
        <w:tc>
          <w:tcPr>
            <w:tcW w:w="1559" w:type="dxa"/>
            <w:shd w:val="clear" w:color="auto" w:fill="auto"/>
          </w:tcPr>
          <w:p w14:paraId="11F5B10B" w14:textId="2FE4014B" w:rsidR="000D16AB" w:rsidRPr="000D16AB" w:rsidRDefault="000D16AB" w:rsidP="000D16AB">
            <w:pPr>
              <w:rPr>
                <w:b w:val="0"/>
                <w:bCs/>
                <w:szCs w:val="20"/>
              </w:rPr>
            </w:pPr>
            <w:r w:rsidRPr="000D16AB">
              <w:rPr>
                <w:rStyle w:val="normaltextrun"/>
                <w:b w:val="0"/>
                <w:bCs/>
                <w:color w:val="000000"/>
                <w:szCs w:val="20"/>
                <w:lang w:val="es-CO"/>
              </w:rPr>
              <w:t>Evaluadora Instruccional </w:t>
            </w:r>
            <w:r w:rsidRPr="000D16AB">
              <w:rPr>
                <w:rStyle w:val="eop"/>
                <w:b w:val="0"/>
                <w:bCs/>
                <w:color w:val="000000"/>
                <w:szCs w:val="20"/>
              </w:rPr>
              <w:t> </w:t>
            </w:r>
          </w:p>
        </w:tc>
        <w:tc>
          <w:tcPr>
            <w:tcW w:w="3257" w:type="dxa"/>
            <w:shd w:val="clear" w:color="auto" w:fill="auto"/>
          </w:tcPr>
          <w:p w14:paraId="1995B769" w14:textId="59126EB0" w:rsidR="000D16AB" w:rsidRPr="000D16AB" w:rsidRDefault="000D16AB" w:rsidP="000D16AB">
            <w:pPr>
              <w:rPr>
                <w:b w:val="0"/>
                <w:bCs/>
                <w:szCs w:val="20"/>
              </w:rPr>
            </w:pPr>
            <w:r w:rsidRPr="000D16AB">
              <w:rPr>
                <w:rStyle w:val="normaltextrun"/>
                <w:b w:val="0"/>
                <w:bCs/>
                <w:color w:val="000000"/>
                <w:szCs w:val="20"/>
                <w:lang w:val="es-CO"/>
              </w:rPr>
              <w:t>Centro Agroempresarial y Desarrollo Pecuario - Regional Huila </w:t>
            </w:r>
            <w:r w:rsidRPr="000D16AB">
              <w:rPr>
                <w:rStyle w:val="eop"/>
                <w:b w:val="0"/>
                <w:bCs/>
                <w:color w:val="000000"/>
                <w:szCs w:val="20"/>
              </w:rPr>
              <w:t> </w:t>
            </w:r>
          </w:p>
        </w:tc>
        <w:tc>
          <w:tcPr>
            <w:tcW w:w="1419" w:type="dxa"/>
            <w:shd w:val="clear" w:color="auto" w:fill="auto"/>
          </w:tcPr>
          <w:p w14:paraId="1FA9E467" w14:textId="12EE6AA6" w:rsidR="000D16AB" w:rsidRPr="000D16AB" w:rsidRDefault="000D16AB" w:rsidP="000D16AB">
            <w:pPr>
              <w:rPr>
                <w:b w:val="0"/>
                <w:bCs/>
                <w:szCs w:val="20"/>
              </w:rPr>
            </w:pPr>
            <w:r w:rsidRPr="000D16AB">
              <w:rPr>
                <w:rStyle w:val="normaltextrun"/>
                <w:b w:val="0"/>
                <w:bCs/>
                <w:color w:val="000000"/>
                <w:szCs w:val="20"/>
                <w:lang w:val="es-CO"/>
              </w:rPr>
              <w:t>2026-0</w:t>
            </w:r>
            <w:r>
              <w:rPr>
                <w:rStyle w:val="normaltextrun"/>
                <w:b w:val="0"/>
                <w:bCs/>
                <w:color w:val="000000"/>
                <w:szCs w:val="20"/>
                <w:lang w:val="es-CO"/>
              </w:rPr>
              <w:t>7</w:t>
            </w:r>
            <w:r w:rsidRPr="000D16AB">
              <w:rPr>
                <w:rStyle w:val="normaltextrun"/>
                <w:b w:val="0"/>
                <w:bCs/>
                <w:color w:val="000000"/>
                <w:szCs w:val="20"/>
                <w:lang w:val="es-CO"/>
              </w:rPr>
              <w:t>-</w:t>
            </w:r>
            <w:r>
              <w:rPr>
                <w:rStyle w:val="normaltextrun"/>
                <w:b w:val="0"/>
                <w:bCs/>
                <w:color w:val="000000"/>
                <w:szCs w:val="20"/>
                <w:lang w:val="es-CO"/>
              </w:rPr>
              <w:t>07</w:t>
            </w:r>
            <w:r w:rsidRPr="000D16AB">
              <w:rPr>
                <w:rStyle w:val="normaltextrun"/>
                <w:b w:val="0"/>
                <w:bCs/>
                <w:color w:val="000000"/>
                <w:szCs w:val="20"/>
                <w:lang w:val="es-CO"/>
              </w:rPr>
              <w:t> </w:t>
            </w:r>
            <w:r w:rsidRPr="000D16AB">
              <w:rPr>
                <w:rStyle w:val="eop"/>
                <w:b w:val="0"/>
                <w:bCs/>
                <w:color w:val="000000"/>
                <w:szCs w:val="20"/>
              </w:rPr>
              <w:t> </w:t>
            </w:r>
          </w:p>
        </w:tc>
      </w:tr>
      <w:bookmarkEnd w:id="40"/>
    </w:tbl>
    <w:p w14:paraId="1ED2A999" w14:textId="16891117" w:rsidR="008436D4" w:rsidRDefault="008436D4" w:rsidP="002019BD">
      <w:pPr>
        <w:spacing w:after="0"/>
        <w:rPr>
          <w:rFonts w:cs="Arial"/>
          <w:b/>
          <w:color w:val="000000"/>
          <w:szCs w:val="20"/>
        </w:rPr>
      </w:pPr>
    </w:p>
    <w:p w14:paraId="6F81C29D" w14:textId="77777777" w:rsidR="009B11D5" w:rsidRPr="002019BD" w:rsidRDefault="009B11D5" w:rsidP="002019BD">
      <w:pPr>
        <w:spacing w:after="0"/>
        <w:rPr>
          <w:rFonts w:cs="Arial"/>
          <w:b/>
          <w:color w:val="000000"/>
          <w:szCs w:val="20"/>
        </w:rPr>
      </w:pPr>
    </w:p>
    <w:p w14:paraId="6778CA05" w14:textId="77777777" w:rsidR="004D649F" w:rsidRPr="002019BD" w:rsidRDefault="004D649F" w:rsidP="002019BD">
      <w:pPr>
        <w:numPr>
          <w:ilvl w:val="0"/>
          <w:numId w:val="2"/>
        </w:numPr>
        <w:spacing w:after="0"/>
        <w:ind w:left="284" w:hanging="284"/>
        <w:rPr>
          <w:rFonts w:cs="Arial"/>
          <w:b/>
          <w:color w:val="000000"/>
          <w:szCs w:val="20"/>
        </w:rPr>
      </w:pPr>
      <w:r w:rsidRPr="002019BD">
        <w:rPr>
          <w:rFonts w:cs="Arial"/>
          <w:b/>
          <w:color w:val="000000"/>
          <w:szCs w:val="20"/>
        </w:rPr>
        <w:t>CONTROL DE CAMBIOS</w:t>
      </w:r>
    </w:p>
    <w:p w14:paraId="23616D82" w14:textId="4EC0F049" w:rsidR="004D649F" w:rsidRPr="002019BD" w:rsidRDefault="004D649F" w:rsidP="002019BD">
      <w:pPr>
        <w:spacing w:after="0"/>
        <w:rPr>
          <w:rFonts w:cs="Arial"/>
          <w:b/>
          <w:color w:val="000000"/>
          <w:szCs w:val="20"/>
        </w:rPr>
      </w:pPr>
    </w:p>
    <w:tbl>
      <w:tblPr>
        <w:tblStyle w:val="Style52"/>
        <w:tblW w:w="9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2138"/>
        <w:gridCol w:w="1560"/>
        <w:gridCol w:w="1701"/>
        <w:gridCol w:w="1275"/>
        <w:gridCol w:w="1560"/>
      </w:tblGrid>
      <w:tr w:rsidR="00A7439F" w:rsidRPr="002019BD" w14:paraId="174614E1" w14:textId="77777777" w:rsidTr="00BC19BB">
        <w:trPr>
          <w:trHeight w:val="349"/>
        </w:trPr>
        <w:tc>
          <w:tcPr>
            <w:tcW w:w="1264" w:type="dxa"/>
            <w:tcBorders>
              <w:top w:val="nil"/>
              <w:left w:val="nil"/>
            </w:tcBorders>
            <w:shd w:val="clear" w:color="auto" w:fill="auto"/>
          </w:tcPr>
          <w:p w14:paraId="504AF0E6" w14:textId="77777777" w:rsidR="00A7439F" w:rsidRPr="002019BD" w:rsidRDefault="00A7439F" w:rsidP="002019BD">
            <w:pPr>
              <w:rPr>
                <w:szCs w:val="20"/>
              </w:rPr>
            </w:pPr>
            <w:bookmarkStart w:id="41" w:name="_Hlk224579691"/>
          </w:p>
        </w:tc>
        <w:tc>
          <w:tcPr>
            <w:tcW w:w="2138" w:type="dxa"/>
            <w:shd w:val="clear" w:color="auto" w:fill="auto"/>
          </w:tcPr>
          <w:p w14:paraId="6608903A" w14:textId="77777777" w:rsidR="00A7439F" w:rsidRPr="002019BD" w:rsidRDefault="00A7439F" w:rsidP="002019BD">
            <w:pPr>
              <w:rPr>
                <w:szCs w:val="20"/>
              </w:rPr>
            </w:pPr>
            <w:r w:rsidRPr="002019BD">
              <w:rPr>
                <w:szCs w:val="20"/>
              </w:rPr>
              <w:t>Nombre</w:t>
            </w:r>
          </w:p>
        </w:tc>
        <w:tc>
          <w:tcPr>
            <w:tcW w:w="1560" w:type="dxa"/>
            <w:shd w:val="clear" w:color="auto" w:fill="auto"/>
          </w:tcPr>
          <w:p w14:paraId="7191F7C1" w14:textId="77777777" w:rsidR="00A7439F" w:rsidRPr="002019BD" w:rsidRDefault="00A7439F" w:rsidP="002019BD">
            <w:pPr>
              <w:rPr>
                <w:szCs w:val="20"/>
              </w:rPr>
            </w:pPr>
            <w:r w:rsidRPr="002019BD">
              <w:rPr>
                <w:szCs w:val="20"/>
              </w:rPr>
              <w:t>Cargo</w:t>
            </w:r>
          </w:p>
        </w:tc>
        <w:tc>
          <w:tcPr>
            <w:tcW w:w="1701" w:type="dxa"/>
            <w:shd w:val="clear" w:color="auto" w:fill="auto"/>
          </w:tcPr>
          <w:p w14:paraId="07DA9C88" w14:textId="77777777" w:rsidR="00A7439F" w:rsidRPr="002019BD" w:rsidRDefault="00A7439F" w:rsidP="002019BD">
            <w:pPr>
              <w:rPr>
                <w:szCs w:val="20"/>
              </w:rPr>
            </w:pPr>
            <w:r w:rsidRPr="002019BD">
              <w:rPr>
                <w:szCs w:val="20"/>
              </w:rPr>
              <w:t>Dependencia</w:t>
            </w:r>
          </w:p>
        </w:tc>
        <w:tc>
          <w:tcPr>
            <w:tcW w:w="1275" w:type="dxa"/>
            <w:shd w:val="clear" w:color="auto" w:fill="auto"/>
          </w:tcPr>
          <w:p w14:paraId="68B3B2CB" w14:textId="77777777" w:rsidR="00A7439F" w:rsidRPr="002019BD" w:rsidRDefault="00A7439F" w:rsidP="002019BD">
            <w:pPr>
              <w:rPr>
                <w:szCs w:val="20"/>
              </w:rPr>
            </w:pPr>
            <w:r w:rsidRPr="002019BD">
              <w:rPr>
                <w:szCs w:val="20"/>
              </w:rPr>
              <w:t>Fecha</w:t>
            </w:r>
          </w:p>
        </w:tc>
        <w:tc>
          <w:tcPr>
            <w:tcW w:w="1560" w:type="dxa"/>
            <w:shd w:val="clear" w:color="auto" w:fill="auto"/>
          </w:tcPr>
          <w:p w14:paraId="50DF0816" w14:textId="77777777" w:rsidR="00A7439F" w:rsidRPr="002019BD" w:rsidRDefault="00A7439F" w:rsidP="002019BD">
            <w:pPr>
              <w:rPr>
                <w:szCs w:val="20"/>
              </w:rPr>
            </w:pPr>
            <w:r w:rsidRPr="002019BD">
              <w:rPr>
                <w:szCs w:val="20"/>
              </w:rPr>
              <w:t>Razón del Cambio</w:t>
            </w:r>
          </w:p>
        </w:tc>
      </w:tr>
      <w:tr w:rsidR="00A7439F" w:rsidRPr="002019BD" w14:paraId="7ED66104" w14:textId="77777777" w:rsidTr="00BC19BB">
        <w:trPr>
          <w:trHeight w:val="567"/>
        </w:trPr>
        <w:tc>
          <w:tcPr>
            <w:tcW w:w="1264" w:type="dxa"/>
            <w:shd w:val="clear" w:color="auto" w:fill="auto"/>
          </w:tcPr>
          <w:p w14:paraId="769BA9E4" w14:textId="77777777" w:rsidR="00A7439F" w:rsidRPr="002019BD" w:rsidRDefault="00A7439F" w:rsidP="002019BD">
            <w:pPr>
              <w:rPr>
                <w:b w:val="0"/>
                <w:bCs/>
                <w:szCs w:val="20"/>
              </w:rPr>
            </w:pPr>
            <w:r w:rsidRPr="002019BD">
              <w:rPr>
                <w:b w:val="0"/>
                <w:bCs/>
                <w:szCs w:val="20"/>
              </w:rPr>
              <w:t>Autor (es)</w:t>
            </w:r>
          </w:p>
        </w:tc>
        <w:tc>
          <w:tcPr>
            <w:tcW w:w="2138" w:type="dxa"/>
            <w:shd w:val="clear" w:color="auto" w:fill="auto"/>
          </w:tcPr>
          <w:p w14:paraId="4CD18BD6" w14:textId="77777777" w:rsidR="00A7439F" w:rsidRPr="002019BD" w:rsidRDefault="00A7439F" w:rsidP="002019BD">
            <w:pPr>
              <w:rPr>
                <w:b w:val="0"/>
                <w:bCs/>
                <w:szCs w:val="20"/>
              </w:rPr>
            </w:pPr>
            <w:r w:rsidRPr="002019BD">
              <w:rPr>
                <w:b w:val="0"/>
                <w:bCs/>
                <w:szCs w:val="20"/>
              </w:rPr>
              <w:t>Paola Andrea Tello Zambrano</w:t>
            </w:r>
          </w:p>
        </w:tc>
        <w:tc>
          <w:tcPr>
            <w:tcW w:w="1560" w:type="dxa"/>
            <w:shd w:val="clear" w:color="auto" w:fill="auto"/>
          </w:tcPr>
          <w:p w14:paraId="1DEE5BE6" w14:textId="77777777" w:rsidR="00A7439F" w:rsidRPr="002019BD" w:rsidRDefault="00A7439F" w:rsidP="002019BD">
            <w:pPr>
              <w:rPr>
                <w:b w:val="0"/>
                <w:bCs/>
                <w:szCs w:val="20"/>
              </w:rPr>
            </w:pPr>
            <w:r w:rsidRPr="002019BD">
              <w:rPr>
                <w:b w:val="0"/>
                <w:bCs/>
                <w:szCs w:val="20"/>
              </w:rPr>
              <w:t>Experto temático</w:t>
            </w:r>
          </w:p>
        </w:tc>
        <w:tc>
          <w:tcPr>
            <w:tcW w:w="1701" w:type="dxa"/>
            <w:shd w:val="clear" w:color="auto" w:fill="auto"/>
          </w:tcPr>
          <w:p w14:paraId="5C484126" w14:textId="77777777" w:rsidR="00A7439F" w:rsidRPr="002019BD" w:rsidRDefault="00A7439F" w:rsidP="002019BD">
            <w:pPr>
              <w:rPr>
                <w:b w:val="0"/>
                <w:bCs/>
                <w:szCs w:val="20"/>
              </w:rPr>
            </w:pPr>
            <w:r w:rsidRPr="002019BD">
              <w:rPr>
                <w:b w:val="0"/>
                <w:bCs/>
                <w:szCs w:val="20"/>
              </w:rPr>
              <w:t>Centro Agroempresarial y Desarrollo Pecuario - Regional Huila</w:t>
            </w:r>
          </w:p>
        </w:tc>
        <w:tc>
          <w:tcPr>
            <w:tcW w:w="1275" w:type="dxa"/>
            <w:shd w:val="clear" w:color="auto" w:fill="auto"/>
          </w:tcPr>
          <w:p w14:paraId="5AF82A4A" w14:textId="77777777" w:rsidR="00A7439F" w:rsidRPr="002019BD" w:rsidRDefault="00A7439F" w:rsidP="002019BD">
            <w:pPr>
              <w:rPr>
                <w:b w:val="0"/>
                <w:bCs/>
                <w:szCs w:val="20"/>
              </w:rPr>
            </w:pPr>
            <w:r w:rsidRPr="002019BD">
              <w:rPr>
                <w:b w:val="0"/>
                <w:bCs/>
                <w:szCs w:val="20"/>
              </w:rPr>
              <w:t>2026-05-25</w:t>
            </w:r>
          </w:p>
        </w:tc>
        <w:tc>
          <w:tcPr>
            <w:tcW w:w="1560" w:type="dxa"/>
            <w:shd w:val="clear" w:color="auto" w:fill="auto"/>
          </w:tcPr>
          <w:p w14:paraId="7D7B50C4" w14:textId="77777777" w:rsidR="00A7439F" w:rsidRPr="002019BD" w:rsidRDefault="00A7439F" w:rsidP="002019BD">
            <w:pPr>
              <w:rPr>
                <w:b w:val="0"/>
                <w:bCs/>
                <w:szCs w:val="20"/>
              </w:rPr>
            </w:pPr>
            <w:r w:rsidRPr="002019BD">
              <w:rPr>
                <w:b w:val="0"/>
                <w:bCs/>
                <w:szCs w:val="20"/>
              </w:rPr>
              <w:t xml:space="preserve">Actualización </w:t>
            </w:r>
          </w:p>
        </w:tc>
      </w:tr>
      <w:bookmarkEnd w:id="41"/>
    </w:tbl>
    <w:p w14:paraId="5ACEF2F1" w14:textId="77777777" w:rsidR="00A7439F" w:rsidRPr="002019BD" w:rsidRDefault="00A7439F" w:rsidP="002019BD">
      <w:pPr>
        <w:spacing w:after="0"/>
        <w:rPr>
          <w:rFonts w:cs="Arial"/>
          <w:b/>
          <w:color w:val="000000"/>
          <w:szCs w:val="20"/>
        </w:rPr>
      </w:pPr>
    </w:p>
    <w:sectPr w:rsidR="00A7439F" w:rsidRPr="002019BD">
      <w:headerReference w:type="default" r:id="rId138"/>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9" w:author="Paula Marcela Vidal Quintero" w:date="2026-07-09T15:01:00Z" w:initials="PV">
    <w:p w14:paraId="66896CA4" w14:textId="77777777" w:rsidR="00D74A02" w:rsidRDefault="00D74A02" w:rsidP="00D74A02">
      <w:pPr>
        <w:jc w:val="left"/>
      </w:pPr>
      <w:r>
        <w:rPr>
          <w:rStyle w:val="Refdecomentario"/>
        </w:rPr>
        <w:annotationRef/>
      </w:r>
      <w:r>
        <w:rPr>
          <w:szCs w:val="20"/>
          <w:u w:val="single"/>
        </w:rPr>
        <w:t>Texto alternativo</w:t>
      </w:r>
      <w:r>
        <w:rPr>
          <w:szCs w:val="20"/>
        </w:rPr>
        <w:t>: El esquema presenta una síntesis del análisis financiero a partir de los fundamentos conceptuales, normativos y metodológicos necesarios para interpretar la información contable. Organiza los principales métodos de análisis vertical y horizontal, los indicadores de liquidez, actividad, endeudamiento y rentabilidad, y el uso de hoja electrónica para calcular, validar y presentar resultados que apoyen la toma de decisiones financieras.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896C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C6BFD2" w16cex:dateUtc="2026-07-09T2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896CA4" w16cid:durableId="11C6BF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88D96" w14:textId="77777777" w:rsidR="000F17A3" w:rsidRDefault="000F17A3" w:rsidP="007B371E">
      <w:pPr>
        <w:spacing w:after="0" w:line="240" w:lineRule="auto"/>
      </w:pPr>
      <w:r>
        <w:separator/>
      </w:r>
    </w:p>
  </w:endnote>
  <w:endnote w:type="continuationSeparator" w:id="0">
    <w:p w14:paraId="1B431EB0" w14:textId="77777777" w:rsidR="000F17A3" w:rsidRDefault="000F17A3" w:rsidP="007B3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C19BD" w14:textId="77777777" w:rsidR="000F17A3" w:rsidRDefault="000F17A3" w:rsidP="007B371E">
      <w:pPr>
        <w:spacing w:after="0" w:line="240" w:lineRule="auto"/>
      </w:pPr>
      <w:r>
        <w:separator/>
      </w:r>
    </w:p>
  </w:footnote>
  <w:footnote w:type="continuationSeparator" w:id="0">
    <w:p w14:paraId="26FDD519" w14:textId="77777777" w:rsidR="000F17A3" w:rsidRDefault="000F17A3" w:rsidP="007B3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887F4" w14:textId="70288143" w:rsidR="007B371E" w:rsidRDefault="007B371E" w:rsidP="007B371E">
    <w:pPr>
      <w:pStyle w:val="Encabezado"/>
      <w:jc w:val="center"/>
    </w:pPr>
    <w:r>
      <w:rPr>
        <w:noProof/>
      </w:rPr>
      <w:drawing>
        <wp:anchor distT="0" distB="0" distL="114300" distR="114300" simplePos="0" relativeHeight="251659264" behindDoc="1" locked="0" layoutInCell="1" allowOverlap="1" wp14:anchorId="5CF3CAEB" wp14:editId="6CB3F27C">
          <wp:simplePos x="0" y="0"/>
          <wp:positionH relativeFrom="margin">
            <wp:posOffset>2616835</wp:posOffset>
          </wp:positionH>
          <wp:positionV relativeFrom="paragraph">
            <wp:posOffset>-267335</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48AA"/>
    <w:multiLevelType w:val="hybridMultilevel"/>
    <w:tmpl w:val="4FF032B2"/>
    <w:lvl w:ilvl="0" w:tplc="FFFFFFFF">
      <w:start w:val="1"/>
      <w:numFmt w:val="upperLetter"/>
      <w:lvlText w:val="%1."/>
      <w:lvlJc w:val="left"/>
      <w:pPr>
        <w:ind w:left="720" w:hanging="360"/>
      </w:pPr>
      <w:rPr>
        <w:rFonts w:ascii="Arial" w:eastAsiaTheme="minorHAnsi" w:hAnsi="Arial" w:cstheme="minorBidi" w:hint="default"/>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AE5301"/>
    <w:multiLevelType w:val="hybridMultilevel"/>
    <w:tmpl w:val="995CC33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CDB4F3A"/>
    <w:multiLevelType w:val="multilevel"/>
    <w:tmpl w:val="5C98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8854D0"/>
    <w:multiLevelType w:val="hybridMultilevel"/>
    <w:tmpl w:val="4FF032B2"/>
    <w:lvl w:ilvl="0" w:tplc="FC4C8D4E">
      <w:start w:val="1"/>
      <w:numFmt w:val="upperLetter"/>
      <w:lvlText w:val="%1."/>
      <w:lvlJc w:val="left"/>
      <w:pPr>
        <w:ind w:left="720" w:hanging="360"/>
      </w:pPr>
      <w:rPr>
        <w:rFonts w:ascii="Arial" w:eastAsiaTheme="minorHAnsi" w:hAnsi="Arial" w:cstheme="minorBidi" w:hint="default"/>
        <w:sz w:val="2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204C4C99"/>
    <w:multiLevelType w:val="hybridMultilevel"/>
    <w:tmpl w:val="77BCE9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42963D31"/>
    <w:multiLevelType w:val="multilevel"/>
    <w:tmpl w:val="89A4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D007FB"/>
    <w:multiLevelType w:val="multilevel"/>
    <w:tmpl w:val="C9A6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A62AA6"/>
    <w:multiLevelType w:val="multilevel"/>
    <w:tmpl w:val="BA88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F019A7"/>
    <w:multiLevelType w:val="multilevel"/>
    <w:tmpl w:val="B578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472F46"/>
    <w:multiLevelType w:val="hybridMultilevel"/>
    <w:tmpl w:val="9E0CC2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5E9A7279"/>
    <w:multiLevelType w:val="hybridMultilevel"/>
    <w:tmpl w:val="D2C8D9D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74CC1371"/>
    <w:multiLevelType w:val="hybridMultilevel"/>
    <w:tmpl w:val="2D06AE2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764E56E0"/>
    <w:multiLevelType w:val="multilevel"/>
    <w:tmpl w:val="764E56E0"/>
    <w:lvl w:ilvl="0">
      <w:start w:val="1"/>
      <w:numFmt w:val="upperLetter"/>
      <w:lvlText w:val="%1."/>
      <w:lvlJc w:val="left"/>
      <w:pPr>
        <w:ind w:left="2771" w:hanging="360"/>
      </w:pPr>
    </w:lvl>
    <w:lvl w:ilvl="1">
      <w:start w:val="1"/>
      <w:numFmt w:val="lowerLetter"/>
      <w:lvlText w:val="%2."/>
      <w:lvlJc w:val="left"/>
      <w:pPr>
        <w:ind w:left="3491" w:hanging="360"/>
      </w:pPr>
    </w:lvl>
    <w:lvl w:ilvl="2">
      <w:start w:val="1"/>
      <w:numFmt w:val="lowerRoman"/>
      <w:lvlText w:val="%3."/>
      <w:lvlJc w:val="right"/>
      <w:pPr>
        <w:ind w:left="4211" w:hanging="180"/>
      </w:pPr>
    </w:lvl>
    <w:lvl w:ilvl="3">
      <w:start w:val="1"/>
      <w:numFmt w:val="decimal"/>
      <w:lvlText w:val="%4."/>
      <w:lvlJc w:val="left"/>
      <w:pPr>
        <w:ind w:left="4931" w:hanging="360"/>
      </w:pPr>
    </w:lvl>
    <w:lvl w:ilvl="4">
      <w:start w:val="1"/>
      <w:numFmt w:val="lowerLetter"/>
      <w:lvlText w:val="%5."/>
      <w:lvlJc w:val="left"/>
      <w:pPr>
        <w:ind w:left="5651" w:hanging="360"/>
      </w:pPr>
    </w:lvl>
    <w:lvl w:ilvl="5">
      <w:start w:val="1"/>
      <w:numFmt w:val="lowerRoman"/>
      <w:lvlText w:val="%6."/>
      <w:lvlJc w:val="right"/>
      <w:pPr>
        <w:ind w:left="6371" w:hanging="180"/>
      </w:pPr>
    </w:lvl>
    <w:lvl w:ilvl="6">
      <w:start w:val="1"/>
      <w:numFmt w:val="decimal"/>
      <w:lvlText w:val="%7."/>
      <w:lvlJc w:val="left"/>
      <w:pPr>
        <w:ind w:left="7091" w:hanging="360"/>
      </w:pPr>
    </w:lvl>
    <w:lvl w:ilvl="7">
      <w:start w:val="1"/>
      <w:numFmt w:val="lowerLetter"/>
      <w:lvlText w:val="%8."/>
      <w:lvlJc w:val="left"/>
      <w:pPr>
        <w:ind w:left="7811" w:hanging="360"/>
      </w:pPr>
    </w:lvl>
    <w:lvl w:ilvl="8">
      <w:start w:val="1"/>
      <w:numFmt w:val="lowerRoman"/>
      <w:lvlText w:val="%9."/>
      <w:lvlJc w:val="right"/>
      <w:pPr>
        <w:ind w:left="8531" w:hanging="180"/>
      </w:pPr>
    </w:lvl>
  </w:abstractNum>
  <w:num w:numId="1" w16cid:durableId="1588464764">
    <w:abstractNumId w:val="11"/>
  </w:num>
  <w:num w:numId="2" w16cid:durableId="1357538051">
    <w:abstractNumId w:val="12"/>
  </w:num>
  <w:num w:numId="3" w16cid:durableId="103116315">
    <w:abstractNumId w:val="10"/>
  </w:num>
  <w:num w:numId="4" w16cid:durableId="815797269">
    <w:abstractNumId w:val="2"/>
  </w:num>
  <w:num w:numId="5" w16cid:durableId="1331522876">
    <w:abstractNumId w:val="7"/>
  </w:num>
  <w:num w:numId="6" w16cid:durableId="2070612149">
    <w:abstractNumId w:val="6"/>
  </w:num>
  <w:num w:numId="7" w16cid:durableId="1140226881">
    <w:abstractNumId w:val="8"/>
  </w:num>
  <w:num w:numId="8" w16cid:durableId="1899170055">
    <w:abstractNumId w:val="5"/>
  </w:num>
  <w:num w:numId="9" w16cid:durableId="1740052037">
    <w:abstractNumId w:val="3"/>
  </w:num>
  <w:num w:numId="10" w16cid:durableId="2057384988">
    <w:abstractNumId w:val="9"/>
  </w:num>
  <w:num w:numId="11" w16cid:durableId="1396050235">
    <w:abstractNumId w:val="0"/>
  </w:num>
  <w:num w:numId="12" w16cid:durableId="643969147">
    <w:abstractNumId w:val="1"/>
  </w:num>
  <w:num w:numId="13" w16cid:durableId="18594944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B87"/>
    <w:rsid w:val="00013B30"/>
    <w:rsid w:val="00016394"/>
    <w:rsid w:val="00016A3D"/>
    <w:rsid w:val="0002014E"/>
    <w:rsid w:val="00021C67"/>
    <w:rsid w:val="00024BFC"/>
    <w:rsid w:val="00030F60"/>
    <w:rsid w:val="00041158"/>
    <w:rsid w:val="000433D1"/>
    <w:rsid w:val="000454D6"/>
    <w:rsid w:val="000461F3"/>
    <w:rsid w:val="0005433A"/>
    <w:rsid w:val="000655AE"/>
    <w:rsid w:val="000656F0"/>
    <w:rsid w:val="000660CD"/>
    <w:rsid w:val="000708D6"/>
    <w:rsid w:val="00080B29"/>
    <w:rsid w:val="000827EF"/>
    <w:rsid w:val="00085CD8"/>
    <w:rsid w:val="000943FC"/>
    <w:rsid w:val="000A395F"/>
    <w:rsid w:val="000A4ABF"/>
    <w:rsid w:val="000A59B3"/>
    <w:rsid w:val="000A6A00"/>
    <w:rsid w:val="000A6C38"/>
    <w:rsid w:val="000A6F6E"/>
    <w:rsid w:val="000B20D1"/>
    <w:rsid w:val="000B4CCF"/>
    <w:rsid w:val="000B755E"/>
    <w:rsid w:val="000D16AB"/>
    <w:rsid w:val="000D525F"/>
    <w:rsid w:val="000E2BDA"/>
    <w:rsid w:val="000E40E5"/>
    <w:rsid w:val="000F0736"/>
    <w:rsid w:val="000F17A3"/>
    <w:rsid w:val="000F3779"/>
    <w:rsid w:val="000F549B"/>
    <w:rsid w:val="001009A0"/>
    <w:rsid w:val="00101615"/>
    <w:rsid w:val="0010302D"/>
    <w:rsid w:val="0011319A"/>
    <w:rsid w:val="00121173"/>
    <w:rsid w:val="0012362A"/>
    <w:rsid w:val="001317DC"/>
    <w:rsid w:val="00133A6A"/>
    <w:rsid w:val="001353D4"/>
    <w:rsid w:val="001374DF"/>
    <w:rsid w:val="00143CEA"/>
    <w:rsid w:val="0014697F"/>
    <w:rsid w:val="00146AE1"/>
    <w:rsid w:val="00147AE3"/>
    <w:rsid w:val="0015094E"/>
    <w:rsid w:val="00151455"/>
    <w:rsid w:val="0015361E"/>
    <w:rsid w:val="00153BE4"/>
    <w:rsid w:val="0015592A"/>
    <w:rsid w:val="00172EC7"/>
    <w:rsid w:val="00175A04"/>
    <w:rsid w:val="001926BC"/>
    <w:rsid w:val="00193AEB"/>
    <w:rsid w:val="001A12C5"/>
    <w:rsid w:val="001A6E05"/>
    <w:rsid w:val="001A71E1"/>
    <w:rsid w:val="001C0743"/>
    <w:rsid w:val="001D441B"/>
    <w:rsid w:val="001D7CA1"/>
    <w:rsid w:val="001D7E62"/>
    <w:rsid w:val="001D7F0C"/>
    <w:rsid w:val="001E12D4"/>
    <w:rsid w:val="001E2D84"/>
    <w:rsid w:val="001E404B"/>
    <w:rsid w:val="001E724D"/>
    <w:rsid w:val="0020097F"/>
    <w:rsid w:val="002019BD"/>
    <w:rsid w:val="002032D3"/>
    <w:rsid w:val="00203306"/>
    <w:rsid w:val="00207797"/>
    <w:rsid w:val="0021375C"/>
    <w:rsid w:val="002229CA"/>
    <w:rsid w:val="00222DAB"/>
    <w:rsid w:val="00234FCA"/>
    <w:rsid w:val="00235C94"/>
    <w:rsid w:val="00243A17"/>
    <w:rsid w:val="00243E48"/>
    <w:rsid w:val="00250C1F"/>
    <w:rsid w:val="0025120B"/>
    <w:rsid w:val="002530B7"/>
    <w:rsid w:val="00255D7D"/>
    <w:rsid w:val="00261F34"/>
    <w:rsid w:val="00264D27"/>
    <w:rsid w:val="002724CC"/>
    <w:rsid w:val="00286B32"/>
    <w:rsid w:val="00290AC3"/>
    <w:rsid w:val="00292BFA"/>
    <w:rsid w:val="002A3B26"/>
    <w:rsid w:val="002B1C83"/>
    <w:rsid w:val="002B2806"/>
    <w:rsid w:val="002C177B"/>
    <w:rsid w:val="002C5D61"/>
    <w:rsid w:val="002C7151"/>
    <w:rsid w:val="002C72C7"/>
    <w:rsid w:val="002D0530"/>
    <w:rsid w:val="002D0573"/>
    <w:rsid w:val="002D2165"/>
    <w:rsid w:val="002D249D"/>
    <w:rsid w:val="002D3A1A"/>
    <w:rsid w:val="002D5A0D"/>
    <w:rsid w:val="002E77D6"/>
    <w:rsid w:val="002F4088"/>
    <w:rsid w:val="00303401"/>
    <w:rsid w:val="00307911"/>
    <w:rsid w:val="00312820"/>
    <w:rsid w:val="00316AC3"/>
    <w:rsid w:val="003228FF"/>
    <w:rsid w:val="00322AE6"/>
    <w:rsid w:val="00330F72"/>
    <w:rsid w:val="00336781"/>
    <w:rsid w:val="00337155"/>
    <w:rsid w:val="00341CFE"/>
    <w:rsid w:val="0034261C"/>
    <w:rsid w:val="0034393B"/>
    <w:rsid w:val="00345E76"/>
    <w:rsid w:val="003551F6"/>
    <w:rsid w:val="00367AE9"/>
    <w:rsid w:val="0037242B"/>
    <w:rsid w:val="003757E6"/>
    <w:rsid w:val="00376AAE"/>
    <w:rsid w:val="00381C18"/>
    <w:rsid w:val="00383FBB"/>
    <w:rsid w:val="003852C0"/>
    <w:rsid w:val="00387072"/>
    <w:rsid w:val="003955B2"/>
    <w:rsid w:val="003A510B"/>
    <w:rsid w:val="003A77F6"/>
    <w:rsid w:val="003B68AA"/>
    <w:rsid w:val="003C2777"/>
    <w:rsid w:val="003C5E47"/>
    <w:rsid w:val="003D33F5"/>
    <w:rsid w:val="003E6D6E"/>
    <w:rsid w:val="003F080F"/>
    <w:rsid w:val="00400117"/>
    <w:rsid w:val="00401CA7"/>
    <w:rsid w:val="00403B82"/>
    <w:rsid w:val="00407D7E"/>
    <w:rsid w:val="00413D0D"/>
    <w:rsid w:val="004148CC"/>
    <w:rsid w:val="00415834"/>
    <w:rsid w:val="004214C8"/>
    <w:rsid w:val="00422A2D"/>
    <w:rsid w:val="004266AF"/>
    <w:rsid w:val="0043080B"/>
    <w:rsid w:val="00432B01"/>
    <w:rsid w:val="00436153"/>
    <w:rsid w:val="00441DAB"/>
    <w:rsid w:val="004421AF"/>
    <w:rsid w:val="00442970"/>
    <w:rsid w:val="00443CA0"/>
    <w:rsid w:val="0044550F"/>
    <w:rsid w:val="004463B4"/>
    <w:rsid w:val="004505F9"/>
    <w:rsid w:val="0045069C"/>
    <w:rsid w:val="00452290"/>
    <w:rsid w:val="00453E06"/>
    <w:rsid w:val="00461C5C"/>
    <w:rsid w:val="00466751"/>
    <w:rsid w:val="004676AF"/>
    <w:rsid w:val="00474FE0"/>
    <w:rsid w:val="00482749"/>
    <w:rsid w:val="00490FD1"/>
    <w:rsid w:val="004918C6"/>
    <w:rsid w:val="004958BC"/>
    <w:rsid w:val="004A20A2"/>
    <w:rsid w:val="004A44A1"/>
    <w:rsid w:val="004A4CD5"/>
    <w:rsid w:val="004A500B"/>
    <w:rsid w:val="004A6A5E"/>
    <w:rsid w:val="004B0055"/>
    <w:rsid w:val="004B3883"/>
    <w:rsid w:val="004B57EA"/>
    <w:rsid w:val="004B6B52"/>
    <w:rsid w:val="004B7285"/>
    <w:rsid w:val="004B75BD"/>
    <w:rsid w:val="004C0B82"/>
    <w:rsid w:val="004C7009"/>
    <w:rsid w:val="004C77EE"/>
    <w:rsid w:val="004D3B9E"/>
    <w:rsid w:val="004D649F"/>
    <w:rsid w:val="004D78C1"/>
    <w:rsid w:val="004E1A36"/>
    <w:rsid w:val="004E5FAA"/>
    <w:rsid w:val="004E61DC"/>
    <w:rsid w:val="004E6CF6"/>
    <w:rsid w:val="004F4001"/>
    <w:rsid w:val="004F4F02"/>
    <w:rsid w:val="004F69EC"/>
    <w:rsid w:val="004F7EEA"/>
    <w:rsid w:val="00500EAC"/>
    <w:rsid w:val="005028DF"/>
    <w:rsid w:val="00504F1C"/>
    <w:rsid w:val="00507BA1"/>
    <w:rsid w:val="00515BE3"/>
    <w:rsid w:val="00516DC8"/>
    <w:rsid w:val="00522B41"/>
    <w:rsid w:val="005252B8"/>
    <w:rsid w:val="0053024C"/>
    <w:rsid w:val="005351FF"/>
    <w:rsid w:val="00544108"/>
    <w:rsid w:val="00545FFD"/>
    <w:rsid w:val="00555CC9"/>
    <w:rsid w:val="00556F75"/>
    <w:rsid w:val="005653F5"/>
    <w:rsid w:val="0057597E"/>
    <w:rsid w:val="00585805"/>
    <w:rsid w:val="005912D7"/>
    <w:rsid w:val="005927F8"/>
    <w:rsid w:val="00592E86"/>
    <w:rsid w:val="005942A8"/>
    <w:rsid w:val="00594F73"/>
    <w:rsid w:val="00596391"/>
    <w:rsid w:val="005974F4"/>
    <w:rsid w:val="00597AD5"/>
    <w:rsid w:val="005A0F32"/>
    <w:rsid w:val="005A349A"/>
    <w:rsid w:val="005B1054"/>
    <w:rsid w:val="005B12C6"/>
    <w:rsid w:val="005B195A"/>
    <w:rsid w:val="005B3A7E"/>
    <w:rsid w:val="005B655C"/>
    <w:rsid w:val="005C1078"/>
    <w:rsid w:val="005C4EB1"/>
    <w:rsid w:val="005C6CAF"/>
    <w:rsid w:val="005E051A"/>
    <w:rsid w:val="005E34ED"/>
    <w:rsid w:val="005E3668"/>
    <w:rsid w:val="005E4987"/>
    <w:rsid w:val="005E636C"/>
    <w:rsid w:val="005E7FD0"/>
    <w:rsid w:val="006034A1"/>
    <w:rsid w:val="00605A87"/>
    <w:rsid w:val="00612345"/>
    <w:rsid w:val="0061297F"/>
    <w:rsid w:val="006154BD"/>
    <w:rsid w:val="006159C3"/>
    <w:rsid w:val="00620219"/>
    <w:rsid w:val="00622D49"/>
    <w:rsid w:val="00622E54"/>
    <w:rsid w:val="0062592A"/>
    <w:rsid w:val="006353FF"/>
    <w:rsid w:val="0063749D"/>
    <w:rsid w:val="00641099"/>
    <w:rsid w:val="006416D8"/>
    <w:rsid w:val="0064260E"/>
    <w:rsid w:val="00643885"/>
    <w:rsid w:val="00644074"/>
    <w:rsid w:val="0065110F"/>
    <w:rsid w:val="0065162E"/>
    <w:rsid w:val="0065272F"/>
    <w:rsid w:val="00657E83"/>
    <w:rsid w:val="00660437"/>
    <w:rsid w:val="0066065B"/>
    <w:rsid w:val="00660C14"/>
    <w:rsid w:val="00663E88"/>
    <w:rsid w:val="006700FA"/>
    <w:rsid w:val="00673A35"/>
    <w:rsid w:val="0067703E"/>
    <w:rsid w:val="00680391"/>
    <w:rsid w:val="006803D3"/>
    <w:rsid w:val="00683B81"/>
    <w:rsid w:val="00683BFB"/>
    <w:rsid w:val="00683EEE"/>
    <w:rsid w:val="00684CE7"/>
    <w:rsid w:val="0068674B"/>
    <w:rsid w:val="0069026D"/>
    <w:rsid w:val="0069175A"/>
    <w:rsid w:val="006966D2"/>
    <w:rsid w:val="006B24B1"/>
    <w:rsid w:val="006B4194"/>
    <w:rsid w:val="006B66C7"/>
    <w:rsid w:val="006C26EA"/>
    <w:rsid w:val="006C29F6"/>
    <w:rsid w:val="006D0305"/>
    <w:rsid w:val="006D3F69"/>
    <w:rsid w:val="006E1C51"/>
    <w:rsid w:val="006E37CF"/>
    <w:rsid w:val="006E5BEB"/>
    <w:rsid w:val="006E7EE7"/>
    <w:rsid w:val="006F4F05"/>
    <w:rsid w:val="006F637C"/>
    <w:rsid w:val="00700BF9"/>
    <w:rsid w:val="007021EC"/>
    <w:rsid w:val="00702252"/>
    <w:rsid w:val="0070391D"/>
    <w:rsid w:val="00704B3D"/>
    <w:rsid w:val="00706114"/>
    <w:rsid w:val="007124F9"/>
    <w:rsid w:val="007131E1"/>
    <w:rsid w:val="0072440E"/>
    <w:rsid w:val="007302CF"/>
    <w:rsid w:val="0073097C"/>
    <w:rsid w:val="00731B9A"/>
    <w:rsid w:val="00732C63"/>
    <w:rsid w:val="00734A2A"/>
    <w:rsid w:val="00734BC4"/>
    <w:rsid w:val="0075208B"/>
    <w:rsid w:val="007556AA"/>
    <w:rsid w:val="00757E24"/>
    <w:rsid w:val="00761928"/>
    <w:rsid w:val="00766041"/>
    <w:rsid w:val="00773240"/>
    <w:rsid w:val="0078397A"/>
    <w:rsid w:val="00784AAB"/>
    <w:rsid w:val="00787278"/>
    <w:rsid w:val="007922A8"/>
    <w:rsid w:val="00792E44"/>
    <w:rsid w:val="007A06BD"/>
    <w:rsid w:val="007A2400"/>
    <w:rsid w:val="007A3029"/>
    <w:rsid w:val="007A4230"/>
    <w:rsid w:val="007A595D"/>
    <w:rsid w:val="007A7D73"/>
    <w:rsid w:val="007B371E"/>
    <w:rsid w:val="007B476B"/>
    <w:rsid w:val="007B549D"/>
    <w:rsid w:val="007B65F3"/>
    <w:rsid w:val="007C181A"/>
    <w:rsid w:val="007C22AD"/>
    <w:rsid w:val="007C2CE2"/>
    <w:rsid w:val="007C731E"/>
    <w:rsid w:val="007D2142"/>
    <w:rsid w:val="007D367D"/>
    <w:rsid w:val="007D70E0"/>
    <w:rsid w:val="007F4B31"/>
    <w:rsid w:val="007F5D89"/>
    <w:rsid w:val="00800A68"/>
    <w:rsid w:val="008011FB"/>
    <w:rsid w:val="008051E6"/>
    <w:rsid w:val="008146DF"/>
    <w:rsid w:val="008173F7"/>
    <w:rsid w:val="008177A0"/>
    <w:rsid w:val="00820CBC"/>
    <w:rsid w:val="00824146"/>
    <w:rsid w:val="0083658B"/>
    <w:rsid w:val="00842361"/>
    <w:rsid w:val="00842438"/>
    <w:rsid w:val="008436D4"/>
    <w:rsid w:val="00846508"/>
    <w:rsid w:val="008512CC"/>
    <w:rsid w:val="008524CF"/>
    <w:rsid w:val="008542AD"/>
    <w:rsid w:val="00856B95"/>
    <w:rsid w:val="00856FA2"/>
    <w:rsid w:val="00871167"/>
    <w:rsid w:val="008719E2"/>
    <w:rsid w:val="00873967"/>
    <w:rsid w:val="008764E6"/>
    <w:rsid w:val="00885757"/>
    <w:rsid w:val="00891C87"/>
    <w:rsid w:val="00893E95"/>
    <w:rsid w:val="00896821"/>
    <w:rsid w:val="008A1597"/>
    <w:rsid w:val="008A70D6"/>
    <w:rsid w:val="008B22A1"/>
    <w:rsid w:val="008B36BD"/>
    <w:rsid w:val="008B49FC"/>
    <w:rsid w:val="008C7207"/>
    <w:rsid w:val="008D4229"/>
    <w:rsid w:val="008D79BC"/>
    <w:rsid w:val="008E434C"/>
    <w:rsid w:val="008E7D1C"/>
    <w:rsid w:val="008F3985"/>
    <w:rsid w:val="009052BA"/>
    <w:rsid w:val="009122D1"/>
    <w:rsid w:val="00920B99"/>
    <w:rsid w:val="00922492"/>
    <w:rsid w:val="009236C8"/>
    <w:rsid w:val="00933551"/>
    <w:rsid w:val="0093448D"/>
    <w:rsid w:val="0093711B"/>
    <w:rsid w:val="00942F40"/>
    <w:rsid w:val="009506FD"/>
    <w:rsid w:val="00950C83"/>
    <w:rsid w:val="009559C6"/>
    <w:rsid w:val="00966BCD"/>
    <w:rsid w:val="009670BA"/>
    <w:rsid w:val="00970B34"/>
    <w:rsid w:val="009838DD"/>
    <w:rsid w:val="009844B9"/>
    <w:rsid w:val="00987B6D"/>
    <w:rsid w:val="00997CDB"/>
    <w:rsid w:val="009A4DA9"/>
    <w:rsid w:val="009A7A78"/>
    <w:rsid w:val="009B11D5"/>
    <w:rsid w:val="009B495D"/>
    <w:rsid w:val="009B7D0F"/>
    <w:rsid w:val="009C3447"/>
    <w:rsid w:val="009C675D"/>
    <w:rsid w:val="009C7E0F"/>
    <w:rsid w:val="009C7F7E"/>
    <w:rsid w:val="009D5DEF"/>
    <w:rsid w:val="009D5E11"/>
    <w:rsid w:val="009E14AF"/>
    <w:rsid w:val="009E6312"/>
    <w:rsid w:val="009E70D6"/>
    <w:rsid w:val="009E7BDD"/>
    <w:rsid w:val="009F45C5"/>
    <w:rsid w:val="009F518A"/>
    <w:rsid w:val="00A01425"/>
    <w:rsid w:val="00A02B10"/>
    <w:rsid w:val="00A03D17"/>
    <w:rsid w:val="00A03FFE"/>
    <w:rsid w:val="00A04A4B"/>
    <w:rsid w:val="00A05BA5"/>
    <w:rsid w:val="00A15D62"/>
    <w:rsid w:val="00A1785F"/>
    <w:rsid w:val="00A21852"/>
    <w:rsid w:val="00A32159"/>
    <w:rsid w:val="00A45D9C"/>
    <w:rsid w:val="00A53C52"/>
    <w:rsid w:val="00A61EB2"/>
    <w:rsid w:val="00A67012"/>
    <w:rsid w:val="00A703F0"/>
    <w:rsid w:val="00A7439F"/>
    <w:rsid w:val="00A75A46"/>
    <w:rsid w:val="00A81D9E"/>
    <w:rsid w:val="00A84EA8"/>
    <w:rsid w:val="00A96557"/>
    <w:rsid w:val="00AA33A2"/>
    <w:rsid w:val="00AA4386"/>
    <w:rsid w:val="00AB64F2"/>
    <w:rsid w:val="00AC09CC"/>
    <w:rsid w:val="00AC21B6"/>
    <w:rsid w:val="00AC39FE"/>
    <w:rsid w:val="00AD7966"/>
    <w:rsid w:val="00AE7617"/>
    <w:rsid w:val="00AF2BCE"/>
    <w:rsid w:val="00B04161"/>
    <w:rsid w:val="00B04B7B"/>
    <w:rsid w:val="00B24905"/>
    <w:rsid w:val="00B271AE"/>
    <w:rsid w:val="00B3153E"/>
    <w:rsid w:val="00B31885"/>
    <w:rsid w:val="00B32713"/>
    <w:rsid w:val="00B37B9E"/>
    <w:rsid w:val="00B41F27"/>
    <w:rsid w:val="00B43797"/>
    <w:rsid w:val="00B46A0F"/>
    <w:rsid w:val="00B54201"/>
    <w:rsid w:val="00B57F5E"/>
    <w:rsid w:val="00B612D2"/>
    <w:rsid w:val="00B62D8C"/>
    <w:rsid w:val="00B65ADD"/>
    <w:rsid w:val="00B66E7F"/>
    <w:rsid w:val="00B67DE3"/>
    <w:rsid w:val="00B7559C"/>
    <w:rsid w:val="00B77087"/>
    <w:rsid w:val="00B77971"/>
    <w:rsid w:val="00B82499"/>
    <w:rsid w:val="00B90B4C"/>
    <w:rsid w:val="00B90F75"/>
    <w:rsid w:val="00B960D1"/>
    <w:rsid w:val="00B97E3B"/>
    <w:rsid w:val="00BB2D7C"/>
    <w:rsid w:val="00BC4D1A"/>
    <w:rsid w:val="00BC7F7E"/>
    <w:rsid w:val="00BD1B11"/>
    <w:rsid w:val="00BD57B7"/>
    <w:rsid w:val="00BD79B4"/>
    <w:rsid w:val="00BD7FDC"/>
    <w:rsid w:val="00BE277A"/>
    <w:rsid w:val="00BE5412"/>
    <w:rsid w:val="00BE73C5"/>
    <w:rsid w:val="00BF446D"/>
    <w:rsid w:val="00BF5085"/>
    <w:rsid w:val="00C03D1D"/>
    <w:rsid w:val="00C04CB0"/>
    <w:rsid w:val="00C1124C"/>
    <w:rsid w:val="00C15EC7"/>
    <w:rsid w:val="00C32DDB"/>
    <w:rsid w:val="00C33330"/>
    <w:rsid w:val="00C33922"/>
    <w:rsid w:val="00C358C4"/>
    <w:rsid w:val="00C36834"/>
    <w:rsid w:val="00C3728F"/>
    <w:rsid w:val="00C417C7"/>
    <w:rsid w:val="00C426C2"/>
    <w:rsid w:val="00C430F1"/>
    <w:rsid w:val="00C45901"/>
    <w:rsid w:val="00C47F47"/>
    <w:rsid w:val="00C5162A"/>
    <w:rsid w:val="00C53F2B"/>
    <w:rsid w:val="00C6245A"/>
    <w:rsid w:val="00C641C6"/>
    <w:rsid w:val="00C70AD0"/>
    <w:rsid w:val="00C7289A"/>
    <w:rsid w:val="00C73EC3"/>
    <w:rsid w:val="00C75AEE"/>
    <w:rsid w:val="00C77594"/>
    <w:rsid w:val="00C85903"/>
    <w:rsid w:val="00C95EBB"/>
    <w:rsid w:val="00CA4529"/>
    <w:rsid w:val="00CB4055"/>
    <w:rsid w:val="00CC2DC5"/>
    <w:rsid w:val="00CC473B"/>
    <w:rsid w:val="00CD7978"/>
    <w:rsid w:val="00CD7DDD"/>
    <w:rsid w:val="00CE07B1"/>
    <w:rsid w:val="00CE281F"/>
    <w:rsid w:val="00CE2BE5"/>
    <w:rsid w:val="00CF11D4"/>
    <w:rsid w:val="00CF28BC"/>
    <w:rsid w:val="00CF3CEB"/>
    <w:rsid w:val="00D02B82"/>
    <w:rsid w:val="00D04E19"/>
    <w:rsid w:val="00D05B72"/>
    <w:rsid w:val="00D110EE"/>
    <w:rsid w:val="00D17A4F"/>
    <w:rsid w:val="00D37CBF"/>
    <w:rsid w:val="00D510E4"/>
    <w:rsid w:val="00D54218"/>
    <w:rsid w:val="00D562E7"/>
    <w:rsid w:val="00D6350D"/>
    <w:rsid w:val="00D73907"/>
    <w:rsid w:val="00D74A02"/>
    <w:rsid w:val="00D7721A"/>
    <w:rsid w:val="00D7736A"/>
    <w:rsid w:val="00D81036"/>
    <w:rsid w:val="00D83170"/>
    <w:rsid w:val="00D84FDD"/>
    <w:rsid w:val="00D8618B"/>
    <w:rsid w:val="00D8792D"/>
    <w:rsid w:val="00D92453"/>
    <w:rsid w:val="00D93AA8"/>
    <w:rsid w:val="00D94F4B"/>
    <w:rsid w:val="00D97DAA"/>
    <w:rsid w:val="00DA28E7"/>
    <w:rsid w:val="00DA424D"/>
    <w:rsid w:val="00DA50CA"/>
    <w:rsid w:val="00DA7504"/>
    <w:rsid w:val="00DB7311"/>
    <w:rsid w:val="00DB76BB"/>
    <w:rsid w:val="00DB7E6A"/>
    <w:rsid w:val="00DC2E5D"/>
    <w:rsid w:val="00DC6B87"/>
    <w:rsid w:val="00DE3096"/>
    <w:rsid w:val="00DE5369"/>
    <w:rsid w:val="00DE6847"/>
    <w:rsid w:val="00DE6C66"/>
    <w:rsid w:val="00DE6C80"/>
    <w:rsid w:val="00DE7F8E"/>
    <w:rsid w:val="00DF150A"/>
    <w:rsid w:val="00DF713D"/>
    <w:rsid w:val="00E00F9E"/>
    <w:rsid w:val="00E03B86"/>
    <w:rsid w:val="00E04F93"/>
    <w:rsid w:val="00E07AFC"/>
    <w:rsid w:val="00E12252"/>
    <w:rsid w:val="00E14C0D"/>
    <w:rsid w:val="00E1732F"/>
    <w:rsid w:val="00E206D0"/>
    <w:rsid w:val="00E21E59"/>
    <w:rsid w:val="00E234D6"/>
    <w:rsid w:val="00E324F2"/>
    <w:rsid w:val="00E32A26"/>
    <w:rsid w:val="00E40C43"/>
    <w:rsid w:val="00E40D29"/>
    <w:rsid w:val="00E5011B"/>
    <w:rsid w:val="00E54ABF"/>
    <w:rsid w:val="00E56FAF"/>
    <w:rsid w:val="00E64AC0"/>
    <w:rsid w:val="00E73C75"/>
    <w:rsid w:val="00E75EF7"/>
    <w:rsid w:val="00E8275A"/>
    <w:rsid w:val="00E86EFE"/>
    <w:rsid w:val="00E9263C"/>
    <w:rsid w:val="00E93D1B"/>
    <w:rsid w:val="00E9429C"/>
    <w:rsid w:val="00E94B3A"/>
    <w:rsid w:val="00E965A0"/>
    <w:rsid w:val="00EA16C2"/>
    <w:rsid w:val="00EA26CB"/>
    <w:rsid w:val="00EA4771"/>
    <w:rsid w:val="00EA5BE5"/>
    <w:rsid w:val="00EB17C9"/>
    <w:rsid w:val="00EB6947"/>
    <w:rsid w:val="00EB71E0"/>
    <w:rsid w:val="00EC3184"/>
    <w:rsid w:val="00ED2931"/>
    <w:rsid w:val="00ED46E6"/>
    <w:rsid w:val="00EE03ED"/>
    <w:rsid w:val="00EE5301"/>
    <w:rsid w:val="00EE6205"/>
    <w:rsid w:val="00EF177B"/>
    <w:rsid w:val="00EF282B"/>
    <w:rsid w:val="00EF352E"/>
    <w:rsid w:val="00F03480"/>
    <w:rsid w:val="00F077F0"/>
    <w:rsid w:val="00F21C5B"/>
    <w:rsid w:val="00F21D10"/>
    <w:rsid w:val="00F21FDD"/>
    <w:rsid w:val="00F243D8"/>
    <w:rsid w:val="00F30CD6"/>
    <w:rsid w:val="00F31AFE"/>
    <w:rsid w:val="00F4036E"/>
    <w:rsid w:val="00F415C5"/>
    <w:rsid w:val="00F43F1F"/>
    <w:rsid w:val="00F507EA"/>
    <w:rsid w:val="00F50A3D"/>
    <w:rsid w:val="00F63298"/>
    <w:rsid w:val="00F633EA"/>
    <w:rsid w:val="00F63ACA"/>
    <w:rsid w:val="00F64D43"/>
    <w:rsid w:val="00F70104"/>
    <w:rsid w:val="00F701E7"/>
    <w:rsid w:val="00F70550"/>
    <w:rsid w:val="00F70F29"/>
    <w:rsid w:val="00F7537A"/>
    <w:rsid w:val="00F77B5F"/>
    <w:rsid w:val="00F84CD3"/>
    <w:rsid w:val="00F93DE4"/>
    <w:rsid w:val="00F94BC9"/>
    <w:rsid w:val="00F96EB0"/>
    <w:rsid w:val="00FA380C"/>
    <w:rsid w:val="00FB157F"/>
    <w:rsid w:val="00FB7D48"/>
    <w:rsid w:val="00FB7ECA"/>
    <w:rsid w:val="00FC139E"/>
    <w:rsid w:val="00FC17E6"/>
    <w:rsid w:val="00FC426B"/>
    <w:rsid w:val="00FD7722"/>
    <w:rsid w:val="00FD7B85"/>
    <w:rsid w:val="00FE027B"/>
    <w:rsid w:val="00FE729F"/>
    <w:rsid w:val="00FF72FF"/>
    <w:rsid w:val="00FF7E3F"/>
    <w:rsid w:val="42A768A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D301D"/>
  <w15:chartTrackingRefBased/>
  <w15:docId w15:val="{1142EBC0-E7A4-4F5F-89BD-37271F110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71E"/>
    <w:pPr>
      <w:spacing w:line="276" w:lineRule="auto"/>
      <w:ind w:firstLine="0"/>
      <w:contextualSpacing/>
      <w:jc w:val="both"/>
    </w:pPr>
    <w:rPr>
      <w:rFonts w:ascii="Arial" w:hAnsi="Arial"/>
      <w:sz w:val="20"/>
    </w:rPr>
  </w:style>
  <w:style w:type="paragraph" w:styleId="Ttulo1">
    <w:name w:val="heading 1"/>
    <w:basedOn w:val="Normal"/>
    <w:next w:val="Normal"/>
    <w:link w:val="Ttulo1Car"/>
    <w:uiPriority w:val="9"/>
    <w:qFormat/>
    <w:rsid w:val="00147AE3"/>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761928"/>
    <w:pPr>
      <w:keepNext/>
      <w:keepLines/>
      <w:spacing w:before="40" w:after="0"/>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B371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371E"/>
  </w:style>
  <w:style w:type="paragraph" w:styleId="Piedepgina">
    <w:name w:val="footer"/>
    <w:basedOn w:val="Normal"/>
    <w:link w:val="PiedepginaCar"/>
    <w:uiPriority w:val="99"/>
    <w:unhideWhenUsed/>
    <w:rsid w:val="007B371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371E"/>
  </w:style>
  <w:style w:type="table" w:customStyle="1" w:styleId="Style44">
    <w:name w:val="_Style 44"/>
    <w:basedOn w:val="Tablanormal"/>
    <w:qFormat/>
    <w:rsid w:val="007B371E"/>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5">
    <w:name w:val="_Style 45"/>
    <w:basedOn w:val="Tablanormal"/>
    <w:qFormat/>
    <w:rsid w:val="007B371E"/>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paragraph" w:styleId="Prrafodelista">
    <w:name w:val="List Paragraph"/>
    <w:basedOn w:val="Normal"/>
    <w:uiPriority w:val="34"/>
    <w:qFormat/>
    <w:rsid w:val="007B371E"/>
    <w:pPr>
      <w:ind w:left="720"/>
    </w:pPr>
  </w:style>
  <w:style w:type="table" w:customStyle="1" w:styleId="Style46">
    <w:name w:val="_Style 46"/>
    <w:basedOn w:val="Tablanormal"/>
    <w:qFormat/>
    <w:rsid w:val="00DC2E5D"/>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51">
    <w:name w:val="_Style 51"/>
    <w:basedOn w:val="Tablanormal"/>
    <w:qFormat/>
    <w:rsid w:val="008436D4"/>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52">
    <w:name w:val="_Style 52"/>
    <w:basedOn w:val="Tablanormal"/>
    <w:qFormat/>
    <w:rsid w:val="00A7439F"/>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character" w:customStyle="1" w:styleId="Ttulo1Car">
    <w:name w:val="Título 1 Car"/>
    <w:basedOn w:val="Fuentedeprrafopredeter"/>
    <w:link w:val="Ttulo1"/>
    <w:uiPriority w:val="9"/>
    <w:rsid w:val="00147AE3"/>
    <w:rPr>
      <w:rFonts w:ascii="Arial" w:eastAsiaTheme="majorEastAsia" w:hAnsi="Arial" w:cstheme="majorBidi"/>
      <w:b/>
      <w:sz w:val="20"/>
      <w:szCs w:val="32"/>
    </w:rPr>
  </w:style>
  <w:style w:type="character" w:customStyle="1" w:styleId="Ttulo2Car">
    <w:name w:val="Título 2 Car"/>
    <w:basedOn w:val="Fuentedeprrafopredeter"/>
    <w:link w:val="Ttulo2"/>
    <w:uiPriority w:val="9"/>
    <w:rsid w:val="00761928"/>
    <w:rPr>
      <w:rFonts w:ascii="Arial" w:eastAsiaTheme="majorEastAsia" w:hAnsi="Arial" w:cstheme="majorBidi"/>
      <w:b/>
      <w:sz w:val="20"/>
      <w:szCs w:val="26"/>
    </w:rPr>
  </w:style>
  <w:style w:type="table" w:styleId="Tablaconcuadrcula">
    <w:name w:val="Table Grid"/>
    <w:basedOn w:val="Tablanormal"/>
    <w:uiPriority w:val="39"/>
    <w:rsid w:val="008177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14C0D"/>
    <w:pPr>
      <w:spacing w:before="100" w:beforeAutospacing="1" w:after="100" w:afterAutospacing="1" w:line="240" w:lineRule="auto"/>
      <w:contextualSpacing w:val="0"/>
      <w:jc w:val="left"/>
    </w:pPr>
    <w:rPr>
      <w:rFonts w:ascii="Times New Roman" w:eastAsia="Times New Roman" w:hAnsi="Times New Roman" w:cs="Times New Roman"/>
      <w:sz w:val="24"/>
      <w:szCs w:val="24"/>
      <w:lang w:eastAsia="es-CO"/>
    </w:rPr>
  </w:style>
  <w:style w:type="paragraph" w:styleId="TtuloTDC">
    <w:name w:val="TOC Heading"/>
    <w:basedOn w:val="Ttulo1"/>
    <w:next w:val="Normal"/>
    <w:uiPriority w:val="39"/>
    <w:unhideWhenUsed/>
    <w:qFormat/>
    <w:rsid w:val="00CF28BC"/>
    <w:pPr>
      <w:spacing w:line="259" w:lineRule="auto"/>
      <w:contextualSpacing w:val="0"/>
      <w:jc w:val="left"/>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CF28BC"/>
    <w:pPr>
      <w:spacing w:after="100"/>
    </w:pPr>
  </w:style>
  <w:style w:type="paragraph" w:styleId="TDC2">
    <w:name w:val="toc 2"/>
    <w:basedOn w:val="Normal"/>
    <w:next w:val="Normal"/>
    <w:autoRedefine/>
    <w:uiPriority w:val="39"/>
    <w:unhideWhenUsed/>
    <w:rsid w:val="00CF28BC"/>
    <w:pPr>
      <w:spacing w:after="100"/>
      <w:ind w:left="200"/>
    </w:pPr>
  </w:style>
  <w:style w:type="character" w:styleId="Hipervnculo">
    <w:name w:val="Hyperlink"/>
    <w:basedOn w:val="Fuentedeprrafopredeter"/>
    <w:uiPriority w:val="99"/>
    <w:unhideWhenUsed/>
    <w:rsid w:val="00CF28BC"/>
    <w:rPr>
      <w:color w:val="0563C1" w:themeColor="hyperlink"/>
      <w:u w:val="single"/>
    </w:rPr>
  </w:style>
  <w:style w:type="paragraph" w:styleId="Bibliografa">
    <w:name w:val="Bibliography"/>
    <w:basedOn w:val="Normal"/>
    <w:next w:val="Normal"/>
    <w:uiPriority w:val="37"/>
    <w:unhideWhenUsed/>
    <w:rsid w:val="00264D27"/>
  </w:style>
  <w:style w:type="character" w:customStyle="1" w:styleId="normaltextrun">
    <w:name w:val="normaltextrun"/>
    <w:basedOn w:val="Fuentedeprrafopredeter"/>
    <w:rsid w:val="000D16AB"/>
  </w:style>
  <w:style w:type="character" w:customStyle="1" w:styleId="eop">
    <w:name w:val="eop"/>
    <w:basedOn w:val="Fuentedeprrafopredeter"/>
    <w:rsid w:val="000D16AB"/>
  </w:style>
  <w:style w:type="character" w:styleId="Refdecomentario">
    <w:name w:val="annotation reference"/>
    <w:basedOn w:val="Fuentedeprrafopredeter"/>
    <w:uiPriority w:val="99"/>
    <w:semiHidden/>
    <w:unhideWhenUsed/>
    <w:rsid w:val="00D74A02"/>
    <w:rPr>
      <w:sz w:val="16"/>
      <w:szCs w:val="16"/>
    </w:rPr>
  </w:style>
  <w:style w:type="paragraph" w:styleId="Textocomentario">
    <w:name w:val="annotation text"/>
    <w:basedOn w:val="Normal"/>
    <w:link w:val="TextocomentarioCar"/>
    <w:uiPriority w:val="99"/>
    <w:semiHidden/>
    <w:unhideWhenUsed/>
    <w:rsid w:val="00D74A02"/>
    <w:pPr>
      <w:spacing w:line="240" w:lineRule="auto"/>
    </w:pPr>
    <w:rPr>
      <w:szCs w:val="20"/>
    </w:rPr>
  </w:style>
  <w:style w:type="character" w:customStyle="1" w:styleId="TextocomentarioCar">
    <w:name w:val="Texto comentario Car"/>
    <w:basedOn w:val="Fuentedeprrafopredeter"/>
    <w:link w:val="Textocomentario"/>
    <w:uiPriority w:val="99"/>
    <w:semiHidden/>
    <w:rsid w:val="00D74A02"/>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D74A02"/>
    <w:rPr>
      <w:b/>
      <w:bCs/>
    </w:rPr>
  </w:style>
  <w:style w:type="character" w:customStyle="1" w:styleId="AsuntodelcomentarioCar">
    <w:name w:val="Asunto del comentario Car"/>
    <w:basedOn w:val="TextocomentarioCar"/>
    <w:link w:val="Asuntodelcomentario"/>
    <w:uiPriority w:val="99"/>
    <w:semiHidden/>
    <w:rsid w:val="00D74A02"/>
    <w:rPr>
      <w:rFonts w:ascii="Arial" w:hAnsi="Arial"/>
      <w:b/>
      <w:bCs/>
      <w:sz w:val="20"/>
      <w:szCs w:val="20"/>
    </w:rPr>
  </w:style>
  <w:style w:type="paragraph" w:customStyle="1" w:styleId="pdq2pgselectionanchorcontainer">
    <w:name w:val="pdq2pg_selectionanchorcontainer"/>
    <w:basedOn w:val="Normal"/>
    <w:rsid w:val="00461C5C"/>
    <w:pPr>
      <w:spacing w:before="100" w:beforeAutospacing="1" w:after="100" w:afterAutospacing="1" w:line="240" w:lineRule="auto"/>
      <w:contextualSpacing w:val="0"/>
      <w:jc w:val="left"/>
    </w:pPr>
    <w:rPr>
      <w:rFonts w:ascii="Times New Roman" w:eastAsia="Times New Roman" w:hAnsi="Times New Roman" w:cs="Times New Roman"/>
      <w:sz w:val="24"/>
      <w:szCs w:val="24"/>
      <w:lang w:val="es-ES" w:eastAsia="es-ES_tradnl"/>
    </w:rPr>
  </w:style>
  <w:style w:type="paragraph" w:customStyle="1" w:styleId="paragraph">
    <w:name w:val="paragraph"/>
    <w:basedOn w:val="Normal"/>
    <w:rsid w:val="00FE729F"/>
    <w:pPr>
      <w:spacing w:before="100" w:beforeAutospacing="1" w:after="100" w:afterAutospacing="1" w:line="240" w:lineRule="auto"/>
      <w:contextualSpacing w:val="0"/>
      <w:jc w:val="left"/>
    </w:pPr>
    <w:rPr>
      <w:rFonts w:ascii="Times New Roman" w:eastAsia="Times New Roman" w:hAnsi="Times New Roman" w:cs="Times New Roman"/>
      <w:sz w:val="24"/>
      <w:szCs w:val="24"/>
      <w:lang w:val="es-ES" w:eastAsia="es-ES_tradnl"/>
    </w:rPr>
  </w:style>
  <w:style w:type="character" w:customStyle="1" w:styleId="wacimagecontainer">
    <w:name w:val="wacimagecontainer"/>
    <w:basedOn w:val="Fuentedeprrafopredeter"/>
    <w:rsid w:val="005B655C"/>
  </w:style>
  <w:style w:type="character" w:styleId="Fuerte">
    <w:name w:val="Strong"/>
    <w:basedOn w:val="Fuentedeprrafopredeter"/>
    <w:uiPriority w:val="22"/>
    <w:qFormat/>
    <w:rsid w:val="002032D3"/>
    <w:rPr>
      <w:b/>
      <w:bCs/>
    </w:rPr>
  </w:style>
  <w:style w:type="table" w:styleId="Tablaconcuadrcula1clara">
    <w:name w:val="Grid Table 1 Light"/>
    <w:basedOn w:val="Tablanormal"/>
    <w:uiPriority w:val="46"/>
    <w:rsid w:val="00856FA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2C5D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0535">
      <w:bodyDiv w:val="1"/>
      <w:marLeft w:val="0"/>
      <w:marRight w:val="0"/>
      <w:marTop w:val="0"/>
      <w:marBottom w:val="0"/>
      <w:divBdr>
        <w:top w:val="none" w:sz="0" w:space="0" w:color="auto"/>
        <w:left w:val="none" w:sz="0" w:space="0" w:color="auto"/>
        <w:bottom w:val="none" w:sz="0" w:space="0" w:color="auto"/>
        <w:right w:val="none" w:sz="0" w:space="0" w:color="auto"/>
      </w:divBdr>
    </w:div>
    <w:div w:id="23869491">
      <w:bodyDiv w:val="1"/>
      <w:marLeft w:val="0"/>
      <w:marRight w:val="0"/>
      <w:marTop w:val="0"/>
      <w:marBottom w:val="0"/>
      <w:divBdr>
        <w:top w:val="none" w:sz="0" w:space="0" w:color="auto"/>
        <w:left w:val="none" w:sz="0" w:space="0" w:color="auto"/>
        <w:bottom w:val="none" w:sz="0" w:space="0" w:color="auto"/>
        <w:right w:val="none" w:sz="0" w:space="0" w:color="auto"/>
      </w:divBdr>
    </w:div>
    <w:div w:id="30158208">
      <w:bodyDiv w:val="1"/>
      <w:marLeft w:val="0"/>
      <w:marRight w:val="0"/>
      <w:marTop w:val="0"/>
      <w:marBottom w:val="0"/>
      <w:divBdr>
        <w:top w:val="none" w:sz="0" w:space="0" w:color="auto"/>
        <w:left w:val="none" w:sz="0" w:space="0" w:color="auto"/>
        <w:bottom w:val="none" w:sz="0" w:space="0" w:color="auto"/>
        <w:right w:val="none" w:sz="0" w:space="0" w:color="auto"/>
      </w:divBdr>
    </w:div>
    <w:div w:id="61568446">
      <w:bodyDiv w:val="1"/>
      <w:marLeft w:val="0"/>
      <w:marRight w:val="0"/>
      <w:marTop w:val="0"/>
      <w:marBottom w:val="0"/>
      <w:divBdr>
        <w:top w:val="none" w:sz="0" w:space="0" w:color="auto"/>
        <w:left w:val="none" w:sz="0" w:space="0" w:color="auto"/>
        <w:bottom w:val="none" w:sz="0" w:space="0" w:color="auto"/>
        <w:right w:val="none" w:sz="0" w:space="0" w:color="auto"/>
      </w:divBdr>
    </w:div>
    <w:div w:id="70203076">
      <w:bodyDiv w:val="1"/>
      <w:marLeft w:val="0"/>
      <w:marRight w:val="0"/>
      <w:marTop w:val="0"/>
      <w:marBottom w:val="0"/>
      <w:divBdr>
        <w:top w:val="none" w:sz="0" w:space="0" w:color="auto"/>
        <w:left w:val="none" w:sz="0" w:space="0" w:color="auto"/>
        <w:bottom w:val="none" w:sz="0" w:space="0" w:color="auto"/>
        <w:right w:val="none" w:sz="0" w:space="0" w:color="auto"/>
      </w:divBdr>
      <w:divsChild>
        <w:div w:id="4748124">
          <w:marLeft w:val="0"/>
          <w:marRight w:val="0"/>
          <w:marTop w:val="0"/>
          <w:marBottom w:val="0"/>
          <w:divBdr>
            <w:top w:val="none" w:sz="0" w:space="0" w:color="auto"/>
            <w:left w:val="none" w:sz="0" w:space="0" w:color="auto"/>
            <w:bottom w:val="none" w:sz="0" w:space="0" w:color="auto"/>
            <w:right w:val="none" w:sz="0" w:space="0" w:color="auto"/>
          </w:divBdr>
          <w:divsChild>
            <w:div w:id="1382053920">
              <w:marLeft w:val="0"/>
              <w:marRight w:val="0"/>
              <w:marTop w:val="0"/>
              <w:marBottom w:val="0"/>
              <w:divBdr>
                <w:top w:val="none" w:sz="0" w:space="0" w:color="auto"/>
                <w:left w:val="none" w:sz="0" w:space="0" w:color="auto"/>
                <w:bottom w:val="none" w:sz="0" w:space="0" w:color="auto"/>
                <w:right w:val="none" w:sz="0" w:space="0" w:color="auto"/>
              </w:divBdr>
            </w:div>
            <w:div w:id="179896426">
              <w:marLeft w:val="0"/>
              <w:marRight w:val="0"/>
              <w:marTop w:val="0"/>
              <w:marBottom w:val="0"/>
              <w:divBdr>
                <w:top w:val="none" w:sz="0" w:space="0" w:color="auto"/>
                <w:left w:val="none" w:sz="0" w:space="0" w:color="auto"/>
                <w:bottom w:val="none" w:sz="0" w:space="0" w:color="auto"/>
                <w:right w:val="none" w:sz="0" w:space="0" w:color="auto"/>
              </w:divBdr>
            </w:div>
            <w:div w:id="1502433375">
              <w:marLeft w:val="0"/>
              <w:marRight w:val="0"/>
              <w:marTop w:val="0"/>
              <w:marBottom w:val="0"/>
              <w:divBdr>
                <w:top w:val="none" w:sz="0" w:space="0" w:color="auto"/>
                <w:left w:val="none" w:sz="0" w:space="0" w:color="auto"/>
                <w:bottom w:val="none" w:sz="0" w:space="0" w:color="auto"/>
                <w:right w:val="none" w:sz="0" w:space="0" w:color="auto"/>
              </w:divBdr>
            </w:div>
            <w:div w:id="2138909919">
              <w:marLeft w:val="0"/>
              <w:marRight w:val="0"/>
              <w:marTop w:val="0"/>
              <w:marBottom w:val="0"/>
              <w:divBdr>
                <w:top w:val="none" w:sz="0" w:space="0" w:color="auto"/>
                <w:left w:val="none" w:sz="0" w:space="0" w:color="auto"/>
                <w:bottom w:val="none" w:sz="0" w:space="0" w:color="auto"/>
                <w:right w:val="none" w:sz="0" w:space="0" w:color="auto"/>
              </w:divBdr>
            </w:div>
          </w:divsChild>
        </w:div>
        <w:div w:id="1163350655">
          <w:marLeft w:val="0"/>
          <w:marRight w:val="0"/>
          <w:marTop w:val="0"/>
          <w:marBottom w:val="0"/>
          <w:divBdr>
            <w:top w:val="none" w:sz="0" w:space="0" w:color="auto"/>
            <w:left w:val="none" w:sz="0" w:space="0" w:color="auto"/>
            <w:bottom w:val="none" w:sz="0" w:space="0" w:color="auto"/>
            <w:right w:val="none" w:sz="0" w:space="0" w:color="auto"/>
          </w:divBdr>
          <w:divsChild>
            <w:div w:id="7486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6836">
      <w:bodyDiv w:val="1"/>
      <w:marLeft w:val="0"/>
      <w:marRight w:val="0"/>
      <w:marTop w:val="0"/>
      <w:marBottom w:val="0"/>
      <w:divBdr>
        <w:top w:val="none" w:sz="0" w:space="0" w:color="auto"/>
        <w:left w:val="none" w:sz="0" w:space="0" w:color="auto"/>
        <w:bottom w:val="none" w:sz="0" w:space="0" w:color="auto"/>
        <w:right w:val="none" w:sz="0" w:space="0" w:color="auto"/>
      </w:divBdr>
      <w:divsChild>
        <w:div w:id="404882287">
          <w:marLeft w:val="0"/>
          <w:marRight w:val="0"/>
          <w:marTop w:val="0"/>
          <w:marBottom w:val="0"/>
          <w:divBdr>
            <w:top w:val="none" w:sz="0" w:space="0" w:color="auto"/>
            <w:left w:val="none" w:sz="0" w:space="0" w:color="auto"/>
            <w:bottom w:val="none" w:sz="0" w:space="0" w:color="auto"/>
            <w:right w:val="none" w:sz="0" w:space="0" w:color="auto"/>
          </w:divBdr>
          <w:divsChild>
            <w:div w:id="2064987874">
              <w:marLeft w:val="0"/>
              <w:marRight w:val="0"/>
              <w:marTop w:val="0"/>
              <w:marBottom w:val="0"/>
              <w:divBdr>
                <w:top w:val="none" w:sz="0" w:space="0" w:color="auto"/>
                <w:left w:val="none" w:sz="0" w:space="0" w:color="auto"/>
                <w:bottom w:val="none" w:sz="0" w:space="0" w:color="auto"/>
                <w:right w:val="none" w:sz="0" w:space="0" w:color="auto"/>
              </w:divBdr>
            </w:div>
          </w:divsChild>
        </w:div>
        <w:div w:id="1189101797">
          <w:marLeft w:val="0"/>
          <w:marRight w:val="0"/>
          <w:marTop w:val="0"/>
          <w:marBottom w:val="0"/>
          <w:divBdr>
            <w:top w:val="none" w:sz="0" w:space="0" w:color="auto"/>
            <w:left w:val="none" w:sz="0" w:space="0" w:color="auto"/>
            <w:bottom w:val="none" w:sz="0" w:space="0" w:color="auto"/>
            <w:right w:val="none" w:sz="0" w:space="0" w:color="auto"/>
          </w:divBdr>
          <w:divsChild>
            <w:div w:id="969480624">
              <w:marLeft w:val="0"/>
              <w:marRight w:val="0"/>
              <w:marTop w:val="0"/>
              <w:marBottom w:val="0"/>
              <w:divBdr>
                <w:top w:val="none" w:sz="0" w:space="0" w:color="auto"/>
                <w:left w:val="none" w:sz="0" w:space="0" w:color="auto"/>
                <w:bottom w:val="none" w:sz="0" w:space="0" w:color="auto"/>
                <w:right w:val="none" w:sz="0" w:space="0" w:color="auto"/>
              </w:divBdr>
            </w:div>
            <w:div w:id="1962377203">
              <w:marLeft w:val="0"/>
              <w:marRight w:val="0"/>
              <w:marTop w:val="0"/>
              <w:marBottom w:val="0"/>
              <w:divBdr>
                <w:top w:val="none" w:sz="0" w:space="0" w:color="auto"/>
                <w:left w:val="none" w:sz="0" w:space="0" w:color="auto"/>
                <w:bottom w:val="none" w:sz="0" w:space="0" w:color="auto"/>
                <w:right w:val="none" w:sz="0" w:space="0" w:color="auto"/>
              </w:divBdr>
            </w:div>
          </w:divsChild>
        </w:div>
        <w:div w:id="1270700166">
          <w:marLeft w:val="0"/>
          <w:marRight w:val="0"/>
          <w:marTop w:val="0"/>
          <w:marBottom w:val="0"/>
          <w:divBdr>
            <w:top w:val="none" w:sz="0" w:space="0" w:color="auto"/>
            <w:left w:val="none" w:sz="0" w:space="0" w:color="auto"/>
            <w:bottom w:val="none" w:sz="0" w:space="0" w:color="auto"/>
            <w:right w:val="none" w:sz="0" w:space="0" w:color="auto"/>
          </w:divBdr>
          <w:divsChild>
            <w:div w:id="645090308">
              <w:marLeft w:val="0"/>
              <w:marRight w:val="0"/>
              <w:marTop w:val="0"/>
              <w:marBottom w:val="0"/>
              <w:divBdr>
                <w:top w:val="none" w:sz="0" w:space="0" w:color="auto"/>
                <w:left w:val="none" w:sz="0" w:space="0" w:color="auto"/>
                <w:bottom w:val="none" w:sz="0" w:space="0" w:color="auto"/>
                <w:right w:val="none" w:sz="0" w:space="0" w:color="auto"/>
              </w:divBdr>
            </w:div>
          </w:divsChild>
        </w:div>
        <w:div w:id="1701393010">
          <w:marLeft w:val="0"/>
          <w:marRight w:val="0"/>
          <w:marTop w:val="0"/>
          <w:marBottom w:val="0"/>
          <w:divBdr>
            <w:top w:val="none" w:sz="0" w:space="0" w:color="auto"/>
            <w:left w:val="none" w:sz="0" w:space="0" w:color="auto"/>
            <w:bottom w:val="none" w:sz="0" w:space="0" w:color="auto"/>
            <w:right w:val="none" w:sz="0" w:space="0" w:color="auto"/>
          </w:divBdr>
          <w:divsChild>
            <w:div w:id="97603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5151">
      <w:bodyDiv w:val="1"/>
      <w:marLeft w:val="0"/>
      <w:marRight w:val="0"/>
      <w:marTop w:val="0"/>
      <w:marBottom w:val="0"/>
      <w:divBdr>
        <w:top w:val="none" w:sz="0" w:space="0" w:color="auto"/>
        <w:left w:val="none" w:sz="0" w:space="0" w:color="auto"/>
        <w:bottom w:val="none" w:sz="0" w:space="0" w:color="auto"/>
        <w:right w:val="none" w:sz="0" w:space="0" w:color="auto"/>
      </w:divBdr>
    </w:div>
    <w:div w:id="112098140">
      <w:bodyDiv w:val="1"/>
      <w:marLeft w:val="0"/>
      <w:marRight w:val="0"/>
      <w:marTop w:val="0"/>
      <w:marBottom w:val="0"/>
      <w:divBdr>
        <w:top w:val="none" w:sz="0" w:space="0" w:color="auto"/>
        <w:left w:val="none" w:sz="0" w:space="0" w:color="auto"/>
        <w:bottom w:val="none" w:sz="0" w:space="0" w:color="auto"/>
        <w:right w:val="none" w:sz="0" w:space="0" w:color="auto"/>
      </w:divBdr>
    </w:div>
    <w:div w:id="131405960">
      <w:bodyDiv w:val="1"/>
      <w:marLeft w:val="0"/>
      <w:marRight w:val="0"/>
      <w:marTop w:val="0"/>
      <w:marBottom w:val="0"/>
      <w:divBdr>
        <w:top w:val="none" w:sz="0" w:space="0" w:color="auto"/>
        <w:left w:val="none" w:sz="0" w:space="0" w:color="auto"/>
        <w:bottom w:val="none" w:sz="0" w:space="0" w:color="auto"/>
        <w:right w:val="none" w:sz="0" w:space="0" w:color="auto"/>
      </w:divBdr>
    </w:div>
    <w:div w:id="137846468">
      <w:bodyDiv w:val="1"/>
      <w:marLeft w:val="0"/>
      <w:marRight w:val="0"/>
      <w:marTop w:val="0"/>
      <w:marBottom w:val="0"/>
      <w:divBdr>
        <w:top w:val="none" w:sz="0" w:space="0" w:color="auto"/>
        <w:left w:val="none" w:sz="0" w:space="0" w:color="auto"/>
        <w:bottom w:val="none" w:sz="0" w:space="0" w:color="auto"/>
        <w:right w:val="none" w:sz="0" w:space="0" w:color="auto"/>
      </w:divBdr>
    </w:div>
    <w:div w:id="210575649">
      <w:bodyDiv w:val="1"/>
      <w:marLeft w:val="0"/>
      <w:marRight w:val="0"/>
      <w:marTop w:val="0"/>
      <w:marBottom w:val="0"/>
      <w:divBdr>
        <w:top w:val="none" w:sz="0" w:space="0" w:color="auto"/>
        <w:left w:val="none" w:sz="0" w:space="0" w:color="auto"/>
        <w:bottom w:val="none" w:sz="0" w:space="0" w:color="auto"/>
        <w:right w:val="none" w:sz="0" w:space="0" w:color="auto"/>
      </w:divBdr>
    </w:div>
    <w:div w:id="219557420">
      <w:bodyDiv w:val="1"/>
      <w:marLeft w:val="0"/>
      <w:marRight w:val="0"/>
      <w:marTop w:val="0"/>
      <w:marBottom w:val="0"/>
      <w:divBdr>
        <w:top w:val="none" w:sz="0" w:space="0" w:color="auto"/>
        <w:left w:val="none" w:sz="0" w:space="0" w:color="auto"/>
        <w:bottom w:val="none" w:sz="0" w:space="0" w:color="auto"/>
        <w:right w:val="none" w:sz="0" w:space="0" w:color="auto"/>
      </w:divBdr>
    </w:div>
    <w:div w:id="264270103">
      <w:bodyDiv w:val="1"/>
      <w:marLeft w:val="0"/>
      <w:marRight w:val="0"/>
      <w:marTop w:val="0"/>
      <w:marBottom w:val="0"/>
      <w:divBdr>
        <w:top w:val="none" w:sz="0" w:space="0" w:color="auto"/>
        <w:left w:val="none" w:sz="0" w:space="0" w:color="auto"/>
        <w:bottom w:val="none" w:sz="0" w:space="0" w:color="auto"/>
        <w:right w:val="none" w:sz="0" w:space="0" w:color="auto"/>
      </w:divBdr>
    </w:div>
    <w:div w:id="297498905">
      <w:bodyDiv w:val="1"/>
      <w:marLeft w:val="0"/>
      <w:marRight w:val="0"/>
      <w:marTop w:val="0"/>
      <w:marBottom w:val="0"/>
      <w:divBdr>
        <w:top w:val="none" w:sz="0" w:space="0" w:color="auto"/>
        <w:left w:val="none" w:sz="0" w:space="0" w:color="auto"/>
        <w:bottom w:val="none" w:sz="0" w:space="0" w:color="auto"/>
        <w:right w:val="none" w:sz="0" w:space="0" w:color="auto"/>
      </w:divBdr>
    </w:div>
    <w:div w:id="335696716">
      <w:bodyDiv w:val="1"/>
      <w:marLeft w:val="0"/>
      <w:marRight w:val="0"/>
      <w:marTop w:val="0"/>
      <w:marBottom w:val="0"/>
      <w:divBdr>
        <w:top w:val="none" w:sz="0" w:space="0" w:color="auto"/>
        <w:left w:val="none" w:sz="0" w:space="0" w:color="auto"/>
        <w:bottom w:val="none" w:sz="0" w:space="0" w:color="auto"/>
        <w:right w:val="none" w:sz="0" w:space="0" w:color="auto"/>
      </w:divBdr>
    </w:div>
    <w:div w:id="342703269">
      <w:bodyDiv w:val="1"/>
      <w:marLeft w:val="0"/>
      <w:marRight w:val="0"/>
      <w:marTop w:val="0"/>
      <w:marBottom w:val="0"/>
      <w:divBdr>
        <w:top w:val="none" w:sz="0" w:space="0" w:color="auto"/>
        <w:left w:val="none" w:sz="0" w:space="0" w:color="auto"/>
        <w:bottom w:val="none" w:sz="0" w:space="0" w:color="auto"/>
        <w:right w:val="none" w:sz="0" w:space="0" w:color="auto"/>
      </w:divBdr>
    </w:div>
    <w:div w:id="357124696">
      <w:bodyDiv w:val="1"/>
      <w:marLeft w:val="0"/>
      <w:marRight w:val="0"/>
      <w:marTop w:val="0"/>
      <w:marBottom w:val="0"/>
      <w:divBdr>
        <w:top w:val="none" w:sz="0" w:space="0" w:color="auto"/>
        <w:left w:val="none" w:sz="0" w:space="0" w:color="auto"/>
        <w:bottom w:val="none" w:sz="0" w:space="0" w:color="auto"/>
        <w:right w:val="none" w:sz="0" w:space="0" w:color="auto"/>
      </w:divBdr>
    </w:div>
    <w:div w:id="401563116">
      <w:bodyDiv w:val="1"/>
      <w:marLeft w:val="0"/>
      <w:marRight w:val="0"/>
      <w:marTop w:val="0"/>
      <w:marBottom w:val="0"/>
      <w:divBdr>
        <w:top w:val="none" w:sz="0" w:space="0" w:color="auto"/>
        <w:left w:val="none" w:sz="0" w:space="0" w:color="auto"/>
        <w:bottom w:val="none" w:sz="0" w:space="0" w:color="auto"/>
        <w:right w:val="none" w:sz="0" w:space="0" w:color="auto"/>
      </w:divBdr>
    </w:div>
    <w:div w:id="415634771">
      <w:bodyDiv w:val="1"/>
      <w:marLeft w:val="0"/>
      <w:marRight w:val="0"/>
      <w:marTop w:val="0"/>
      <w:marBottom w:val="0"/>
      <w:divBdr>
        <w:top w:val="none" w:sz="0" w:space="0" w:color="auto"/>
        <w:left w:val="none" w:sz="0" w:space="0" w:color="auto"/>
        <w:bottom w:val="none" w:sz="0" w:space="0" w:color="auto"/>
        <w:right w:val="none" w:sz="0" w:space="0" w:color="auto"/>
      </w:divBdr>
    </w:div>
    <w:div w:id="429088107">
      <w:bodyDiv w:val="1"/>
      <w:marLeft w:val="0"/>
      <w:marRight w:val="0"/>
      <w:marTop w:val="0"/>
      <w:marBottom w:val="0"/>
      <w:divBdr>
        <w:top w:val="none" w:sz="0" w:space="0" w:color="auto"/>
        <w:left w:val="none" w:sz="0" w:space="0" w:color="auto"/>
        <w:bottom w:val="none" w:sz="0" w:space="0" w:color="auto"/>
        <w:right w:val="none" w:sz="0" w:space="0" w:color="auto"/>
      </w:divBdr>
    </w:div>
    <w:div w:id="434440567">
      <w:bodyDiv w:val="1"/>
      <w:marLeft w:val="0"/>
      <w:marRight w:val="0"/>
      <w:marTop w:val="0"/>
      <w:marBottom w:val="0"/>
      <w:divBdr>
        <w:top w:val="none" w:sz="0" w:space="0" w:color="auto"/>
        <w:left w:val="none" w:sz="0" w:space="0" w:color="auto"/>
        <w:bottom w:val="none" w:sz="0" w:space="0" w:color="auto"/>
        <w:right w:val="none" w:sz="0" w:space="0" w:color="auto"/>
      </w:divBdr>
    </w:div>
    <w:div w:id="447312490">
      <w:bodyDiv w:val="1"/>
      <w:marLeft w:val="0"/>
      <w:marRight w:val="0"/>
      <w:marTop w:val="0"/>
      <w:marBottom w:val="0"/>
      <w:divBdr>
        <w:top w:val="none" w:sz="0" w:space="0" w:color="auto"/>
        <w:left w:val="none" w:sz="0" w:space="0" w:color="auto"/>
        <w:bottom w:val="none" w:sz="0" w:space="0" w:color="auto"/>
        <w:right w:val="none" w:sz="0" w:space="0" w:color="auto"/>
      </w:divBdr>
      <w:divsChild>
        <w:div w:id="1872065301">
          <w:marLeft w:val="0"/>
          <w:marRight w:val="0"/>
          <w:marTop w:val="0"/>
          <w:marBottom w:val="0"/>
          <w:divBdr>
            <w:top w:val="none" w:sz="0" w:space="0" w:color="auto"/>
            <w:left w:val="none" w:sz="0" w:space="0" w:color="auto"/>
            <w:bottom w:val="none" w:sz="0" w:space="0" w:color="auto"/>
            <w:right w:val="none" w:sz="0" w:space="0" w:color="auto"/>
          </w:divBdr>
        </w:div>
        <w:div w:id="561522068">
          <w:marLeft w:val="0"/>
          <w:marRight w:val="0"/>
          <w:marTop w:val="0"/>
          <w:marBottom w:val="0"/>
          <w:divBdr>
            <w:top w:val="none" w:sz="0" w:space="0" w:color="auto"/>
            <w:left w:val="none" w:sz="0" w:space="0" w:color="auto"/>
            <w:bottom w:val="none" w:sz="0" w:space="0" w:color="auto"/>
            <w:right w:val="none" w:sz="0" w:space="0" w:color="auto"/>
          </w:divBdr>
        </w:div>
        <w:div w:id="992609678">
          <w:marLeft w:val="0"/>
          <w:marRight w:val="0"/>
          <w:marTop w:val="0"/>
          <w:marBottom w:val="0"/>
          <w:divBdr>
            <w:top w:val="none" w:sz="0" w:space="0" w:color="auto"/>
            <w:left w:val="none" w:sz="0" w:space="0" w:color="auto"/>
            <w:bottom w:val="none" w:sz="0" w:space="0" w:color="auto"/>
            <w:right w:val="none" w:sz="0" w:space="0" w:color="auto"/>
          </w:divBdr>
        </w:div>
      </w:divsChild>
    </w:div>
    <w:div w:id="479005548">
      <w:bodyDiv w:val="1"/>
      <w:marLeft w:val="0"/>
      <w:marRight w:val="0"/>
      <w:marTop w:val="0"/>
      <w:marBottom w:val="0"/>
      <w:divBdr>
        <w:top w:val="none" w:sz="0" w:space="0" w:color="auto"/>
        <w:left w:val="none" w:sz="0" w:space="0" w:color="auto"/>
        <w:bottom w:val="none" w:sz="0" w:space="0" w:color="auto"/>
        <w:right w:val="none" w:sz="0" w:space="0" w:color="auto"/>
      </w:divBdr>
      <w:divsChild>
        <w:div w:id="1390689054">
          <w:marLeft w:val="0"/>
          <w:marRight w:val="0"/>
          <w:marTop w:val="0"/>
          <w:marBottom w:val="0"/>
          <w:divBdr>
            <w:top w:val="none" w:sz="0" w:space="0" w:color="auto"/>
            <w:left w:val="none" w:sz="0" w:space="0" w:color="auto"/>
            <w:bottom w:val="none" w:sz="0" w:space="0" w:color="auto"/>
            <w:right w:val="none" w:sz="0" w:space="0" w:color="auto"/>
          </w:divBdr>
        </w:div>
        <w:div w:id="2037079243">
          <w:marLeft w:val="0"/>
          <w:marRight w:val="0"/>
          <w:marTop w:val="0"/>
          <w:marBottom w:val="0"/>
          <w:divBdr>
            <w:top w:val="none" w:sz="0" w:space="0" w:color="auto"/>
            <w:left w:val="none" w:sz="0" w:space="0" w:color="auto"/>
            <w:bottom w:val="none" w:sz="0" w:space="0" w:color="auto"/>
            <w:right w:val="none" w:sz="0" w:space="0" w:color="auto"/>
          </w:divBdr>
        </w:div>
        <w:div w:id="2081439199">
          <w:marLeft w:val="0"/>
          <w:marRight w:val="0"/>
          <w:marTop w:val="0"/>
          <w:marBottom w:val="0"/>
          <w:divBdr>
            <w:top w:val="none" w:sz="0" w:space="0" w:color="auto"/>
            <w:left w:val="none" w:sz="0" w:space="0" w:color="auto"/>
            <w:bottom w:val="none" w:sz="0" w:space="0" w:color="auto"/>
            <w:right w:val="none" w:sz="0" w:space="0" w:color="auto"/>
          </w:divBdr>
        </w:div>
        <w:div w:id="852063898">
          <w:marLeft w:val="0"/>
          <w:marRight w:val="0"/>
          <w:marTop w:val="0"/>
          <w:marBottom w:val="0"/>
          <w:divBdr>
            <w:top w:val="none" w:sz="0" w:space="0" w:color="auto"/>
            <w:left w:val="none" w:sz="0" w:space="0" w:color="auto"/>
            <w:bottom w:val="none" w:sz="0" w:space="0" w:color="auto"/>
            <w:right w:val="none" w:sz="0" w:space="0" w:color="auto"/>
          </w:divBdr>
        </w:div>
      </w:divsChild>
    </w:div>
    <w:div w:id="525142493">
      <w:bodyDiv w:val="1"/>
      <w:marLeft w:val="0"/>
      <w:marRight w:val="0"/>
      <w:marTop w:val="0"/>
      <w:marBottom w:val="0"/>
      <w:divBdr>
        <w:top w:val="none" w:sz="0" w:space="0" w:color="auto"/>
        <w:left w:val="none" w:sz="0" w:space="0" w:color="auto"/>
        <w:bottom w:val="none" w:sz="0" w:space="0" w:color="auto"/>
        <w:right w:val="none" w:sz="0" w:space="0" w:color="auto"/>
      </w:divBdr>
    </w:div>
    <w:div w:id="538052131">
      <w:bodyDiv w:val="1"/>
      <w:marLeft w:val="0"/>
      <w:marRight w:val="0"/>
      <w:marTop w:val="0"/>
      <w:marBottom w:val="0"/>
      <w:divBdr>
        <w:top w:val="none" w:sz="0" w:space="0" w:color="auto"/>
        <w:left w:val="none" w:sz="0" w:space="0" w:color="auto"/>
        <w:bottom w:val="none" w:sz="0" w:space="0" w:color="auto"/>
        <w:right w:val="none" w:sz="0" w:space="0" w:color="auto"/>
      </w:divBdr>
    </w:div>
    <w:div w:id="562451376">
      <w:bodyDiv w:val="1"/>
      <w:marLeft w:val="0"/>
      <w:marRight w:val="0"/>
      <w:marTop w:val="0"/>
      <w:marBottom w:val="0"/>
      <w:divBdr>
        <w:top w:val="none" w:sz="0" w:space="0" w:color="auto"/>
        <w:left w:val="none" w:sz="0" w:space="0" w:color="auto"/>
        <w:bottom w:val="none" w:sz="0" w:space="0" w:color="auto"/>
        <w:right w:val="none" w:sz="0" w:space="0" w:color="auto"/>
      </w:divBdr>
    </w:div>
    <w:div w:id="592514113">
      <w:bodyDiv w:val="1"/>
      <w:marLeft w:val="0"/>
      <w:marRight w:val="0"/>
      <w:marTop w:val="0"/>
      <w:marBottom w:val="0"/>
      <w:divBdr>
        <w:top w:val="none" w:sz="0" w:space="0" w:color="auto"/>
        <w:left w:val="none" w:sz="0" w:space="0" w:color="auto"/>
        <w:bottom w:val="none" w:sz="0" w:space="0" w:color="auto"/>
        <w:right w:val="none" w:sz="0" w:space="0" w:color="auto"/>
      </w:divBdr>
    </w:div>
    <w:div w:id="596403224">
      <w:bodyDiv w:val="1"/>
      <w:marLeft w:val="0"/>
      <w:marRight w:val="0"/>
      <w:marTop w:val="0"/>
      <w:marBottom w:val="0"/>
      <w:divBdr>
        <w:top w:val="none" w:sz="0" w:space="0" w:color="auto"/>
        <w:left w:val="none" w:sz="0" w:space="0" w:color="auto"/>
        <w:bottom w:val="none" w:sz="0" w:space="0" w:color="auto"/>
        <w:right w:val="none" w:sz="0" w:space="0" w:color="auto"/>
      </w:divBdr>
    </w:div>
    <w:div w:id="597644228">
      <w:bodyDiv w:val="1"/>
      <w:marLeft w:val="0"/>
      <w:marRight w:val="0"/>
      <w:marTop w:val="0"/>
      <w:marBottom w:val="0"/>
      <w:divBdr>
        <w:top w:val="none" w:sz="0" w:space="0" w:color="auto"/>
        <w:left w:val="none" w:sz="0" w:space="0" w:color="auto"/>
        <w:bottom w:val="none" w:sz="0" w:space="0" w:color="auto"/>
        <w:right w:val="none" w:sz="0" w:space="0" w:color="auto"/>
      </w:divBdr>
    </w:div>
    <w:div w:id="603391262">
      <w:bodyDiv w:val="1"/>
      <w:marLeft w:val="0"/>
      <w:marRight w:val="0"/>
      <w:marTop w:val="0"/>
      <w:marBottom w:val="0"/>
      <w:divBdr>
        <w:top w:val="none" w:sz="0" w:space="0" w:color="auto"/>
        <w:left w:val="none" w:sz="0" w:space="0" w:color="auto"/>
        <w:bottom w:val="none" w:sz="0" w:space="0" w:color="auto"/>
        <w:right w:val="none" w:sz="0" w:space="0" w:color="auto"/>
      </w:divBdr>
    </w:div>
    <w:div w:id="609509902">
      <w:bodyDiv w:val="1"/>
      <w:marLeft w:val="0"/>
      <w:marRight w:val="0"/>
      <w:marTop w:val="0"/>
      <w:marBottom w:val="0"/>
      <w:divBdr>
        <w:top w:val="none" w:sz="0" w:space="0" w:color="auto"/>
        <w:left w:val="none" w:sz="0" w:space="0" w:color="auto"/>
        <w:bottom w:val="none" w:sz="0" w:space="0" w:color="auto"/>
        <w:right w:val="none" w:sz="0" w:space="0" w:color="auto"/>
      </w:divBdr>
    </w:div>
    <w:div w:id="637030325">
      <w:bodyDiv w:val="1"/>
      <w:marLeft w:val="0"/>
      <w:marRight w:val="0"/>
      <w:marTop w:val="0"/>
      <w:marBottom w:val="0"/>
      <w:divBdr>
        <w:top w:val="none" w:sz="0" w:space="0" w:color="auto"/>
        <w:left w:val="none" w:sz="0" w:space="0" w:color="auto"/>
        <w:bottom w:val="none" w:sz="0" w:space="0" w:color="auto"/>
        <w:right w:val="none" w:sz="0" w:space="0" w:color="auto"/>
      </w:divBdr>
    </w:div>
    <w:div w:id="645667134">
      <w:bodyDiv w:val="1"/>
      <w:marLeft w:val="0"/>
      <w:marRight w:val="0"/>
      <w:marTop w:val="0"/>
      <w:marBottom w:val="0"/>
      <w:divBdr>
        <w:top w:val="none" w:sz="0" w:space="0" w:color="auto"/>
        <w:left w:val="none" w:sz="0" w:space="0" w:color="auto"/>
        <w:bottom w:val="none" w:sz="0" w:space="0" w:color="auto"/>
        <w:right w:val="none" w:sz="0" w:space="0" w:color="auto"/>
      </w:divBdr>
    </w:div>
    <w:div w:id="669019455">
      <w:bodyDiv w:val="1"/>
      <w:marLeft w:val="0"/>
      <w:marRight w:val="0"/>
      <w:marTop w:val="0"/>
      <w:marBottom w:val="0"/>
      <w:divBdr>
        <w:top w:val="none" w:sz="0" w:space="0" w:color="auto"/>
        <w:left w:val="none" w:sz="0" w:space="0" w:color="auto"/>
        <w:bottom w:val="none" w:sz="0" w:space="0" w:color="auto"/>
        <w:right w:val="none" w:sz="0" w:space="0" w:color="auto"/>
      </w:divBdr>
    </w:div>
    <w:div w:id="673344773">
      <w:bodyDiv w:val="1"/>
      <w:marLeft w:val="0"/>
      <w:marRight w:val="0"/>
      <w:marTop w:val="0"/>
      <w:marBottom w:val="0"/>
      <w:divBdr>
        <w:top w:val="none" w:sz="0" w:space="0" w:color="auto"/>
        <w:left w:val="none" w:sz="0" w:space="0" w:color="auto"/>
        <w:bottom w:val="none" w:sz="0" w:space="0" w:color="auto"/>
        <w:right w:val="none" w:sz="0" w:space="0" w:color="auto"/>
      </w:divBdr>
    </w:div>
    <w:div w:id="678704719">
      <w:bodyDiv w:val="1"/>
      <w:marLeft w:val="0"/>
      <w:marRight w:val="0"/>
      <w:marTop w:val="0"/>
      <w:marBottom w:val="0"/>
      <w:divBdr>
        <w:top w:val="none" w:sz="0" w:space="0" w:color="auto"/>
        <w:left w:val="none" w:sz="0" w:space="0" w:color="auto"/>
        <w:bottom w:val="none" w:sz="0" w:space="0" w:color="auto"/>
        <w:right w:val="none" w:sz="0" w:space="0" w:color="auto"/>
      </w:divBdr>
      <w:divsChild>
        <w:div w:id="795030699">
          <w:marLeft w:val="0"/>
          <w:marRight w:val="0"/>
          <w:marTop w:val="0"/>
          <w:marBottom w:val="0"/>
          <w:divBdr>
            <w:top w:val="none" w:sz="0" w:space="0" w:color="auto"/>
            <w:left w:val="none" w:sz="0" w:space="0" w:color="auto"/>
            <w:bottom w:val="none" w:sz="0" w:space="0" w:color="auto"/>
            <w:right w:val="none" w:sz="0" w:space="0" w:color="auto"/>
          </w:divBdr>
          <w:divsChild>
            <w:div w:id="294992097">
              <w:marLeft w:val="0"/>
              <w:marRight w:val="0"/>
              <w:marTop w:val="0"/>
              <w:marBottom w:val="0"/>
              <w:divBdr>
                <w:top w:val="none" w:sz="0" w:space="0" w:color="auto"/>
                <w:left w:val="none" w:sz="0" w:space="0" w:color="auto"/>
                <w:bottom w:val="none" w:sz="0" w:space="0" w:color="auto"/>
                <w:right w:val="none" w:sz="0" w:space="0" w:color="auto"/>
              </w:divBdr>
            </w:div>
          </w:divsChild>
        </w:div>
        <w:div w:id="1818372404">
          <w:marLeft w:val="0"/>
          <w:marRight w:val="0"/>
          <w:marTop w:val="0"/>
          <w:marBottom w:val="0"/>
          <w:divBdr>
            <w:top w:val="none" w:sz="0" w:space="0" w:color="auto"/>
            <w:left w:val="none" w:sz="0" w:space="0" w:color="auto"/>
            <w:bottom w:val="none" w:sz="0" w:space="0" w:color="auto"/>
            <w:right w:val="none" w:sz="0" w:space="0" w:color="auto"/>
          </w:divBdr>
          <w:divsChild>
            <w:div w:id="717559098">
              <w:marLeft w:val="0"/>
              <w:marRight w:val="0"/>
              <w:marTop w:val="0"/>
              <w:marBottom w:val="0"/>
              <w:divBdr>
                <w:top w:val="none" w:sz="0" w:space="0" w:color="auto"/>
                <w:left w:val="none" w:sz="0" w:space="0" w:color="auto"/>
                <w:bottom w:val="none" w:sz="0" w:space="0" w:color="auto"/>
                <w:right w:val="none" w:sz="0" w:space="0" w:color="auto"/>
              </w:divBdr>
            </w:div>
          </w:divsChild>
        </w:div>
        <w:div w:id="1376007365">
          <w:marLeft w:val="0"/>
          <w:marRight w:val="0"/>
          <w:marTop w:val="0"/>
          <w:marBottom w:val="0"/>
          <w:divBdr>
            <w:top w:val="none" w:sz="0" w:space="0" w:color="auto"/>
            <w:left w:val="none" w:sz="0" w:space="0" w:color="auto"/>
            <w:bottom w:val="none" w:sz="0" w:space="0" w:color="auto"/>
            <w:right w:val="none" w:sz="0" w:space="0" w:color="auto"/>
          </w:divBdr>
          <w:divsChild>
            <w:div w:id="1351564479">
              <w:marLeft w:val="0"/>
              <w:marRight w:val="0"/>
              <w:marTop w:val="0"/>
              <w:marBottom w:val="0"/>
              <w:divBdr>
                <w:top w:val="none" w:sz="0" w:space="0" w:color="auto"/>
                <w:left w:val="none" w:sz="0" w:space="0" w:color="auto"/>
                <w:bottom w:val="none" w:sz="0" w:space="0" w:color="auto"/>
                <w:right w:val="none" w:sz="0" w:space="0" w:color="auto"/>
              </w:divBdr>
            </w:div>
            <w:div w:id="1948728502">
              <w:marLeft w:val="0"/>
              <w:marRight w:val="0"/>
              <w:marTop w:val="0"/>
              <w:marBottom w:val="0"/>
              <w:divBdr>
                <w:top w:val="none" w:sz="0" w:space="0" w:color="auto"/>
                <w:left w:val="none" w:sz="0" w:space="0" w:color="auto"/>
                <w:bottom w:val="none" w:sz="0" w:space="0" w:color="auto"/>
                <w:right w:val="none" w:sz="0" w:space="0" w:color="auto"/>
              </w:divBdr>
            </w:div>
            <w:div w:id="474689582">
              <w:marLeft w:val="0"/>
              <w:marRight w:val="0"/>
              <w:marTop w:val="0"/>
              <w:marBottom w:val="0"/>
              <w:divBdr>
                <w:top w:val="none" w:sz="0" w:space="0" w:color="auto"/>
                <w:left w:val="none" w:sz="0" w:space="0" w:color="auto"/>
                <w:bottom w:val="none" w:sz="0" w:space="0" w:color="auto"/>
                <w:right w:val="none" w:sz="0" w:space="0" w:color="auto"/>
              </w:divBdr>
            </w:div>
            <w:div w:id="1835297387">
              <w:marLeft w:val="0"/>
              <w:marRight w:val="0"/>
              <w:marTop w:val="0"/>
              <w:marBottom w:val="0"/>
              <w:divBdr>
                <w:top w:val="none" w:sz="0" w:space="0" w:color="auto"/>
                <w:left w:val="none" w:sz="0" w:space="0" w:color="auto"/>
                <w:bottom w:val="none" w:sz="0" w:space="0" w:color="auto"/>
                <w:right w:val="none" w:sz="0" w:space="0" w:color="auto"/>
              </w:divBdr>
            </w:div>
            <w:div w:id="91339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4147">
      <w:bodyDiv w:val="1"/>
      <w:marLeft w:val="0"/>
      <w:marRight w:val="0"/>
      <w:marTop w:val="0"/>
      <w:marBottom w:val="0"/>
      <w:divBdr>
        <w:top w:val="none" w:sz="0" w:space="0" w:color="auto"/>
        <w:left w:val="none" w:sz="0" w:space="0" w:color="auto"/>
        <w:bottom w:val="none" w:sz="0" w:space="0" w:color="auto"/>
        <w:right w:val="none" w:sz="0" w:space="0" w:color="auto"/>
      </w:divBdr>
    </w:div>
    <w:div w:id="713114854">
      <w:bodyDiv w:val="1"/>
      <w:marLeft w:val="0"/>
      <w:marRight w:val="0"/>
      <w:marTop w:val="0"/>
      <w:marBottom w:val="0"/>
      <w:divBdr>
        <w:top w:val="none" w:sz="0" w:space="0" w:color="auto"/>
        <w:left w:val="none" w:sz="0" w:space="0" w:color="auto"/>
        <w:bottom w:val="none" w:sz="0" w:space="0" w:color="auto"/>
        <w:right w:val="none" w:sz="0" w:space="0" w:color="auto"/>
      </w:divBdr>
    </w:div>
    <w:div w:id="734401798">
      <w:bodyDiv w:val="1"/>
      <w:marLeft w:val="0"/>
      <w:marRight w:val="0"/>
      <w:marTop w:val="0"/>
      <w:marBottom w:val="0"/>
      <w:divBdr>
        <w:top w:val="none" w:sz="0" w:space="0" w:color="auto"/>
        <w:left w:val="none" w:sz="0" w:space="0" w:color="auto"/>
        <w:bottom w:val="none" w:sz="0" w:space="0" w:color="auto"/>
        <w:right w:val="none" w:sz="0" w:space="0" w:color="auto"/>
      </w:divBdr>
    </w:div>
    <w:div w:id="748118843">
      <w:bodyDiv w:val="1"/>
      <w:marLeft w:val="0"/>
      <w:marRight w:val="0"/>
      <w:marTop w:val="0"/>
      <w:marBottom w:val="0"/>
      <w:divBdr>
        <w:top w:val="none" w:sz="0" w:space="0" w:color="auto"/>
        <w:left w:val="none" w:sz="0" w:space="0" w:color="auto"/>
        <w:bottom w:val="none" w:sz="0" w:space="0" w:color="auto"/>
        <w:right w:val="none" w:sz="0" w:space="0" w:color="auto"/>
      </w:divBdr>
    </w:div>
    <w:div w:id="750587498">
      <w:bodyDiv w:val="1"/>
      <w:marLeft w:val="0"/>
      <w:marRight w:val="0"/>
      <w:marTop w:val="0"/>
      <w:marBottom w:val="0"/>
      <w:divBdr>
        <w:top w:val="none" w:sz="0" w:space="0" w:color="auto"/>
        <w:left w:val="none" w:sz="0" w:space="0" w:color="auto"/>
        <w:bottom w:val="none" w:sz="0" w:space="0" w:color="auto"/>
        <w:right w:val="none" w:sz="0" w:space="0" w:color="auto"/>
      </w:divBdr>
    </w:div>
    <w:div w:id="761031229">
      <w:bodyDiv w:val="1"/>
      <w:marLeft w:val="0"/>
      <w:marRight w:val="0"/>
      <w:marTop w:val="0"/>
      <w:marBottom w:val="0"/>
      <w:divBdr>
        <w:top w:val="none" w:sz="0" w:space="0" w:color="auto"/>
        <w:left w:val="none" w:sz="0" w:space="0" w:color="auto"/>
        <w:bottom w:val="none" w:sz="0" w:space="0" w:color="auto"/>
        <w:right w:val="none" w:sz="0" w:space="0" w:color="auto"/>
      </w:divBdr>
    </w:div>
    <w:div w:id="762143603">
      <w:bodyDiv w:val="1"/>
      <w:marLeft w:val="0"/>
      <w:marRight w:val="0"/>
      <w:marTop w:val="0"/>
      <w:marBottom w:val="0"/>
      <w:divBdr>
        <w:top w:val="none" w:sz="0" w:space="0" w:color="auto"/>
        <w:left w:val="none" w:sz="0" w:space="0" w:color="auto"/>
        <w:bottom w:val="none" w:sz="0" w:space="0" w:color="auto"/>
        <w:right w:val="none" w:sz="0" w:space="0" w:color="auto"/>
      </w:divBdr>
    </w:div>
    <w:div w:id="797457003">
      <w:bodyDiv w:val="1"/>
      <w:marLeft w:val="0"/>
      <w:marRight w:val="0"/>
      <w:marTop w:val="0"/>
      <w:marBottom w:val="0"/>
      <w:divBdr>
        <w:top w:val="none" w:sz="0" w:space="0" w:color="auto"/>
        <w:left w:val="none" w:sz="0" w:space="0" w:color="auto"/>
        <w:bottom w:val="none" w:sz="0" w:space="0" w:color="auto"/>
        <w:right w:val="none" w:sz="0" w:space="0" w:color="auto"/>
      </w:divBdr>
    </w:div>
    <w:div w:id="816996424">
      <w:bodyDiv w:val="1"/>
      <w:marLeft w:val="0"/>
      <w:marRight w:val="0"/>
      <w:marTop w:val="0"/>
      <w:marBottom w:val="0"/>
      <w:divBdr>
        <w:top w:val="none" w:sz="0" w:space="0" w:color="auto"/>
        <w:left w:val="none" w:sz="0" w:space="0" w:color="auto"/>
        <w:bottom w:val="none" w:sz="0" w:space="0" w:color="auto"/>
        <w:right w:val="none" w:sz="0" w:space="0" w:color="auto"/>
      </w:divBdr>
    </w:div>
    <w:div w:id="835270400">
      <w:bodyDiv w:val="1"/>
      <w:marLeft w:val="0"/>
      <w:marRight w:val="0"/>
      <w:marTop w:val="0"/>
      <w:marBottom w:val="0"/>
      <w:divBdr>
        <w:top w:val="none" w:sz="0" w:space="0" w:color="auto"/>
        <w:left w:val="none" w:sz="0" w:space="0" w:color="auto"/>
        <w:bottom w:val="none" w:sz="0" w:space="0" w:color="auto"/>
        <w:right w:val="none" w:sz="0" w:space="0" w:color="auto"/>
      </w:divBdr>
    </w:div>
    <w:div w:id="843785273">
      <w:bodyDiv w:val="1"/>
      <w:marLeft w:val="0"/>
      <w:marRight w:val="0"/>
      <w:marTop w:val="0"/>
      <w:marBottom w:val="0"/>
      <w:divBdr>
        <w:top w:val="none" w:sz="0" w:space="0" w:color="auto"/>
        <w:left w:val="none" w:sz="0" w:space="0" w:color="auto"/>
        <w:bottom w:val="none" w:sz="0" w:space="0" w:color="auto"/>
        <w:right w:val="none" w:sz="0" w:space="0" w:color="auto"/>
      </w:divBdr>
    </w:div>
    <w:div w:id="880289922">
      <w:bodyDiv w:val="1"/>
      <w:marLeft w:val="0"/>
      <w:marRight w:val="0"/>
      <w:marTop w:val="0"/>
      <w:marBottom w:val="0"/>
      <w:divBdr>
        <w:top w:val="none" w:sz="0" w:space="0" w:color="auto"/>
        <w:left w:val="none" w:sz="0" w:space="0" w:color="auto"/>
        <w:bottom w:val="none" w:sz="0" w:space="0" w:color="auto"/>
        <w:right w:val="none" w:sz="0" w:space="0" w:color="auto"/>
      </w:divBdr>
    </w:div>
    <w:div w:id="921528837">
      <w:bodyDiv w:val="1"/>
      <w:marLeft w:val="0"/>
      <w:marRight w:val="0"/>
      <w:marTop w:val="0"/>
      <w:marBottom w:val="0"/>
      <w:divBdr>
        <w:top w:val="none" w:sz="0" w:space="0" w:color="auto"/>
        <w:left w:val="none" w:sz="0" w:space="0" w:color="auto"/>
        <w:bottom w:val="none" w:sz="0" w:space="0" w:color="auto"/>
        <w:right w:val="none" w:sz="0" w:space="0" w:color="auto"/>
      </w:divBdr>
    </w:div>
    <w:div w:id="955143201">
      <w:bodyDiv w:val="1"/>
      <w:marLeft w:val="0"/>
      <w:marRight w:val="0"/>
      <w:marTop w:val="0"/>
      <w:marBottom w:val="0"/>
      <w:divBdr>
        <w:top w:val="none" w:sz="0" w:space="0" w:color="auto"/>
        <w:left w:val="none" w:sz="0" w:space="0" w:color="auto"/>
        <w:bottom w:val="none" w:sz="0" w:space="0" w:color="auto"/>
        <w:right w:val="none" w:sz="0" w:space="0" w:color="auto"/>
      </w:divBdr>
      <w:divsChild>
        <w:div w:id="1043671618">
          <w:marLeft w:val="0"/>
          <w:marRight w:val="0"/>
          <w:marTop w:val="0"/>
          <w:marBottom w:val="0"/>
          <w:divBdr>
            <w:top w:val="none" w:sz="0" w:space="0" w:color="auto"/>
            <w:left w:val="none" w:sz="0" w:space="0" w:color="auto"/>
            <w:bottom w:val="none" w:sz="0" w:space="0" w:color="auto"/>
            <w:right w:val="none" w:sz="0" w:space="0" w:color="auto"/>
          </w:divBdr>
          <w:divsChild>
            <w:div w:id="485706212">
              <w:marLeft w:val="0"/>
              <w:marRight w:val="0"/>
              <w:marTop w:val="0"/>
              <w:marBottom w:val="0"/>
              <w:divBdr>
                <w:top w:val="none" w:sz="0" w:space="0" w:color="auto"/>
                <w:left w:val="none" w:sz="0" w:space="0" w:color="auto"/>
                <w:bottom w:val="none" w:sz="0" w:space="0" w:color="auto"/>
                <w:right w:val="none" w:sz="0" w:space="0" w:color="auto"/>
              </w:divBdr>
              <w:divsChild>
                <w:div w:id="567034885">
                  <w:marLeft w:val="0"/>
                  <w:marRight w:val="0"/>
                  <w:marTop w:val="0"/>
                  <w:marBottom w:val="0"/>
                  <w:divBdr>
                    <w:top w:val="none" w:sz="0" w:space="0" w:color="auto"/>
                    <w:left w:val="none" w:sz="0" w:space="0" w:color="auto"/>
                    <w:bottom w:val="none" w:sz="0" w:space="0" w:color="auto"/>
                    <w:right w:val="none" w:sz="0" w:space="0" w:color="auto"/>
                  </w:divBdr>
                  <w:divsChild>
                    <w:div w:id="987173436">
                      <w:marLeft w:val="0"/>
                      <w:marRight w:val="0"/>
                      <w:marTop w:val="0"/>
                      <w:marBottom w:val="0"/>
                      <w:divBdr>
                        <w:top w:val="none" w:sz="0" w:space="0" w:color="auto"/>
                        <w:left w:val="none" w:sz="0" w:space="0" w:color="auto"/>
                        <w:bottom w:val="none" w:sz="0" w:space="0" w:color="auto"/>
                        <w:right w:val="none" w:sz="0" w:space="0" w:color="auto"/>
                      </w:divBdr>
                      <w:divsChild>
                        <w:div w:id="1282960446">
                          <w:marLeft w:val="0"/>
                          <w:marRight w:val="0"/>
                          <w:marTop w:val="0"/>
                          <w:marBottom w:val="0"/>
                          <w:divBdr>
                            <w:top w:val="none" w:sz="0" w:space="0" w:color="auto"/>
                            <w:left w:val="none" w:sz="0" w:space="0" w:color="auto"/>
                            <w:bottom w:val="none" w:sz="0" w:space="0" w:color="auto"/>
                            <w:right w:val="none" w:sz="0" w:space="0" w:color="auto"/>
                          </w:divBdr>
                          <w:divsChild>
                            <w:div w:id="461310748">
                              <w:marLeft w:val="0"/>
                              <w:marRight w:val="0"/>
                              <w:marTop w:val="0"/>
                              <w:marBottom w:val="0"/>
                              <w:divBdr>
                                <w:top w:val="none" w:sz="0" w:space="0" w:color="auto"/>
                                <w:left w:val="none" w:sz="0" w:space="0" w:color="auto"/>
                                <w:bottom w:val="none" w:sz="0" w:space="0" w:color="auto"/>
                                <w:right w:val="none" w:sz="0" w:space="0" w:color="auto"/>
                              </w:divBdr>
                              <w:divsChild>
                                <w:div w:id="1278370710">
                                  <w:marLeft w:val="0"/>
                                  <w:marRight w:val="0"/>
                                  <w:marTop w:val="0"/>
                                  <w:marBottom w:val="0"/>
                                  <w:divBdr>
                                    <w:top w:val="none" w:sz="0" w:space="0" w:color="auto"/>
                                    <w:left w:val="none" w:sz="0" w:space="0" w:color="auto"/>
                                    <w:bottom w:val="none" w:sz="0" w:space="0" w:color="auto"/>
                                    <w:right w:val="none" w:sz="0" w:space="0" w:color="auto"/>
                                  </w:divBdr>
                                  <w:divsChild>
                                    <w:div w:id="58368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7006301">
      <w:bodyDiv w:val="1"/>
      <w:marLeft w:val="0"/>
      <w:marRight w:val="0"/>
      <w:marTop w:val="0"/>
      <w:marBottom w:val="0"/>
      <w:divBdr>
        <w:top w:val="none" w:sz="0" w:space="0" w:color="auto"/>
        <w:left w:val="none" w:sz="0" w:space="0" w:color="auto"/>
        <w:bottom w:val="none" w:sz="0" w:space="0" w:color="auto"/>
        <w:right w:val="none" w:sz="0" w:space="0" w:color="auto"/>
      </w:divBdr>
    </w:div>
    <w:div w:id="978068565">
      <w:bodyDiv w:val="1"/>
      <w:marLeft w:val="0"/>
      <w:marRight w:val="0"/>
      <w:marTop w:val="0"/>
      <w:marBottom w:val="0"/>
      <w:divBdr>
        <w:top w:val="none" w:sz="0" w:space="0" w:color="auto"/>
        <w:left w:val="none" w:sz="0" w:space="0" w:color="auto"/>
        <w:bottom w:val="none" w:sz="0" w:space="0" w:color="auto"/>
        <w:right w:val="none" w:sz="0" w:space="0" w:color="auto"/>
      </w:divBdr>
    </w:div>
    <w:div w:id="981928813">
      <w:bodyDiv w:val="1"/>
      <w:marLeft w:val="0"/>
      <w:marRight w:val="0"/>
      <w:marTop w:val="0"/>
      <w:marBottom w:val="0"/>
      <w:divBdr>
        <w:top w:val="none" w:sz="0" w:space="0" w:color="auto"/>
        <w:left w:val="none" w:sz="0" w:space="0" w:color="auto"/>
        <w:bottom w:val="none" w:sz="0" w:space="0" w:color="auto"/>
        <w:right w:val="none" w:sz="0" w:space="0" w:color="auto"/>
      </w:divBdr>
    </w:div>
    <w:div w:id="996223960">
      <w:bodyDiv w:val="1"/>
      <w:marLeft w:val="0"/>
      <w:marRight w:val="0"/>
      <w:marTop w:val="0"/>
      <w:marBottom w:val="0"/>
      <w:divBdr>
        <w:top w:val="none" w:sz="0" w:space="0" w:color="auto"/>
        <w:left w:val="none" w:sz="0" w:space="0" w:color="auto"/>
        <w:bottom w:val="none" w:sz="0" w:space="0" w:color="auto"/>
        <w:right w:val="none" w:sz="0" w:space="0" w:color="auto"/>
      </w:divBdr>
    </w:div>
    <w:div w:id="1001738390">
      <w:bodyDiv w:val="1"/>
      <w:marLeft w:val="0"/>
      <w:marRight w:val="0"/>
      <w:marTop w:val="0"/>
      <w:marBottom w:val="0"/>
      <w:divBdr>
        <w:top w:val="none" w:sz="0" w:space="0" w:color="auto"/>
        <w:left w:val="none" w:sz="0" w:space="0" w:color="auto"/>
        <w:bottom w:val="none" w:sz="0" w:space="0" w:color="auto"/>
        <w:right w:val="none" w:sz="0" w:space="0" w:color="auto"/>
      </w:divBdr>
    </w:div>
    <w:div w:id="1006906060">
      <w:bodyDiv w:val="1"/>
      <w:marLeft w:val="0"/>
      <w:marRight w:val="0"/>
      <w:marTop w:val="0"/>
      <w:marBottom w:val="0"/>
      <w:divBdr>
        <w:top w:val="none" w:sz="0" w:space="0" w:color="auto"/>
        <w:left w:val="none" w:sz="0" w:space="0" w:color="auto"/>
        <w:bottom w:val="none" w:sz="0" w:space="0" w:color="auto"/>
        <w:right w:val="none" w:sz="0" w:space="0" w:color="auto"/>
      </w:divBdr>
    </w:div>
    <w:div w:id="1019115963">
      <w:bodyDiv w:val="1"/>
      <w:marLeft w:val="0"/>
      <w:marRight w:val="0"/>
      <w:marTop w:val="0"/>
      <w:marBottom w:val="0"/>
      <w:divBdr>
        <w:top w:val="none" w:sz="0" w:space="0" w:color="auto"/>
        <w:left w:val="none" w:sz="0" w:space="0" w:color="auto"/>
        <w:bottom w:val="none" w:sz="0" w:space="0" w:color="auto"/>
        <w:right w:val="none" w:sz="0" w:space="0" w:color="auto"/>
      </w:divBdr>
    </w:div>
    <w:div w:id="1047798262">
      <w:bodyDiv w:val="1"/>
      <w:marLeft w:val="0"/>
      <w:marRight w:val="0"/>
      <w:marTop w:val="0"/>
      <w:marBottom w:val="0"/>
      <w:divBdr>
        <w:top w:val="none" w:sz="0" w:space="0" w:color="auto"/>
        <w:left w:val="none" w:sz="0" w:space="0" w:color="auto"/>
        <w:bottom w:val="none" w:sz="0" w:space="0" w:color="auto"/>
        <w:right w:val="none" w:sz="0" w:space="0" w:color="auto"/>
      </w:divBdr>
    </w:div>
    <w:div w:id="1084228573">
      <w:bodyDiv w:val="1"/>
      <w:marLeft w:val="0"/>
      <w:marRight w:val="0"/>
      <w:marTop w:val="0"/>
      <w:marBottom w:val="0"/>
      <w:divBdr>
        <w:top w:val="none" w:sz="0" w:space="0" w:color="auto"/>
        <w:left w:val="none" w:sz="0" w:space="0" w:color="auto"/>
        <w:bottom w:val="none" w:sz="0" w:space="0" w:color="auto"/>
        <w:right w:val="none" w:sz="0" w:space="0" w:color="auto"/>
      </w:divBdr>
      <w:divsChild>
        <w:div w:id="398289838">
          <w:marLeft w:val="0"/>
          <w:marRight w:val="0"/>
          <w:marTop w:val="0"/>
          <w:marBottom w:val="0"/>
          <w:divBdr>
            <w:top w:val="none" w:sz="0" w:space="0" w:color="auto"/>
            <w:left w:val="none" w:sz="0" w:space="0" w:color="auto"/>
            <w:bottom w:val="none" w:sz="0" w:space="0" w:color="auto"/>
            <w:right w:val="none" w:sz="0" w:space="0" w:color="auto"/>
          </w:divBdr>
          <w:divsChild>
            <w:div w:id="495390241">
              <w:marLeft w:val="0"/>
              <w:marRight w:val="0"/>
              <w:marTop w:val="0"/>
              <w:marBottom w:val="0"/>
              <w:divBdr>
                <w:top w:val="none" w:sz="0" w:space="0" w:color="auto"/>
                <w:left w:val="none" w:sz="0" w:space="0" w:color="auto"/>
                <w:bottom w:val="none" w:sz="0" w:space="0" w:color="auto"/>
                <w:right w:val="none" w:sz="0" w:space="0" w:color="auto"/>
              </w:divBdr>
            </w:div>
          </w:divsChild>
        </w:div>
        <w:div w:id="74522473">
          <w:marLeft w:val="0"/>
          <w:marRight w:val="0"/>
          <w:marTop w:val="0"/>
          <w:marBottom w:val="0"/>
          <w:divBdr>
            <w:top w:val="none" w:sz="0" w:space="0" w:color="auto"/>
            <w:left w:val="none" w:sz="0" w:space="0" w:color="auto"/>
            <w:bottom w:val="none" w:sz="0" w:space="0" w:color="auto"/>
            <w:right w:val="none" w:sz="0" w:space="0" w:color="auto"/>
          </w:divBdr>
          <w:divsChild>
            <w:div w:id="524294526">
              <w:marLeft w:val="0"/>
              <w:marRight w:val="0"/>
              <w:marTop w:val="0"/>
              <w:marBottom w:val="0"/>
              <w:divBdr>
                <w:top w:val="none" w:sz="0" w:space="0" w:color="auto"/>
                <w:left w:val="none" w:sz="0" w:space="0" w:color="auto"/>
                <w:bottom w:val="none" w:sz="0" w:space="0" w:color="auto"/>
                <w:right w:val="none" w:sz="0" w:space="0" w:color="auto"/>
              </w:divBdr>
            </w:div>
          </w:divsChild>
        </w:div>
        <w:div w:id="541868858">
          <w:marLeft w:val="0"/>
          <w:marRight w:val="0"/>
          <w:marTop w:val="0"/>
          <w:marBottom w:val="0"/>
          <w:divBdr>
            <w:top w:val="none" w:sz="0" w:space="0" w:color="auto"/>
            <w:left w:val="none" w:sz="0" w:space="0" w:color="auto"/>
            <w:bottom w:val="none" w:sz="0" w:space="0" w:color="auto"/>
            <w:right w:val="none" w:sz="0" w:space="0" w:color="auto"/>
          </w:divBdr>
          <w:divsChild>
            <w:div w:id="438990612">
              <w:marLeft w:val="0"/>
              <w:marRight w:val="0"/>
              <w:marTop w:val="0"/>
              <w:marBottom w:val="0"/>
              <w:divBdr>
                <w:top w:val="none" w:sz="0" w:space="0" w:color="auto"/>
                <w:left w:val="none" w:sz="0" w:space="0" w:color="auto"/>
                <w:bottom w:val="none" w:sz="0" w:space="0" w:color="auto"/>
                <w:right w:val="none" w:sz="0" w:space="0" w:color="auto"/>
              </w:divBdr>
            </w:div>
            <w:div w:id="1696081775">
              <w:marLeft w:val="0"/>
              <w:marRight w:val="0"/>
              <w:marTop w:val="0"/>
              <w:marBottom w:val="0"/>
              <w:divBdr>
                <w:top w:val="none" w:sz="0" w:space="0" w:color="auto"/>
                <w:left w:val="none" w:sz="0" w:space="0" w:color="auto"/>
                <w:bottom w:val="none" w:sz="0" w:space="0" w:color="auto"/>
                <w:right w:val="none" w:sz="0" w:space="0" w:color="auto"/>
              </w:divBdr>
            </w:div>
            <w:div w:id="1392997494">
              <w:marLeft w:val="0"/>
              <w:marRight w:val="0"/>
              <w:marTop w:val="0"/>
              <w:marBottom w:val="0"/>
              <w:divBdr>
                <w:top w:val="none" w:sz="0" w:space="0" w:color="auto"/>
                <w:left w:val="none" w:sz="0" w:space="0" w:color="auto"/>
                <w:bottom w:val="none" w:sz="0" w:space="0" w:color="auto"/>
                <w:right w:val="none" w:sz="0" w:space="0" w:color="auto"/>
              </w:divBdr>
            </w:div>
            <w:div w:id="2068408599">
              <w:marLeft w:val="0"/>
              <w:marRight w:val="0"/>
              <w:marTop w:val="0"/>
              <w:marBottom w:val="0"/>
              <w:divBdr>
                <w:top w:val="none" w:sz="0" w:space="0" w:color="auto"/>
                <w:left w:val="none" w:sz="0" w:space="0" w:color="auto"/>
                <w:bottom w:val="none" w:sz="0" w:space="0" w:color="auto"/>
                <w:right w:val="none" w:sz="0" w:space="0" w:color="auto"/>
              </w:divBdr>
            </w:div>
            <w:div w:id="135333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47155">
      <w:bodyDiv w:val="1"/>
      <w:marLeft w:val="0"/>
      <w:marRight w:val="0"/>
      <w:marTop w:val="0"/>
      <w:marBottom w:val="0"/>
      <w:divBdr>
        <w:top w:val="none" w:sz="0" w:space="0" w:color="auto"/>
        <w:left w:val="none" w:sz="0" w:space="0" w:color="auto"/>
        <w:bottom w:val="none" w:sz="0" w:space="0" w:color="auto"/>
        <w:right w:val="none" w:sz="0" w:space="0" w:color="auto"/>
      </w:divBdr>
    </w:div>
    <w:div w:id="1092823917">
      <w:bodyDiv w:val="1"/>
      <w:marLeft w:val="0"/>
      <w:marRight w:val="0"/>
      <w:marTop w:val="0"/>
      <w:marBottom w:val="0"/>
      <w:divBdr>
        <w:top w:val="none" w:sz="0" w:space="0" w:color="auto"/>
        <w:left w:val="none" w:sz="0" w:space="0" w:color="auto"/>
        <w:bottom w:val="none" w:sz="0" w:space="0" w:color="auto"/>
        <w:right w:val="none" w:sz="0" w:space="0" w:color="auto"/>
      </w:divBdr>
    </w:div>
    <w:div w:id="1104228926">
      <w:bodyDiv w:val="1"/>
      <w:marLeft w:val="0"/>
      <w:marRight w:val="0"/>
      <w:marTop w:val="0"/>
      <w:marBottom w:val="0"/>
      <w:divBdr>
        <w:top w:val="none" w:sz="0" w:space="0" w:color="auto"/>
        <w:left w:val="none" w:sz="0" w:space="0" w:color="auto"/>
        <w:bottom w:val="none" w:sz="0" w:space="0" w:color="auto"/>
        <w:right w:val="none" w:sz="0" w:space="0" w:color="auto"/>
      </w:divBdr>
    </w:div>
    <w:div w:id="1106466594">
      <w:bodyDiv w:val="1"/>
      <w:marLeft w:val="0"/>
      <w:marRight w:val="0"/>
      <w:marTop w:val="0"/>
      <w:marBottom w:val="0"/>
      <w:divBdr>
        <w:top w:val="none" w:sz="0" w:space="0" w:color="auto"/>
        <w:left w:val="none" w:sz="0" w:space="0" w:color="auto"/>
        <w:bottom w:val="none" w:sz="0" w:space="0" w:color="auto"/>
        <w:right w:val="none" w:sz="0" w:space="0" w:color="auto"/>
      </w:divBdr>
    </w:div>
    <w:div w:id="1159344113">
      <w:bodyDiv w:val="1"/>
      <w:marLeft w:val="0"/>
      <w:marRight w:val="0"/>
      <w:marTop w:val="0"/>
      <w:marBottom w:val="0"/>
      <w:divBdr>
        <w:top w:val="none" w:sz="0" w:space="0" w:color="auto"/>
        <w:left w:val="none" w:sz="0" w:space="0" w:color="auto"/>
        <w:bottom w:val="none" w:sz="0" w:space="0" w:color="auto"/>
        <w:right w:val="none" w:sz="0" w:space="0" w:color="auto"/>
      </w:divBdr>
    </w:div>
    <w:div w:id="1181970267">
      <w:bodyDiv w:val="1"/>
      <w:marLeft w:val="0"/>
      <w:marRight w:val="0"/>
      <w:marTop w:val="0"/>
      <w:marBottom w:val="0"/>
      <w:divBdr>
        <w:top w:val="none" w:sz="0" w:space="0" w:color="auto"/>
        <w:left w:val="none" w:sz="0" w:space="0" w:color="auto"/>
        <w:bottom w:val="none" w:sz="0" w:space="0" w:color="auto"/>
        <w:right w:val="none" w:sz="0" w:space="0" w:color="auto"/>
      </w:divBdr>
    </w:div>
    <w:div w:id="1182013343">
      <w:bodyDiv w:val="1"/>
      <w:marLeft w:val="0"/>
      <w:marRight w:val="0"/>
      <w:marTop w:val="0"/>
      <w:marBottom w:val="0"/>
      <w:divBdr>
        <w:top w:val="none" w:sz="0" w:space="0" w:color="auto"/>
        <w:left w:val="none" w:sz="0" w:space="0" w:color="auto"/>
        <w:bottom w:val="none" w:sz="0" w:space="0" w:color="auto"/>
        <w:right w:val="none" w:sz="0" w:space="0" w:color="auto"/>
      </w:divBdr>
    </w:div>
    <w:div w:id="1199902393">
      <w:bodyDiv w:val="1"/>
      <w:marLeft w:val="0"/>
      <w:marRight w:val="0"/>
      <w:marTop w:val="0"/>
      <w:marBottom w:val="0"/>
      <w:divBdr>
        <w:top w:val="none" w:sz="0" w:space="0" w:color="auto"/>
        <w:left w:val="none" w:sz="0" w:space="0" w:color="auto"/>
        <w:bottom w:val="none" w:sz="0" w:space="0" w:color="auto"/>
        <w:right w:val="none" w:sz="0" w:space="0" w:color="auto"/>
      </w:divBdr>
    </w:div>
    <w:div w:id="1232737226">
      <w:bodyDiv w:val="1"/>
      <w:marLeft w:val="0"/>
      <w:marRight w:val="0"/>
      <w:marTop w:val="0"/>
      <w:marBottom w:val="0"/>
      <w:divBdr>
        <w:top w:val="none" w:sz="0" w:space="0" w:color="auto"/>
        <w:left w:val="none" w:sz="0" w:space="0" w:color="auto"/>
        <w:bottom w:val="none" w:sz="0" w:space="0" w:color="auto"/>
        <w:right w:val="none" w:sz="0" w:space="0" w:color="auto"/>
      </w:divBdr>
    </w:div>
    <w:div w:id="1246919195">
      <w:bodyDiv w:val="1"/>
      <w:marLeft w:val="0"/>
      <w:marRight w:val="0"/>
      <w:marTop w:val="0"/>
      <w:marBottom w:val="0"/>
      <w:divBdr>
        <w:top w:val="none" w:sz="0" w:space="0" w:color="auto"/>
        <w:left w:val="none" w:sz="0" w:space="0" w:color="auto"/>
        <w:bottom w:val="none" w:sz="0" w:space="0" w:color="auto"/>
        <w:right w:val="none" w:sz="0" w:space="0" w:color="auto"/>
      </w:divBdr>
    </w:div>
    <w:div w:id="1247492074">
      <w:bodyDiv w:val="1"/>
      <w:marLeft w:val="0"/>
      <w:marRight w:val="0"/>
      <w:marTop w:val="0"/>
      <w:marBottom w:val="0"/>
      <w:divBdr>
        <w:top w:val="none" w:sz="0" w:space="0" w:color="auto"/>
        <w:left w:val="none" w:sz="0" w:space="0" w:color="auto"/>
        <w:bottom w:val="none" w:sz="0" w:space="0" w:color="auto"/>
        <w:right w:val="none" w:sz="0" w:space="0" w:color="auto"/>
      </w:divBdr>
    </w:div>
    <w:div w:id="1264992653">
      <w:bodyDiv w:val="1"/>
      <w:marLeft w:val="0"/>
      <w:marRight w:val="0"/>
      <w:marTop w:val="0"/>
      <w:marBottom w:val="0"/>
      <w:divBdr>
        <w:top w:val="none" w:sz="0" w:space="0" w:color="auto"/>
        <w:left w:val="none" w:sz="0" w:space="0" w:color="auto"/>
        <w:bottom w:val="none" w:sz="0" w:space="0" w:color="auto"/>
        <w:right w:val="none" w:sz="0" w:space="0" w:color="auto"/>
      </w:divBdr>
    </w:div>
    <w:div w:id="1269773623">
      <w:bodyDiv w:val="1"/>
      <w:marLeft w:val="0"/>
      <w:marRight w:val="0"/>
      <w:marTop w:val="0"/>
      <w:marBottom w:val="0"/>
      <w:divBdr>
        <w:top w:val="none" w:sz="0" w:space="0" w:color="auto"/>
        <w:left w:val="none" w:sz="0" w:space="0" w:color="auto"/>
        <w:bottom w:val="none" w:sz="0" w:space="0" w:color="auto"/>
        <w:right w:val="none" w:sz="0" w:space="0" w:color="auto"/>
      </w:divBdr>
    </w:div>
    <w:div w:id="1308246291">
      <w:bodyDiv w:val="1"/>
      <w:marLeft w:val="0"/>
      <w:marRight w:val="0"/>
      <w:marTop w:val="0"/>
      <w:marBottom w:val="0"/>
      <w:divBdr>
        <w:top w:val="none" w:sz="0" w:space="0" w:color="auto"/>
        <w:left w:val="none" w:sz="0" w:space="0" w:color="auto"/>
        <w:bottom w:val="none" w:sz="0" w:space="0" w:color="auto"/>
        <w:right w:val="none" w:sz="0" w:space="0" w:color="auto"/>
      </w:divBdr>
    </w:div>
    <w:div w:id="1318145159">
      <w:bodyDiv w:val="1"/>
      <w:marLeft w:val="0"/>
      <w:marRight w:val="0"/>
      <w:marTop w:val="0"/>
      <w:marBottom w:val="0"/>
      <w:divBdr>
        <w:top w:val="none" w:sz="0" w:space="0" w:color="auto"/>
        <w:left w:val="none" w:sz="0" w:space="0" w:color="auto"/>
        <w:bottom w:val="none" w:sz="0" w:space="0" w:color="auto"/>
        <w:right w:val="none" w:sz="0" w:space="0" w:color="auto"/>
      </w:divBdr>
    </w:div>
    <w:div w:id="1339579394">
      <w:bodyDiv w:val="1"/>
      <w:marLeft w:val="0"/>
      <w:marRight w:val="0"/>
      <w:marTop w:val="0"/>
      <w:marBottom w:val="0"/>
      <w:divBdr>
        <w:top w:val="none" w:sz="0" w:space="0" w:color="auto"/>
        <w:left w:val="none" w:sz="0" w:space="0" w:color="auto"/>
        <w:bottom w:val="none" w:sz="0" w:space="0" w:color="auto"/>
        <w:right w:val="none" w:sz="0" w:space="0" w:color="auto"/>
      </w:divBdr>
    </w:div>
    <w:div w:id="1372850244">
      <w:bodyDiv w:val="1"/>
      <w:marLeft w:val="0"/>
      <w:marRight w:val="0"/>
      <w:marTop w:val="0"/>
      <w:marBottom w:val="0"/>
      <w:divBdr>
        <w:top w:val="none" w:sz="0" w:space="0" w:color="auto"/>
        <w:left w:val="none" w:sz="0" w:space="0" w:color="auto"/>
        <w:bottom w:val="none" w:sz="0" w:space="0" w:color="auto"/>
        <w:right w:val="none" w:sz="0" w:space="0" w:color="auto"/>
      </w:divBdr>
    </w:div>
    <w:div w:id="1384675839">
      <w:bodyDiv w:val="1"/>
      <w:marLeft w:val="0"/>
      <w:marRight w:val="0"/>
      <w:marTop w:val="0"/>
      <w:marBottom w:val="0"/>
      <w:divBdr>
        <w:top w:val="none" w:sz="0" w:space="0" w:color="auto"/>
        <w:left w:val="none" w:sz="0" w:space="0" w:color="auto"/>
        <w:bottom w:val="none" w:sz="0" w:space="0" w:color="auto"/>
        <w:right w:val="none" w:sz="0" w:space="0" w:color="auto"/>
      </w:divBdr>
    </w:div>
    <w:div w:id="1416052279">
      <w:bodyDiv w:val="1"/>
      <w:marLeft w:val="0"/>
      <w:marRight w:val="0"/>
      <w:marTop w:val="0"/>
      <w:marBottom w:val="0"/>
      <w:divBdr>
        <w:top w:val="none" w:sz="0" w:space="0" w:color="auto"/>
        <w:left w:val="none" w:sz="0" w:space="0" w:color="auto"/>
        <w:bottom w:val="none" w:sz="0" w:space="0" w:color="auto"/>
        <w:right w:val="none" w:sz="0" w:space="0" w:color="auto"/>
      </w:divBdr>
    </w:div>
    <w:div w:id="1470977265">
      <w:bodyDiv w:val="1"/>
      <w:marLeft w:val="0"/>
      <w:marRight w:val="0"/>
      <w:marTop w:val="0"/>
      <w:marBottom w:val="0"/>
      <w:divBdr>
        <w:top w:val="none" w:sz="0" w:space="0" w:color="auto"/>
        <w:left w:val="none" w:sz="0" w:space="0" w:color="auto"/>
        <w:bottom w:val="none" w:sz="0" w:space="0" w:color="auto"/>
        <w:right w:val="none" w:sz="0" w:space="0" w:color="auto"/>
      </w:divBdr>
    </w:div>
    <w:div w:id="1476752081">
      <w:bodyDiv w:val="1"/>
      <w:marLeft w:val="0"/>
      <w:marRight w:val="0"/>
      <w:marTop w:val="0"/>
      <w:marBottom w:val="0"/>
      <w:divBdr>
        <w:top w:val="none" w:sz="0" w:space="0" w:color="auto"/>
        <w:left w:val="none" w:sz="0" w:space="0" w:color="auto"/>
        <w:bottom w:val="none" w:sz="0" w:space="0" w:color="auto"/>
        <w:right w:val="none" w:sz="0" w:space="0" w:color="auto"/>
      </w:divBdr>
    </w:div>
    <w:div w:id="1477336268">
      <w:bodyDiv w:val="1"/>
      <w:marLeft w:val="0"/>
      <w:marRight w:val="0"/>
      <w:marTop w:val="0"/>
      <w:marBottom w:val="0"/>
      <w:divBdr>
        <w:top w:val="none" w:sz="0" w:space="0" w:color="auto"/>
        <w:left w:val="none" w:sz="0" w:space="0" w:color="auto"/>
        <w:bottom w:val="none" w:sz="0" w:space="0" w:color="auto"/>
        <w:right w:val="none" w:sz="0" w:space="0" w:color="auto"/>
      </w:divBdr>
    </w:div>
    <w:div w:id="1478450997">
      <w:bodyDiv w:val="1"/>
      <w:marLeft w:val="0"/>
      <w:marRight w:val="0"/>
      <w:marTop w:val="0"/>
      <w:marBottom w:val="0"/>
      <w:divBdr>
        <w:top w:val="none" w:sz="0" w:space="0" w:color="auto"/>
        <w:left w:val="none" w:sz="0" w:space="0" w:color="auto"/>
        <w:bottom w:val="none" w:sz="0" w:space="0" w:color="auto"/>
        <w:right w:val="none" w:sz="0" w:space="0" w:color="auto"/>
      </w:divBdr>
    </w:div>
    <w:div w:id="1478569531">
      <w:bodyDiv w:val="1"/>
      <w:marLeft w:val="0"/>
      <w:marRight w:val="0"/>
      <w:marTop w:val="0"/>
      <w:marBottom w:val="0"/>
      <w:divBdr>
        <w:top w:val="none" w:sz="0" w:space="0" w:color="auto"/>
        <w:left w:val="none" w:sz="0" w:space="0" w:color="auto"/>
        <w:bottom w:val="none" w:sz="0" w:space="0" w:color="auto"/>
        <w:right w:val="none" w:sz="0" w:space="0" w:color="auto"/>
      </w:divBdr>
    </w:div>
    <w:div w:id="1484391405">
      <w:bodyDiv w:val="1"/>
      <w:marLeft w:val="0"/>
      <w:marRight w:val="0"/>
      <w:marTop w:val="0"/>
      <w:marBottom w:val="0"/>
      <w:divBdr>
        <w:top w:val="none" w:sz="0" w:space="0" w:color="auto"/>
        <w:left w:val="none" w:sz="0" w:space="0" w:color="auto"/>
        <w:bottom w:val="none" w:sz="0" w:space="0" w:color="auto"/>
        <w:right w:val="none" w:sz="0" w:space="0" w:color="auto"/>
      </w:divBdr>
    </w:div>
    <w:div w:id="1503862096">
      <w:bodyDiv w:val="1"/>
      <w:marLeft w:val="0"/>
      <w:marRight w:val="0"/>
      <w:marTop w:val="0"/>
      <w:marBottom w:val="0"/>
      <w:divBdr>
        <w:top w:val="none" w:sz="0" w:space="0" w:color="auto"/>
        <w:left w:val="none" w:sz="0" w:space="0" w:color="auto"/>
        <w:bottom w:val="none" w:sz="0" w:space="0" w:color="auto"/>
        <w:right w:val="none" w:sz="0" w:space="0" w:color="auto"/>
      </w:divBdr>
    </w:div>
    <w:div w:id="1522664967">
      <w:bodyDiv w:val="1"/>
      <w:marLeft w:val="0"/>
      <w:marRight w:val="0"/>
      <w:marTop w:val="0"/>
      <w:marBottom w:val="0"/>
      <w:divBdr>
        <w:top w:val="none" w:sz="0" w:space="0" w:color="auto"/>
        <w:left w:val="none" w:sz="0" w:space="0" w:color="auto"/>
        <w:bottom w:val="none" w:sz="0" w:space="0" w:color="auto"/>
        <w:right w:val="none" w:sz="0" w:space="0" w:color="auto"/>
      </w:divBdr>
    </w:div>
    <w:div w:id="1530336553">
      <w:bodyDiv w:val="1"/>
      <w:marLeft w:val="0"/>
      <w:marRight w:val="0"/>
      <w:marTop w:val="0"/>
      <w:marBottom w:val="0"/>
      <w:divBdr>
        <w:top w:val="none" w:sz="0" w:space="0" w:color="auto"/>
        <w:left w:val="none" w:sz="0" w:space="0" w:color="auto"/>
        <w:bottom w:val="none" w:sz="0" w:space="0" w:color="auto"/>
        <w:right w:val="none" w:sz="0" w:space="0" w:color="auto"/>
      </w:divBdr>
    </w:div>
    <w:div w:id="1544097379">
      <w:bodyDiv w:val="1"/>
      <w:marLeft w:val="0"/>
      <w:marRight w:val="0"/>
      <w:marTop w:val="0"/>
      <w:marBottom w:val="0"/>
      <w:divBdr>
        <w:top w:val="none" w:sz="0" w:space="0" w:color="auto"/>
        <w:left w:val="none" w:sz="0" w:space="0" w:color="auto"/>
        <w:bottom w:val="none" w:sz="0" w:space="0" w:color="auto"/>
        <w:right w:val="none" w:sz="0" w:space="0" w:color="auto"/>
      </w:divBdr>
    </w:div>
    <w:div w:id="1549561306">
      <w:bodyDiv w:val="1"/>
      <w:marLeft w:val="0"/>
      <w:marRight w:val="0"/>
      <w:marTop w:val="0"/>
      <w:marBottom w:val="0"/>
      <w:divBdr>
        <w:top w:val="none" w:sz="0" w:space="0" w:color="auto"/>
        <w:left w:val="none" w:sz="0" w:space="0" w:color="auto"/>
        <w:bottom w:val="none" w:sz="0" w:space="0" w:color="auto"/>
        <w:right w:val="none" w:sz="0" w:space="0" w:color="auto"/>
      </w:divBdr>
    </w:div>
    <w:div w:id="1551917505">
      <w:bodyDiv w:val="1"/>
      <w:marLeft w:val="0"/>
      <w:marRight w:val="0"/>
      <w:marTop w:val="0"/>
      <w:marBottom w:val="0"/>
      <w:divBdr>
        <w:top w:val="none" w:sz="0" w:space="0" w:color="auto"/>
        <w:left w:val="none" w:sz="0" w:space="0" w:color="auto"/>
        <w:bottom w:val="none" w:sz="0" w:space="0" w:color="auto"/>
        <w:right w:val="none" w:sz="0" w:space="0" w:color="auto"/>
      </w:divBdr>
    </w:div>
    <w:div w:id="1580671139">
      <w:bodyDiv w:val="1"/>
      <w:marLeft w:val="0"/>
      <w:marRight w:val="0"/>
      <w:marTop w:val="0"/>
      <w:marBottom w:val="0"/>
      <w:divBdr>
        <w:top w:val="none" w:sz="0" w:space="0" w:color="auto"/>
        <w:left w:val="none" w:sz="0" w:space="0" w:color="auto"/>
        <w:bottom w:val="none" w:sz="0" w:space="0" w:color="auto"/>
        <w:right w:val="none" w:sz="0" w:space="0" w:color="auto"/>
      </w:divBdr>
    </w:div>
    <w:div w:id="1586962065">
      <w:bodyDiv w:val="1"/>
      <w:marLeft w:val="0"/>
      <w:marRight w:val="0"/>
      <w:marTop w:val="0"/>
      <w:marBottom w:val="0"/>
      <w:divBdr>
        <w:top w:val="none" w:sz="0" w:space="0" w:color="auto"/>
        <w:left w:val="none" w:sz="0" w:space="0" w:color="auto"/>
        <w:bottom w:val="none" w:sz="0" w:space="0" w:color="auto"/>
        <w:right w:val="none" w:sz="0" w:space="0" w:color="auto"/>
      </w:divBdr>
    </w:div>
    <w:div w:id="1595165421">
      <w:bodyDiv w:val="1"/>
      <w:marLeft w:val="0"/>
      <w:marRight w:val="0"/>
      <w:marTop w:val="0"/>
      <w:marBottom w:val="0"/>
      <w:divBdr>
        <w:top w:val="none" w:sz="0" w:space="0" w:color="auto"/>
        <w:left w:val="none" w:sz="0" w:space="0" w:color="auto"/>
        <w:bottom w:val="none" w:sz="0" w:space="0" w:color="auto"/>
        <w:right w:val="none" w:sz="0" w:space="0" w:color="auto"/>
      </w:divBdr>
    </w:div>
    <w:div w:id="1599411518">
      <w:bodyDiv w:val="1"/>
      <w:marLeft w:val="0"/>
      <w:marRight w:val="0"/>
      <w:marTop w:val="0"/>
      <w:marBottom w:val="0"/>
      <w:divBdr>
        <w:top w:val="none" w:sz="0" w:space="0" w:color="auto"/>
        <w:left w:val="none" w:sz="0" w:space="0" w:color="auto"/>
        <w:bottom w:val="none" w:sz="0" w:space="0" w:color="auto"/>
        <w:right w:val="none" w:sz="0" w:space="0" w:color="auto"/>
      </w:divBdr>
    </w:div>
    <w:div w:id="1633369064">
      <w:bodyDiv w:val="1"/>
      <w:marLeft w:val="0"/>
      <w:marRight w:val="0"/>
      <w:marTop w:val="0"/>
      <w:marBottom w:val="0"/>
      <w:divBdr>
        <w:top w:val="none" w:sz="0" w:space="0" w:color="auto"/>
        <w:left w:val="none" w:sz="0" w:space="0" w:color="auto"/>
        <w:bottom w:val="none" w:sz="0" w:space="0" w:color="auto"/>
        <w:right w:val="none" w:sz="0" w:space="0" w:color="auto"/>
      </w:divBdr>
    </w:div>
    <w:div w:id="1637636390">
      <w:bodyDiv w:val="1"/>
      <w:marLeft w:val="0"/>
      <w:marRight w:val="0"/>
      <w:marTop w:val="0"/>
      <w:marBottom w:val="0"/>
      <w:divBdr>
        <w:top w:val="none" w:sz="0" w:space="0" w:color="auto"/>
        <w:left w:val="none" w:sz="0" w:space="0" w:color="auto"/>
        <w:bottom w:val="none" w:sz="0" w:space="0" w:color="auto"/>
        <w:right w:val="none" w:sz="0" w:space="0" w:color="auto"/>
      </w:divBdr>
    </w:div>
    <w:div w:id="1642155019">
      <w:bodyDiv w:val="1"/>
      <w:marLeft w:val="0"/>
      <w:marRight w:val="0"/>
      <w:marTop w:val="0"/>
      <w:marBottom w:val="0"/>
      <w:divBdr>
        <w:top w:val="none" w:sz="0" w:space="0" w:color="auto"/>
        <w:left w:val="none" w:sz="0" w:space="0" w:color="auto"/>
        <w:bottom w:val="none" w:sz="0" w:space="0" w:color="auto"/>
        <w:right w:val="none" w:sz="0" w:space="0" w:color="auto"/>
      </w:divBdr>
    </w:div>
    <w:div w:id="1644191405">
      <w:bodyDiv w:val="1"/>
      <w:marLeft w:val="0"/>
      <w:marRight w:val="0"/>
      <w:marTop w:val="0"/>
      <w:marBottom w:val="0"/>
      <w:divBdr>
        <w:top w:val="none" w:sz="0" w:space="0" w:color="auto"/>
        <w:left w:val="none" w:sz="0" w:space="0" w:color="auto"/>
        <w:bottom w:val="none" w:sz="0" w:space="0" w:color="auto"/>
        <w:right w:val="none" w:sz="0" w:space="0" w:color="auto"/>
      </w:divBdr>
    </w:div>
    <w:div w:id="1648775782">
      <w:bodyDiv w:val="1"/>
      <w:marLeft w:val="0"/>
      <w:marRight w:val="0"/>
      <w:marTop w:val="0"/>
      <w:marBottom w:val="0"/>
      <w:divBdr>
        <w:top w:val="none" w:sz="0" w:space="0" w:color="auto"/>
        <w:left w:val="none" w:sz="0" w:space="0" w:color="auto"/>
        <w:bottom w:val="none" w:sz="0" w:space="0" w:color="auto"/>
        <w:right w:val="none" w:sz="0" w:space="0" w:color="auto"/>
      </w:divBdr>
    </w:div>
    <w:div w:id="1672751588">
      <w:bodyDiv w:val="1"/>
      <w:marLeft w:val="0"/>
      <w:marRight w:val="0"/>
      <w:marTop w:val="0"/>
      <w:marBottom w:val="0"/>
      <w:divBdr>
        <w:top w:val="none" w:sz="0" w:space="0" w:color="auto"/>
        <w:left w:val="none" w:sz="0" w:space="0" w:color="auto"/>
        <w:bottom w:val="none" w:sz="0" w:space="0" w:color="auto"/>
        <w:right w:val="none" w:sz="0" w:space="0" w:color="auto"/>
      </w:divBdr>
    </w:div>
    <w:div w:id="1676568084">
      <w:bodyDiv w:val="1"/>
      <w:marLeft w:val="0"/>
      <w:marRight w:val="0"/>
      <w:marTop w:val="0"/>
      <w:marBottom w:val="0"/>
      <w:divBdr>
        <w:top w:val="none" w:sz="0" w:space="0" w:color="auto"/>
        <w:left w:val="none" w:sz="0" w:space="0" w:color="auto"/>
        <w:bottom w:val="none" w:sz="0" w:space="0" w:color="auto"/>
        <w:right w:val="none" w:sz="0" w:space="0" w:color="auto"/>
      </w:divBdr>
    </w:div>
    <w:div w:id="1676767620">
      <w:bodyDiv w:val="1"/>
      <w:marLeft w:val="0"/>
      <w:marRight w:val="0"/>
      <w:marTop w:val="0"/>
      <w:marBottom w:val="0"/>
      <w:divBdr>
        <w:top w:val="none" w:sz="0" w:space="0" w:color="auto"/>
        <w:left w:val="none" w:sz="0" w:space="0" w:color="auto"/>
        <w:bottom w:val="none" w:sz="0" w:space="0" w:color="auto"/>
        <w:right w:val="none" w:sz="0" w:space="0" w:color="auto"/>
      </w:divBdr>
    </w:div>
    <w:div w:id="1704329443">
      <w:bodyDiv w:val="1"/>
      <w:marLeft w:val="0"/>
      <w:marRight w:val="0"/>
      <w:marTop w:val="0"/>
      <w:marBottom w:val="0"/>
      <w:divBdr>
        <w:top w:val="none" w:sz="0" w:space="0" w:color="auto"/>
        <w:left w:val="none" w:sz="0" w:space="0" w:color="auto"/>
        <w:bottom w:val="none" w:sz="0" w:space="0" w:color="auto"/>
        <w:right w:val="none" w:sz="0" w:space="0" w:color="auto"/>
      </w:divBdr>
    </w:div>
    <w:div w:id="1710913691">
      <w:bodyDiv w:val="1"/>
      <w:marLeft w:val="0"/>
      <w:marRight w:val="0"/>
      <w:marTop w:val="0"/>
      <w:marBottom w:val="0"/>
      <w:divBdr>
        <w:top w:val="none" w:sz="0" w:space="0" w:color="auto"/>
        <w:left w:val="none" w:sz="0" w:space="0" w:color="auto"/>
        <w:bottom w:val="none" w:sz="0" w:space="0" w:color="auto"/>
        <w:right w:val="none" w:sz="0" w:space="0" w:color="auto"/>
      </w:divBdr>
    </w:div>
    <w:div w:id="1713725213">
      <w:bodyDiv w:val="1"/>
      <w:marLeft w:val="0"/>
      <w:marRight w:val="0"/>
      <w:marTop w:val="0"/>
      <w:marBottom w:val="0"/>
      <w:divBdr>
        <w:top w:val="none" w:sz="0" w:space="0" w:color="auto"/>
        <w:left w:val="none" w:sz="0" w:space="0" w:color="auto"/>
        <w:bottom w:val="none" w:sz="0" w:space="0" w:color="auto"/>
        <w:right w:val="none" w:sz="0" w:space="0" w:color="auto"/>
      </w:divBdr>
    </w:div>
    <w:div w:id="1729915256">
      <w:bodyDiv w:val="1"/>
      <w:marLeft w:val="0"/>
      <w:marRight w:val="0"/>
      <w:marTop w:val="0"/>
      <w:marBottom w:val="0"/>
      <w:divBdr>
        <w:top w:val="none" w:sz="0" w:space="0" w:color="auto"/>
        <w:left w:val="none" w:sz="0" w:space="0" w:color="auto"/>
        <w:bottom w:val="none" w:sz="0" w:space="0" w:color="auto"/>
        <w:right w:val="none" w:sz="0" w:space="0" w:color="auto"/>
      </w:divBdr>
    </w:div>
    <w:div w:id="1749032410">
      <w:bodyDiv w:val="1"/>
      <w:marLeft w:val="0"/>
      <w:marRight w:val="0"/>
      <w:marTop w:val="0"/>
      <w:marBottom w:val="0"/>
      <w:divBdr>
        <w:top w:val="none" w:sz="0" w:space="0" w:color="auto"/>
        <w:left w:val="none" w:sz="0" w:space="0" w:color="auto"/>
        <w:bottom w:val="none" w:sz="0" w:space="0" w:color="auto"/>
        <w:right w:val="none" w:sz="0" w:space="0" w:color="auto"/>
      </w:divBdr>
    </w:div>
    <w:div w:id="1749690394">
      <w:bodyDiv w:val="1"/>
      <w:marLeft w:val="0"/>
      <w:marRight w:val="0"/>
      <w:marTop w:val="0"/>
      <w:marBottom w:val="0"/>
      <w:divBdr>
        <w:top w:val="none" w:sz="0" w:space="0" w:color="auto"/>
        <w:left w:val="none" w:sz="0" w:space="0" w:color="auto"/>
        <w:bottom w:val="none" w:sz="0" w:space="0" w:color="auto"/>
        <w:right w:val="none" w:sz="0" w:space="0" w:color="auto"/>
      </w:divBdr>
    </w:div>
    <w:div w:id="1793403255">
      <w:bodyDiv w:val="1"/>
      <w:marLeft w:val="0"/>
      <w:marRight w:val="0"/>
      <w:marTop w:val="0"/>
      <w:marBottom w:val="0"/>
      <w:divBdr>
        <w:top w:val="none" w:sz="0" w:space="0" w:color="auto"/>
        <w:left w:val="none" w:sz="0" w:space="0" w:color="auto"/>
        <w:bottom w:val="none" w:sz="0" w:space="0" w:color="auto"/>
        <w:right w:val="none" w:sz="0" w:space="0" w:color="auto"/>
      </w:divBdr>
    </w:div>
    <w:div w:id="1810971640">
      <w:bodyDiv w:val="1"/>
      <w:marLeft w:val="0"/>
      <w:marRight w:val="0"/>
      <w:marTop w:val="0"/>
      <w:marBottom w:val="0"/>
      <w:divBdr>
        <w:top w:val="none" w:sz="0" w:space="0" w:color="auto"/>
        <w:left w:val="none" w:sz="0" w:space="0" w:color="auto"/>
        <w:bottom w:val="none" w:sz="0" w:space="0" w:color="auto"/>
        <w:right w:val="none" w:sz="0" w:space="0" w:color="auto"/>
      </w:divBdr>
    </w:div>
    <w:div w:id="1815486517">
      <w:bodyDiv w:val="1"/>
      <w:marLeft w:val="0"/>
      <w:marRight w:val="0"/>
      <w:marTop w:val="0"/>
      <w:marBottom w:val="0"/>
      <w:divBdr>
        <w:top w:val="none" w:sz="0" w:space="0" w:color="auto"/>
        <w:left w:val="none" w:sz="0" w:space="0" w:color="auto"/>
        <w:bottom w:val="none" w:sz="0" w:space="0" w:color="auto"/>
        <w:right w:val="none" w:sz="0" w:space="0" w:color="auto"/>
      </w:divBdr>
    </w:div>
    <w:div w:id="1830753605">
      <w:bodyDiv w:val="1"/>
      <w:marLeft w:val="0"/>
      <w:marRight w:val="0"/>
      <w:marTop w:val="0"/>
      <w:marBottom w:val="0"/>
      <w:divBdr>
        <w:top w:val="none" w:sz="0" w:space="0" w:color="auto"/>
        <w:left w:val="none" w:sz="0" w:space="0" w:color="auto"/>
        <w:bottom w:val="none" w:sz="0" w:space="0" w:color="auto"/>
        <w:right w:val="none" w:sz="0" w:space="0" w:color="auto"/>
      </w:divBdr>
    </w:div>
    <w:div w:id="1831170376">
      <w:bodyDiv w:val="1"/>
      <w:marLeft w:val="0"/>
      <w:marRight w:val="0"/>
      <w:marTop w:val="0"/>
      <w:marBottom w:val="0"/>
      <w:divBdr>
        <w:top w:val="none" w:sz="0" w:space="0" w:color="auto"/>
        <w:left w:val="none" w:sz="0" w:space="0" w:color="auto"/>
        <w:bottom w:val="none" w:sz="0" w:space="0" w:color="auto"/>
        <w:right w:val="none" w:sz="0" w:space="0" w:color="auto"/>
      </w:divBdr>
    </w:div>
    <w:div w:id="1839495082">
      <w:bodyDiv w:val="1"/>
      <w:marLeft w:val="0"/>
      <w:marRight w:val="0"/>
      <w:marTop w:val="0"/>
      <w:marBottom w:val="0"/>
      <w:divBdr>
        <w:top w:val="none" w:sz="0" w:space="0" w:color="auto"/>
        <w:left w:val="none" w:sz="0" w:space="0" w:color="auto"/>
        <w:bottom w:val="none" w:sz="0" w:space="0" w:color="auto"/>
        <w:right w:val="none" w:sz="0" w:space="0" w:color="auto"/>
      </w:divBdr>
    </w:div>
    <w:div w:id="1871723616">
      <w:bodyDiv w:val="1"/>
      <w:marLeft w:val="0"/>
      <w:marRight w:val="0"/>
      <w:marTop w:val="0"/>
      <w:marBottom w:val="0"/>
      <w:divBdr>
        <w:top w:val="none" w:sz="0" w:space="0" w:color="auto"/>
        <w:left w:val="none" w:sz="0" w:space="0" w:color="auto"/>
        <w:bottom w:val="none" w:sz="0" w:space="0" w:color="auto"/>
        <w:right w:val="none" w:sz="0" w:space="0" w:color="auto"/>
      </w:divBdr>
    </w:div>
    <w:div w:id="1878008561">
      <w:bodyDiv w:val="1"/>
      <w:marLeft w:val="0"/>
      <w:marRight w:val="0"/>
      <w:marTop w:val="0"/>
      <w:marBottom w:val="0"/>
      <w:divBdr>
        <w:top w:val="none" w:sz="0" w:space="0" w:color="auto"/>
        <w:left w:val="none" w:sz="0" w:space="0" w:color="auto"/>
        <w:bottom w:val="none" w:sz="0" w:space="0" w:color="auto"/>
        <w:right w:val="none" w:sz="0" w:space="0" w:color="auto"/>
      </w:divBdr>
    </w:div>
    <w:div w:id="1924753377">
      <w:bodyDiv w:val="1"/>
      <w:marLeft w:val="0"/>
      <w:marRight w:val="0"/>
      <w:marTop w:val="0"/>
      <w:marBottom w:val="0"/>
      <w:divBdr>
        <w:top w:val="none" w:sz="0" w:space="0" w:color="auto"/>
        <w:left w:val="none" w:sz="0" w:space="0" w:color="auto"/>
        <w:bottom w:val="none" w:sz="0" w:space="0" w:color="auto"/>
        <w:right w:val="none" w:sz="0" w:space="0" w:color="auto"/>
      </w:divBdr>
    </w:div>
    <w:div w:id="1925914607">
      <w:bodyDiv w:val="1"/>
      <w:marLeft w:val="0"/>
      <w:marRight w:val="0"/>
      <w:marTop w:val="0"/>
      <w:marBottom w:val="0"/>
      <w:divBdr>
        <w:top w:val="none" w:sz="0" w:space="0" w:color="auto"/>
        <w:left w:val="none" w:sz="0" w:space="0" w:color="auto"/>
        <w:bottom w:val="none" w:sz="0" w:space="0" w:color="auto"/>
        <w:right w:val="none" w:sz="0" w:space="0" w:color="auto"/>
      </w:divBdr>
    </w:div>
    <w:div w:id="1930430327">
      <w:bodyDiv w:val="1"/>
      <w:marLeft w:val="0"/>
      <w:marRight w:val="0"/>
      <w:marTop w:val="0"/>
      <w:marBottom w:val="0"/>
      <w:divBdr>
        <w:top w:val="none" w:sz="0" w:space="0" w:color="auto"/>
        <w:left w:val="none" w:sz="0" w:space="0" w:color="auto"/>
        <w:bottom w:val="none" w:sz="0" w:space="0" w:color="auto"/>
        <w:right w:val="none" w:sz="0" w:space="0" w:color="auto"/>
      </w:divBdr>
    </w:div>
    <w:div w:id="1941447576">
      <w:bodyDiv w:val="1"/>
      <w:marLeft w:val="0"/>
      <w:marRight w:val="0"/>
      <w:marTop w:val="0"/>
      <w:marBottom w:val="0"/>
      <w:divBdr>
        <w:top w:val="none" w:sz="0" w:space="0" w:color="auto"/>
        <w:left w:val="none" w:sz="0" w:space="0" w:color="auto"/>
        <w:bottom w:val="none" w:sz="0" w:space="0" w:color="auto"/>
        <w:right w:val="none" w:sz="0" w:space="0" w:color="auto"/>
      </w:divBdr>
      <w:divsChild>
        <w:div w:id="1313099109">
          <w:marLeft w:val="0"/>
          <w:marRight w:val="0"/>
          <w:marTop w:val="0"/>
          <w:marBottom w:val="0"/>
          <w:divBdr>
            <w:top w:val="none" w:sz="0" w:space="0" w:color="auto"/>
            <w:left w:val="none" w:sz="0" w:space="0" w:color="auto"/>
            <w:bottom w:val="none" w:sz="0" w:space="0" w:color="auto"/>
            <w:right w:val="none" w:sz="0" w:space="0" w:color="auto"/>
          </w:divBdr>
          <w:divsChild>
            <w:div w:id="200948141">
              <w:marLeft w:val="0"/>
              <w:marRight w:val="0"/>
              <w:marTop w:val="0"/>
              <w:marBottom w:val="0"/>
              <w:divBdr>
                <w:top w:val="none" w:sz="0" w:space="0" w:color="auto"/>
                <w:left w:val="none" w:sz="0" w:space="0" w:color="auto"/>
                <w:bottom w:val="none" w:sz="0" w:space="0" w:color="auto"/>
                <w:right w:val="none" w:sz="0" w:space="0" w:color="auto"/>
              </w:divBdr>
            </w:div>
            <w:div w:id="821888095">
              <w:marLeft w:val="0"/>
              <w:marRight w:val="0"/>
              <w:marTop w:val="0"/>
              <w:marBottom w:val="0"/>
              <w:divBdr>
                <w:top w:val="none" w:sz="0" w:space="0" w:color="auto"/>
                <w:left w:val="none" w:sz="0" w:space="0" w:color="auto"/>
                <w:bottom w:val="none" w:sz="0" w:space="0" w:color="auto"/>
                <w:right w:val="none" w:sz="0" w:space="0" w:color="auto"/>
              </w:divBdr>
            </w:div>
            <w:div w:id="691301330">
              <w:marLeft w:val="0"/>
              <w:marRight w:val="0"/>
              <w:marTop w:val="0"/>
              <w:marBottom w:val="0"/>
              <w:divBdr>
                <w:top w:val="none" w:sz="0" w:space="0" w:color="auto"/>
                <w:left w:val="none" w:sz="0" w:space="0" w:color="auto"/>
                <w:bottom w:val="none" w:sz="0" w:space="0" w:color="auto"/>
                <w:right w:val="none" w:sz="0" w:space="0" w:color="auto"/>
              </w:divBdr>
            </w:div>
            <w:div w:id="4676835">
              <w:marLeft w:val="0"/>
              <w:marRight w:val="0"/>
              <w:marTop w:val="0"/>
              <w:marBottom w:val="0"/>
              <w:divBdr>
                <w:top w:val="none" w:sz="0" w:space="0" w:color="auto"/>
                <w:left w:val="none" w:sz="0" w:space="0" w:color="auto"/>
                <w:bottom w:val="none" w:sz="0" w:space="0" w:color="auto"/>
                <w:right w:val="none" w:sz="0" w:space="0" w:color="auto"/>
              </w:divBdr>
            </w:div>
            <w:div w:id="477037096">
              <w:marLeft w:val="0"/>
              <w:marRight w:val="0"/>
              <w:marTop w:val="0"/>
              <w:marBottom w:val="0"/>
              <w:divBdr>
                <w:top w:val="none" w:sz="0" w:space="0" w:color="auto"/>
                <w:left w:val="none" w:sz="0" w:space="0" w:color="auto"/>
                <w:bottom w:val="none" w:sz="0" w:space="0" w:color="auto"/>
                <w:right w:val="none" w:sz="0" w:space="0" w:color="auto"/>
              </w:divBdr>
            </w:div>
            <w:div w:id="1594508078">
              <w:marLeft w:val="0"/>
              <w:marRight w:val="0"/>
              <w:marTop w:val="0"/>
              <w:marBottom w:val="0"/>
              <w:divBdr>
                <w:top w:val="none" w:sz="0" w:space="0" w:color="auto"/>
                <w:left w:val="none" w:sz="0" w:space="0" w:color="auto"/>
                <w:bottom w:val="none" w:sz="0" w:space="0" w:color="auto"/>
                <w:right w:val="none" w:sz="0" w:space="0" w:color="auto"/>
              </w:divBdr>
            </w:div>
            <w:div w:id="854465520">
              <w:marLeft w:val="0"/>
              <w:marRight w:val="0"/>
              <w:marTop w:val="0"/>
              <w:marBottom w:val="0"/>
              <w:divBdr>
                <w:top w:val="none" w:sz="0" w:space="0" w:color="auto"/>
                <w:left w:val="none" w:sz="0" w:space="0" w:color="auto"/>
                <w:bottom w:val="none" w:sz="0" w:space="0" w:color="auto"/>
                <w:right w:val="none" w:sz="0" w:space="0" w:color="auto"/>
              </w:divBdr>
            </w:div>
            <w:div w:id="923226640">
              <w:marLeft w:val="0"/>
              <w:marRight w:val="0"/>
              <w:marTop w:val="0"/>
              <w:marBottom w:val="0"/>
              <w:divBdr>
                <w:top w:val="none" w:sz="0" w:space="0" w:color="auto"/>
                <w:left w:val="none" w:sz="0" w:space="0" w:color="auto"/>
                <w:bottom w:val="none" w:sz="0" w:space="0" w:color="auto"/>
                <w:right w:val="none" w:sz="0" w:space="0" w:color="auto"/>
              </w:divBdr>
            </w:div>
            <w:div w:id="303243380">
              <w:marLeft w:val="0"/>
              <w:marRight w:val="0"/>
              <w:marTop w:val="0"/>
              <w:marBottom w:val="0"/>
              <w:divBdr>
                <w:top w:val="none" w:sz="0" w:space="0" w:color="auto"/>
                <w:left w:val="none" w:sz="0" w:space="0" w:color="auto"/>
                <w:bottom w:val="none" w:sz="0" w:space="0" w:color="auto"/>
                <w:right w:val="none" w:sz="0" w:space="0" w:color="auto"/>
              </w:divBdr>
            </w:div>
            <w:div w:id="94403471">
              <w:marLeft w:val="0"/>
              <w:marRight w:val="0"/>
              <w:marTop w:val="0"/>
              <w:marBottom w:val="0"/>
              <w:divBdr>
                <w:top w:val="none" w:sz="0" w:space="0" w:color="auto"/>
                <w:left w:val="none" w:sz="0" w:space="0" w:color="auto"/>
                <w:bottom w:val="none" w:sz="0" w:space="0" w:color="auto"/>
                <w:right w:val="none" w:sz="0" w:space="0" w:color="auto"/>
              </w:divBdr>
            </w:div>
          </w:divsChild>
        </w:div>
        <w:div w:id="1444305034">
          <w:marLeft w:val="0"/>
          <w:marRight w:val="0"/>
          <w:marTop w:val="0"/>
          <w:marBottom w:val="0"/>
          <w:divBdr>
            <w:top w:val="none" w:sz="0" w:space="0" w:color="auto"/>
            <w:left w:val="none" w:sz="0" w:space="0" w:color="auto"/>
            <w:bottom w:val="none" w:sz="0" w:space="0" w:color="auto"/>
            <w:right w:val="none" w:sz="0" w:space="0" w:color="auto"/>
          </w:divBdr>
          <w:divsChild>
            <w:div w:id="106413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1048">
      <w:bodyDiv w:val="1"/>
      <w:marLeft w:val="0"/>
      <w:marRight w:val="0"/>
      <w:marTop w:val="0"/>
      <w:marBottom w:val="0"/>
      <w:divBdr>
        <w:top w:val="none" w:sz="0" w:space="0" w:color="auto"/>
        <w:left w:val="none" w:sz="0" w:space="0" w:color="auto"/>
        <w:bottom w:val="none" w:sz="0" w:space="0" w:color="auto"/>
        <w:right w:val="none" w:sz="0" w:space="0" w:color="auto"/>
      </w:divBdr>
    </w:div>
    <w:div w:id="1981381355">
      <w:bodyDiv w:val="1"/>
      <w:marLeft w:val="0"/>
      <w:marRight w:val="0"/>
      <w:marTop w:val="0"/>
      <w:marBottom w:val="0"/>
      <w:divBdr>
        <w:top w:val="none" w:sz="0" w:space="0" w:color="auto"/>
        <w:left w:val="none" w:sz="0" w:space="0" w:color="auto"/>
        <w:bottom w:val="none" w:sz="0" w:space="0" w:color="auto"/>
        <w:right w:val="none" w:sz="0" w:space="0" w:color="auto"/>
      </w:divBdr>
    </w:div>
    <w:div w:id="1992321977">
      <w:bodyDiv w:val="1"/>
      <w:marLeft w:val="0"/>
      <w:marRight w:val="0"/>
      <w:marTop w:val="0"/>
      <w:marBottom w:val="0"/>
      <w:divBdr>
        <w:top w:val="none" w:sz="0" w:space="0" w:color="auto"/>
        <w:left w:val="none" w:sz="0" w:space="0" w:color="auto"/>
        <w:bottom w:val="none" w:sz="0" w:space="0" w:color="auto"/>
        <w:right w:val="none" w:sz="0" w:space="0" w:color="auto"/>
      </w:divBdr>
    </w:div>
    <w:div w:id="2021735436">
      <w:bodyDiv w:val="1"/>
      <w:marLeft w:val="0"/>
      <w:marRight w:val="0"/>
      <w:marTop w:val="0"/>
      <w:marBottom w:val="0"/>
      <w:divBdr>
        <w:top w:val="none" w:sz="0" w:space="0" w:color="auto"/>
        <w:left w:val="none" w:sz="0" w:space="0" w:color="auto"/>
        <w:bottom w:val="none" w:sz="0" w:space="0" w:color="auto"/>
        <w:right w:val="none" w:sz="0" w:space="0" w:color="auto"/>
      </w:divBdr>
    </w:div>
    <w:div w:id="2039961615">
      <w:bodyDiv w:val="1"/>
      <w:marLeft w:val="0"/>
      <w:marRight w:val="0"/>
      <w:marTop w:val="0"/>
      <w:marBottom w:val="0"/>
      <w:divBdr>
        <w:top w:val="none" w:sz="0" w:space="0" w:color="auto"/>
        <w:left w:val="none" w:sz="0" w:space="0" w:color="auto"/>
        <w:bottom w:val="none" w:sz="0" w:space="0" w:color="auto"/>
        <w:right w:val="none" w:sz="0" w:space="0" w:color="auto"/>
      </w:divBdr>
    </w:div>
    <w:div w:id="2058048470">
      <w:bodyDiv w:val="1"/>
      <w:marLeft w:val="0"/>
      <w:marRight w:val="0"/>
      <w:marTop w:val="0"/>
      <w:marBottom w:val="0"/>
      <w:divBdr>
        <w:top w:val="none" w:sz="0" w:space="0" w:color="auto"/>
        <w:left w:val="none" w:sz="0" w:space="0" w:color="auto"/>
        <w:bottom w:val="none" w:sz="0" w:space="0" w:color="auto"/>
        <w:right w:val="none" w:sz="0" w:space="0" w:color="auto"/>
      </w:divBdr>
    </w:div>
    <w:div w:id="2070302304">
      <w:bodyDiv w:val="1"/>
      <w:marLeft w:val="0"/>
      <w:marRight w:val="0"/>
      <w:marTop w:val="0"/>
      <w:marBottom w:val="0"/>
      <w:divBdr>
        <w:top w:val="none" w:sz="0" w:space="0" w:color="auto"/>
        <w:left w:val="none" w:sz="0" w:space="0" w:color="auto"/>
        <w:bottom w:val="none" w:sz="0" w:space="0" w:color="auto"/>
        <w:right w:val="none" w:sz="0" w:space="0" w:color="auto"/>
      </w:divBdr>
    </w:div>
    <w:div w:id="2093425332">
      <w:bodyDiv w:val="1"/>
      <w:marLeft w:val="0"/>
      <w:marRight w:val="0"/>
      <w:marTop w:val="0"/>
      <w:marBottom w:val="0"/>
      <w:divBdr>
        <w:top w:val="none" w:sz="0" w:space="0" w:color="auto"/>
        <w:left w:val="none" w:sz="0" w:space="0" w:color="auto"/>
        <w:bottom w:val="none" w:sz="0" w:space="0" w:color="auto"/>
        <w:right w:val="none" w:sz="0" w:space="0" w:color="auto"/>
      </w:divBdr>
    </w:div>
    <w:div w:id="2103604709">
      <w:bodyDiv w:val="1"/>
      <w:marLeft w:val="0"/>
      <w:marRight w:val="0"/>
      <w:marTop w:val="0"/>
      <w:marBottom w:val="0"/>
      <w:divBdr>
        <w:top w:val="none" w:sz="0" w:space="0" w:color="auto"/>
        <w:left w:val="none" w:sz="0" w:space="0" w:color="auto"/>
        <w:bottom w:val="none" w:sz="0" w:space="0" w:color="auto"/>
        <w:right w:val="none" w:sz="0" w:space="0" w:color="auto"/>
      </w:divBdr>
    </w:div>
    <w:div w:id="2104065985">
      <w:bodyDiv w:val="1"/>
      <w:marLeft w:val="0"/>
      <w:marRight w:val="0"/>
      <w:marTop w:val="0"/>
      <w:marBottom w:val="0"/>
      <w:divBdr>
        <w:top w:val="none" w:sz="0" w:space="0" w:color="auto"/>
        <w:left w:val="none" w:sz="0" w:space="0" w:color="auto"/>
        <w:bottom w:val="none" w:sz="0" w:space="0" w:color="auto"/>
        <w:right w:val="none" w:sz="0" w:space="0" w:color="auto"/>
      </w:divBdr>
    </w:div>
    <w:div w:id="2109617636">
      <w:bodyDiv w:val="1"/>
      <w:marLeft w:val="0"/>
      <w:marRight w:val="0"/>
      <w:marTop w:val="0"/>
      <w:marBottom w:val="0"/>
      <w:divBdr>
        <w:top w:val="none" w:sz="0" w:space="0" w:color="auto"/>
        <w:left w:val="none" w:sz="0" w:space="0" w:color="auto"/>
        <w:bottom w:val="none" w:sz="0" w:space="0" w:color="auto"/>
        <w:right w:val="none" w:sz="0" w:space="0" w:color="auto"/>
      </w:divBdr>
    </w:div>
    <w:div w:id="2119399531">
      <w:bodyDiv w:val="1"/>
      <w:marLeft w:val="0"/>
      <w:marRight w:val="0"/>
      <w:marTop w:val="0"/>
      <w:marBottom w:val="0"/>
      <w:divBdr>
        <w:top w:val="none" w:sz="0" w:space="0" w:color="auto"/>
        <w:left w:val="none" w:sz="0" w:space="0" w:color="auto"/>
        <w:bottom w:val="none" w:sz="0" w:space="0" w:color="auto"/>
        <w:right w:val="none" w:sz="0" w:space="0" w:color="auto"/>
      </w:divBdr>
    </w:div>
    <w:div w:id="2141485066">
      <w:bodyDiv w:val="1"/>
      <w:marLeft w:val="0"/>
      <w:marRight w:val="0"/>
      <w:marTop w:val="0"/>
      <w:marBottom w:val="0"/>
      <w:divBdr>
        <w:top w:val="none" w:sz="0" w:space="0" w:color="auto"/>
        <w:left w:val="none" w:sz="0" w:space="0" w:color="auto"/>
        <w:bottom w:val="none" w:sz="0" w:space="0" w:color="auto"/>
        <w:right w:val="none" w:sz="0" w:space="0" w:color="auto"/>
      </w:divBdr>
    </w:div>
    <w:div w:id="214600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header" Target="header1.xml"/><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28" Type="http://schemas.openxmlformats.org/officeDocument/2006/relationships/image" Target="media/image118.png"/><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microsoft.com/office/2011/relationships/commentsExtended" Target="commentsExtended.xml"/><Relationship Id="rId139" Type="http://schemas.openxmlformats.org/officeDocument/2006/relationships/fontTable" Target="fontTable.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microsoft.com/office/2018/08/relationships/commentsExtensible" Target="commentsExtensible.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3.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comments" Target="comments.xml"/><Relationship Id="rId16"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Con093</b:Tag>
    <b:SourceType>DocumentFromInternetSite</b:SourceType>
    <b:Guid>{7C132D23-D18F-41CB-A2CA-CAFAF98D769B}</b:Guid>
    <b:Author>
      <b:Author>
        <b:Corporate>Congreso de la República de Colombia</b:Corporate>
      </b:Author>
    </b:Author>
    <b:Title>Función Pública</b:Title>
    <b:InternetSiteTitle>Ley 1314</b:InternetSiteTitle>
    <b:Year>2009</b:Year>
    <b:URL>https://www.funcionpublica.gov.co/eva/gestornormativo/norma.php?i=36833&amp;utm</b:URL>
    <b:RefOrder>1</b:RefOrder>
  </b:Source>
  <b:Source>
    <b:Tag>Sup1</b:Tag>
    <b:SourceType>DocumentFromInternetSite</b:SourceType>
    <b:Guid>{DCE8D705-2805-4CCC-AE5D-C12E6608674E}</b:Guid>
    <b:Author>
      <b:Author>
        <b:Corporate>Superintendencia de sociedades</b:Corporate>
      </b:Author>
    </b:Author>
    <b:Title>Tips de Consolidación y Combinación de Estados Financieros</b:Title>
    <b:URL>chrome-extension://efaidnbmnnnibpcajpcglclefindmkaj/https://www.supersociedades.gov.co/documents/20122/460525/cartilla%2Bestados%2Bfinancieros.pdf/db72fb58-5ecd-407f-343c-b8d4de1bd376?t=1742506942235&amp;utm</b:URL>
    <b:RefOrder>2</b:RefOrder>
  </b:Source>
  <b:Source>
    <b:Tag>Con155</b:Tag>
    <b:SourceType>InternetSite</b:SourceType>
    <b:Guid>{0E81EACF-57DA-44EF-860F-4C237D274875}</b:Guid>
    <b:Author>
      <b:Author>
        <b:Corporate>Congreso de la República de Colombia</b:Corporate>
      </b:Author>
    </b:Author>
    <b:Title>Función Pública</b:Title>
    <b:InternetSiteTitle>Decreto 2420</b:InternetSiteTitle>
    <b:Year>2015</b:Year>
    <b:URL>https://www.funcionpublica.gov.co/eva/gestornormativo/norma.php?i=76745&amp;utm</b:URL>
    <b:RefOrder>3</b:RefOrder>
  </b:Source>
  <b:Source>
    <b:Tag>Con2</b:Tag>
    <b:SourceType>InternetSite</b:SourceType>
    <b:Guid>{1E5016F6-4435-48FB-AC89-FBC743729D16}</b:Guid>
    <b:Author>
      <b:Author>
        <b:Corporate>Consejo Técnico de la Contadurís Pública</b:Corporate>
      </b:Author>
    </b:Author>
    <b:Title>Ministerio de Comercio, Industria y Turismo</b:Title>
    <b:Year>2026</b:Year>
    <b:RefOrder>6</b:RefOrder>
  </b:Source>
  <b:Source>
    <b:Tag>Hum08</b:Tag>
    <b:SourceType>InternetSite</b:SourceType>
    <b:Guid>{888EE0AF-37DA-4563-AB97-0EFA20FC3037}</b:Guid>
    <b:Author>
      <b:Author>
        <b:NameList>
          <b:Person>
            <b:Last>Rueda</b:Last>
            <b:First>Humberto</b:First>
            <b:Middle>Martinez</b:Middle>
          </b:Person>
        </b:NameList>
      </b:Author>
    </b:Author>
    <b:Title>Web del Profesor</b:Title>
    <b:Year>2008</b:Year>
    <b:Month>marzo</b:Month>
    <b:Day>10</b:Day>
    <b:URL>https://webdelprofesor.ula.ve/economia/mendezm/analisis%20I/IndicadoresFinancieros.pdf?utm</b:URL>
    <b:RefOrder>4</b:RefOrder>
  </b:Source>
  <b:Source>
    <b:Tag>Ivo20</b:Tag>
    <b:SourceType>InternetSite</b:SourceType>
    <b:Guid>{AFA7B12A-D0DC-4627-9B3B-EAA7E2415E33}</b:Guid>
    <b:Author>
      <b:Author>
        <b:NameList>
          <b:Person>
            <b:Last>González</b:Last>
            <b:First>Ivonne</b:First>
            <b:Middle>Caicedo</b:Middle>
          </b:Person>
        </b:NameList>
      </b:Author>
    </b:Author>
    <b:Title>Aulas Virtuales</b:Title>
    <b:InternetSiteTitle>Universidad del Quindio</b:InternetSiteTitle>
    <b:Year>2020</b:Year>
    <b:Month>Octubre</b:Month>
    <b:Day>20</b:Day>
    <b:URL>https://aulasvirtuales.uniquindio.edu.co/RecDigital/AnalisisFinanciero/recursos/unidad2/Descargable_EA1.pdf?utm</b:URL>
    <b:RefOrder>5</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C2ADFF-9196-4391-AB8A-EF7ACFCD6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9DB7BF-E92D-44B8-9CCB-2AEAED73164A}">
  <ds:schemaRefs>
    <ds:schemaRef ds:uri="http://schemas.microsoft.com/sharepoint/v3/contenttype/forms"/>
  </ds:schemaRefs>
</ds:datastoreItem>
</file>

<file path=customXml/itemProps3.xml><?xml version="1.0" encoding="utf-8"?>
<ds:datastoreItem xmlns:ds="http://schemas.openxmlformats.org/officeDocument/2006/customXml" ds:itemID="{985BDADF-ED6B-45F8-BA34-8B390D731DF6}">
  <ds:schemaRefs>
    <ds:schemaRef ds:uri="http://schemas.openxmlformats.org/officeDocument/2006/bibliography"/>
  </ds:schemaRefs>
</ds:datastoreItem>
</file>

<file path=customXml/itemProps4.xml><?xml version="1.0" encoding="utf-8"?>
<ds:datastoreItem xmlns:ds="http://schemas.openxmlformats.org/officeDocument/2006/customXml" ds:itemID="{130C6809-6341-489B-BD8A-E2F82E2417EA}">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14198</Words>
  <Characters>78090</Characters>
  <Application>Microsoft Office Word</Application>
  <DocSecurity>0</DocSecurity>
  <Lines>650</Lines>
  <Paragraphs>184</Paragraphs>
  <ScaleCrop>false</ScaleCrop>
  <Company/>
  <LinksUpToDate>false</LinksUpToDate>
  <CharactersWithSpaces>92104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Tello Zambrano</dc:creator>
  <cp:keywords/>
  <dc:description/>
  <cp:lastModifiedBy>Paula Marcela Vidal Quintero</cp:lastModifiedBy>
  <cp:revision>642</cp:revision>
  <dcterms:created xsi:type="dcterms:W3CDTF">2026-07-21T11:22:00Z</dcterms:created>
  <dcterms:modified xsi:type="dcterms:W3CDTF">2026-07-21T11:22:00Z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2026-07-21T11:22:29Z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54d753ea-c70f-414e-974a-ced57095af6b</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ies>
</file>