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6D9434B6" w:rsidR="00F74F1E" w:rsidRPr="00F8304E" w:rsidRDefault="00C75295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G</w:t>
            </w:r>
            <w:r w:rsidRPr="00C75295">
              <w:rPr>
                <w:rFonts w:eastAsia="Calibri"/>
                <w:bCs/>
                <w:iCs/>
                <w:color w:val="000000" w:themeColor="text1"/>
              </w:rPr>
              <w:t>estión integral del presupuesto público institucional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36FE8692" w:rsidR="00F74F1E" w:rsidRPr="00F8304E" w:rsidRDefault="00C75295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C75295">
              <w:rPr>
                <w:rFonts w:eastAsia="Calibri"/>
                <w:bCs/>
                <w:iCs/>
                <w:color w:val="000000" w:themeColor="text1"/>
              </w:rPr>
              <w:t>Identificar los conceptos clave sobre normatividad, planeación, ejecución, control y mejora del presupuesto público institucional.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04389F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04389F" w:rsidRPr="00F8304E" w:rsidRDefault="0004389F" w:rsidP="0004389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0DE9DBD2" w:rsidR="0004389F" w:rsidRPr="00F8304E" w:rsidRDefault="0004389F" w:rsidP="00043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73055">
              <w:t>¿Cuál es la finalidad principal del presupuesto público en Colombia?</w:t>
            </w:r>
          </w:p>
        </w:tc>
        <w:tc>
          <w:tcPr>
            <w:tcW w:w="2160" w:type="dxa"/>
            <w:gridSpan w:val="3"/>
          </w:tcPr>
          <w:p w14:paraId="56B1DBDC" w14:textId="77777777" w:rsidR="0004389F" w:rsidRPr="00F8304E" w:rsidRDefault="0004389F" w:rsidP="000438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04389F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04389F" w:rsidRPr="00F8304E" w:rsidRDefault="0004389F" w:rsidP="0004389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5FA2C301" w:rsidR="0004389F" w:rsidRPr="00F8304E" w:rsidRDefault="0004389F" w:rsidP="00043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73055">
              <w:t>Organizar recursos y atender prioridades colectivas del Estado.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3AC6E6E1" w:rsidR="0004389F" w:rsidRPr="00F8304E" w:rsidRDefault="00572867" w:rsidP="000438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04389F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04389F" w:rsidRPr="00F8304E" w:rsidRDefault="0004389F" w:rsidP="0004389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021FF4A7" w:rsidR="0004389F" w:rsidRPr="00F8304E" w:rsidRDefault="0004389F" w:rsidP="00043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73055">
              <w:t>Registrar contratos privados y acuerdos de mercado interno.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04389F" w:rsidRPr="00F8304E" w:rsidRDefault="0004389F" w:rsidP="000438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4389F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04389F" w:rsidRPr="00F8304E" w:rsidRDefault="0004389F" w:rsidP="0004389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1EF964BD" w:rsidR="0004389F" w:rsidRPr="00F8304E" w:rsidRDefault="0004389F" w:rsidP="00043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73055">
              <w:t>Sustituir funciones judiciales y decisiones administrativas locales.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04389F" w:rsidRPr="00F8304E" w:rsidRDefault="0004389F" w:rsidP="000438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04389F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04389F" w:rsidRPr="00F8304E" w:rsidRDefault="0004389F" w:rsidP="0004389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609A77BC" w:rsidR="0004389F" w:rsidRPr="00F8304E" w:rsidRDefault="0004389F" w:rsidP="00043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73055">
              <w:t>Eliminar controles fiscales y reducir la planeación estatal.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04389F" w:rsidRPr="00F8304E" w:rsidRDefault="0004389F" w:rsidP="000438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572867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572867" w:rsidRPr="00F8304E" w:rsidRDefault="00572867" w:rsidP="0057286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E835450" w:rsidR="00572867" w:rsidRPr="00F8304E" w:rsidRDefault="00572867" w:rsidP="00572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B26B3A">
              <w:t>¿Qué norma compila la Ley 38 de 1989, la Ley 179 de 1994 y la Ley 225 de 1995?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572867" w:rsidRPr="00F8304E" w:rsidRDefault="00572867" w:rsidP="00572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572867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572867" w:rsidRPr="00F8304E" w:rsidRDefault="00572867" w:rsidP="0057286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5F463210" w:rsidR="00572867" w:rsidRPr="00F8304E" w:rsidRDefault="00572867" w:rsidP="00572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26B3A">
              <w:t>La Ley 819 de 2003 sobre transparencia fiscal.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572867" w:rsidRPr="00F8304E" w:rsidRDefault="00572867" w:rsidP="0057286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2867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572867" w:rsidRPr="00F8304E" w:rsidRDefault="00572867" w:rsidP="0057286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2FB8813" w:rsidR="00572867" w:rsidRPr="00F8304E" w:rsidRDefault="00572867" w:rsidP="00572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26B3A">
              <w:t>El Decreto 111 de 1996 como estatuto orgánico.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134CF630" w:rsidR="00572867" w:rsidRPr="00F8304E" w:rsidRDefault="00572867" w:rsidP="0057286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572867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572867" w:rsidRPr="00F8304E" w:rsidRDefault="00572867" w:rsidP="0057286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26A008D6" w:rsidR="00572867" w:rsidRPr="00F8304E" w:rsidRDefault="00572867" w:rsidP="005728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26B3A">
              <w:t>La Ley 152 de 1994 sobre planeación territorial.</w:t>
            </w:r>
          </w:p>
        </w:tc>
        <w:tc>
          <w:tcPr>
            <w:tcW w:w="2160" w:type="dxa"/>
            <w:gridSpan w:val="3"/>
          </w:tcPr>
          <w:p w14:paraId="4DFC28D1" w14:textId="77777777" w:rsidR="00572867" w:rsidRPr="00F8304E" w:rsidRDefault="00572867" w:rsidP="0057286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572867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572867" w:rsidRPr="00F8304E" w:rsidRDefault="00572867" w:rsidP="0057286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647FBB9A" w:rsidR="00572867" w:rsidRPr="00F8304E" w:rsidRDefault="00572867" w:rsidP="005728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26B3A">
              <w:t>El Decreto 371 de 2021 sobre austeridad estatal.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572867" w:rsidRPr="00F8304E" w:rsidRDefault="00572867" w:rsidP="0057286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87FBB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E87FBB" w:rsidRPr="00F8304E" w:rsidRDefault="00E87FBB" w:rsidP="00E87FB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68AA73C1" w:rsidR="00E87FBB" w:rsidRPr="00F8304E" w:rsidRDefault="00E87FBB" w:rsidP="00E87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7147D">
              <w:t>¿Cuál de los siguientes instrumentos integra el sistema presupuestal colombiano?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E87FBB" w:rsidRPr="00F8304E" w:rsidRDefault="00E87FBB" w:rsidP="00E87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7FBB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6E27A706" w:rsidR="00E87FBB" w:rsidRPr="00F8304E" w:rsidRDefault="00E87FBB" w:rsidP="00E87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147D">
              <w:t>La matriz anual de contratación del sector privado.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E87FBB" w:rsidRPr="00F8304E" w:rsidRDefault="00E87FBB" w:rsidP="00E87FB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7FBB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23F9150" w:rsidR="00E87FBB" w:rsidRPr="00F8304E" w:rsidRDefault="00E87FBB" w:rsidP="00E87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147D">
              <w:t>La cuenta global de servicios empresariales nacionales.</w:t>
            </w:r>
          </w:p>
        </w:tc>
        <w:tc>
          <w:tcPr>
            <w:tcW w:w="2160" w:type="dxa"/>
            <w:gridSpan w:val="3"/>
          </w:tcPr>
          <w:p w14:paraId="2C2A20EE" w14:textId="77777777" w:rsidR="00E87FBB" w:rsidRPr="00F8304E" w:rsidRDefault="00E87FBB" w:rsidP="00E87FB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7FBB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5BB64E8D" w:rsidR="00E87FBB" w:rsidRPr="00F8304E" w:rsidRDefault="00E87FBB" w:rsidP="00E87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147D">
              <w:t>El Plan Operativo Anual de Inversiones institucional.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50063D18" w:rsidR="00E87FBB" w:rsidRPr="00F8304E" w:rsidRDefault="00E87FBB" w:rsidP="00E87FB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87FBB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7BF062AB" w:rsidR="00E87FBB" w:rsidRPr="00F8304E" w:rsidRDefault="00E87FBB" w:rsidP="00E87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7147D">
              <w:t>La política monetaria exclusiva del banco central.</w:t>
            </w:r>
          </w:p>
        </w:tc>
        <w:tc>
          <w:tcPr>
            <w:tcW w:w="2160" w:type="dxa"/>
            <w:gridSpan w:val="3"/>
          </w:tcPr>
          <w:p w14:paraId="567DD21A" w14:textId="77777777" w:rsidR="00E87FBB" w:rsidRPr="00F8304E" w:rsidRDefault="00E87FBB" w:rsidP="00E87FB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87FBB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E87FBB" w:rsidRPr="00F8304E" w:rsidRDefault="00E87FBB" w:rsidP="00E87FB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44AE216" w:rsidR="00E87FBB" w:rsidRPr="00F8304E" w:rsidRDefault="00E87FBB" w:rsidP="00E87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1013A">
              <w:t>¿Cuál es la primera fase del ciclo presupuestal en el sector público?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E87FBB" w:rsidRPr="00F8304E" w:rsidRDefault="00E87FBB" w:rsidP="00E87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7FBB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17D03126" w:rsidR="00E87FBB" w:rsidRPr="00F8304E" w:rsidRDefault="00E87FBB" w:rsidP="00E87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013A">
              <w:t>El cierre con revisión de compromisos pendientes.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E87FBB" w:rsidRPr="00F8304E" w:rsidRDefault="00E87FBB" w:rsidP="00E87FB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7FBB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28FA3966" w:rsidR="00E87FBB" w:rsidRPr="00F8304E" w:rsidRDefault="00E87FBB" w:rsidP="00E87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013A">
              <w:t>La ejecución de pagos y obligaciones reconocidas.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E87FBB" w:rsidRPr="00F8304E" w:rsidRDefault="00E87FBB" w:rsidP="00E87FB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7FBB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2278D98B" w:rsidR="00E87FBB" w:rsidRPr="00F8304E" w:rsidRDefault="00E87FBB" w:rsidP="00E87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013A">
              <w:t>La aprobación técnica y política del proyecto.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E87FBB" w:rsidRPr="00F8304E" w:rsidRDefault="00E87FBB" w:rsidP="00E87FB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7FBB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113E7B05" w:rsidR="00E87FBB" w:rsidRPr="00F8304E" w:rsidRDefault="00E87FBB" w:rsidP="00E87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1013A">
              <w:t>La formulación de ingresos, metas y programas.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25023A45" w:rsidR="00E87FBB" w:rsidRPr="00F8304E" w:rsidRDefault="00E87FBB" w:rsidP="00E87FB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87FBB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E87FBB" w:rsidRPr="00F8304E" w:rsidRDefault="00E87FBB" w:rsidP="00E87FB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28A76999" w:rsidR="00E87FBB" w:rsidRPr="00F8304E" w:rsidRDefault="00E87FBB" w:rsidP="00E87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12117">
              <w:t>¿Qué caracteriza al presupuesto de caja?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E87FBB" w:rsidRPr="00F8304E" w:rsidRDefault="00E87FBB" w:rsidP="00E87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7FBB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398AD0EC" w:rsidR="00E87FBB" w:rsidRPr="00F8304E" w:rsidRDefault="00E87FBB" w:rsidP="00E87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12117">
              <w:t>Registra ingresos y pagos cuando ocurre el movimiento monetario.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62CA0685" w:rsidR="00E87FBB" w:rsidRPr="00F8304E" w:rsidRDefault="00E87FBB" w:rsidP="00E87FB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87FBB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D7DCC5F" w:rsidR="00E87FBB" w:rsidRPr="00F8304E" w:rsidRDefault="00E87FBB" w:rsidP="00E87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12117">
              <w:t>Reconoce obligaciones apenas se firma la planeación anual.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E87FBB" w:rsidRPr="00F8304E" w:rsidRDefault="00E87FBB" w:rsidP="00E87FB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7FBB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7E161BCB" w:rsidR="00E87FBB" w:rsidRPr="00F8304E" w:rsidRDefault="00E87FBB" w:rsidP="00E87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12117">
              <w:t>Distribuye recursos regionales según fórmulas territoriales.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E87FBB" w:rsidRPr="00F8304E" w:rsidRDefault="00E87FBB" w:rsidP="00E87FB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7FBB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31353F4C" w:rsidR="00E87FBB" w:rsidRPr="00F8304E" w:rsidRDefault="00E87FBB" w:rsidP="00E87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12117">
              <w:t>Integra únicamente gastos de inversión en infraestructura.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E87FBB" w:rsidRPr="00F8304E" w:rsidRDefault="00E87FBB" w:rsidP="00E87FB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F8304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E87FBB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E87FBB" w:rsidRPr="00F8304E" w:rsidRDefault="00E87FBB" w:rsidP="00E87FB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3BD8D28E" w:rsidR="00E87FBB" w:rsidRPr="00F8304E" w:rsidRDefault="00E87FBB" w:rsidP="00E87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01EEE">
              <w:t>¿Qué caracteriza al presupuesto de causación?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E87FBB" w:rsidRPr="00F8304E" w:rsidRDefault="00E87FBB" w:rsidP="00E87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7FBB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08127039" w:rsidR="00E87FBB" w:rsidRPr="00F8304E" w:rsidRDefault="00E87FBB" w:rsidP="00E87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01EEE">
              <w:t>Controla solo la liquidez diaria de la entidad.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E87FBB" w:rsidRPr="00F8304E" w:rsidRDefault="00E87FBB" w:rsidP="00E87FB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7FBB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4667FDFE" w:rsidR="00E87FBB" w:rsidRPr="00F8304E" w:rsidRDefault="00E87FBB" w:rsidP="00E87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01EEE">
              <w:t>Reconoce obligaciones cuando se generan, aunque no se paguen.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24ECB54E" w:rsidR="00E87FBB" w:rsidRPr="00F8304E" w:rsidRDefault="00E87FBB" w:rsidP="00E87FB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87FBB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1E87D776" w:rsidR="00E87FBB" w:rsidRPr="00F8304E" w:rsidRDefault="00E87FBB" w:rsidP="00E87F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01EEE">
              <w:t>Se limita a ingresos efectivos del periodo fiscal.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E87FBB" w:rsidRPr="00F8304E" w:rsidRDefault="00E87FBB" w:rsidP="00E87FB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87FBB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E87FBB" w:rsidRPr="00F8304E" w:rsidRDefault="00E87FBB" w:rsidP="00E87FB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5C6189B4" w:rsidR="00E87FBB" w:rsidRPr="00F8304E" w:rsidRDefault="00E87FBB" w:rsidP="00E87F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01EEE">
              <w:t>Depende únicamente de recursos parafiscales del SENA.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E87FBB" w:rsidRPr="00F8304E" w:rsidRDefault="00E87FBB" w:rsidP="00E87FB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F2535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7F2535" w:rsidRPr="00F8304E" w:rsidRDefault="007F2535" w:rsidP="007F25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172421C9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6082D">
              <w:t>¿Cuál es una fuente principal de ingresos del SENA?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2535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6030C90D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082D">
              <w:t>Los aportes de cooperación judicial internacional permanente.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2535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4A9DD7EE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082D">
              <w:t>Los cobros por exportaciones mineras del Estado.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2535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2471A7FE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082D">
              <w:t>Los aportes parafiscales realizados por empleadores.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290174A6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F2535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37468FA5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6082D">
              <w:t>Los créditos externos para gasto de funcionamiento.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F2535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7F2535" w:rsidRPr="00F8304E" w:rsidRDefault="007F2535" w:rsidP="007F25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7182C2AD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2250D">
              <w:t>¿Qué busca el Presupuesto Orientado a Resultados?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2535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4073525F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2250D">
              <w:t>Concentrar el gasto solo en pagos inmediatos.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2535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232BD32A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2250D">
              <w:t>Reducir la medición del desempeño institucional anual.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2535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6350C520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2250D">
              <w:t>Separar las metas del uso de recursos públicos.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2535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2CA758C8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2250D">
              <w:t>Vincular recursos con productos, efectos y resultados medibles.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2B05C9AC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F2535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7F2535" w:rsidRPr="00F8304E" w:rsidRDefault="007F2535" w:rsidP="007F25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7FD4B25C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C2F0D">
              <w:t>¿Cuál herramienta analiza datos históricos para estimar comportamientos futuros?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2535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1DCB6624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C2F0D">
              <w:t>Las series temporales aplicadas a ingresos y gastos.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6D27F61B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F2535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1F1A2A27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C2F0D">
              <w:t>Las cajas menores usadas para gastos urgentes.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2535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49CFE10D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C2F0D">
              <w:t>Las auditorías externas de control disciplinario.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F2535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46F9831E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C2F0D">
              <w:t>Los rubros contables de apertura institucional anual.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F2535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7F2535" w:rsidRPr="00F8304E" w:rsidRDefault="007F2535" w:rsidP="007F253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C518097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42DE1">
              <w:t>¿Qué permiten las vigencias futuras?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F2535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0DBF1021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42DE1">
              <w:t>Eliminar la revisión del marco fiscal vigente.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F2535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75DA6B6C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42DE1">
              <w:t>Comprometer recursos de presupuestos de años posteriores.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7A5983C0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7F2535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5757F93B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42DE1">
              <w:t>Reducir el presupuesto anual ya aprobado legalmente.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7F2535" w:rsidRPr="00F8304E" w:rsidRDefault="007F2535" w:rsidP="007F25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F2535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7F2535" w:rsidRPr="00F8304E" w:rsidRDefault="007F2535" w:rsidP="007F253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650134F5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42DE1">
              <w:t>Registrar pagos solo al finalizar cada proyecto.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7F2535" w:rsidRPr="00F8304E" w:rsidRDefault="007F2535" w:rsidP="007F25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7F2535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7F2535" w:rsidRPr="0044239B" w:rsidRDefault="007F2535" w:rsidP="007F25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23621B92" w:rsidR="007F2535" w:rsidRPr="00F8304E" w:rsidRDefault="007F2535" w:rsidP="007F253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10631">
              <w:t>¿Qué hacen los traslados presupuestales?</w:t>
            </w:r>
          </w:p>
        </w:tc>
        <w:tc>
          <w:tcPr>
            <w:tcW w:w="2160" w:type="dxa"/>
            <w:gridSpan w:val="3"/>
          </w:tcPr>
          <w:p w14:paraId="5C85A552" w14:textId="77777777" w:rsidR="007F2535" w:rsidRPr="00F8304E" w:rsidRDefault="007F2535" w:rsidP="007F25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7F2535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7F2535" w:rsidRPr="00F8304E" w:rsidRDefault="007F2535" w:rsidP="007F25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05C8804B" w:rsidR="007F2535" w:rsidRPr="00F8304E" w:rsidRDefault="007F2535" w:rsidP="007F25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0631">
              <w:t>Aumentan el total del presupuesto sin autorización.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7F2535" w:rsidRPr="00F8304E" w:rsidRDefault="007F2535" w:rsidP="007F25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F2535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7F2535" w:rsidRPr="00F8304E" w:rsidRDefault="007F2535" w:rsidP="007F25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77EE5EF6" w:rsidR="007F2535" w:rsidRPr="00F8304E" w:rsidRDefault="007F2535" w:rsidP="007F25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0631">
              <w:t>Eliminan la especialización del gasto institucional.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7F2535" w:rsidRPr="00F8304E" w:rsidRDefault="007F2535" w:rsidP="007F25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F2535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7F2535" w:rsidRPr="00F8304E" w:rsidRDefault="007F2535" w:rsidP="007F25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0EBDF988" w:rsidR="007F2535" w:rsidRPr="00F8304E" w:rsidRDefault="007F2535" w:rsidP="007F25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0631">
              <w:t>Modifican la distribución interna sin cambiar el monto total.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CBD9706" w:rsidR="007F2535" w:rsidRPr="00F8304E" w:rsidRDefault="007F2535" w:rsidP="007F25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F2535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7F2535" w:rsidRPr="00F8304E" w:rsidRDefault="007F2535" w:rsidP="007F2535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291A9B1E" w:rsidR="007F2535" w:rsidRPr="00F8304E" w:rsidRDefault="007F2535" w:rsidP="007F253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10631">
              <w:t>Sustituyen la formulación técnica del presupuesto anual.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7F2535" w:rsidRPr="00F8304E" w:rsidRDefault="007F2535" w:rsidP="007F2535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C773F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C773F" w:rsidRPr="0044239B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6DABFCF7" w:rsidR="004C773F" w:rsidRPr="00F8304E" w:rsidRDefault="004C773F" w:rsidP="004C773F">
            <w:pPr>
              <w:rPr>
                <w:rFonts w:eastAsia="Calibri"/>
                <w:b/>
                <w:color w:val="000000" w:themeColor="text1"/>
              </w:rPr>
            </w:pPr>
            <w:r w:rsidRPr="006B580E">
              <w:t>¿Cuál es una etapa de la metodología para formular el presupuesto?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C773F" w:rsidRPr="00F8304E" w:rsidRDefault="004C773F" w:rsidP="004C773F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4C773F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7A148630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B580E">
              <w:t>La liquidación judicial de contratos incumplidos.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</w:tcPr>
          <w:p w14:paraId="4F0AEFA1" w14:textId="006CE663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B580E">
              <w:t>La enajenación obligatoria de activos improductivos.</w:t>
            </w:r>
          </w:p>
        </w:tc>
        <w:tc>
          <w:tcPr>
            <w:tcW w:w="2160" w:type="dxa"/>
            <w:gridSpan w:val="3"/>
          </w:tcPr>
          <w:p w14:paraId="7197DB90" w14:textId="77777777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6CCF1CAF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B580E">
              <w:t>La descentralización automática de competencias fiscales.</w:t>
            </w:r>
          </w:p>
        </w:tc>
        <w:tc>
          <w:tcPr>
            <w:tcW w:w="2160" w:type="dxa"/>
            <w:gridSpan w:val="3"/>
          </w:tcPr>
          <w:p w14:paraId="10BF9463" w14:textId="77777777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608C52AB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B580E">
              <w:t>La estimación de ingresos según fuentes y proyecciones.</w:t>
            </w:r>
          </w:p>
        </w:tc>
        <w:tc>
          <w:tcPr>
            <w:tcW w:w="2160" w:type="dxa"/>
            <w:gridSpan w:val="3"/>
          </w:tcPr>
          <w:p w14:paraId="16E853D8" w14:textId="024C617C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C773F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C773F" w:rsidRPr="0044239B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7584E70E" w:rsidR="004C773F" w:rsidRPr="00F8304E" w:rsidRDefault="004C773F" w:rsidP="004C773F">
            <w:pPr>
              <w:rPr>
                <w:rFonts w:eastAsia="Calibri"/>
                <w:b/>
                <w:color w:val="000000" w:themeColor="text1"/>
              </w:rPr>
            </w:pPr>
            <w:r w:rsidRPr="00BD4150">
              <w:t>¿Qué permite la priorización de recursos?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06A0FCE0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D4150">
              <w:t>Ordenar necesidades por impacto, urgencia y disponibilidad financiera.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608F4B94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C773F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6911C95B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D4150">
              <w:t>Registrar pagos sin verificar soportes ni metas.</w:t>
            </w:r>
          </w:p>
        </w:tc>
        <w:tc>
          <w:tcPr>
            <w:tcW w:w="2160" w:type="dxa"/>
            <w:gridSpan w:val="3"/>
          </w:tcPr>
          <w:p w14:paraId="58AD4971" w14:textId="77777777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6A6699CC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D4150">
              <w:t>Sustituir completamente el análisis institucional previo.</w:t>
            </w:r>
          </w:p>
        </w:tc>
        <w:tc>
          <w:tcPr>
            <w:tcW w:w="2160" w:type="dxa"/>
            <w:gridSpan w:val="3"/>
          </w:tcPr>
          <w:p w14:paraId="6321D4E7" w14:textId="77777777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7D271CF8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D4150">
              <w:t>Disminuir la transparencia del proceso presupuestal.</w:t>
            </w:r>
          </w:p>
        </w:tc>
        <w:tc>
          <w:tcPr>
            <w:tcW w:w="2160" w:type="dxa"/>
            <w:gridSpan w:val="3"/>
          </w:tcPr>
          <w:p w14:paraId="281CC2A6" w14:textId="77777777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C773F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C773F" w:rsidRPr="0044239B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2CE394FB" w:rsidR="004C773F" w:rsidRPr="00F8304E" w:rsidRDefault="004C773F" w:rsidP="004C773F">
            <w:pPr>
              <w:rPr>
                <w:rFonts w:eastAsia="Calibri"/>
                <w:b/>
                <w:color w:val="000000" w:themeColor="text1"/>
              </w:rPr>
            </w:pPr>
            <w:r w:rsidRPr="00087D73">
              <w:t>¿Cuál es una herramienta tecnológica de gestión presupuestal mencionada en el contenido?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31D73601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87D73">
              <w:t>El sistema privado de facturación bancaria externa.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283F8F85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87D73">
              <w:t>SIIF Nación para registrar operaciones financieras oficiales.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21728AE0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C773F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29719BE9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87D73">
              <w:t>La bolsa nacional de valores institucionales públicas.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06771523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87D73">
              <w:t>El registro único de exportaciones empresariales locales.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C773F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C773F" w:rsidRPr="0044239B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64969C91" w:rsidR="004C773F" w:rsidRPr="00F8304E" w:rsidRDefault="004C773F" w:rsidP="004C773F">
            <w:pPr>
              <w:rPr>
                <w:rFonts w:eastAsia="Calibri"/>
                <w:b/>
                <w:color w:val="000000" w:themeColor="text1"/>
              </w:rPr>
            </w:pPr>
            <w:r w:rsidRPr="00766AF8">
              <w:t>¿Qué se requiere antes de asumir un compromiso presupuestal?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01016409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6AF8">
              <w:t>Contar con la evaluación ex post del proyecto.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2D675C53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6AF8">
              <w:t>Tener aprobada una adición con recursos externos.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714DB8B0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6AF8">
              <w:t>Disponer de disponibilidad presupuestal y registro del compromiso.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6D57178D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C773F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4DB329CA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66AF8">
              <w:t>Cerrar la vigencia fiscal y consolidar reservas.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C773F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C773F" w:rsidRPr="0044239B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4C2C6814" w:rsidR="004C773F" w:rsidRPr="00F8304E" w:rsidRDefault="004C773F" w:rsidP="004C773F">
            <w:pPr>
              <w:rPr>
                <w:rFonts w:eastAsia="Calibri"/>
                <w:b/>
                <w:color w:val="000000" w:themeColor="text1"/>
              </w:rPr>
            </w:pPr>
            <w:r w:rsidRPr="00806F7C">
              <w:t>¿Cuál es la secuencia correcta dentro de la ejecución presupuestal?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5EA199C3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06F7C">
              <w:t>Pago, obligación, compromiso y disponibilidad previa.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7894A727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06F7C">
              <w:t>Obligación, cierre, disponibilidad y compromiso legal.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79DD70C9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06F7C">
              <w:t>Adición, pago, traslado y rendición de cuentas.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4C773F" w:rsidRPr="00F8304E" w:rsidRDefault="004C773F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C773F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C773F" w:rsidRPr="00F8304E" w:rsidRDefault="004C773F" w:rsidP="004C773F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3F3CC555" w:rsidR="004C773F" w:rsidRPr="00F8304E" w:rsidRDefault="004C773F" w:rsidP="004C773F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06F7C">
              <w:t>Disponibilidad, compromiso, obligación y pago efectivo.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990AA23" w:rsidR="004C773F" w:rsidRPr="00F8304E" w:rsidRDefault="00F604DB" w:rsidP="004C773F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604DB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F604DB" w:rsidRPr="0044239B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1356D67D" w:rsidR="00F604DB" w:rsidRPr="00F8304E" w:rsidRDefault="00F604DB" w:rsidP="00F604D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0338F">
              <w:t>¿Qué permite medir el porcentaje de ejecución presupuestal?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604DB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056F386E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0338F">
              <w:t>El avance del gasto frente al presupuesto aprobado.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1DC8D800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604DB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16D47E39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0338F">
              <w:t>La cantidad de contratos firmados por dependencia.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604DB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70FB1544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0338F">
              <w:t>La rotación del personal financiero en la entidad.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604DB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6B6BB342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0338F">
              <w:t>El número de auditorías externas realizadas anualmente.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604DB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F604DB" w:rsidRPr="0044239B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4F302807" w:rsidR="00F604DB" w:rsidRPr="00F8304E" w:rsidRDefault="00F604DB" w:rsidP="00F604D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1FC8">
              <w:t>¿Cuál es un mecanismo de control interno?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604DB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057C7115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1FC8">
              <w:t>La supervisión exclusiva de la Procuraduría General.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604DB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120AF29F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1FC8">
              <w:t>Las auditorías internas y matrices de riesgo.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473223FD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604DB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490A75E2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1FC8">
              <w:t>La aprobación del Congreso para cada pago.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604DB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31593AD1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1FC8">
              <w:t>Las sentencias constitucionales sobre gasto territorial.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604DB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F604DB" w:rsidRPr="0044239B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3C882CB3" w:rsidR="00F604DB" w:rsidRPr="00F8304E" w:rsidRDefault="00F604DB" w:rsidP="00F604D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76EDA">
              <w:t>¿Qué puede generar una desviación presupuestal?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604DB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4F27A63E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6EDA">
              <w:t>La planeación rigurosa basada en evidencia técnica.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604DB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3F2182D9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6EDA">
              <w:t>La integración adecuada de sistemas financieros públicos.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604DB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03A58F02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6EDA">
              <w:t>Los retrasos contractuales y errores de programación.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27690C07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604DB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016C00D8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76EDA">
              <w:t>La alineación entre metas y asignaciones aprobadas.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604DB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F604DB" w:rsidRPr="0044239B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1CCCF14F" w:rsidR="00F604DB" w:rsidRPr="00F8304E" w:rsidRDefault="00F604DB" w:rsidP="00F604DB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B638E">
              <w:t>¿Para qué sirve la apertura presupuestal?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F604DB" w:rsidRPr="00F8304E" w:rsidRDefault="00F604DB" w:rsidP="00F604D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604DB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7D522A34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B638E">
              <w:t>Eliminar la relación entre presupuesto y planeación.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F604DB" w:rsidRPr="00F8304E" w:rsidRDefault="00F604DB" w:rsidP="00F604D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604DB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42A0A2B" w:rsidR="00F604DB" w:rsidRPr="00F8304E" w:rsidRDefault="00F604DB" w:rsidP="00F604DB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638E">
              <w:t>Reducir la asignación de rubros autorizados anualmente.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F604DB" w:rsidRPr="00F8304E" w:rsidRDefault="00F604DB" w:rsidP="00F604D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604DB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6BD5086F" w:rsidR="00F604DB" w:rsidRPr="00F8304E" w:rsidRDefault="00F604DB" w:rsidP="00F604D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B638E">
              <w:t>Impedir el inicio de la ejecución financiera institucional.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F604DB" w:rsidRPr="00F8304E" w:rsidRDefault="00F604DB" w:rsidP="00F604D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604DB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F604DB" w:rsidRPr="00F8304E" w:rsidRDefault="00F604DB" w:rsidP="00F604D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66B16AFB" w:rsidR="00F604DB" w:rsidRPr="00F8304E" w:rsidRDefault="00F604DB" w:rsidP="00F604D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B638E">
              <w:t>Distribuir apropiaciones y habilitar recursos para ejecutar.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3F620550" w:rsidR="00F604DB" w:rsidRPr="00F8304E" w:rsidRDefault="00F604DB" w:rsidP="00F604DB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lastRenderedPageBreak/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C50CE" w14:textId="77777777" w:rsidR="00611DA7" w:rsidRDefault="00611DA7">
      <w:pPr>
        <w:spacing w:line="240" w:lineRule="auto"/>
      </w:pPr>
      <w:r>
        <w:separator/>
      </w:r>
    </w:p>
  </w:endnote>
  <w:endnote w:type="continuationSeparator" w:id="0">
    <w:p w14:paraId="3428DFCC" w14:textId="77777777" w:rsidR="00611DA7" w:rsidRDefault="00611D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F369345-0629-4732-B379-69AD80C0C4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E669CE-46DF-419B-89C8-A698345D9638}"/>
    <w:embedBold r:id="rId3" w:fontKey="{23875BB0-50CC-457B-A445-2B8C7CC1861B}"/>
    <w:embedItalic r:id="rId4" w:fontKey="{8B14F649-3AB5-4EA3-96E2-2381C72FA98B}"/>
    <w:embedBoldItalic r:id="rId5" w:fontKey="{4E5DE9C3-18C7-4D9D-A00D-82FFDDF8F6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C77E09F-AD5C-4A9E-AF07-1426E9D6863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BFB40" w14:textId="77777777" w:rsidR="00611DA7" w:rsidRDefault="00611DA7">
      <w:pPr>
        <w:spacing w:line="240" w:lineRule="auto"/>
      </w:pPr>
      <w:r>
        <w:separator/>
      </w:r>
    </w:p>
  </w:footnote>
  <w:footnote w:type="continuationSeparator" w:id="0">
    <w:p w14:paraId="1126661A" w14:textId="77777777" w:rsidR="00611DA7" w:rsidRDefault="00611D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4389F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4C773F"/>
    <w:rsid w:val="005157E4"/>
    <w:rsid w:val="0054230B"/>
    <w:rsid w:val="005429FA"/>
    <w:rsid w:val="00572867"/>
    <w:rsid w:val="005A3A76"/>
    <w:rsid w:val="005D5E4F"/>
    <w:rsid w:val="0060154F"/>
    <w:rsid w:val="00611DA7"/>
    <w:rsid w:val="0065700F"/>
    <w:rsid w:val="00697CDE"/>
    <w:rsid w:val="00747A17"/>
    <w:rsid w:val="007516D0"/>
    <w:rsid w:val="007C0131"/>
    <w:rsid w:val="007E1C99"/>
    <w:rsid w:val="007F2535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75295"/>
    <w:rsid w:val="00C94D96"/>
    <w:rsid w:val="00CA6A0C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87FBB"/>
    <w:rsid w:val="00ED2719"/>
    <w:rsid w:val="00ED4BC0"/>
    <w:rsid w:val="00F02D11"/>
    <w:rsid w:val="00F21227"/>
    <w:rsid w:val="00F56C7F"/>
    <w:rsid w:val="00F604DB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9584B1-B8D6-4A79-A6DA-3A4209656891}"/>
</file>

<file path=customXml/itemProps2.xml><?xml version="1.0" encoding="utf-8"?>
<ds:datastoreItem xmlns:ds="http://schemas.openxmlformats.org/officeDocument/2006/customXml" ds:itemID="{56538DA8-C3BC-49B9-8FD1-2E63D6B0052C}"/>
</file>

<file path=customXml/itemProps3.xml><?xml version="1.0" encoding="utf-8"?>
<ds:datastoreItem xmlns:ds="http://schemas.openxmlformats.org/officeDocument/2006/customXml" ds:itemID="{08570C9A-FC5D-4305-8782-820B60939A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6</Pages>
  <Words>1761</Words>
  <Characters>9690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2026-03-12T02:18:00Z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