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200F5295"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DAA27A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sdtdh="http://schemas.microsoft.com/office/word/2020/wordml/sdtdatahash" xmlns:w16du="http://schemas.microsoft.com/office/word/2023/wordml/word16du" xmlns:w16sdtfl="http://schemas.microsoft.com/office/word/2024/wordml/sdtformatlock">
            <w:pict>
              <v:rect w14:anchorId="5190DEC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" fillcolor="#00314d" stroked="f" strokeweight="1pt"/>
            </w:pict>
          </mc:Fallback>
        </mc:AlternateContent>
      </w:r>
    </w:p>
    <w:p w14:paraId="752FAC0E" w14:textId="06DFE264" w:rsidR="00C407C1" w:rsidRPr="003758F7" w:rsidRDefault="00B85A3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10D6D1F">
                <wp:simplePos x="0" y="0"/>
                <wp:positionH relativeFrom="column">
                  <wp:posOffset>-243840</wp:posOffset>
                </wp:positionH>
                <wp:positionV relativeFrom="paragraph">
                  <wp:posOffset>181610</wp:posOffset>
                </wp:positionV>
                <wp:extent cx="6972300" cy="11811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181100"/>
                        </a:xfrm>
                        <a:prstGeom prst="rect">
                          <a:avLst/>
                        </a:prstGeom>
                        <a:noFill/>
                        <a:ln>
                          <a:noFill/>
                        </a:ln>
                        <a:effectLst/>
                      </wps:spPr>
                      <wps:txbx>
                        <w:txbxContent>
                          <w:p w14:paraId="13999F63" w14:textId="70E53522" w:rsidR="0029720D" w:rsidRPr="000059EE" w:rsidRDefault="0029720D" w:rsidP="00B85A38">
                            <w:pPr>
                              <w:pStyle w:val="TituloPortada"/>
                              <w:ind w:firstLine="0"/>
                              <w:rPr>
                                <w:sz w:val="68"/>
                                <w:szCs w:val="68"/>
                                <w:lang w:val="es-CO"/>
                              </w:rPr>
                            </w:pPr>
                            <w:r w:rsidRPr="00B85A38">
                              <w:rPr>
                                <w:bCs/>
                                <w:sz w:val="68"/>
                                <w:szCs w:val="68"/>
                                <w:lang w:val="es-ES"/>
                              </w:rPr>
                              <w:t>Gestión integral del presupuesto público institucional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14.3pt;width:549pt;height:9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" filled="f" stroked="f">
                <v:textbox>
                  <w:txbxContent>
                    <w:p w14:paraId="13999F63" w14:textId="70E53522" w:rsidR="0029720D" w:rsidRPr="000059EE" w:rsidRDefault="0029720D" w:rsidP="00B85A38">
                      <w:pPr>
                        <w:pStyle w:val="TituloPortada"/>
                        <w:ind w:firstLine="0"/>
                        <w:rPr>
                          <w:sz w:val="68"/>
                          <w:szCs w:val="68"/>
                          <w:lang w:val="es-CO"/>
                        </w:rPr>
                      </w:pPr>
                      <w:r w:rsidRPr="00B85A38">
                        <w:rPr>
                          <w:bCs/>
                          <w:sz w:val="68"/>
                          <w:szCs w:val="68"/>
                          <w:lang w:val="es-ES"/>
                        </w:rPr>
                        <w:t>Gestión integral del presupuesto público institucional</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94B58B4" w:rsidR="00E57A47" w:rsidRDefault="00B85A38" w:rsidP="00B85A38">
      <w:r w:rsidRPr="00B85A38">
        <w:t>El presupuesto del SENA organiza y asegura los recursos que hacen posible su misión: formar talento, impulsar innovación y apoyar el empleo. Se financia, principalmente, con aportes parafiscales y asignaciones del Presupuesto General de la Nación, y se distribuye entre funcionamiento e inversión. Su ejecución exige planeación, registro de compromisos, control de pagos y seguimiento con indicadores, garantizando transparencia, eficiencia y alineación con metas institucionales.</w:t>
      </w:r>
    </w:p>
    <w:p w14:paraId="6A96D558" w14:textId="77777777" w:rsidR="00B85A38" w:rsidRDefault="00B85A38" w:rsidP="003613F1">
      <w:pPr>
        <w:pBdr>
          <w:bottom w:val="single" w:sz="12" w:space="1" w:color="auto"/>
        </w:pBdr>
        <w:ind w:firstLine="1"/>
        <w:rPr>
          <w:rFonts w:ascii="Calibri" w:hAnsi="Calibri"/>
          <w:color w:val="000000" w:themeColor="text1"/>
          <w:kern w:val="0"/>
          <w14:ligatures w14:val="none"/>
        </w:rPr>
      </w:pPr>
    </w:p>
    <w:p w14:paraId="676EB408" w14:textId="5E7E4B33" w:rsidR="00C407C1" w:rsidRPr="003758F7" w:rsidRDefault="00407B0A" w:rsidP="003613F1">
      <w:pPr>
        <w:ind w:firstLine="0"/>
        <w:jc w:val="center"/>
      </w:pPr>
      <w:r>
        <w:rPr>
          <w:rFonts w:ascii="Calibri" w:hAnsi="Calibri"/>
          <w:b/>
          <w:bCs/>
          <w:color w:val="000000" w:themeColor="text1"/>
          <w:kern w:val="0"/>
          <w14:ligatures w14:val="none"/>
        </w:rPr>
        <w:t xml:space="preserve">Marzo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515B1786" w14:textId="0183400E" w:rsidR="00BE0260"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7737133" w:history="1">
            <w:r w:rsidR="00BE0260" w:rsidRPr="00E1204B">
              <w:rPr>
                <w:rStyle w:val="Hipervnculo"/>
                <w:noProof/>
              </w:rPr>
              <w:t>Introducción</w:t>
            </w:r>
            <w:r w:rsidR="00BE0260">
              <w:rPr>
                <w:noProof/>
                <w:webHidden/>
              </w:rPr>
              <w:tab/>
            </w:r>
            <w:r w:rsidR="00BE0260">
              <w:rPr>
                <w:noProof/>
                <w:webHidden/>
              </w:rPr>
              <w:fldChar w:fldCharType="begin"/>
            </w:r>
            <w:r w:rsidR="00BE0260">
              <w:rPr>
                <w:noProof/>
                <w:webHidden/>
              </w:rPr>
              <w:instrText xml:space="preserve"> PAGEREF _Toc227737133 \h </w:instrText>
            </w:r>
            <w:r w:rsidR="00BE0260">
              <w:rPr>
                <w:noProof/>
                <w:webHidden/>
              </w:rPr>
            </w:r>
            <w:r w:rsidR="00BE0260">
              <w:rPr>
                <w:noProof/>
                <w:webHidden/>
              </w:rPr>
              <w:fldChar w:fldCharType="separate"/>
            </w:r>
            <w:r w:rsidR="00DF648B">
              <w:rPr>
                <w:noProof/>
                <w:webHidden/>
              </w:rPr>
              <w:t>4</w:t>
            </w:r>
            <w:r w:rsidR="00BE0260">
              <w:rPr>
                <w:noProof/>
                <w:webHidden/>
              </w:rPr>
              <w:fldChar w:fldCharType="end"/>
            </w:r>
          </w:hyperlink>
        </w:p>
        <w:p w14:paraId="2EA24D44" w14:textId="4485FB30" w:rsidR="00BE0260" w:rsidRDefault="004717D2">
          <w:pPr>
            <w:pStyle w:val="TDC1"/>
            <w:tabs>
              <w:tab w:val="right" w:leader="dot" w:pos="9962"/>
            </w:tabs>
            <w:rPr>
              <w:rFonts w:eastAsiaTheme="minorEastAsia"/>
              <w:noProof/>
              <w:sz w:val="24"/>
              <w:szCs w:val="24"/>
              <w:lang w:val="es-ES" w:eastAsia="es-ES"/>
            </w:rPr>
          </w:pPr>
          <w:hyperlink w:anchor="_Toc227737134" w:history="1">
            <w:r w:rsidR="00BE0260" w:rsidRPr="00E1204B">
              <w:rPr>
                <w:rStyle w:val="Hipervnculo"/>
                <w:noProof/>
              </w:rPr>
              <w:t>1. Comprender el presupuesto público en Colombia de acuerdo con el marco normativo y legal</w:t>
            </w:r>
            <w:r w:rsidR="00BE0260">
              <w:rPr>
                <w:noProof/>
                <w:webHidden/>
              </w:rPr>
              <w:tab/>
            </w:r>
            <w:r w:rsidR="00BE0260">
              <w:rPr>
                <w:noProof/>
                <w:webHidden/>
              </w:rPr>
              <w:fldChar w:fldCharType="begin"/>
            </w:r>
            <w:r w:rsidR="00BE0260">
              <w:rPr>
                <w:noProof/>
                <w:webHidden/>
              </w:rPr>
              <w:instrText xml:space="preserve"> PAGEREF _Toc227737134 \h </w:instrText>
            </w:r>
            <w:r w:rsidR="00BE0260">
              <w:rPr>
                <w:noProof/>
                <w:webHidden/>
              </w:rPr>
            </w:r>
            <w:r w:rsidR="00BE0260">
              <w:rPr>
                <w:noProof/>
                <w:webHidden/>
              </w:rPr>
              <w:fldChar w:fldCharType="separate"/>
            </w:r>
            <w:r w:rsidR="00DF648B">
              <w:rPr>
                <w:noProof/>
                <w:webHidden/>
              </w:rPr>
              <w:t>6</w:t>
            </w:r>
            <w:r w:rsidR="00BE0260">
              <w:rPr>
                <w:noProof/>
                <w:webHidden/>
              </w:rPr>
              <w:fldChar w:fldCharType="end"/>
            </w:r>
          </w:hyperlink>
        </w:p>
        <w:p w14:paraId="237AFE86" w14:textId="69A1CF05" w:rsidR="00BE0260" w:rsidRDefault="004717D2">
          <w:pPr>
            <w:pStyle w:val="TDC2"/>
            <w:tabs>
              <w:tab w:val="right" w:leader="dot" w:pos="9962"/>
            </w:tabs>
            <w:rPr>
              <w:rFonts w:eastAsiaTheme="minorEastAsia"/>
              <w:noProof/>
              <w:sz w:val="24"/>
              <w:szCs w:val="24"/>
              <w:lang w:val="es-ES" w:eastAsia="es-ES"/>
            </w:rPr>
          </w:pPr>
          <w:hyperlink w:anchor="_Toc227737135" w:history="1">
            <w:r w:rsidR="00BE0260" w:rsidRPr="00E1204B">
              <w:rPr>
                <w:rStyle w:val="Hipervnculo"/>
                <w:noProof/>
              </w:rPr>
              <w:t>1.1. Identificar el sistema presupuestal colombiano</w:t>
            </w:r>
            <w:r w:rsidR="00BE0260">
              <w:rPr>
                <w:noProof/>
                <w:webHidden/>
              </w:rPr>
              <w:tab/>
            </w:r>
            <w:r w:rsidR="00BE0260">
              <w:rPr>
                <w:noProof/>
                <w:webHidden/>
              </w:rPr>
              <w:fldChar w:fldCharType="begin"/>
            </w:r>
            <w:r w:rsidR="00BE0260">
              <w:rPr>
                <w:noProof/>
                <w:webHidden/>
              </w:rPr>
              <w:instrText xml:space="preserve"> PAGEREF _Toc227737135 \h </w:instrText>
            </w:r>
            <w:r w:rsidR="00BE0260">
              <w:rPr>
                <w:noProof/>
                <w:webHidden/>
              </w:rPr>
            </w:r>
            <w:r w:rsidR="00BE0260">
              <w:rPr>
                <w:noProof/>
                <w:webHidden/>
              </w:rPr>
              <w:fldChar w:fldCharType="separate"/>
            </w:r>
            <w:r w:rsidR="00DF648B">
              <w:rPr>
                <w:noProof/>
                <w:webHidden/>
              </w:rPr>
              <w:t>6</w:t>
            </w:r>
            <w:r w:rsidR="00BE0260">
              <w:rPr>
                <w:noProof/>
                <w:webHidden/>
              </w:rPr>
              <w:fldChar w:fldCharType="end"/>
            </w:r>
          </w:hyperlink>
        </w:p>
        <w:p w14:paraId="408325D5" w14:textId="4E9C0D4F" w:rsidR="00BE0260" w:rsidRDefault="004717D2">
          <w:pPr>
            <w:pStyle w:val="TDC2"/>
            <w:tabs>
              <w:tab w:val="right" w:leader="dot" w:pos="9962"/>
            </w:tabs>
            <w:rPr>
              <w:rFonts w:eastAsiaTheme="minorEastAsia"/>
              <w:noProof/>
              <w:sz w:val="24"/>
              <w:szCs w:val="24"/>
              <w:lang w:val="es-ES" w:eastAsia="es-ES"/>
            </w:rPr>
          </w:pPr>
          <w:hyperlink w:anchor="_Toc227737136" w:history="1">
            <w:r w:rsidR="00BE0260" w:rsidRPr="00E1204B">
              <w:rPr>
                <w:rStyle w:val="Hipervnculo"/>
                <w:noProof/>
              </w:rPr>
              <w:t>1.2. Reconocer los tipos de presupuesto</w:t>
            </w:r>
            <w:r w:rsidR="00BE0260">
              <w:rPr>
                <w:noProof/>
                <w:webHidden/>
              </w:rPr>
              <w:tab/>
            </w:r>
            <w:r w:rsidR="00BE0260">
              <w:rPr>
                <w:noProof/>
                <w:webHidden/>
              </w:rPr>
              <w:fldChar w:fldCharType="begin"/>
            </w:r>
            <w:r w:rsidR="00BE0260">
              <w:rPr>
                <w:noProof/>
                <w:webHidden/>
              </w:rPr>
              <w:instrText xml:space="preserve"> PAGEREF _Toc227737136 \h </w:instrText>
            </w:r>
            <w:r w:rsidR="00BE0260">
              <w:rPr>
                <w:noProof/>
                <w:webHidden/>
              </w:rPr>
            </w:r>
            <w:r w:rsidR="00BE0260">
              <w:rPr>
                <w:noProof/>
                <w:webHidden/>
              </w:rPr>
              <w:fldChar w:fldCharType="separate"/>
            </w:r>
            <w:r w:rsidR="00DF648B">
              <w:rPr>
                <w:noProof/>
                <w:webHidden/>
              </w:rPr>
              <w:t>15</w:t>
            </w:r>
            <w:r w:rsidR="00BE0260">
              <w:rPr>
                <w:noProof/>
                <w:webHidden/>
              </w:rPr>
              <w:fldChar w:fldCharType="end"/>
            </w:r>
          </w:hyperlink>
        </w:p>
        <w:p w14:paraId="024F3D57" w14:textId="3FFC51EC" w:rsidR="00BE0260" w:rsidRDefault="004717D2">
          <w:pPr>
            <w:pStyle w:val="TDC1"/>
            <w:tabs>
              <w:tab w:val="right" w:leader="dot" w:pos="9962"/>
            </w:tabs>
            <w:rPr>
              <w:rFonts w:eastAsiaTheme="minorEastAsia"/>
              <w:noProof/>
              <w:sz w:val="24"/>
              <w:szCs w:val="24"/>
              <w:lang w:val="es-ES" w:eastAsia="es-ES"/>
            </w:rPr>
          </w:pPr>
          <w:hyperlink w:anchor="_Toc227737137" w:history="1">
            <w:r w:rsidR="00BE0260" w:rsidRPr="00E1204B">
              <w:rPr>
                <w:rStyle w:val="Hipervnculo"/>
                <w:noProof/>
              </w:rPr>
              <w:t>2. Planificar el presupuesto público conforme a los objetivos estratégicos institucionales</w:t>
            </w:r>
            <w:r w:rsidR="00BE0260">
              <w:rPr>
                <w:noProof/>
                <w:webHidden/>
              </w:rPr>
              <w:tab/>
            </w:r>
            <w:r w:rsidR="00BE0260">
              <w:rPr>
                <w:noProof/>
                <w:webHidden/>
              </w:rPr>
              <w:fldChar w:fldCharType="begin"/>
            </w:r>
            <w:r w:rsidR="00BE0260">
              <w:rPr>
                <w:noProof/>
                <w:webHidden/>
              </w:rPr>
              <w:instrText xml:space="preserve"> PAGEREF _Toc227737137 \h </w:instrText>
            </w:r>
            <w:r w:rsidR="00BE0260">
              <w:rPr>
                <w:noProof/>
                <w:webHidden/>
              </w:rPr>
            </w:r>
            <w:r w:rsidR="00BE0260">
              <w:rPr>
                <w:noProof/>
                <w:webHidden/>
              </w:rPr>
              <w:fldChar w:fldCharType="separate"/>
            </w:r>
            <w:r w:rsidR="00DF648B">
              <w:rPr>
                <w:noProof/>
                <w:webHidden/>
              </w:rPr>
              <w:t>23</w:t>
            </w:r>
            <w:r w:rsidR="00BE0260">
              <w:rPr>
                <w:noProof/>
                <w:webHidden/>
              </w:rPr>
              <w:fldChar w:fldCharType="end"/>
            </w:r>
          </w:hyperlink>
        </w:p>
        <w:p w14:paraId="34F0E7BB" w14:textId="1979D8E7" w:rsidR="00BE0260" w:rsidRDefault="004717D2">
          <w:pPr>
            <w:pStyle w:val="TDC2"/>
            <w:tabs>
              <w:tab w:val="right" w:leader="dot" w:pos="9962"/>
            </w:tabs>
            <w:rPr>
              <w:rFonts w:eastAsiaTheme="minorEastAsia"/>
              <w:noProof/>
              <w:sz w:val="24"/>
              <w:szCs w:val="24"/>
              <w:lang w:val="es-ES" w:eastAsia="es-ES"/>
            </w:rPr>
          </w:pPr>
          <w:hyperlink w:anchor="_Toc227737138" w:history="1">
            <w:r w:rsidR="00BE0260" w:rsidRPr="00E1204B">
              <w:rPr>
                <w:rStyle w:val="Hipervnculo"/>
                <w:noProof/>
              </w:rPr>
              <w:t>2.1. Utilizar herramientas y técnicas de proyección financiera en la aplicación del presupuesto</w:t>
            </w:r>
            <w:r w:rsidR="00BE0260">
              <w:rPr>
                <w:noProof/>
                <w:webHidden/>
              </w:rPr>
              <w:tab/>
            </w:r>
            <w:r w:rsidR="00BE0260">
              <w:rPr>
                <w:noProof/>
                <w:webHidden/>
              </w:rPr>
              <w:fldChar w:fldCharType="begin"/>
            </w:r>
            <w:r w:rsidR="00BE0260">
              <w:rPr>
                <w:noProof/>
                <w:webHidden/>
              </w:rPr>
              <w:instrText xml:space="preserve"> PAGEREF _Toc227737138 \h </w:instrText>
            </w:r>
            <w:r w:rsidR="00BE0260">
              <w:rPr>
                <w:noProof/>
                <w:webHidden/>
              </w:rPr>
            </w:r>
            <w:r w:rsidR="00BE0260">
              <w:rPr>
                <w:noProof/>
                <w:webHidden/>
              </w:rPr>
              <w:fldChar w:fldCharType="separate"/>
            </w:r>
            <w:r w:rsidR="00DF648B">
              <w:rPr>
                <w:noProof/>
                <w:webHidden/>
              </w:rPr>
              <w:t>23</w:t>
            </w:r>
            <w:r w:rsidR="00BE0260">
              <w:rPr>
                <w:noProof/>
                <w:webHidden/>
              </w:rPr>
              <w:fldChar w:fldCharType="end"/>
            </w:r>
          </w:hyperlink>
        </w:p>
        <w:p w14:paraId="18F6C276" w14:textId="1FC82A1B" w:rsidR="00BE0260" w:rsidRDefault="004717D2">
          <w:pPr>
            <w:pStyle w:val="TDC2"/>
            <w:tabs>
              <w:tab w:val="right" w:leader="dot" w:pos="9962"/>
            </w:tabs>
            <w:rPr>
              <w:rFonts w:eastAsiaTheme="minorEastAsia"/>
              <w:noProof/>
              <w:sz w:val="24"/>
              <w:szCs w:val="24"/>
              <w:lang w:val="es-ES" w:eastAsia="es-ES"/>
            </w:rPr>
          </w:pPr>
          <w:hyperlink w:anchor="_Toc227737139" w:history="1">
            <w:r w:rsidR="00BE0260" w:rsidRPr="00E1204B">
              <w:rPr>
                <w:rStyle w:val="Hipervnculo"/>
                <w:noProof/>
              </w:rPr>
              <w:t>2.2. Aplicar el método para la formulación del presupuesto</w:t>
            </w:r>
            <w:r w:rsidR="00BE0260">
              <w:rPr>
                <w:noProof/>
                <w:webHidden/>
              </w:rPr>
              <w:tab/>
            </w:r>
            <w:r w:rsidR="00BE0260">
              <w:rPr>
                <w:noProof/>
                <w:webHidden/>
              </w:rPr>
              <w:fldChar w:fldCharType="begin"/>
            </w:r>
            <w:r w:rsidR="00BE0260">
              <w:rPr>
                <w:noProof/>
                <w:webHidden/>
              </w:rPr>
              <w:instrText xml:space="preserve"> PAGEREF _Toc227737139 \h </w:instrText>
            </w:r>
            <w:r w:rsidR="00BE0260">
              <w:rPr>
                <w:noProof/>
                <w:webHidden/>
              </w:rPr>
            </w:r>
            <w:r w:rsidR="00BE0260">
              <w:rPr>
                <w:noProof/>
                <w:webHidden/>
              </w:rPr>
              <w:fldChar w:fldCharType="separate"/>
            </w:r>
            <w:r w:rsidR="00DF648B">
              <w:rPr>
                <w:noProof/>
                <w:webHidden/>
              </w:rPr>
              <w:t>29</w:t>
            </w:r>
            <w:r w:rsidR="00BE0260">
              <w:rPr>
                <w:noProof/>
                <w:webHidden/>
              </w:rPr>
              <w:fldChar w:fldCharType="end"/>
            </w:r>
          </w:hyperlink>
        </w:p>
        <w:p w14:paraId="4D8EE4F6" w14:textId="7F7E0A7F" w:rsidR="00BE0260" w:rsidRDefault="004717D2">
          <w:pPr>
            <w:pStyle w:val="TDC1"/>
            <w:tabs>
              <w:tab w:val="right" w:leader="dot" w:pos="9962"/>
            </w:tabs>
            <w:rPr>
              <w:rFonts w:eastAsiaTheme="minorEastAsia"/>
              <w:noProof/>
              <w:sz w:val="24"/>
              <w:szCs w:val="24"/>
              <w:lang w:val="es-ES" w:eastAsia="es-ES"/>
            </w:rPr>
          </w:pPr>
          <w:hyperlink w:anchor="_Toc227737140" w:history="1">
            <w:r w:rsidR="00BE0260" w:rsidRPr="00E1204B">
              <w:rPr>
                <w:rStyle w:val="Hipervnculo"/>
                <w:noProof/>
              </w:rPr>
              <w:t>3. Asistir en la gestión del presupuesto de acuerdo con la normatividad</w:t>
            </w:r>
            <w:r w:rsidR="00BE0260">
              <w:rPr>
                <w:noProof/>
                <w:webHidden/>
              </w:rPr>
              <w:tab/>
            </w:r>
            <w:r w:rsidR="00BE0260">
              <w:rPr>
                <w:noProof/>
                <w:webHidden/>
              </w:rPr>
              <w:fldChar w:fldCharType="begin"/>
            </w:r>
            <w:r w:rsidR="00BE0260">
              <w:rPr>
                <w:noProof/>
                <w:webHidden/>
              </w:rPr>
              <w:instrText xml:space="preserve"> PAGEREF _Toc227737140 \h </w:instrText>
            </w:r>
            <w:r w:rsidR="00BE0260">
              <w:rPr>
                <w:noProof/>
                <w:webHidden/>
              </w:rPr>
            </w:r>
            <w:r w:rsidR="00BE0260">
              <w:rPr>
                <w:noProof/>
                <w:webHidden/>
              </w:rPr>
              <w:fldChar w:fldCharType="separate"/>
            </w:r>
            <w:r w:rsidR="00DF648B">
              <w:rPr>
                <w:noProof/>
                <w:webHidden/>
              </w:rPr>
              <w:t>35</w:t>
            </w:r>
            <w:r w:rsidR="00BE0260">
              <w:rPr>
                <w:noProof/>
                <w:webHidden/>
              </w:rPr>
              <w:fldChar w:fldCharType="end"/>
            </w:r>
          </w:hyperlink>
        </w:p>
        <w:p w14:paraId="7DF27EC4" w14:textId="531F6A8B" w:rsidR="00BE0260" w:rsidRDefault="004717D2">
          <w:pPr>
            <w:pStyle w:val="TDC2"/>
            <w:tabs>
              <w:tab w:val="right" w:leader="dot" w:pos="9962"/>
            </w:tabs>
            <w:rPr>
              <w:rFonts w:eastAsiaTheme="minorEastAsia"/>
              <w:noProof/>
              <w:sz w:val="24"/>
              <w:szCs w:val="24"/>
              <w:lang w:val="es-ES" w:eastAsia="es-ES"/>
            </w:rPr>
          </w:pPr>
          <w:hyperlink w:anchor="_Toc227737141" w:history="1">
            <w:r w:rsidR="00BE0260" w:rsidRPr="00E1204B">
              <w:rPr>
                <w:rStyle w:val="Hipervnculo"/>
                <w:noProof/>
              </w:rPr>
              <w:t>3.1. Ejecutar compromisos y pagos de la planeación presupuestal</w:t>
            </w:r>
            <w:r w:rsidR="00BE0260">
              <w:rPr>
                <w:noProof/>
                <w:webHidden/>
              </w:rPr>
              <w:tab/>
            </w:r>
            <w:r w:rsidR="00BE0260">
              <w:rPr>
                <w:noProof/>
                <w:webHidden/>
              </w:rPr>
              <w:fldChar w:fldCharType="begin"/>
            </w:r>
            <w:r w:rsidR="00BE0260">
              <w:rPr>
                <w:noProof/>
                <w:webHidden/>
              </w:rPr>
              <w:instrText xml:space="preserve"> PAGEREF _Toc227737141 \h </w:instrText>
            </w:r>
            <w:r w:rsidR="00BE0260">
              <w:rPr>
                <w:noProof/>
                <w:webHidden/>
              </w:rPr>
            </w:r>
            <w:r w:rsidR="00BE0260">
              <w:rPr>
                <w:noProof/>
                <w:webHidden/>
              </w:rPr>
              <w:fldChar w:fldCharType="separate"/>
            </w:r>
            <w:r w:rsidR="00DF648B">
              <w:rPr>
                <w:noProof/>
                <w:webHidden/>
              </w:rPr>
              <w:t>35</w:t>
            </w:r>
            <w:r w:rsidR="00BE0260">
              <w:rPr>
                <w:noProof/>
                <w:webHidden/>
              </w:rPr>
              <w:fldChar w:fldCharType="end"/>
            </w:r>
          </w:hyperlink>
        </w:p>
        <w:p w14:paraId="5AF61764" w14:textId="01D0FC83" w:rsidR="00BE0260" w:rsidRDefault="004717D2">
          <w:pPr>
            <w:pStyle w:val="TDC1"/>
            <w:tabs>
              <w:tab w:val="right" w:leader="dot" w:pos="9962"/>
            </w:tabs>
            <w:rPr>
              <w:rFonts w:eastAsiaTheme="minorEastAsia"/>
              <w:noProof/>
              <w:sz w:val="24"/>
              <w:szCs w:val="24"/>
              <w:lang w:val="es-ES" w:eastAsia="es-ES"/>
            </w:rPr>
          </w:pPr>
          <w:hyperlink w:anchor="_Toc227737142" w:history="1">
            <w:r w:rsidR="00BE0260" w:rsidRPr="00E1204B">
              <w:rPr>
                <w:rStyle w:val="Hipervnculo"/>
                <w:noProof/>
              </w:rPr>
              <w:t>4. Apoyar en el control de la ejecución del presupuesto de los recursos públicos según la normatividad</w:t>
            </w:r>
            <w:r w:rsidR="00BE0260">
              <w:rPr>
                <w:noProof/>
                <w:webHidden/>
              </w:rPr>
              <w:tab/>
            </w:r>
            <w:r w:rsidR="00BE0260">
              <w:rPr>
                <w:noProof/>
                <w:webHidden/>
              </w:rPr>
              <w:fldChar w:fldCharType="begin"/>
            </w:r>
            <w:r w:rsidR="00BE0260">
              <w:rPr>
                <w:noProof/>
                <w:webHidden/>
              </w:rPr>
              <w:instrText xml:space="preserve"> PAGEREF _Toc227737142 \h </w:instrText>
            </w:r>
            <w:r w:rsidR="00BE0260">
              <w:rPr>
                <w:noProof/>
                <w:webHidden/>
              </w:rPr>
            </w:r>
            <w:r w:rsidR="00BE0260">
              <w:rPr>
                <w:noProof/>
                <w:webHidden/>
              </w:rPr>
              <w:fldChar w:fldCharType="separate"/>
            </w:r>
            <w:r w:rsidR="00DF648B">
              <w:rPr>
                <w:noProof/>
                <w:webHidden/>
              </w:rPr>
              <w:t>39</w:t>
            </w:r>
            <w:r w:rsidR="00BE0260">
              <w:rPr>
                <w:noProof/>
                <w:webHidden/>
              </w:rPr>
              <w:fldChar w:fldCharType="end"/>
            </w:r>
          </w:hyperlink>
        </w:p>
        <w:p w14:paraId="2DEC50A3" w14:textId="7D999A54" w:rsidR="00BE0260" w:rsidRDefault="004717D2">
          <w:pPr>
            <w:pStyle w:val="TDC2"/>
            <w:tabs>
              <w:tab w:val="right" w:leader="dot" w:pos="9962"/>
            </w:tabs>
            <w:rPr>
              <w:rFonts w:eastAsiaTheme="minorEastAsia"/>
              <w:noProof/>
              <w:sz w:val="24"/>
              <w:szCs w:val="24"/>
              <w:lang w:val="es-ES" w:eastAsia="es-ES"/>
            </w:rPr>
          </w:pPr>
          <w:hyperlink w:anchor="_Toc227737143" w:history="1">
            <w:r w:rsidR="00BE0260" w:rsidRPr="00E1204B">
              <w:rPr>
                <w:rStyle w:val="Hipervnculo"/>
                <w:noProof/>
              </w:rPr>
              <w:t>4.1. Implementar mecanismos de control en reportes financieros</w:t>
            </w:r>
            <w:r w:rsidR="00BE0260">
              <w:rPr>
                <w:noProof/>
                <w:webHidden/>
              </w:rPr>
              <w:tab/>
            </w:r>
            <w:r w:rsidR="00BE0260">
              <w:rPr>
                <w:noProof/>
                <w:webHidden/>
              </w:rPr>
              <w:fldChar w:fldCharType="begin"/>
            </w:r>
            <w:r w:rsidR="00BE0260">
              <w:rPr>
                <w:noProof/>
                <w:webHidden/>
              </w:rPr>
              <w:instrText xml:space="preserve"> PAGEREF _Toc227737143 \h </w:instrText>
            </w:r>
            <w:r w:rsidR="00BE0260">
              <w:rPr>
                <w:noProof/>
                <w:webHidden/>
              </w:rPr>
            </w:r>
            <w:r w:rsidR="00BE0260">
              <w:rPr>
                <w:noProof/>
                <w:webHidden/>
              </w:rPr>
              <w:fldChar w:fldCharType="separate"/>
            </w:r>
            <w:r w:rsidR="00DF648B">
              <w:rPr>
                <w:noProof/>
                <w:webHidden/>
              </w:rPr>
              <w:t>39</w:t>
            </w:r>
            <w:r w:rsidR="00BE0260">
              <w:rPr>
                <w:noProof/>
                <w:webHidden/>
              </w:rPr>
              <w:fldChar w:fldCharType="end"/>
            </w:r>
          </w:hyperlink>
        </w:p>
        <w:p w14:paraId="5DDE59F9" w14:textId="2AECA20B" w:rsidR="00BE0260" w:rsidRDefault="004717D2">
          <w:pPr>
            <w:pStyle w:val="TDC2"/>
            <w:tabs>
              <w:tab w:val="right" w:leader="dot" w:pos="9962"/>
            </w:tabs>
            <w:rPr>
              <w:rFonts w:eastAsiaTheme="minorEastAsia"/>
              <w:noProof/>
              <w:sz w:val="24"/>
              <w:szCs w:val="24"/>
              <w:lang w:val="es-ES" w:eastAsia="es-ES"/>
            </w:rPr>
          </w:pPr>
          <w:hyperlink w:anchor="_Toc227737144" w:history="1">
            <w:r w:rsidR="00BE0260" w:rsidRPr="00E1204B">
              <w:rPr>
                <w:rStyle w:val="Hipervnculo"/>
                <w:noProof/>
              </w:rPr>
              <w:t>4.2. Identificar desviaciones presupuestales</w:t>
            </w:r>
            <w:r w:rsidR="00BE0260">
              <w:rPr>
                <w:noProof/>
                <w:webHidden/>
              </w:rPr>
              <w:tab/>
            </w:r>
            <w:r w:rsidR="00BE0260">
              <w:rPr>
                <w:noProof/>
                <w:webHidden/>
              </w:rPr>
              <w:fldChar w:fldCharType="begin"/>
            </w:r>
            <w:r w:rsidR="00BE0260">
              <w:rPr>
                <w:noProof/>
                <w:webHidden/>
              </w:rPr>
              <w:instrText xml:space="preserve"> PAGEREF _Toc227737144 \h </w:instrText>
            </w:r>
            <w:r w:rsidR="00BE0260">
              <w:rPr>
                <w:noProof/>
                <w:webHidden/>
              </w:rPr>
            </w:r>
            <w:r w:rsidR="00BE0260">
              <w:rPr>
                <w:noProof/>
                <w:webHidden/>
              </w:rPr>
              <w:fldChar w:fldCharType="separate"/>
            </w:r>
            <w:r w:rsidR="00DF648B">
              <w:rPr>
                <w:noProof/>
                <w:webHidden/>
              </w:rPr>
              <w:t>44</w:t>
            </w:r>
            <w:r w:rsidR="00BE0260">
              <w:rPr>
                <w:noProof/>
                <w:webHidden/>
              </w:rPr>
              <w:fldChar w:fldCharType="end"/>
            </w:r>
          </w:hyperlink>
        </w:p>
        <w:p w14:paraId="362EA0B7" w14:textId="5797079E" w:rsidR="00BE0260" w:rsidRDefault="004717D2">
          <w:pPr>
            <w:pStyle w:val="TDC1"/>
            <w:tabs>
              <w:tab w:val="right" w:leader="dot" w:pos="9962"/>
            </w:tabs>
            <w:rPr>
              <w:rFonts w:eastAsiaTheme="minorEastAsia"/>
              <w:noProof/>
              <w:sz w:val="24"/>
              <w:szCs w:val="24"/>
              <w:lang w:val="es-ES" w:eastAsia="es-ES"/>
            </w:rPr>
          </w:pPr>
          <w:hyperlink w:anchor="_Toc227737145" w:history="1">
            <w:r w:rsidR="00BE0260" w:rsidRPr="00E1204B">
              <w:rPr>
                <w:rStyle w:val="Hipervnculo"/>
                <w:noProof/>
              </w:rPr>
              <w:t>5. Proponer recomendaciones sobre el control del presupuesto, teniendo en cuenta los objetivos institucionales</w:t>
            </w:r>
            <w:r w:rsidR="00BE0260">
              <w:rPr>
                <w:noProof/>
                <w:webHidden/>
              </w:rPr>
              <w:tab/>
            </w:r>
            <w:r w:rsidR="00BE0260">
              <w:rPr>
                <w:noProof/>
                <w:webHidden/>
              </w:rPr>
              <w:fldChar w:fldCharType="begin"/>
            </w:r>
            <w:r w:rsidR="00BE0260">
              <w:rPr>
                <w:noProof/>
                <w:webHidden/>
              </w:rPr>
              <w:instrText xml:space="preserve"> PAGEREF _Toc227737145 \h </w:instrText>
            </w:r>
            <w:r w:rsidR="00BE0260">
              <w:rPr>
                <w:noProof/>
                <w:webHidden/>
              </w:rPr>
            </w:r>
            <w:r w:rsidR="00BE0260">
              <w:rPr>
                <w:noProof/>
                <w:webHidden/>
              </w:rPr>
              <w:fldChar w:fldCharType="separate"/>
            </w:r>
            <w:r w:rsidR="00DF648B">
              <w:rPr>
                <w:noProof/>
                <w:webHidden/>
              </w:rPr>
              <w:t>48</w:t>
            </w:r>
            <w:r w:rsidR="00BE0260">
              <w:rPr>
                <w:noProof/>
                <w:webHidden/>
              </w:rPr>
              <w:fldChar w:fldCharType="end"/>
            </w:r>
          </w:hyperlink>
        </w:p>
        <w:p w14:paraId="35D85E9A" w14:textId="6346D2C5" w:rsidR="00BE0260" w:rsidRDefault="004717D2">
          <w:pPr>
            <w:pStyle w:val="TDC2"/>
            <w:tabs>
              <w:tab w:val="right" w:leader="dot" w:pos="9962"/>
            </w:tabs>
            <w:rPr>
              <w:rFonts w:eastAsiaTheme="minorEastAsia"/>
              <w:noProof/>
              <w:sz w:val="24"/>
              <w:szCs w:val="24"/>
              <w:lang w:val="es-ES" w:eastAsia="es-ES"/>
            </w:rPr>
          </w:pPr>
          <w:hyperlink w:anchor="_Toc227737146" w:history="1">
            <w:r w:rsidR="00BE0260" w:rsidRPr="00E1204B">
              <w:rPr>
                <w:rStyle w:val="Hipervnculo"/>
                <w:noProof/>
              </w:rPr>
              <w:t>5.1. Implementar mecanismos de control en reportes financieros</w:t>
            </w:r>
            <w:r w:rsidR="00BE0260">
              <w:rPr>
                <w:noProof/>
                <w:webHidden/>
              </w:rPr>
              <w:tab/>
            </w:r>
            <w:r w:rsidR="00BE0260">
              <w:rPr>
                <w:noProof/>
                <w:webHidden/>
              </w:rPr>
              <w:fldChar w:fldCharType="begin"/>
            </w:r>
            <w:r w:rsidR="00BE0260">
              <w:rPr>
                <w:noProof/>
                <w:webHidden/>
              </w:rPr>
              <w:instrText xml:space="preserve"> PAGEREF _Toc227737146 \h </w:instrText>
            </w:r>
            <w:r w:rsidR="00BE0260">
              <w:rPr>
                <w:noProof/>
                <w:webHidden/>
              </w:rPr>
            </w:r>
            <w:r w:rsidR="00BE0260">
              <w:rPr>
                <w:noProof/>
                <w:webHidden/>
              </w:rPr>
              <w:fldChar w:fldCharType="separate"/>
            </w:r>
            <w:r w:rsidR="00DF648B">
              <w:rPr>
                <w:noProof/>
                <w:webHidden/>
              </w:rPr>
              <w:t>48</w:t>
            </w:r>
            <w:r w:rsidR="00BE0260">
              <w:rPr>
                <w:noProof/>
                <w:webHidden/>
              </w:rPr>
              <w:fldChar w:fldCharType="end"/>
            </w:r>
          </w:hyperlink>
        </w:p>
        <w:p w14:paraId="48B216C8" w14:textId="2E0BE346" w:rsidR="00BE0260" w:rsidRDefault="004717D2">
          <w:pPr>
            <w:pStyle w:val="TDC2"/>
            <w:tabs>
              <w:tab w:val="right" w:leader="dot" w:pos="9962"/>
            </w:tabs>
            <w:rPr>
              <w:rFonts w:eastAsiaTheme="minorEastAsia"/>
              <w:noProof/>
              <w:sz w:val="24"/>
              <w:szCs w:val="24"/>
              <w:lang w:val="es-ES" w:eastAsia="es-ES"/>
            </w:rPr>
          </w:pPr>
          <w:hyperlink w:anchor="_Toc227737147" w:history="1">
            <w:r w:rsidR="00BE0260" w:rsidRPr="00E1204B">
              <w:rPr>
                <w:rStyle w:val="Hipervnculo"/>
                <w:noProof/>
              </w:rPr>
              <w:t>5.2. Elaborar recomendaciones del presupuesto de acuerdo con los objetivos institucionales</w:t>
            </w:r>
            <w:r w:rsidR="00BE0260">
              <w:rPr>
                <w:noProof/>
                <w:webHidden/>
              </w:rPr>
              <w:tab/>
            </w:r>
            <w:r w:rsidR="00BE0260">
              <w:rPr>
                <w:noProof/>
                <w:webHidden/>
              </w:rPr>
              <w:fldChar w:fldCharType="begin"/>
            </w:r>
            <w:r w:rsidR="00BE0260">
              <w:rPr>
                <w:noProof/>
                <w:webHidden/>
              </w:rPr>
              <w:instrText xml:space="preserve"> PAGEREF _Toc227737147 \h </w:instrText>
            </w:r>
            <w:r w:rsidR="00BE0260">
              <w:rPr>
                <w:noProof/>
                <w:webHidden/>
              </w:rPr>
            </w:r>
            <w:r w:rsidR="00BE0260">
              <w:rPr>
                <w:noProof/>
                <w:webHidden/>
              </w:rPr>
              <w:fldChar w:fldCharType="separate"/>
            </w:r>
            <w:r w:rsidR="00DF648B">
              <w:rPr>
                <w:noProof/>
                <w:webHidden/>
              </w:rPr>
              <w:t>51</w:t>
            </w:r>
            <w:r w:rsidR="00BE0260">
              <w:rPr>
                <w:noProof/>
                <w:webHidden/>
              </w:rPr>
              <w:fldChar w:fldCharType="end"/>
            </w:r>
          </w:hyperlink>
        </w:p>
        <w:p w14:paraId="7320D284" w14:textId="30BC0907" w:rsidR="00BE0260" w:rsidRDefault="004717D2">
          <w:pPr>
            <w:pStyle w:val="TDC1"/>
            <w:tabs>
              <w:tab w:val="right" w:leader="dot" w:pos="9962"/>
            </w:tabs>
            <w:rPr>
              <w:rFonts w:eastAsiaTheme="minorEastAsia"/>
              <w:noProof/>
              <w:sz w:val="24"/>
              <w:szCs w:val="24"/>
              <w:lang w:val="es-ES" w:eastAsia="es-ES"/>
            </w:rPr>
          </w:pPr>
          <w:hyperlink w:anchor="_Toc227737148" w:history="1">
            <w:r w:rsidR="00BE0260" w:rsidRPr="00E1204B">
              <w:rPr>
                <w:rStyle w:val="Hipervnculo"/>
                <w:noProof/>
              </w:rPr>
              <w:t>Síntesis</w:t>
            </w:r>
            <w:r w:rsidR="00BE0260">
              <w:rPr>
                <w:noProof/>
                <w:webHidden/>
              </w:rPr>
              <w:tab/>
            </w:r>
            <w:r w:rsidR="00BE0260">
              <w:rPr>
                <w:noProof/>
                <w:webHidden/>
              </w:rPr>
              <w:fldChar w:fldCharType="begin"/>
            </w:r>
            <w:r w:rsidR="00BE0260">
              <w:rPr>
                <w:noProof/>
                <w:webHidden/>
              </w:rPr>
              <w:instrText xml:space="preserve"> PAGEREF _Toc227737148 \h </w:instrText>
            </w:r>
            <w:r w:rsidR="00BE0260">
              <w:rPr>
                <w:noProof/>
                <w:webHidden/>
              </w:rPr>
            </w:r>
            <w:r w:rsidR="00BE0260">
              <w:rPr>
                <w:noProof/>
                <w:webHidden/>
              </w:rPr>
              <w:fldChar w:fldCharType="separate"/>
            </w:r>
            <w:r w:rsidR="00DF648B">
              <w:rPr>
                <w:noProof/>
                <w:webHidden/>
              </w:rPr>
              <w:t>58</w:t>
            </w:r>
            <w:r w:rsidR="00BE0260">
              <w:rPr>
                <w:noProof/>
                <w:webHidden/>
              </w:rPr>
              <w:fldChar w:fldCharType="end"/>
            </w:r>
          </w:hyperlink>
        </w:p>
        <w:p w14:paraId="4D390651" w14:textId="4D3DB8A5" w:rsidR="00BE0260" w:rsidRDefault="004717D2">
          <w:pPr>
            <w:pStyle w:val="TDC1"/>
            <w:tabs>
              <w:tab w:val="right" w:leader="dot" w:pos="9962"/>
            </w:tabs>
            <w:rPr>
              <w:rFonts w:eastAsiaTheme="minorEastAsia"/>
              <w:noProof/>
              <w:sz w:val="24"/>
              <w:szCs w:val="24"/>
              <w:lang w:val="es-ES" w:eastAsia="es-ES"/>
            </w:rPr>
          </w:pPr>
          <w:hyperlink w:anchor="_Toc227737149" w:history="1">
            <w:r w:rsidR="00BE0260" w:rsidRPr="00E1204B">
              <w:rPr>
                <w:rStyle w:val="Hipervnculo"/>
                <w:noProof/>
              </w:rPr>
              <w:t>Glosario</w:t>
            </w:r>
            <w:r w:rsidR="00BE0260">
              <w:rPr>
                <w:noProof/>
                <w:webHidden/>
              </w:rPr>
              <w:tab/>
            </w:r>
            <w:r w:rsidR="00BE0260">
              <w:rPr>
                <w:noProof/>
                <w:webHidden/>
              </w:rPr>
              <w:fldChar w:fldCharType="begin"/>
            </w:r>
            <w:r w:rsidR="00BE0260">
              <w:rPr>
                <w:noProof/>
                <w:webHidden/>
              </w:rPr>
              <w:instrText xml:space="preserve"> PAGEREF _Toc227737149 \h </w:instrText>
            </w:r>
            <w:r w:rsidR="00BE0260">
              <w:rPr>
                <w:noProof/>
                <w:webHidden/>
              </w:rPr>
            </w:r>
            <w:r w:rsidR="00BE0260">
              <w:rPr>
                <w:noProof/>
                <w:webHidden/>
              </w:rPr>
              <w:fldChar w:fldCharType="separate"/>
            </w:r>
            <w:r w:rsidR="00DF648B">
              <w:rPr>
                <w:noProof/>
                <w:webHidden/>
              </w:rPr>
              <w:t>59</w:t>
            </w:r>
            <w:r w:rsidR="00BE0260">
              <w:rPr>
                <w:noProof/>
                <w:webHidden/>
              </w:rPr>
              <w:fldChar w:fldCharType="end"/>
            </w:r>
          </w:hyperlink>
        </w:p>
        <w:p w14:paraId="1FB42EB7" w14:textId="07EE207B" w:rsidR="00BE0260" w:rsidRDefault="004717D2">
          <w:pPr>
            <w:pStyle w:val="TDC1"/>
            <w:tabs>
              <w:tab w:val="right" w:leader="dot" w:pos="9962"/>
            </w:tabs>
            <w:rPr>
              <w:rFonts w:eastAsiaTheme="minorEastAsia"/>
              <w:noProof/>
              <w:sz w:val="24"/>
              <w:szCs w:val="24"/>
              <w:lang w:val="es-ES" w:eastAsia="es-ES"/>
            </w:rPr>
          </w:pPr>
          <w:hyperlink w:anchor="_Toc227737150" w:history="1">
            <w:r w:rsidR="00BE0260" w:rsidRPr="00E1204B">
              <w:rPr>
                <w:rStyle w:val="Hipervnculo"/>
                <w:noProof/>
              </w:rPr>
              <w:t>Referencias bibliográficas</w:t>
            </w:r>
            <w:r w:rsidR="00BE0260">
              <w:rPr>
                <w:noProof/>
                <w:webHidden/>
              </w:rPr>
              <w:tab/>
            </w:r>
            <w:r w:rsidR="00BE0260">
              <w:rPr>
                <w:noProof/>
                <w:webHidden/>
              </w:rPr>
              <w:fldChar w:fldCharType="begin"/>
            </w:r>
            <w:r w:rsidR="00BE0260">
              <w:rPr>
                <w:noProof/>
                <w:webHidden/>
              </w:rPr>
              <w:instrText xml:space="preserve"> PAGEREF _Toc227737150 \h </w:instrText>
            </w:r>
            <w:r w:rsidR="00BE0260">
              <w:rPr>
                <w:noProof/>
                <w:webHidden/>
              </w:rPr>
            </w:r>
            <w:r w:rsidR="00BE0260">
              <w:rPr>
                <w:noProof/>
                <w:webHidden/>
              </w:rPr>
              <w:fldChar w:fldCharType="separate"/>
            </w:r>
            <w:r w:rsidR="00DF648B">
              <w:rPr>
                <w:noProof/>
                <w:webHidden/>
              </w:rPr>
              <w:t>61</w:t>
            </w:r>
            <w:r w:rsidR="00BE0260">
              <w:rPr>
                <w:noProof/>
                <w:webHidden/>
              </w:rPr>
              <w:fldChar w:fldCharType="end"/>
            </w:r>
          </w:hyperlink>
        </w:p>
        <w:p w14:paraId="5E70DB6D" w14:textId="7D448235" w:rsidR="00BE0260" w:rsidRDefault="004717D2">
          <w:pPr>
            <w:pStyle w:val="TDC1"/>
            <w:tabs>
              <w:tab w:val="right" w:leader="dot" w:pos="9962"/>
            </w:tabs>
            <w:rPr>
              <w:rFonts w:eastAsiaTheme="minorEastAsia"/>
              <w:noProof/>
              <w:sz w:val="24"/>
              <w:szCs w:val="24"/>
              <w:lang w:val="es-ES" w:eastAsia="es-ES"/>
            </w:rPr>
          </w:pPr>
          <w:hyperlink w:anchor="_Toc227737151" w:history="1">
            <w:r w:rsidR="00BE0260" w:rsidRPr="00E1204B">
              <w:rPr>
                <w:rStyle w:val="Hipervnculo"/>
                <w:noProof/>
              </w:rPr>
              <w:t>Créditos</w:t>
            </w:r>
            <w:r w:rsidR="00BE0260">
              <w:rPr>
                <w:noProof/>
                <w:webHidden/>
              </w:rPr>
              <w:tab/>
            </w:r>
            <w:r w:rsidR="00BE0260">
              <w:rPr>
                <w:noProof/>
                <w:webHidden/>
              </w:rPr>
              <w:fldChar w:fldCharType="begin"/>
            </w:r>
            <w:r w:rsidR="00BE0260">
              <w:rPr>
                <w:noProof/>
                <w:webHidden/>
              </w:rPr>
              <w:instrText xml:space="preserve"> PAGEREF _Toc227737151 \h </w:instrText>
            </w:r>
            <w:r w:rsidR="00BE0260">
              <w:rPr>
                <w:noProof/>
                <w:webHidden/>
              </w:rPr>
            </w:r>
            <w:r w:rsidR="00BE0260">
              <w:rPr>
                <w:noProof/>
                <w:webHidden/>
              </w:rPr>
              <w:fldChar w:fldCharType="separate"/>
            </w:r>
            <w:r w:rsidR="00DF648B">
              <w:rPr>
                <w:noProof/>
                <w:webHidden/>
              </w:rPr>
              <w:t>63</w:t>
            </w:r>
            <w:r w:rsidR="00BE0260">
              <w:rPr>
                <w:noProof/>
                <w:webHidden/>
              </w:rPr>
              <w:fldChar w:fldCharType="end"/>
            </w:r>
          </w:hyperlink>
        </w:p>
        <w:p w14:paraId="3AFC5851" w14:textId="2A9EC03D" w:rsidR="000434FA" w:rsidRPr="003758F7" w:rsidRDefault="00436C80">
          <w:r w:rsidRPr="003758F7">
            <w:fldChar w:fldCharType="end"/>
          </w:r>
        </w:p>
      </w:sdtContent>
    </w:sdt>
    <w:p w14:paraId="51859525" w14:textId="121B9E75" w:rsidR="007F2B44" w:rsidRDefault="007F2B44" w:rsidP="007834D8">
      <w:pPr>
        <w:pStyle w:val="Titulosgenerales"/>
      </w:pPr>
      <w:bookmarkStart w:id="0" w:name="_Toc227737133"/>
      <w:r w:rsidRPr="003758F7">
        <w:t>Introducción</w:t>
      </w:r>
      <w:bookmarkEnd w:id="0"/>
    </w:p>
    <w:p w14:paraId="489AB9A8" w14:textId="1512FF73" w:rsidR="00B85A38" w:rsidRDefault="00B85A38" w:rsidP="00B85A38">
      <w:pPr>
        <w:rPr>
          <w:lang w:val="es-419" w:eastAsia="es-CO"/>
        </w:rPr>
      </w:pPr>
      <w:r w:rsidRPr="00B85A38">
        <w:rPr>
          <w:lang w:val="es-419" w:eastAsia="es-CO"/>
        </w:rPr>
        <w:t xml:space="preserve">El </w:t>
      </w:r>
      <w:r w:rsidRPr="00B85A38">
        <w:rPr>
          <w:b/>
          <w:bCs/>
          <w:lang w:val="es-419" w:eastAsia="es-CO"/>
        </w:rPr>
        <w:t xml:space="preserve">curso Fortalecimiento de habilidades en la gestión presupuestal en el SENA </w:t>
      </w:r>
      <w:r w:rsidRPr="00B85A38">
        <w:rPr>
          <w:lang w:val="es-419" w:eastAsia="es-CO"/>
        </w:rPr>
        <w:t>brinda una visión integral del presupuesto público como herramienta clave para garantizar la legalidad y transparencia en el uso de los recursos del Estado. Inicia con el reconocimiento del sistema presupuestal colombiano, su base normativa (como el Decreto 111 de 1996, la Ley 38 de 1989 y la Ley 819 de 2003) y el ciclo presupuestal, que abarca desde la formulación hasta el cierre. Asimismo, se estudian los tipos de presupuesto, sus estructuras, los principios que lo orientan y el papel del SENA como entidad ejecutora del gasto público en proyectos de inversión.</w:t>
      </w:r>
    </w:p>
    <w:p w14:paraId="6103BF65" w14:textId="3B397037" w:rsidR="00B85A38" w:rsidRDefault="00B85A38" w:rsidP="00B85A38">
      <w:pPr>
        <w:rPr>
          <w:lang w:val="es-419" w:eastAsia="es-CO"/>
        </w:rPr>
      </w:pPr>
      <w:r w:rsidRPr="00B85A38">
        <w:rPr>
          <w:lang w:val="es-419" w:eastAsia="es-CO"/>
        </w:rPr>
        <w:t>Posteriormente, el proceso formativo avanza hacia la planeación presupuestal estratégica. El aprendiz conocerá herramientas de proyección financiera, el enfoque de presupuesto orientado a resultados (POR) y diversas estrategias para gestionar los recursos, como traslados, adiciones o vigencias futuras. También se aborda la formulación presupuestal a partir de la identificación de necesidades institucionales, el análisis de fuentes de ingreso y la priorización de recursos, todo ello enmarcado en metodologías técnicas y herramientas digitales actualizadas que permiten una gestión rigurosa y sustentada.</w:t>
      </w:r>
    </w:p>
    <w:p w14:paraId="2592BBD5" w14:textId="37925804" w:rsidR="00B85A38" w:rsidRDefault="00B85A38" w:rsidP="00B85A38">
      <w:pPr>
        <w:rPr>
          <w:lang w:val="es-419" w:eastAsia="es-CO"/>
        </w:rPr>
      </w:pPr>
      <w:r w:rsidRPr="00B85A38">
        <w:rPr>
          <w:lang w:val="es-419" w:eastAsia="es-CO"/>
        </w:rPr>
        <w:t>En las últimas unidades se profundiza en la ejecución, el control y la evaluación del presupuesto. Se analizan los procedimientos de compromisos y pagos, los mecanismos de seguimiento mediante indicadores clave, las auditorías, el control interno y externo, así como el uso de sistemas de información oficiales. Finalmente, se orienta al aprendiz en la elaboración de recomendaciones que articulen los planes institucionales con el presupuesto aprobado, mediante el diseño de indicadores financieros y la formulación de estrategias de mejora continua. De esta manera, el curso contribuye a la formación de servidores públicos capaces de tomar decisiones fundamentadas, alineadas con los principios de buen gobierno y sostenibilidad financiera.</w:t>
      </w:r>
    </w:p>
    <w:p w14:paraId="04475D96" w14:textId="40DDE596" w:rsidR="00B85A38" w:rsidRDefault="00B85A38" w:rsidP="00B85A38">
      <w:pPr>
        <w:rPr>
          <w:lang w:val="es-419" w:eastAsia="es-CO"/>
        </w:rPr>
      </w:pPr>
    </w:p>
    <w:p w14:paraId="1BBD77C6" w14:textId="4EA896F5" w:rsidR="00B85A38" w:rsidRDefault="00B85A38" w:rsidP="00B85A38">
      <w:pPr>
        <w:rPr>
          <w:lang w:val="es-419" w:eastAsia="es-CO"/>
        </w:rPr>
      </w:pPr>
    </w:p>
    <w:p w14:paraId="34B41F67" w14:textId="7D25898E" w:rsidR="00B85A38" w:rsidRDefault="00B85A38" w:rsidP="00B85A38">
      <w:pPr>
        <w:rPr>
          <w:lang w:val="es-419" w:eastAsia="es-CO"/>
        </w:rPr>
      </w:pPr>
    </w:p>
    <w:p w14:paraId="241B164E" w14:textId="3E3382C8" w:rsidR="00B85A38" w:rsidRDefault="00B85A38" w:rsidP="00B85A38">
      <w:pPr>
        <w:rPr>
          <w:lang w:val="es-419" w:eastAsia="es-CO"/>
        </w:rPr>
      </w:pPr>
    </w:p>
    <w:p w14:paraId="592D0154" w14:textId="2E98E914" w:rsidR="00B85A38" w:rsidRDefault="00B85A38" w:rsidP="00B85A38">
      <w:pPr>
        <w:rPr>
          <w:lang w:val="es-419" w:eastAsia="es-CO"/>
        </w:rPr>
      </w:pPr>
    </w:p>
    <w:p w14:paraId="3B327DE1" w14:textId="1B1403DF" w:rsidR="00B85A38" w:rsidRDefault="00B85A38" w:rsidP="00B85A38">
      <w:pPr>
        <w:rPr>
          <w:lang w:val="es-419" w:eastAsia="es-CO"/>
        </w:rPr>
      </w:pPr>
    </w:p>
    <w:p w14:paraId="69E54166" w14:textId="1B0AD986" w:rsidR="00B85A38" w:rsidRDefault="00B85A38" w:rsidP="00B85A38">
      <w:pPr>
        <w:rPr>
          <w:lang w:val="es-419" w:eastAsia="es-CO"/>
        </w:rPr>
      </w:pPr>
    </w:p>
    <w:p w14:paraId="0A4799A3" w14:textId="77DDBF47" w:rsidR="00B85A38" w:rsidRDefault="00B85A38" w:rsidP="00B85A38">
      <w:pPr>
        <w:rPr>
          <w:lang w:val="es-419" w:eastAsia="es-CO"/>
        </w:rPr>
      </w:pPr>
    </w:p>
    <w:p w14:paraId="1100086C" w14:textId="494FD400" w:rsidR="00B85A38" w:rsidRDefault="00B85A38" w:rsidP="00B85A38">
      <w:pPr>
        <w:rPr>
          <w:lang w:val="es-419" w:eastAsia="es-CO"/>
        </w:rPr>
      </w:pPr>
    </w:p>
    <w:p w14:paraId="1684E9C1" w14:textId="04085E38" w:rsidR="00B85A38" w:rsidRDefault="00B85A38" w:rsidP="00B85A38">
      <w:pPr>
        <w:rPr>
          <w:lang w:val="es-419" w:eastAsia="es-CO"/>
        </w:rPr>
      </w:pPr>
    </w:p>
    <w:p w14:paraId="50133A4C" w14:textId="0CB0590B" w:rsidR="00B85A38" w:rsidRDefault="00B85A38" w:rsidP="00B85A38">
      <w:pPr>
        <w:rPr>
          <w:lang w:val="es-419" w:eastAsia="es-CO"/>
        </w:rPr>
      </w:pPr>
    </w:p>
    <w:p w14:paraId="6454AFE5" w14:textId="1FECC72D" w:rsidR="00B85A38" w:rsidRDefault="00B85A38" w:rsidP="00B85A38">
      <w:pPr>
        <w:rPr>
          <w:lang w:val="es-419" w:eastAsia="es-CO"/>
        </w:rPr>
      </w:pPr>
    </w:p>
    <w:p w14:paraId="59A1BACD" w14:textId="2C881FD1" w:rsidR="00B85A38" w:rsidRDefault="00B85A38" w:rsidP="00B85A38">
      <w:pPr>
        <w:rPr>
          <w:lang w:val="es-419" w:eastAsia="es-CO"/>
        </w:rPr>
      </w:pPr>
    </w:p>
    <w:p w14:paraId="7D396A7E" w14:textId="1EB74E40" w:rsidR="00B85A38" w:rsidRDefault="00B85A38" w:rsidP="00B85A38">
      <w:pPr>
        <w:rPr>
          <w:lang w:val="es-419" w:eastAsia="es-CO"/>
        </w:rPr>
      </w:pPr>
    </w:p>
    <w:p w14:paraId="7941A512" w14:textId="666689BD" w:rsidR="00B85A38" w:rsidRDefault="00B85A38" w:rsidP="00B85A38">
      <w:pPr>
        <w:rPr>
          <w:lang w:val="es-419" w:eastAsia="es-CO"/>
        </w:rPr>
      </w:pPr>
    </w:p>
    <w:p w14:paraId="06BF0E93" w14:textId="6A9EDAFE" w:rsidR="00B85A38" w:rsidRDefault="00B85A38" w:rsidP="00B85A38">
      <w:pPr>
        <w:rPr>
          <w:lang w:val="es-419" w:eastAsia="es-CO"/>
        </w:rPr>
      </w:pPr>
    </w:p>
    <w:p w14:paraId="7128635E" w14:textId="027E7972" w:rsidR="00B85A38" w:rsidRDefault="00B85A38" w:rsidP="00B85A38">
      <w:pPr>
        <w:pStyle w:val="Ttulo1"/>
      </w:pPr>
      <w:bookmarkStart w:id="1" w:name="_Toc227737134"/>
      <w:r w:rsidRPr="00B85A38">
        <w:t>Comprender el presupuesto público en Colombia de acuerdo con el marco normativo y legal</w:t>
      </w:r>
      <w:bookmarkEnd w:id="1"/>
    </w:p>
    <w:p w14:paraId="03E46F8C" w14:textId="77777777" w:rsidR="00B85A38" w:rsidRPr="00B85A38" w:rsidRDefault="00B85A38" w:rsidP="00B85A38">
      <w:pPr>
        <w:rPr>
          <w:lang w:val="es-419" w:eastAsia="es-CO"/>
        </w:rPr>
      </w:pPr>
      <w:r w:rsidRPr="00B85A38">
        <w:rPr>
          <w:lang w:val="es-419" w:eastAsia="es-CO"/>
        </w:rPr>
        <w:t>Comprender el presupuesto público en Colombia implica entrar en la estructura que sostiene la vida administrativa del Estado. En esencia, significa reconocer cómo el país organiza sus propósitos, distribuye los recursos y define la ruta para atender las necesidades colectivas. El sistema presupuestal constituye uno de los instrumentos centrales de la gestión pública, ya que orienta la planificación financiera, articula las decisiones de política fiscal y garantiza que los recursos estatales se asignen conforme a prioridades de desarrollo y bienestar social.</w:t>
      </w:r>
    </w:p>
    <w:p w14:paraId="7D695B8A" w14:textId="77777777" w:rsidR="00B85A38" w:rsidRPr="00B85A38" w:rsidRDefault="00B85A38" w:rsidP="00B85A38">
      <w:pPr>
        <w:rPr>
          <w:lang w:val="es-419" w:eastAsia="es-CO"/>
        </w:rPr>
      </w:pPr>
      <w:r w:rsidRPr="00B85A38">
        <w:rPr>
          <w:lang w:val="es-419" w:eastAsia="es-CO"/>
        </w:rPr>
        <w:t>En este componente formativo se examina el sistema presupuestal colombiano desde sus fundamentos normativos. Se analizan las leyes y disposiciones que orientan las decisiones financieras del Estado y se estudia el ciclo presupuestal, comprendido como una secuencia de etapas que va desde la planificación hasta la ejecución y el seguimiento del gasto público.</w:t>
      </w:r>
    </w:p>
    <w:p w14:paraId="4DE9A68E" w14:textId="17A7854F" w:rsidR="00B85A38" w:rsidRDefault="00B85A38" w:rsidP="00B85A38">
      <w:pPr>
        <w:rPr>
          <w:lang w:val="es-419" w:eastAsia="es-CO"/>
        </w:rPr>
      </w:pPr>
      <w:r w:rsidRPr="00B85A38">
        <w:rPr>
          <w:lang w:val="es-419" w:eastAsia="es-CO"/>
        </w:rPr>
        <w:t>Asimismo, se abordan los proyectos de inversión como mecanismos mediante los cuales la acción estatal se materializa en programas y obras concretas. Finalmente, se revisan los tipos de presupuesto y su estructura, con el propósito de comprender cómo cada componente contribuye a fortalecer la transparencia, la eficiencia administrativa y el uso responsable de los recursos públicos.</w:t>
      </w:r>
    </w:p>
    <w:p w14:paraId="51620BF0" w14:textId="71AF2935" w:rsidR="00B85A38" w:rsidRDefault="00B85A38" w:rsidP="00B85A38">
      <w:pPr>
        <w:pStyle w:val="Ttulo2"/>
      </w:pPr>
      <w:bookmarkStart w:id="2" w:name="_Toc227737135"/>
      <w:r w:rsidRPr="00B85A38">
        <w:t>Identificar el sistema presupuestal colombiano</w:t>
      </w:r>
      <w:bookmarkEnd w:id="2"/>
    </w:p>
    <w:p w14:paraId="73ECBAEF" w14:textId="77777777" w:rsidR="00B85A38" w:rsidRPr="00B85A38" w:rsidRDefault="00B85A38" w:rsidP="00B85A38">
      <w:pPr>
        <w:rPr>
          <w:lang w:val="es-419" w:eastAsia="es-CO"/>
        </w:rPr>
      </w:pPr>
      <w:r w:rsidRPr="00B85A38">
        <w:rPr>
          <w:lang w:val="es-419" w:eastAsia="es-CO"/>
        </w:rPr>
        <w:t xml:space="preserve">El estudio del presupuesto público en Colombia exige comprender la arquitectura normativa que orienta la planeación, la distribución de recursos y el seguimiento a la gestión estatal. Este entramado legal, consolidado en leyes orgánicas como la </w:t>
      </w:r>
      <w:r w:rsidRPr="00B85A38">
        <w:rPr>
          <w:b/>
          <w:bCs/>
          <w:lang w:val="es-419" w:eastAsia="es-CO"/>
        </w:rPr>
        <w:t>Ley 38 de 1989</w:t>
      </w:r>
      <w:r w:rsidRPr="00B85A38">
        <w:rPr>
          <w:lang w:val="es-419" w:eastAsia="es-CO"/>
        </w:rPr>
        <w:t xml:space="preserve"> y la </w:t>
      </w:r>
      <w:r w:rsidRPr="00B85A38">
        <w:rPr>
          <w:b/>
          <w:bCs/>
          <w:lang w:val="es-419" w:eastAsia="es-CO"/>
        </w:rPr>
        <w:t>Ley 819 de 2003</w:t>
      </w:r>
      <w:r w:rsidRPr="00B85A38">
        <w:rPr>
          <w:lang w:val="es-419" w:eastAsia="es-CO"/>
        </w:rPr>
        <w:t>, constituye la base sobre la cual se proyectan las decisiones fiscales del país.</w:t>
      </w:r>
    </w:p>
    <w:p w14:paraId="2B8AE83E" w14:textId="5D6706C6" w:rsidR="00B85A38" w:rsidRDefault="00B85A38" w:rsidP="00B85A38">
      <w:pPr>
        <w:rPr>
          <w:lang w:val="es-419" w:eastAsia="es-CO"/>
        </w:rPr>
      </w:pPr>
      <w:r w:rsidRPr="00B85A38">
        <w:rPr>
          <w:lang w:val="es-419" w:eastAsia="es-CO"/>
        </w:rPr>
        <w:t xml:space="preserve">A este marco normativo se suman lineamientos técnicos orientados a fortalecer la transparencia y la eficiencia en la administración pública. De acuerdo con el </w:t>
      </w:r>
      <w:r w:rsidRPr="00B85A38">
        <w:rPr>
          <w:b/>
          <w:bCs/>
          <w:lang w:val="es-419" w:eastAsia="es-CO"/>
        </w:rPr>
        <w:t>Ministerio de Hacienda (2019)</w:t>
      </w:r>
      <w:r w:rsidRPr="00B85A38">
        <w:rPr>
          <w:lang w:val="es-419" w:eastAsia="es-CO"/>
        </w:rPr>
        <w:t xml:space="preserve"> y el </w:t>
      </w:r>
      <w:r w:rsidRPr="00B85A38">
        <w:rPr>
          <w:b/>
          <w:bCs/>
          <w:lang w:val="es-419" w:eastAsia="es-CO"/>
        </w:rPr>
        <w:t>Departamento Nacional de Planeación DNP (2018)</w:t>
      </w:r>
      <w:r w:rsidRPr="00B85A38">
        <w:rPr>
          <w:lang w:val="es-419" w:eastAsia="es-CO"/>
        </w:rPr>
        <w:t>, estos lineamientos permiten que cada entidad avance con rigor hacia una ejecución responsable y coherente con las metas nacionales.</w:t>
      </w:r>
    </w:p>
    <w:p w14:paraId="32A8AF2D" w14:textId="3AA065F6" w:rsidR="00B85A38" w:rsidRDefault="00B85A38" w:rsidP="00B85A38">
      <w:pPr>
        <w:pStyle w:val="Ttulo3"/>
      </w:pPr>
      <w:r w:rsidRPr="00B85A38">
        <w:t>Introducción al sistema presupuestal colombiano</w:t>
      </w:r>
    </w:p>
    <w:p w14:paraId="4D126574" w14:textId="77777777" w:rsidR="00B85A38" w:rsidRPr="00B85A38" w:rsidRDefault="00B85A38" w:rsidP="00B85A38">
      <w:pPr>
        <w:rPr>
          <w:lang w:val="es-419" w:eastAsia="es-CO"/>
        </w:rPr>
      </w:pPr>
      <w:r w:rsidRPr="00B85A38">
        <w:rPr>
          <w:lang w:val="es-419" w:eastAsia="es-CO"/>
        </w:rPr>
        <w:t xml:space="preserve">El </w:t>
      </w:r>
      <w:r w:rsidRPr="00B85A38">
        <w:rPr>
          <w:b/>
          <w:bCs/>
          <w:lang w:val="es-419" w:eastAsia="es-CO"/>
        </w:rPr>
        <w:t>sistema presupuest</w:t>
      </w:r>
      <w:r w:rsidRPr="00B85A38">
        <w:rPr>
          <w:lang w:val="es-419" w:eastAsia="es-CO"/>
        </w:rPr>
        <w:t>al colombiano se concibe como un proceso que articula planificación, regulación y ejecución del gasto público. Su esencia consiste en coordinar la política fiscal con los objetivos macroeconómicos y las prioridades del desarrollo nacional.</w:t>
      </w:r>
    </w:p>
    <w:p w14:paraId="66B5768D" w14:textId="77777777" w:rsidR="00B85A38" w:rsidRPr="00B85A38" w:rsidRDefault="00B85A38" w:rsidP="00B85A38">
      <w:pPr>
        <w:rPr>
          <w:lang w:val="es-419" w:eastAsia="es-CO"/>
        </w:rPr>
      </w:pPr>
      <w:r w:rsidRPr="00B85A38">
        <w:rPr>
          <w:lang w:val="es-419" w:eastAsia="es-CO"/>
        </w:rPr>
        <w:t xml:space="preserve">A partir de la </w:t>
      </w:r>
      <w:r w:rsidRPr="00B85A38">
        <w:rPr>
          <w:b/>
          <w:bCs/>
          <w:lang w:val="es-419" w:eastAsia="es-CO"/>
        </w:rPr>
        <w:t>Ley 38 de 1989</w:t>
      </w:r>
      <w:r w:rsidRPr="00B85A38">
        <w:rPr>
          <w:lang w:val="es-419" w:eastAsia="es-CO"/>
        </w:rPr>
        <w:t xml:space="preserve">, el presupuesto dejó de entenderse como un ejercicio aislado y pasó a integrarse dentro de un sistema más amplio en el que convergen diversos instrumentos de planeación financiera del Estado. Entre estos instrumentos se encuentran el </w:t>
      </w:r>
      <w:r w:rsidRPr="00B85A38">
        <w:rPr>
          <w:b/>
          <w:bCs/>
          <w:lang w:val="es-419" w:eastAsia="es-CO"/>
        </w:rPr>
        <w:t>Plan Financiero</w:t>
      </w:r>
      <w:r w:rsidRPr="00B85A38">
        <w:rPr>
          <w:lang w:val="es-419" w:eastAsia="es-CO"/>
        </w:rPr>
        <w:t xml:space="preserve">, el </w:t>
      </w:r>
      <w:r w:rsidRPr="00EB1916">
        <w:rPr>
          <w:b/>
          <w:bCs/>
          <w:lang w:val="es-419" w:eastAsia="es-CO"/>
        </w:rPr>
        <w:t xml:space="preserve">Plan Operativo Anual de Inversiones </w:t>
      </w:r>
      <w:r w:rsidRPr="00B85A38">
        <w:rPr>
          <w:lang w:val="es-419" w:eastAsia="es-CO"/>
        </w:rPr>
        <w:t xml:space="preserve">y el </w:t>
      </w:r>
      <w:r w:rsidRPr="00EB1916">
        <w:rPr>
          <w:b/>
          <w:bCs/>
          <w:lang w:val="es-419" w:eastAsia="es-CO"/>
        </w:rPr>
        <w:t>Presupuesto anual</w:t>
      </w:r>
      <w:r w:rsidRPr="00B85A38">
        <w:rPr>
          <w:lang w:val="es-419" w:eastAsia="es-CO"/>
        </w:rPr>
        <w:t xml:space="preserve">. Esta visión integradora permite armonizar el uso de los recursos con las metas del </w:t>
      </w:r>
      <w:r w:rsidRPr="00B85A38">
        <w:rPr>
          <w:b/>
          <w:bCs/>
          <w:lang w:val="es-419" w:eastAsia="es-CO"/>
        </w:rPr>
        <w:t>Plan Nacional de Desarrollo</w:t>
      </w:r>
      <w:r w:rsidRPr="00B85A38">
        <w:rPr>
          <w:lang w:val="es-419" w:eastAsia="es-CO"/>
        </w:rPr>
        <w:t>, asegurando coherencia y sostenibilidad fiscal.</w:t>
      </w:r>
    </w:p>
    <w:p w14:paraId="213C695A" w14:textId="20FBB2C5" w:rsidR="00B85A38" w:rsidRDefault="00B85A38" w:rsidP="00B85A38">
      <w:pPr>
        <w:rPr>
          <w:lang w:val="es-419" w:eastAsia="es-CO"/>
        </w:rPr>
      </w:pPr>
      <w:r w:rsidRPr="00B85A38">
        <w:rPr>
          <w:lang w:val="es-419" w:eastAsia="es-CO"/>
        </w:rPr>
        <w:t>Los principales instrumentos que integran este sistema pueden sintetizarse de la siguiente manera:</w:t>
      </w:r>
    </w:p>
    <w:p w14:paraId="74CEC231" w14:textId="18E38135" w:rsidR="00EB1916" w:rsidRPr="00EB1916" w:rsidRDefault="00EB1916" w:rsidP="00EB1916">
      <w:pPr>
        <w:pStyle w:val="Prrafodelista"/>
        <w:numPr>
          <w:ilvl w:val="0"/>
          <w:numId w:val="16"/>
        </w:numPr>
        <w:ind w:left="567"/>
        <w:rPr>
          <w:lang w:val="es-419" w:eastAsia="es-CO"/>
        </w:rPr>
      </w:pPr>
      <w:r w:rsidRPr="00EB1916">
        <w:rPr>
          <w:rStyle w:val="Ttulo5Car"/>
        </w:rPr>
        <w:t>Plan financiero.</w:t>
      </w:r>
      <w:r w:rsidRPr="00EB1916">
        <w:rPr>
          <w:lang w:val="es-419" w:eastAsia="es-CO"/>
        </w:rPr>
        <w:t xml:space="preserve"> Establece las proyecciones de ingresos, gastos y financiamiento del Estado dentro del marco de la política macroeconómica.</w:t>
      </w:r>
    </w:p>
    <w:p w14:paraId="6AE09BF4" w14:textId="07216749" w:rsidR="00EB1916" w:rsidRPr="00EB1916" w:rsidRDefault="00EB1916" w:rsidP="00EB1916">
      <w:pPr>
        <w:pStyle w:val="Prrafodelista"/>
        <w:numPr>
          <w:ilvl w:val="0"/>
          <w:numId w:val="16"/>
        </w:numPr>
        <w:ind w:left="567"/>
        <w:rPr>
          <w:lang w:val="es-419" w:eastAsia="es-CO"/>
        </w:rPr>
      </w:pPr>
      <w:r w:rsidRPr="00EB1916">
        <w:rPr>
          <w:rStyle w:val="Ttulo5Car"/>
        </w:rPr>
        <w:t>Plan Operativo Anual de Inversiones (POAI).</w:t>
      </w:r>
      <w:r w:rsidRPr="00EB1916">
        <w:rPr>
          <w:lang w:val="es-419" w:eastAsia="es-CO"/>
        </w:rPr>
        <w:t xml:space="preserve"> Organiza la programación anual de los proyectos de inversión pública en concordancia con el Plan Nacional de Desarrollo.</w:t>
      </w:r>
    </w:p>
    <w:p w14:paraId="66B6C641" w14:textId="07FB2A21" w:rsidR="00B85A38" w:rsidRDefault="00EB1916" w:rsidP="00EB1916">
      <w:pPr>
        <w:pStyle w:val="Prrafodelista"/>
        <w:numPr>
          <w:ilvl w:val="0"/>
          <w:numId w:val="16"/>
        </w:numPr>
        <w:ind w:left="567"/>
        <w:rPr>
          <w:lang w:val="es-419" w:eastAsia="es-CO"/>
        </w:rPr>
      </w:pPr>
      <w:r w:rsidRPr="00EB1916">
        <w:rPr>
          <w:rStyle w:val="Ttulo5Car"/>
        </w:rPr>
        <w:t>Presupuesto anual.</w:t>
      </w:r>
      <w:r w:rsidRPr="00EB1916">
        <w:rPr>
          <w:lang w:val="es-419" w:eastAsia="es-CO"/>
        </w:rPr>
        <w:t xml:space="preserve"> Autoriza los ingresos y gastos del Estado para cada vigencia fiscal y permite ejecutar las políticas públicas.</w:t>
      </w:r>
    </w:p>
    <w:p w14:paraId="26BB5467" w14:textId="49212D42" w:rsidR="00EB1916" w:rsidRDefault="00EB1916" w:rsidP="00EB1916">
      <w:pPr>
        <w:rPr>
          <w:lang w:val="es-419" w:eastAsia="es-CO"/>
        </w:rPr>
      </w:pPr>
      <w:r w:rsidRPr="00EB1916">
        <w:rPr>
          <w:lang w:val="es-419" w:eastAsia="es-CO"/>
        </w:rPr>
        <w:t>Asimismo, la Corte Constitucional ha destacado que el presupuesto opera como un mecanismo distributivo que, a diferencia del mercado, asigna los recursos de manera deliberada y consciente. Esta característica refuerza su carácter estratégico dentro de la acción estatal. Desde esta perspectiva, el sistema presupuestal cumple dos funciones centrales:</w:t>
      </w:r>
    </w:p>
    <w:p w14:paraId="14183977" w14:textId="3CA9658C" w:rsidR="00EB1916" w:rsidRPr="00EB1916" w:rsidRDefault="00EB1916" w:rsidP="00EB1916">
      <w:pPr>
        <w:pStyle w:val="Prrafodelista"/>
        <w:numPr>
          <w:ilvl w:val="0"/>
          <w:numId w:val="17"/>
        </w:numPr>
        <w:ind w:left="567"/>
        <w:rPr>
          <w:lang w:val="es-419" w:eastAsia="es-CO"/>
        </w:rPr>
      </w:pPr>
      <w:r w:rsidRPr="00EB1916">
        <w:rPr>
          <w:rStyle w:val="Ttulo5Car"/>
        </w:rPr>
        <w:t>Proyección de ingresos y gastos.</w:t>
      </w:r>
      <w:r w:rsidRPr="00EB1916">
        <w:rPr>
          <w:lang w:val="es-419" w:eastAsia="es-CO"/>
        </w:rPr>
        <w:t xml:space="preserve"> Permite estimar los recursos y obligaciones del Estado con una perspectiva de mediano plazo.</w:t>
      </w:r>
    </w:p>
    <w:p w14:paraId="49A98267" w14:textId="3F7DCFA8" w:rsidR="00EB1916" w:rsidRPr="00EB1916" w:rsidRDefault="00EB1916" w:rsidP="00EB1916">
      <w:pPr>
        <w:pStyle w:val="Prrafodelista"/>
        <w:numPr>
          <w:ilvl w:val="0"/>
          <w:numId w:val="17"/>
        </w:numPr>
        <w:ind w:left="567"/>
        <w:rPr>
          <w:lang w:val="es-419" w:eastAsia="es-CO"/>
        </w:rPr>
      </w:pPr>
      <w:r w:rsidRPr="00EB1916">
        <w:rPr>
          <w:rStyle w:val="Ttulo5Car"/>
        </w:rPr>
        <w:t>Disciplina fiscal.</w:t>
      </w:r>
      <w:r w:rsidRPr="00EB1916">
        <w:rPr>
          <w:lang w:val="es-419" w:eastAsia="es-CO"/>
        </w:rPr>
        <w:t xml:space="preserve"> Garantiza el cumplimiento de las reglas fiscales establecidas en la </w:t>
      </w:r>
      <w:r w:rsidRPr="00EB1916">
        <w:rPr>
          <w:b/>
          <w:bCs/>
          <w:lang w:val="es-419" w:eastAsia="es-CO"/>
        </w:rPr>
        <w:t>Ley 819 de 2003</w:t>
      </w:r>
      <w:r w:rsidRPr="00EB1916">
        <w:rPr>
          <w:lang w:val="es-419" w:eastAsia="es-CO"/>
        </w:rPr>
        <w:t>.</w:t>
      </w:r>
    </w:p>
    <w:p w14:paraId="58943E84" w14:textId="4A1E66C2" w:rsidR="00EB1916" w:rsidRDefault="00EB1916" w:rsidP="00EB1916">
      <w:pPr>
        <w:rPr>
          <w:lang w:val="es-419" w:eastAsia="es-CO"/>
        </w:rPr>
      </w:pPr>
      <w:r w:rsidRPr="00EB1916">
        <w:rPr>
          <w:lang w:val="es-419" w:eastAsia="es-CO"/>
        </w:rPr>
        <w:t>En este sentido, Restrepo (2017) señala que este sistema no se limita a ordenar cifras, sino que estructura la capacidad del Estado para responder de forma eficiente y oportuna a las demandas sociales.</w:t>
      </w:r>
    </w:p>
    <w:p w14:paraId="44C8C532" w14:textId="30C4F44D" w:rsidR="00EB1916" w:rsidRDefault="00EB1916" w:rsidP="00EB1916">
      <w:pPr>
        <w:pStyle w:val="Ttulo3"/>
      </w:pPr>
      <w:r w:rsidRPr="00EB1916">
        <w:t>Normatividad vigente del sistema presupuestal colombiano</w:t>
      </w:r>
    </w:p>
    <w:p w14:paraId="7620F7F6" w14:textId="77777777" w:rsidR="00EB1916" w:rsidRPr="00EB1916" w:rsidRDefault="00EB1916" w:rsidP="00EB1916">
      <w:pPr>
        <w:rPr>
          <w:lang w:val="es-419" w:eastAsia="es-CO"/>
        </w:rPr>
      </w:pPr>
      <w:r w:rsidRPr="00EB1916">
        <w:rPr>
          <w:lang w:val="es-419" w:eastAsia="es-CO"/>
        </w:rPr>
        <w:t xml:space="preserve">El sistema presupuestal colombiano se sustenta en un conjunto de normas legales y reglamentarias que orientan la planeación, ejecución, control y seguimiento del gasto público. Entre las disposiciones más relevantes se encuentran la Ley 38 de 1989, la </w:t>
      </w:r>
      <w:r w:rsidRPr="00EB1916">
        <w:rPr>
          <w:b/>
          <w:bCs/>
          <w:lang w:val="es-419" w:eastAsia="es-CO"/>
        </w:rPr>
        <w:t>Ley 819 de 2003</w:t>
      </w:r>
      <w:r w:rsidRPr="00EB1916">
        <w:rPr>
          <w:lang w:val="es-419" w:eastAsia="es-CO"/>
        </w:rPr>
        <w:t xml:space="preserve"> y el </w:t>
      </w:r>
      <w:r w:rsidRPr="00EB1916">
        <w:rPr>
          <w:b/>
          <w:bCs/>
          <w:lang w:val="es-419" w:eastAsia="es-CO"/>
        </w:rPr>
        <w:t>Decreto 111 de 1996</w:t>
      </w:r>
      <w:r w:rsidRPr="00EB1916">
        <w:rPr>
          <w:lang w:val="es-419" w:eastAsia="es-CO"/>
        </w:rPr>
        <w:t xml:space="preserve">, normas que estructuran el </w:t>
      </w:r>
      <w:r w:rsidRPr="00EB1916">
        <w:rPr>
          <w:b/>
          <w:bCs/>
          <w:lang w:val="es-419" w:eastAsia="es-CO"/>
        </w:rPr>
        <w:t>Estatuto Orgánico del Presupuesto</w:t>
      </w:r>
      <w:r w:rsidRPr="00EB1916">
        <w:rPr>
          <w:lang w:val="es-419" w:eastAsia="es-CO"/>
        </w:rPr>
        <w:t xml:space="preserve"> y establecen los principios de disciplina fiscal, planeación y responsabilidad en la administración de los recursos del Estado.</w:t>
      </w:r>
    </w:p>
    <w:p w14:paraId="50C0C563" w14:textId="180D3ADC" w:rsidR="00EB1916" w:rsidRDefault="00EB1916" w:rsidP="00EB1916">
      <w:pPr>
        <w:rPr>
          <w:lang w:val="es-419" w:eastAsia="es-CO"/>
        </w:rPr>
      </w:pPr>
      <w:r w:rsidRPr="00EB1916">
        <w:rPr>
          <w:lang w:val="es-419" w:eastAsia="es-CO"/>
        </w:rPr>
        <w:t>A este marco se suman otras leyes y decretos que fortalecen la transparencia, el control del gasto, la planeación del desarrollo y la organización administrativa del sector público. A continuación, se presentan algunas de las principales normas que conforman este marco regulatorio.</w:t>
      </w:r>
    </w:p>
    <w:p w14:paraId="3221E96E" w14:textId="4F776A58" w:rsidR="00EB1916" w:rsidRDefault="00EB1916" w:rsidP="007F4766">
      <w:pPr>
        <w:pStyle w:val="Tabla"/>
        <w:rPr>
          <w:lang w:val="es-419" w:eastAsia="es-CO"/>
        </w:rPr>
      </w:pPr>
      <w:r w:rsidRPr="00EB1916">
        <w:rPr>
          <w:lang w:val="es-419" w:eastAsia="es-CO"/>
        </w:rPr>
        <w:t>Normativa colombiana relacionada con la gestión pública y presupuestal</w:t>
      </w:r>
    </w:p>
    <w:tbl>
      <w:tblPr>
        <w:tblStyle w:val="SENA"/>
        <w:tblW w:w="9634" w:type="dxa"/>
        <w:tblLook w:val="04A0" w:firstRow="1" w:lastRow="0" w:firstColumn="1" w:lastColumn="0" w:noHBand="0" w:noVBand="1"/>
      </w:tblPr>
      <w:tblGrid>
        <w:gridCol w:w="659"/>
        <w:gridCol w:w="1463"/>
        <w:gridCol w:w="850"/>
        <w:gridCol w:w="5103"/>
        <w:gridCol w:w="1559"/>
      </w:tblGrid>
      <w:tr w:rsidR="00EB1916" w:rsidRPr="00EB1916" w14:paraId="02D2C36C" w14:textId="77777777" w:rsidTr="00451FA5">
        <w:trPr>
          <w:cnfStyle w:val="100000000000" w:firstRow="1" w:lastRow="0" w:firstColumn="0" w:lastColumn="0" w:oddVBand="0" w:evenVBand="0" w:oddHBand="0" w:evenHBand="0" w:firstRowFirstColumn="0" w:firstRowLastColumn="0" w:lastRowFirstColumn="0" w:lastRowLastColumn="0"/>
        </w:trPr>
        <w:tc>
          <w:tcPr>
            <w:tcW w:w="659" w:type="dxa"/>
            <w:vAlign w:val="center"/>
            <w:hideMark/>
          </w:tcPr>
          <w:p w14:paraId="7CEA51CB" w14:textId="77777777" w:rsidR="00EB1916" w:rsidRPr="00EB1916" w:rsidRDefault="00EB1916" w:rsidP="00451FA5">
            <w:pPr>
              <w:pStyle w:val="TextoTablas"/>
            </w:pPr>
            <w:r w:rsidRPr="00EB1916">
              <w:t>Tipo</w:t>
            </w:r>
          </w:p>
        </w:tc>
        <w:tc>
          <w:tcPr>
            <w:tcW w:w="1463" w:type="dxa"/>
            <w:vAlign w:val="center"/>
            <w:hideMark/>
          </w:tcPr>
          <w:p w14:paraId="4450C6BE" w14:textId="2EB7079E" w:rsidR="00EB1916" w:rsidRPr="00EB1916" w:rsidRDefault="00451FA5" w:rsidP="00451FA5">
            <w:pPr>
              <w:pStyle w:val="TextoTablas"/>
            </w:pPr>
            <w:r>
              <w:t>N</w:t>
            </w:r>
            <w:r w:rsidR="00EB1916" w:rsidRPr="00EB1916">
              <w:t>úmero de norma</w:t>
            </w:r>
          </w:p>
        </w:tc>
        <w:tc>
          <w:tcPr>
            <w:tcW w:w="850" w:type="dxa"/>
            <w:vAlign w:val="center"/>
            <w:hideMark/>
          </w:tcPr>
          <w:p w14:paraId="69E53360" w14:textId="399B37B2" w:rsidR="00EB1916" w:rsidRPr="00EB1916" w:rsidRDefault="00451FA5" w:rsidP="00451FA5">
            <w:pPr>
              <w:pStyle w:val="TextoTablas"/>
            </w:pPr>
            <w:r>
              <w:t>A</w:t>
            </w:r>
            <w:r w:rsidR="00EB1916" w:rsidRPr="00EB1916">
              <w:t>ño</w:t>
            </w:r>
          </w:p>
        </w:tc>
        <w:tc>
          <w:tcPr>
            <w:tcW w:w="5103" w:type="dxa"/>
            <w:vAlign w:val="center"/>
            <w:hideMark/>
          </w:tcPr>
          <w:p w14:paraId="18F0C73D" w14:textId="7251DF0D" w:rsidR="00EB1916" w:rsidRPr="00EB1916" w:rsidRDefault="00451FA5" w:rsidP="00451FA5">
            <w:pPr>
              <w:pStyle w:val="TextoTablas"/>
            </w:pPr>
            <w:r>
              <w:t>T</w:t>
            </w:r>
            <w:r w:rsidR="00EB1916" w:rsidRPr="00EB1916">
              <w:t>ítulo</w:t>
            </w:r>
          </w:p>
        </w:tc>
        <w:tc>
          <w:tcPr>
            <w:tcW w:w="1559" w:type="dxa"/>
            <w:vAlign w:val="center"/>
            <w:hideMark/>
          </w:tcPr>
          <w:p w14:paraId="68182F12" w14:textId="77777777" w:rsidR="00EB1916" w:rsidRPr="00EB1916" w:rsidRDefault="00EB1916" w:rsidP="00451FA5">
            <w:pPr>
              <w:pStyle w:val="TextoTablas"/>
            </w:pPr>
            <w:r w:rsidRPr="00EB1916">
              <w:t>Enlace</w:t>
            </w:r>
          </w:p>
        </w:tc>
      </w:tr>
      <w:tr w:rsidR="00EB1916" w:rsidRPr="00EB1916" w14:paraId="63C9A142" w14:textId="77777777" w:rsidTr="00451FA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A9FBFB4" w14:textId="77777777" w:rsidR="00EB1916" w:rsidRPr="00EB1916" w:rsidRDefault="00EB1916" w:rsidP="00451FA5">
            <w:pPr>
              <w:pStyle w:val="Tablas"/>
            </w:pPr>
            <w:r w:rsidRPr="00EB1916">
              <w:t>Ley</w:t>
            </w:r>
          </w:p>
        </w:tc>
        <w:tc>
          <w:tcPr>
            <w:tcW w:w="1463" w:type="dxa"/>
            <w:vAlign w:val="center"/>
            <w:hideMark/>
          </w:tcPr>
          <w:p w14:paraId="0D8A4273" w14:textId="77777777" w:rsidR="00EB1916" w:rsidRPr="00EB1916" w:rsidRDefault="00EB1916" w:rsidP="00451FA5">
            <w:pPr>
              <w:pStyle w:val="Tablas"/>
            </w:pPr>
            <w:r w:rsidRPr="00EB1916">
              <w:t>2294</w:t>
            </w:r>
          </w:p>
        </w:tc>
        <w:tc>
          <w:tcPr>
            <w:tcW w:w="850" w:type="dxa"/>
            <w:vAlign w:val="center"/>
            <w:hideMark/>
          </w:tcPr>
          <w:p w14:paraId="0C23E908" w14:textId="77777777" w:rsidR="00EB1916" w:rsidRPr="00EB1916" w:rsidRDefault="00EB1916" w:rsidP="00451FA5">
            <w:pPr>
              <w:pStyle w:val="Tablas"/>
            </w:pPr>
            <w:r w:rsidRPr="00EB1916">
              <w:t>2023</w:t>
            </w:r>
          </w:p>
        </w:tc>
        <w:tc>
          <w:tcPr>
            <w:tcW w:w="5103" w:type="dxa"/>
            <w:vAlign w:val="center"/>
            <w:hideMark/>
          </w:tcPr>
          <w:p w14:paraId="58AF94AC" w14:textId="77777777" w:rsidR="00EB1916" w:rsidRPr="00EB1916" w:rsidRDefault="00EB1916" w:rsidP="00451FA5">
            <w:pPr>
              <w:pStyle w:val="Tablas"/>
            </w:pPr>
            <w:r w:rsidRPr="00EB1916">
              <w:t>Por el cual se expide el Plan Nacional de Desarrollo 2022-2026 “Colombia Potencia Mundial de la Vida”.</w:t>
            </w:r>
          </w:p>
        </w:tc>
        <w:tc>
          <w:tcPr>
            <w:tcW w:w="1559" w:type="dxa"/>
            <w:vAlign w:val="center"/>
            <w:hideMark/>
          </w:tcPr>
          <w:p w14:paraId="62E7703C" w14:textId="6BB59F00" w:rsidR="00EB1916" w:rsidRPr="00EB1916" w:rsidRDefault="004717D2" w:rsidP="00451FA5">
            <w:pPr>
              <w:pStyle w:val="Tablas"/>
            </w:pPr>
            <w:hyperlink r:id="rId12" w:history="1">
              <w:r w:rsidR="005250B0" w:rsidRPr="005250B0">
                <w:rPr>
                  <w:rStyle w:val="Hipervnculo"/>
                </w:rPr>
                <w:t>Ir a sitio web</w:t>
              </w:r>
            </w:hyperlink>
          </w:p>
        </w:tc>
      </w:tr>
      <w:tr w:rsidR="00EB1916" w:rsidRPr="00EB1916" w14:paraId="721D6BFC" w14:textId="77777777" w:rsidTr="00451FA5">
        <w:tc>
          <w:tcPr>
            <w:tcW w:w="0" w:type="auto"/>
            <w:vAlign w:val="center"/>
            <w:hideMark/>
          </w:tcPr>
          <w:p w14:paraId="493C5DA8" w14:textId="77777777" w:rsidR="00EB1916" w:rsidRPr="00EB1916" w:rsidRDefault="00EB1916" w:rsidP="00451FA5">
            <w:pPr>
              <w:pStyle w:val="Tablas"/>
            </w:pPr>
            <w:r w:rsidRPr="00EB1916">
              <w:t>Ley</w:t>
            </w:r>
          </w:p>
        </w:tc>
        <w:tc>
          <w:tcPr>
            <w:tcW w:w="1463" w:type="dxa"/>
            <w:vAlign w:val="center"/>
            <w:hideMark/>
          </w:tcPr>
          <w:p w14:paraId="2BE1D976" w14:textId="77777777" w:rsidR="00EB1916" w:rsidRPr="00EB1916" w:rsidRDefault="00EB1916" w:rsidP="00451FA5">
            <w:pPr>
              <w:pStyle w:val="Tablas"/>
            </w:pPr>
            <w:r w:rsidRPr="00EB1916">
              <w:t>1712</w:t>
            </w:r>
          </w:p>
        </w:tc>
        <w:tc>
          <w:tcPr>
            <w:tcW w:w="850" w:type="dxa"/>
            <w:vAlign w:val="center"/>
            <w:hideMark/>
          </w:tcPr>
          <w:p w14:paraId="12605F22" w14:textId="77777777" w:rsidR="00EB1916" w:rsidRPr="00EB1916" w:rsidRDefault="00EB1916" w:rsidP="00451FA5">
            <w:pPr>
              <w:pStyle w:val="Tablas"/>
            </w:pPr>
            <w:r w:rsidRPr="00EB1916">
              <w:t>2014</w:t>
            </w:r>
          </w:p>
        </w:tc>
        <w:tc>
          <w:tcPr>
            <w:tcW w:w="5103" w:type="dxa"/>
            <w:vAlign w:val="center"/>
            <w:hideMark/>
          </w:tcPr>
          <w:p w14:paraId="162E57F9" w14:textId="77777777" w:rsidR="00EB1916" w:rsidRPr="00EB1916" w:rsidRDefault="00EB1916" w:rsidP="00451FA5">
            <w:pPr>
              <w:pStyle w:val="Tablas"/>
            </w:pPr>
            <w:r w:rsidRPr="00EB1916">
              <w:t>Por medio de la cual se crea la Ley de Transparencia y del Derecho de Acceso a la Información Pública Nacional y se dictan otras disposiciones.</w:t>
            </w:r>
          </w:p>
        </w:tc>
        <w:tc>
          <w:tcPr>
            <w:tcW w:w="1559" w:type="dxa"/>
            <w:vAlign w:val="center"/>
            <w:hideMark/>
          </w:tcPr>
          <w:p w14:paraId="0AF19CEA" w14:textId="7C76A044" w:rsidR="00EB1916" w:rsidRPr="00EB1916" w:rsidRDefault="004717D2" w:rsidP="00451FA5">
            <w:pPr>
              <w:pStyle w:val="Tablas"/>
            </w:pPr>
            <w:hyperlink r:id="rId13" w:history="1">
              <w:r w:rsidR="005250B0" w:rsidRPr="005250B0">
                <w:rPr>
                  <w:rStyle w:val="Hipervnculo"/>
                </w:rPr>
                <w:t>Ir a sitio web</w:t>
              </w:r>
            </w:hyperlink>
          </w:p>
        </w:tc>
      </w:tr>
      <w:tr w:rsidR="00EB1916" w:rsidRPr="00EB1916" w14:paraId="3434BA08" w14:textId="77777777" w:rsidTr="00451FA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DC49E7A" w14:textId="77777777" w:rsidR="00EB1916" w:rsidRPr="00EB1916" w:rsidRDefault="00EB1916" w:rsidP="00451FA5">
            <w:pPr>
              <w:pStyle w:val="Tablas"/>
            </w:pPr>
            <w:r w:rsidRPr="00EB1916">
              <w:t>Ley</w:t>
            </w:r>
          </w:p>
        </w:tc>
        <w:tc>
          <w:tcPr>
            <w:tcW w:w="1463" w:type="dxa"/>
            <w:vAlign w:val="center"/>
            <w:hideMark/>
          </w:tcPr>
          <w:p w14:paraId="2B0098F2" w14:textId="77777777" w:rsidR="00EB1916" w:rsidRPr="00EB1916" w:rsidRDefault="00EB1916" w:rsidP="00451FA5">
            <w:pPr>
              <w:pStyle w:val="Tablas"/>
            </w:pPr>
            <w:r w:rsidRPr="00EB1916">
              <w:t>1473</w:t>
            </w:r>
          </w:p>
        </w:tc>
        <w:tc>
          <w:tcPr>
            <w:tcW w:w="850" w:type="dxa"/>
            <w:vAlign w:val="center"/>
            <w:hideMark/>
          </w:tcPr>
          <w:p w14:paraId="50F841AC" w14:textId="77777777" w:rsidR="00EB1916" w:rsidRPr="00EB1916" w:rsidRDefault="00EB1916" w:rsidP="00451FA5">
            <w:pPr>
              <w:pStyle w:val="Tablas"/>
            </w:pPr>
            <w:r w:rsidRPr="00EB1916">
              <w:t>2011</w:t>
            </w:r>
          </w:p>
        </w:tc>
        <w:tc>
          <w:tcPr>
            <w:tcW w:w="5103" w:type="dxa"/>
            <w:vAlign w:val="center"/>
            <w:hideMark/>
          </w:tcPr>
          <w:p w14:paraId="5EFC4171" w14:textId="77777777" w:rsidR="00EB1916" w:rsidRPr="00EB1916" w:rsidRDefault="00EB1916" w:rsidP="00451FA5">
            <w:pPr>
              <w:pStyle w:val="Tablas"/>
            </w:pPr>
            <w:r w:rsidRPr="00EB1916">
              <w:t>Por medio de la cual se establece una regla fiscal y se dictan otras disposiciones.</w:t>
            </w:r>
          </w:p>
        </w:tc>
        <w:tc>
          <w:tcPr>
            <w:tcW w:w="1559" w:type="dxa"/>
            <w:vAlign w:val="center"/>
            <w:hideMark/>
          </w:tcPr>
          <w:p w14:paraId="0E6783B7" w14:textId="24857077" w:rsidR="00EB1916" w:rsidRPr="00EB1916" w:rsidRDefault="004717D2" w:rsidP="00451FA5">
            <w:pPr>
              <w:pStyle w:val="Tablas"/>
            </w:pPr>
            <w:hyperlink r:id="rId14" w:history="1">
              <w:r w:rsidR="005250B0" w:rsidRPr="005250B0">
                <w:rPr>
                  <w:rStyle w:val="Hipervnculo"/>
                </w:rPr>
                <w:t>Ir a sitio web</w:t>
              </w:r>
            </w:hyperlink>
          </w:p>
        </w:tc>
      </w:tr>
      <w:tr w:rsidR="00EB1916" w:rsidRPr="00EB1916" w14:paraId="193BBC82" w14:textId="77777777" w:rsidTr="00451FA5">
        <w:tc>
          <w:tcPr>
            <w:tcW w:w="0" w:type="auto"/>
            <w:vAlign w:val="center"/>
            <w:hideMark/>
          </w:tcPr>
          <w:p w14:paraId="65D1815F" w14:textId="77777777" w:rsidR="00EB1916" w:rsidRPr="00EB1916" w:rsidRDefault="00EB1916" w:rsidP="00451FA5">
            <w:pPr>
              <w:pStyle w:val="Tablas"/>
            </w:pPr>
            <w:r w:rsidRPr="00EB1916">
              <w:t>Ley</w:t>
            </w:r>
          </w:p>
        </w:tc>
        <w:tc>
          <w:tcPr>
            <w:tcW w:w="1463" w:type="dxa"/>
            <w:vAlign w:val="center"/>
            <w:hideMark/>
          </w:tcPr>
          <w:p w14:paraId="315D09C1" w14:textId="77777777" w:rsidR="00EB1916" w:rsidRPr="00EB1916" w:rsidRDefault="00EB1916" w:rsidP="00451FA5">
            <w:pPr>
              <w:pStyle w:val="Tablas"/>
            </w:pPr>
            <w:r w:rsidRPr="00EB1916">
              <w:t>1474</w:t>
            </w:r>
          </w:p>
        </w:tc>
        <w:tc>
          <w:tcPr>
            <w:tcW w:w="850" w:type="dxa"/>
            <w:vAlign w:val="center"/>
            <w:hideMark/>
          </w:tcPr>
          <w:p w14:paraId="594C0EB3" w14:textId="77777777" w:rsidR="00EB1916" w:rsidRPr="00EB1916" w:rsidRDefault="00EB1916" w:rsidP="00451FA5">
            <w:pPr>
              <w:pStyle w:val="Tablas"/>
            </w:pPr>
            <w:r w:rsidRPr="00EB1916">
              <w:t>2011</w:t>
            </w:r>
          </w:p>
        </w:tc>
        <w:tc>
          <w:tcPr>
            <w:tcW w:w="5103" w:type="dxa"/>
            <w:vAlign w:val="center"/>
            <w:hideMark/>
          </w:tcPr>
          <w:p w14:paraId="55DCBDD8" w14:textId="77777777" w:rsidR="00EB1916" w:rsidRPr="00EB1916" w:rsidRDefault="00EB1916" w:rsidP="00451FA5">
            <w:pPr>
              <w:pStyle w:val="Tablas"/>
            </w:pPr>
            <w:r w:rsidRPr="00EB1916">
              <w:t>Por la cual se dictan normas orientadas a fortalecer los mecanismos de prevención, investigación y sanción de actos de corrupción y la efectividad del control de la gestión pública.</w:t>
            </w:r>
          </w:p>
        </w:tc>
        <w:tc>
          <w:tcPr>
            <w:tcW w:w="1559" w:type="dxa"/>
            <w:vAlign w:val="center"/>
            <w:hideMark/>
          </w:tcPr>
          <w:p w14:paraId="106BF8FD" w14:textId="16102206" w:rsidR="00EB1916" w:rsidRPr="00EB1916" w:rsidRDefault="004717D2" w:rsidP="00451FA5">
            <w:pPr>
              <w:pStyle w:val="Tablas"/>
            </w:pPr>
            <w:hyperlink r:id="rId15" w:history="1">
              <w:r w:rsidR="005250B0" w:rsidRPr="005250B0">
                <w:rPr>
                  <w:rStyle w:val="Hipervnculo"/>
                </w:rPr>
                <w:t>Ir a sitio web</w:t>
              </w:r>
            </w:hyperlink>
          </w:p>
        </w:tc>
      </w:tr>
      <w:tr w:rsidR="00EB1916" w:rsidRPr="00EB1916" w14:paraId="732A7D96" w14:textId="77777777" w:rsidTr="00451FA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3BB7C5A" w14:textId="77777777" w:rsidR="00EB1916" w:rsidRPr="00EB1916" w:rsidRDefault="00EB1916" w:rsidP="00451FA5">
            <w:pPr>
              <w:pStyle w:val="Tablas"/>
            </w:pPr>
            <w:r w:rsidRPr="00EB1916">
              <w:t>Ley</w:t>
            </w:r>
          </w:p>
        </w:tc>
        <w:tc>
          <w:tcPr>
            <w:tcW w:w="1463" w:type="dxa"/>
            <w:vAlign w:val="center"/>
            <w:hideMark/>
          </w:tcPr>
          <w:p w14:paraId="6A9E5A37" w14:textId="77777777" w:rsidR="00EB1916" w:rsidRPr="00EB1916" w:rsidRDefault="00EB1916" w:rsidP="00451FA5">
            <w:pPr>
              <w:pStyle w:val="Tablas"/>
            </w:pPr>
            <w:r w:rsidRPr="00EB1916">
              <w:t>1106</w:t>
            </w:r>
          </w:p>
        </w:tc>
        <w:tc>
          <w:tcPr>
            <w:tcW w:w="850" w:type="dxa"/>
            <w:vAlign w:val="center"/>
            <w:hideMark/>
          </w:tcPr>
          <w:p w14:paraId="57F7E1CC" w14:textId="77777777" w:rsidR="00EB1916" w:rsidRPr="00EB1916" w:rsidRDefault="00EB1916" w:rsidP="00451FA5">
            <w:pPr>
              <w:pStyle w:val="Tablas"/>
            </w:pPr>
            <w:r w:rsidRPr="00EB1916">
              <w:t>2006</w:t>
            </w:r>
          </w:p>
        </w:tc>
        <w:tc>
          <w:tcPr>
            <w:tcW w:w="5103" w:type="dxa"/>
            <w:vAlign w:val="center"/>
            <w:hideMark/>
          </w:tcPr>
          <w:p w14:paraId="5B9E2593" w14:textId="77777777" w:rsidR="00EB1916" w:rsidRPr="00EB1916" w:rsidRDefault="00EB1916" w:rsidP="00451FA5">
            <w:pPr>
              <w:pStyle w:val="Tablas"/>
            </w:pPr>
            <w:r w:rsidRPr="00EB1916">
              <w:t>Por medio de la cual se prorroga la vigencia de la Ley 418 de 1997 prorrogada y modificada por las Leyes 548 de 1999 y 782 de 2002 y se modifican algunas de sus disposiciones.</w:t>
            </w:r>
          </w:p>
        </w:tc>
        <w:tc>
          <w:tcPr>
            <w:tcW w:w="1559" w:type="dxa"/>
            <w:vAlign w:val="center"/>
            <w:hideMark/>
          </w:tcPr>
          <w:p w14:paraId="5D1469C4" w14:textId="16FB7214" w:rsidR="00EB1916" w:rsidRPr="00EB1916" w:rsidRDefault="004717D2" w:rsidP="00451FA5">
            <w:pPr>
              <w:pStyle w:val="Tablas"/>
            </w:pPr>
            <w:hyperlink r:id="rId16" w:history="1">
              <w:r w:rsidR="005250B0" w:rsidRPr="005250B0">
                <w:rPr>
                  <w:rStyle w:val="Hipervnculo"/>
                </w:rPr>
                <w:t>Ir a sitio web</w:t>
              </w:r>
            </w:hyperlink>
          </w:p>
        </w:tc>
      </w:tr>
      <w:tr w:rsidR="00EB1916" w:rsidRPr="00EB1916" w14:paraId="66D6FFB7" w14:textId="77777777" w:rsidTr="00451FA5">
        <w:tc>
          <w:tcPr>
            <w:tcW w:w="0" w:type="auto"/>
            <w:vAlign w:val="center"/>
            <w:hideMark/>
          </w:tcPr>
          <w:p w14:paraId="4020C739" w14:textId="77777777" w:rsidR="00EB1916" w:rsidRPr="00EB1916" w:rsidRDefault="00EB1916" w:rsidP="00451FA5">
            <w:pPr>
              <w:pStyle w:val="Tablas"/>
            </w:pPr>
            <w:r w:rsidRPr="00EB1916">
              <w:t>Ley</w:t>
            </w:r>
          </w:p>
        </w:tc>
        <w:tc>
          <w:tcPr>
            <w:tcW w:w="1463" w:type="dxa"/>
            <w:vAlign w:val="center"/>
            <w:hideMark/>
          </w:tcPr>
          <w:p w14:paraId="4487A68E" w14:textId="77777777" w:rsidR="00EB1916" w:rsidRPr="00EB1916" w:rsidRDefault="00EB1916" w:rsidP="00451FA5">
            <w:pPr>
              <w:pStyle w:val="Tablas"/>
            </w:pPr>
            <w:r w:rsidRPr="00EB1916">
              <w:t>715</w:t>
            </w:r>
          </w:p>
        </w:tc>
        <w:tc>
          <w:tcPr>
            <w:tcW w:w="850" w:type="dxa"/>
            <w:vAlign w:val="center"/>
            <w:hideMark/>
          </w:tcPr>
          <w:p w14:paraId="230D6F0D" w14:textId="77777777" w:rsidR="00EB1916" w:rsidRPr="00EB1916" w:rsidRDefault="00EB1916" w:rsidP="00451FA5">
            <w:pPr>
              <w:pStyle w:val="Tablas"/>
            </w:pPr>
            <w:r w:rsidRPr="00EB1916">
              <w:t>2001</w:t>
            </w:r>
          </w:p>
        </w:tc>
        <w:tc>
          <w:tcPr>
            <w:tcW w:w="5103" w:type="dxa"/>
            <w:vAlign w:val="center"/>
            <w:hideMark/>
          </w:tcPr>
          <w:p w14:paraId="556A1AEA" w14:textId="77777777" w:rsidR="00EB1916" w:rsidRPr="00EB1916" w:rsidRDefault="00EB1916" w:rsidP="00451FA5">
            <w:pPr>
              <w:pStyle w:val="Tablas"/>
            </w:pPr>
            <w:r w:rsidRPr="00EB1916">
              <w:t>Por la cual se dictan normas orgánicas en materia de recursos y competencias conforme a la Constitución Política y se organizan servicios como educación y salud.</w:t>
            </w:r>
          </w:p>
        </w:tc>
        <w:tc>
          <w:tcPr>
            <w:tcW w:w="1559" w:type="dxa"/>
            <w:vAlign w:val="center"/>
            <w:hideMark/>
          </w:tcPr>
          <w:p w14:paraId="62977100" w14:textId="777C8815" w:rsidR="00EB1916" w:rsidRPr="00EB1916" w:rsidRDefault="004717D2" w:rsidP="00451FA5">
            <w:pPr>
              <w:pStyle w:val="Tablas"/>
            </w:pPr>
            <w:hyperlink r:id="rId17" w:history="1">
              <w:r w:rsidR="005250B0" w:rsidRPr="005250B0">
                <w:rPr>
                  <w:rStyle w:val="Hipervnculo"/>
                </w:rPr>
                <w:t>Ir a sitio web</w:t>
              </w:r>
            </w:hyperlink>
          </w:p>
        </w:tc>
      </w:tr>
      <w:tr w:rsidR="00EB1916" w:rsidRPr="00EB1916" w14:paraId="32FA7686" w14:textId="77777777" w:rsidTr="00451FA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11CECD7" w14:textId="77777777" w:rsidR="00EB1916" w:rsidRPr="00EB1916" w:rsidRDefault="00EB1916" w:rsidP="00451FA5">
            <w:pPr>
              <w:pStyle w:val="Tablas"/>
            </w:pPr>
            <w:r w:rsidRPr="00EB1916">
              <w:t>Ley</w:t>
            </w:r>
          </w:p>
        </w:tc>
        <w:tc>
          <w:tcPr>
            <w:tcW w:w="1463" w:type="dxa"/>
            <w:vAlign w:val="center"/>
            <w:hideMark/>
          </w:tcPr>
          <w:p w14:paraId="2DB6DA62" w14:textId="77777777" w:rsidR="00EB1916" w:rsidRPr="00EB1916" w:rsidRDefault="00EB1916" w:rsidP="00451FA5">
            <w:pPr>
              <w:pStyle w:val="Tablas"/>
            </w:pPr>
            <w:r w:rsidRPr="00EB1916">
              <w:t>617</w:t>
            </w:r>
          </w:p>
        </w:tc>
        <w:tc>
          <w:tcPr>
            <w:tcW w:w="850" w:type="dxa"/>
            <w:vAlign w:val="center"/>
            <w:hideMark/>
          </w:tcPr>
          <w:p w14:paraId="5AE4B91E" w14:textId="77777777" w:rsidR="00EB1916" w:rsidRPr="00EB1916" w:rsidRDefault="00EB1916" w:rsidP="00451FA5">
            <w:pPr>
              <w:pStyle w:val="Tablas"/>
            </w:pPr>
            <w:r w:rsidRPr="00EB1916">
              <w:t>2000</w:t>
            </w:r>
          </w:p>
        </w:tc>
        <w:tc>
          <w:tcPr>
            <w:tcW w:w="5103" w:type="dxa"/>
            <w:vAlign w:val="center"/>
            <w:hideMark/>
          </w:tcPr>
          <w:p w14:paraId="139E93BC" w14:textId="77777777" w:rsidR="00EB1916" w:rsidRPr="00EB1916" w:rsidRDefault="00EB1916" w:rsidP="00451FA5">
            <w:pPr>
              <w:pStyle w:val="Tablas"/>
            </w:pPr>
            <w:r w:rsidRPr="00EB1916">
              <w:t>Por la cual se reforma parcialmente la Ley 136 de 1994 y se establecen normas para la racionalización del gasto público nacional y el fortalecimiento de la descentralización.</w:t>
            </w:r>
          </w:p>
        </w:tc>
        <w:tc>
          <w:tcPr>
            <w:tcW w:w="1559" w:type="dxa"/>
            <w:vAlign w:val="center"/>
            <w:hideMark/>
          </w:tcPr>
          <w:p w14:paraId="459652FC" w14:textId="2A2066FD" w:rsidR="00EB1916" w:rsidRPr="00EB1916" w:rsidRDefault="004717D2" w:rsidP="00451FA5">
            <w:pPr>
              <w:pStyle w:val="Tablas"/>
            </w:pPr>
            <w:hyperlink r:id="rId18" w:history="1">
              <w:r w:rsidR="005250B0" w:rsidRPr="005250B0">
                <w:rPr>
                  <w:rStyle w:val="Hipervnculo"/>
                </w:rPr>
                <w:t>Ir a sitio web</w:t>
              </w:r>
            </w:hyperlink>
          </w:p>
        </w:tc>
      </w:tr>
      <w:tr w:rsidR="00EB1916" w:rsidRPr="00EB1916" w14:paraId="5316301D" w14:textId="77777777" w:rsidTr="00451FA5">
        <w:tc>
          <w:tcPr>
            <w:tcW w:w="0" w:type="auto"/>
            <w:vAlign w:val="center"/>
            <w:hideMark/>
          </w:tcPr>
          <w:p w14:paraId="4DA1B883" w14:textId="77777777" w:rsidR="00EB1916" w:rsidRPr="00EB1916" w:rsidRDefault="00EB1916" w:rsidP="00451FA5">
            <w:pPr>
              <w:pStyle w:val="Tablas"/>
            </w:pPr>
            <w:r w:rsidRPr="00EB1916">
              <w:t>Ley</w:t>
            </w:r>
          </w:p>
        </w:tc>
        <w:tc>
          <w:tcPr>
            <w:tcW w:w="1463" w:type="dxa"/>
            <w:vAlign w:val="center"/>
            <w:hideMark/>
          </w:tcPr>
          <w:p w14:paraId="50305E85" w14:textId="77777777" w:rsidR="00EB1916" w:rsidRPr="00EB1916" w:rsidRDefault="00EB1916" w:rsidP="00451FA5">
            <w:pPr>
              <w:pStyle w:val="Tablas"/>
            </w:pPr>
            <w:r w:rsidRPr="00EB1916">
              <w:t>550</w:t>
            </w:r>
          </w:p>
        </w:tc>
        <w:tc>
          <w:tcPr>
            <w:tcW w:w="850" w:type="dxa"/>
            <w:vAlign w:val="center"/>
            <w:hideMark/>
          </w:tcPr>
          <w:p w14:paraId="6AA6E17E" w14:textId="77777777" w:rsidR="00EB1916" w:rsidRPr="00EB1916" w:rsidRDefault="00EB1916" w:rsidP="00451FA5">
            <w:pPr>
              <w:pStyle w:val="Tablas"/>
            </w:pPr>
            <w:r w:rsidRPr="00EB1916">
              <w:t>1999</w:t>
            </w:r>
          </w:p>
        </w:tc>
        <w:tc>
          <w:tcPr>
            <w:tcW w:w="5103" w:type="dxa"/>
            <w:vAlign w:val="center"/>
            <w:hideMark/>
          </w:tcPr>
          <w:p w14:paraId="1F257C10" w14:textId="77777777" w:rsidR="00EB1916" w:rsidRPr="00EB1916" w:rsidRDefault="00EB1916" w:rsidP="00451FA5">
            <w:pPr>
              <w:pStyle w:val="Tablas"/>
            </w:pPr>
            <w:r w:rsidRPr="00EB1916">
              <w:t>Por la cual se establece un régimen que promueve la reactivación empresarial y la reestructuración de los entes territoriales.</w:t>
            </w:r>
          </w:p>
        </w:tc>
        <w:tc>
          <w:tcPr>
            <w:tcW w:w="1559" w:type="dxa"/>
            <w:vAlign w:val="center"/>
            <w:hideMark/>
          </w:tcPr>
          <w:p w14:paraId="7C152AC1" w14:textId="33D59E63" w:rsidR="00EB1916" w:rsidRPr="00EB1916" w:rsidRDefault="004717D2" w:rsidP="00451FA5">
            <w:pPr>
              <w:pStyle w:val="Tablas"/>
            </w:pPr>
            <w:hyperlink r:id="rId19" w:history="1">
              <w:r w:rsidR="005250B0" w:rsidRPr="005250B0">
                <w:rPr>
                  <w:rStyle w:val="Hipervnculo"/>
                </w:rPr>
                <w:t>Ir a sitio web</w:t>
              </w:r>
            </w:hyperlink>
          </w:p>
        </w:tc>
      </w:tr>
      <w:tr w:rsidR="00EB1916" w:rsidRPr="00EB1916" w14:paraId="2B55EE88" w14:textId="77777777" w:rsidTr="00451FA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1540A812" w14:textId="77777777" w:rsidR="00EB1916" w:rsidRPr="00EB1916" w:rsidRDefault="00EB1916" w:rsidP="00451FA5">
            <w:pPr>
              <w:pStyle w:val="Tablas"/>
            </w:pPr>
            <w:r w:rsidRPr="00EB1916">
              <w:t>Ley</w:t>
            </w:r>
          </w:p>
        </w:tc>
        <w:tc>
          <w:tcPr>
            <w:tcW w:w="1463" w:type="dxa"/>
            <w:vAlign w:val="center"/>
            <w:hideMark/>
          </w:tcPr>
          <w:p w14:paraId="6C7C84B7" w14:textId="77777777" w:rsidR="00EB1916" w:rsidRPr="00EB1916" w:rsidRDefault="00EB1916" w:rsidP="00451FA5">
            <w:pPr>
              <w:pStyle w:val="Tablas"/>
            </w:pPr>
            <w:r w:rsidRPr="00EB1916">
              <w:t>448</w:t>
            </w:r>
          </w:p>
        </w:tc>
        <w:tc>
          <w:tcPr>
            <w:tcW w:w="850" w:type="dxa"/>
            <w:vAlign w:val="center"/>
            <w:hideMark/>
          </w:tcPr>
          <w:p w14:paraId="7FFC59F0" w14:textId="77777777" w:rsidR="00EB1916" w:rsidRPr="00EB1916" w:rsidRDefault="00EB1916" w:rsidP="00451FA5">
            <w:pPr>
              <w:pStyle w:val="Tablas"/>
            </w:pPr>
            <w:r w:rsidRPr="00EB1916">
              <w:t>1998</w:t>
            </w:r>
          </w:p>
        </w:tc>
        <w:tc>
          <w:tcPr>
            <w:tcW w:w="5103" w:type="dxa"/>
            <w:vAlign w:val="center"/>
            <w:hideMark/>
          </w:tcPr>
          <w:p w14:paraId="0F1336F7" w14:textId="77777777" w:rsidR="00EB1916" w:rsidRPr="00EB1916" w:rsidRDefault="00EB1916" w:rsidP="00451FA5">
            <w:pPr>
              <w:pStyle w:val="Tablas"/>
            </w:pPr>
            <w:r w:rsidRPr="00EB1916">
              <w:t>Por medio de la cual se adoptan medidas relacionadas con el manejo de obligaciones contingentes de las entidades estatales.</w:t>
            </w:r>
          </w:p>
        </w:tc>
        <w:tc>
          <w:tcPr>
            <w:tcW w:w="1559" w:type="dxa"/>
            <w:vAlign w:val="center"/>
            <w:hideMark/>
          </w:tcPr>
          <w:p w14:paraId="6F304F0F" w14:textId="6D8C8DD6" w:rsidR="00EB1916" w:rsidRPr="00EB1916" w:rsidRDefault="004717D2" w:rsidP="00451FA5">
            <w:pPr>
              <w:pStyle w:val="Tablas"/>
            </w:pPr>
            <w:hyperlink r:id="rId20" w:history="1">
              <w:r w:rsidR="005250B0" w:rsidRPr="005250B0">
                <w:rPr>
                  <w:rStyle w:val="Hipervnculo"/>
                </w:rPr>
                <w:t>Ir a sitio web</w:t>
              </w:r>
            </w:hyperlink>
          </w:p>
        </w:tc>
      </w:tr>
      <w:tr w:rsidR="00EB1916" w:rsidRPr="00EB1916" w14:paraId="5DF66BE5" w14:textId="77777777" w:rsidTr="00451FA5">
        <w:tc>
          <w:tcPr>
            <w:tcW w:w="0" w:type="auto"/>
            <w:vAlign w:val="center"/>
            <w:hideMark/>
          </w:tcPr>
          <w:p w14:paraId="1AACA975" w14:textId="77777777" w:rsidR="00EB1916" w:rsidRPr="00EB1916" w:rsidRDefault="00EB1916" w:rsidP="00451FA5">
            <w:pPr>
              <w:pStyle w:val="Tablas"/>
            </w:pPr>
            <w:r w:rsidRPr="00EB1916">
              <w:t>Ley</w:t>
            </w:r>
          </w:p>
        </w:tc>
        <w:tc>
          <w:tcPr>
            <w:tcW w:w="1463" w:type="dxa"/>
            <w:vAlign w:val="center"/>
            <w:hideMark/>
          </w:tcPr>
          <w:p w14:paraId="6CED9D02" w14:textId="77777777" w:rsidR="00EB1916" w:rsidRPr="00EB1916" w:rsidRDefault="00EB1916" w:rsidP="00451FA5">
            <w:pPr>
              <w:pStyle w:val="Tablas"/>
            </w:pPr>
            <w:r w:rsidRPr="00EB1916">
              <w:t>489</w:t>
            </w:r>
          </w:p>
        </w:tc>
        <w:tc>
          <w:tcPr>
            <w:tcW w:w="850" w:type="dxa"/>
            <w:vAlign w:val="center"/>
            <w:hideMark/>
          </w:tcPr>
          <w:p w14:paraId="72AD35B5" w14:textId="77777777" w:rsidR="00EB1916" w:rsidRPr="00EB1916" w:rsidRDefault="00EB1916" w:rsidP="00451FA5">
            <w:pPr>
              <w:pStyle w:val="Tablas"/>
            </w:pPr>
            <w:r w:rsidRPr="00EB1916">
              <w:t>1998</w:t>
            </w:r>
          </w:p>
        </w:tc>
        <w:tc>
          <w:tcPr>
            <w:tcW w:w="5103" w:type="dxa"/>
            <w:vAlign w:val="center"/>
            <w:hideMark/>
          </w:tcPr>
          <w:p w14:paraId="79F254D1" w14:textId="77777777" w:rsidR="00EB1916" w:rsidRPr="00EB1916" w:rsidRDefault="00EB1916" w:rsidP="00451FA5">
            <w:pPr>
              <w:pStyle w:val="Tablas"/>
            </w:pPr>
            <w:r w:rsidRPr="00EB1916">
              <w:t>Por la cual se dictan normas sobre la organización y funcionamiento de las entidades del orden nacional.</w:t>
            </w:r>
          </w:p>
        </w:tc>
        <w:tc>
          <w:tcPr>
            <w:tcW w:w="1559" w:type="dxa"/>
            <w:vAlign w:val="center"/>
            <w:hideMark/>
          </w:tcPr>
          <w:p w14:paraId="60ACBDB3" w14:textId="65AC6384" w:rsidR="00EB1916" w:rsidRPr="00EB1916" w:rsidRDefault="004717D2" w:rsidP="00451FA5">
            <w:pPr>
              <w:pStyle w:val="Tablas"/>
            </w:pPr>
            <w:hyperlink r:id="rId21" w:history="1">
              <w:r w:rsidR="005250B0" w:rsidRPr="005250B0">
                <w:rPr>
                  <w:rStyle w:val="Hipervnculo"/>
                </w:rPr>
                <w:t>Ir a sitio web</w:t>
              </w:r>
            </w:hyperlink>
          </w:p>
        </w:tc>
      </w:tr>
      <w:tr w:rsidR="00EB1916" w:rsidRPr="00EB1916" w14:paraId="5CD07856" w14:textId="77777777" w:rsidTr="00451FA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196114C" w14:textId="77777777" w:rsidR="00EB1916" w:rsidRPr="00EB1916" w:rsidRDefault="00EB1916" w:rsidP="00451FA5">
            <w:pPr>
              <w:pStyle w:val="Tablas"/>
            </w:pPr>
            <w:r w:rsidRPr="00EB1916">
              <w:t>Ley</w:t>
            </w:r>
          </w:p>
        </w:tc>
        <w:tc>
          <w:tcPr>
            <w:tcW w:w="1463" w:type="dxa"/>
            <w:vAlign w:val="center"/>
            <w:hideMark/>
          </w:tcPr>
          <w:p w14:paraId="05227A0A" w14:textId="77777777" w:rsidR="00EB1916" w:rsidRPr="00EB1916" w:rsidRDefault="00EB1916" w:rsidP="00451FA5">
            <w:pPr>
              <w:pStyle w:val="Tablas"/>
            </w:pPr>
            <w:r w:rsidRPr="00EB1916">
              <w:t>152</w:t>
            </w:r>
          </w:p>
        </w:tc>
        <w:tc>
          <w:tcPr>
            <w:tcW w:w="850" w:type="dxa"/>
            <w:vAlign w:val="center"/>
            <w:hideMark/>
          </w:tcPr>
          <w:p w14:paraId="16B0748D" w14:textId="77777777" w:rsidR="00EB1916" w:rsidRPr="00EB1916" w:rsidRDefault="00EB1916" w:rsidP="00451FA5">
            <w:pPr>
              <w:pStyle w:val="Tablas"/>
            </w:pPr>
            <w:r w:rsidRPr="00EB1916">
              <w:t>1994</w:t>
            </w:r>
          </w:p>
        </w:tc>
        <w:tc>
          <w:tcPr>
            <w:tcW w:w="5103" w:type="dxa"/>
            <w:vAlign w:val="center"/>
            <w:hideMark/>
          </w:tcPr>
          <w:p w14:paraId="0A74116E" w14:textId="77777777" w:rsidR="00EB1916" w:rsidRPr="00EB1916" w:rsidRDefault="00EB1916" w:rsidP="00451FA5">
            <w:pPr>
              <w:pStyle w:val="Tablas"/>
            </w:pPr>
            <w:r w:rsidRPr="00EB1916">
              <w:t>Por la cual se establece la Ley Orgánica del Plan de Desarrollo.</w:t>
            </w:r>
          </w:p>
        </w:tc>
        <w:tc>
          <w:tcPr>
            <w:tcW w:w="1559" w:type="dxa"/>
            <w:vAlign w:val="center"/>
            <w:hideMark/>
          </w:tcPr>
          <w:p w14:paraId="21CD5206" w14:textId="5E37AEBA" w:rsidR="00EB1916" w:rsidRPr="00EB1916" w:rsidRDefault="004717D2" w:rsidP="00451FA5">
            <w:pPr>
              <w:pStyle w:val="Tablas"/>
            </w:pPr>
            <w:hyperlink r:id="rId22" w:history="1">
              <w:r w:rsidR="005250B0" w:rsidRPr="005250B0">
                <w:rPr>
                  <w:rStyle w:val="Hipervnculo"/>
                </w:rPr>
                <w:t>Ir a sitio web</w:t>
              </w:r>
            </w:hyperlink>
          </w:p>
        </w:tc>
      </w:tr>
      <w:tr w:rsidR="00EB1916" w:rsidRPr="00EB1916" w14:paraId="65CC6E6E" w14:textId="77777777" w:rsidTr="00451FA5">
        <w:tc>
          <w:tcPr>
            <w:tcW w:w="0" w:type="auto"/>
            <w:vAlign w:val="center"/>
            <w:hideMark/>
          </w:tcPr>
          <w:p w14:paraId="44A55202" w14:textId="77777777" w:rsidR="00EB1916" w:rsidRPr="00EB1916" w:rsidRDefault="00EB1916" w:rsidP="00451FA5">
            <w:pPr>
              <w:pStyle w:val="Tablas"/>
            </w:pPr>
            <w:r w:rsidRPr="00EB1916">
              <w:t>Ley</w:t>
            </w:r>
          </w:p>
        </w:tc>
        <w:tc>
          <w:tcPr>
            <w:tcW w:w="1463" w:type="dxa"/>
            <w:vAlign w:val="center"/>
            <w:hideMark/>
          </w:tcPr>
          <w:p w14:paraId="1547FD9B" w14:textId="77777777" w:rsidR="00EB1916" w:rsidRPr="00EB1916" w:rsidRDefault="00EB1916" w:rsidP="00451FA5">
            <w:pPr>
              <w:pStyle w:val="Tablas"/>
            </w:pPr>
            <w:r w:rsidRPr="00EB1916">
              <w:t>80</w:t>
            </w:r>
          </w:p>
        </w:tc>
        <w:tc>
          <w:tcPr>
            <w:tcW w:w="850" w:type="dxa"/>
            <w:vAlign w:val="center"/>
            <w:hideMark/>
          </w:tcPr>
          <w:p w14:paraId="05D8E5D9" w14:textId="77777777" w:rsidR="00EB1916" w:rsidRPr="00EB1916" w:rsidRDefault="00EB1916" w:rsidP="00451FA5">
            <w:pPr>
              <w:pStyle w:val="Tablas"/>
            </w:pPr>
            <w:r w:rsidRPr="00EB1916">
              <w:t>1993</w:t>
            </w:r>
          </w:p>
        </w:tc>
        <w:tc>
          <w:tcPr>
            <w:tcW w:w="5103" w:type="dxa"/>
            <w:vAlign w:val="center"/>
            <w:hideMark/>
          </w:tcPr>
          <w:p w14:paraId="6CF674B2" w14:textId="77777777" w:rsidR="00EB1916" w:rsidRPr="00EB1916" w:rsidRDefault="00EB1916" w:rsidP="00451FA5">
            <w:pPr>
              <w:pStyle w:val="Tablas"/>
            </w:pPr>
            <w:r w:rsidRPr="00EB1916">
              <w:t>Por la cual se expide el Estatuto General de Contratación de la Administración Pública.</w:t>
            </w:r>
          </w:p>
        </w:tc>
        <w:tc>
          <w:tcPr>
            <w:tcW w:w="1559" w:type="dxa"/>
            <w:vAlign w:val="center"/>
            <w:hideMark/>
          </w:tcPr>
          <w:p w14:paraId="45E7B9B7" w14:textId="738098D6" w:rsidR="00EB1916" w:rsidRPr="00EB1916" w:rsidRDefault="004717D2" w:rsidP="00451FA5">
            <w:pPr>
              <w:pStyle w:val="Tablas"/>
            </w:pPr>
            <w:hyperlink r:id="rId23" w:history="1">
              <w:r w:rsidR="005250B0" w:rsidRPr="005250B0">
                <w:rPr>
                  <w:rStyle w:val="Hipervnculo"/>
                </w:rPr>
                <w:t>Ir a sitio web</w:t>
              </w:r>
            </w:hyperlink>
          </w:p>
        </w:tc>
      </w:tr>
      <w:tr w:rsidR="00EB1916" w:rsidRPr="00EB1916" w14:paraId="7BF2E8E3" w14:textId="77777777" w:rsidTr="00451FA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EB560B4" w14:textId="77777777" w:rsidR="00EB1916" w:rsidRPr="00EB1916" w:rsidRDefault="00EB1916" w:rsidP="00451FA5">
            <w:pPr>
              <w:pStyle w:val="Tablas"/>
            </w:pPr>
            <w:r w:rsidRPr="00EB1916">
              <w:t>Ley</w:t>
            </w:r>
          </w:p>
        </w:tc>
        <w:tc>
          <w:tcPr>
            <w:tcW w:w="1463" w:type="dxa"/>
            <w:vAlign w:val="center"/>
            <w:hideMark/>
          </w:tcPr>
          <w:p w14:paraId="3F4BC510" w14:textId="77777777" w:rsidR="00EB1916" w:rsidRPr="00EB1916" w:rsidRDefault="00EB1916" w:rsidP="00451FA5">
            <w:pPr>
              <w:pStyle w:val="Tablas"/>
            </w:pPr>
            <w:r w:rsidRPr="00EB1916">
              <w:t>4</w:t>
            </w:r>
          </w:p>
        </w:tc>
        <w:tc>
          <w:tcPr>
            <w:tcW w:w="850" w:type="dxa"/>
            <w:vAlign w:val="center"/>
            <w:hideMark/>
          </w:tcPr>
          <w:p w14:paraId="58D3D166" w14:textId="77777777" w:rsidR="00EB1916" w:rsidRPr="00EB1916" w:rsidRDefault="00EB1916" w:rsidP="00451FA5">
            <w:pPr>
              <w:pStyle w:val="Tablas"/>
            </w:pPr>
            <w:r w:rsidRPr="00EB1916">
              <w:t>1992</w:t>
            </w:r>
          </w:p>
        </w:tc>
        <w:tc>
          <w:tcPr>
            <w:tcW w:w="5103" w:type="dxa"/>
            <w:vAlign w:val="center"/>
            <w:hideMark/>
          </w:tcPr>
          <w:p w14:paraId="5115270C" w14:textId="77777777" w:rsidR="00EB1916" w:rsidRPr="00EB1916" w:rsidRDefault="00EB1916" w:rsidP="00451FA5">
            <w:pPr>
              <w:pStyle w:val="Tablas"/>
            </w:pPr>
            <w:r w:rsidRPr="00EB1916">
              <w:t>Mediante la cual se establecen normas y criterios para la fijación del régimen salarial y prestacional de los empleados públicos.</w:t>
            </w:r>
          </w:p>
        </w:tc>
        <w:tc>
          <w:tcPr>
            <w:tcW w:w="1559" w:type="dxa"/>
            <w:vAlign w:val="center"/>
            <w:hideMark/>
          </w:tcPr>
          <w:p w14:paraId="3387CDE7" w14:textId="20A2131B" w:rsidR="00EB1916" w:rsidRPr="00EB1916" w:rsidRDefault="004717D2" w:rsidP="00451FA5">
            <w:pPr>
              <w:pStyle w:val="Tablas"/>
            </w:pPr>
            <w:hyperlink r:id="rId24" w:history="1">
              <w:r w:rsidR="005250B0" w:rsidRPr="005250B0">
                <w:rPr>
                  <w:rStyle w:val="Hipervnculo"/>
                </w:rPr>
                <w:t>Ir a sitio web</w:t>
              </w:r>
            </w:hyperlink>
          </w:p>
        </w:tc>
      </w:tr>
    </w:tbl>
    <w:p w14:paraId="21ED0572" w14:textId="77DCD2FD" w:rsidR="00B85A38" w:rsidRDefault="00EB1916" w:rsidP="00B85A38">
      <w:pPr>
        <w:rPr>
          <w:lang w:val="es-419" w:eastAsia="es-CO"/>
        </w:rPr>
      </w:pPr>
      <w:r w:rsidRPr="00EB1916">
        <w:rPr>
          <w:lang w:val="es-419" w:eastAsia="es-CO"/>
        </w:rPr>
        <w:t>Además de las leyes, el sistema presupuestal se desarrolla mediante decretos reglamentarios que regulan aspectos específicos relacionados con la ejecución presupuestal, el control del gasto público y la administración financiera del Estado.</w:t>
      </w:r>
    </w:p>
    <w:p w14:paraId="6D972F9D" w14:textId="45183F88" w:rsidR="00EB1916" w:rsidRDefault="007F4766" w:rsidP="007F4766">
      <w:pPr>
        <w:pStyle w:val="Tabla"/>
        <w:rPr>
          <w:lang w:val="es-419" w:eastAsia="es-CO"/>
        </w:rPr>
      </w:pPr>
      <w:r w:rsidRPr="007F4766">
        <w:rPr>
          <w:lang w:val="es-419" w:eastAsia="es-CO"/>
        </w:rPr>
        <w:t>Decretos colombianos relacionados con la gestión presupuestal y financiera pública</w:t>
      </w:r>
    </w:p>
    <w:tbl>
      <w:tblPr>
        <w:tblStyle w:val="SENA"/>
        <w:tblW w:w="9776" w:type="dxa"/>
        <w:tblLook w:val="04A0" w:firstRow="1" w:lastRow="0" w:firstColumn="1" w:lastColumn="0" w:noHBand="0" w:noVBand="1"/>
      </w:tblPr>
      <w:tblGrid>
        <w:gridCol w:w="958"/>
        <w:gridCol w:w="1105"/>
        <w:gridCol w:w="684"/>
        <w:gridCol w:w="5753"/>
        <w:gridCol w:w="1276"/>
      </w:tblGrid>
      <w:tr w:rsidR="007F4766" w:rsidRPr="007F4766" w14:paraId="10DC09F6" w14:textId="77777777" w:rsidTr="005250B0">
        <w:trPr>
          <w:cnfStyle w:val="100000000000" w:firstRow="1" w:lastRow="0" w:firstColumn="0" w:lastColumn="0" w:oddVBand="0" w:evenVBand="0" w:oddHBand="0" w:evenHBand="0" w:firstRowFirstColumn="0" w:firstRowLastColumn="0" w:lastRowFirstColumn="0" w:lastRowLastColumn="0"/>
          <w:tblHeader/>
        </w:trPr>
        <w:tc>
          <w:tcPr>
            <w:tcW w:w="958" w:type="dxa"/>
            <w:hideMark/>
          </w:tcPr>
          <w:p w14:paraId="5C6FEAB2" w14:textId="77777777" w:rsidR="007F4766" w:rsidRPr="007F4766" w:rsidRDefault="007F4766" w:rsidP="007F4766">
            <w:pPr>
              <w:pStyle w:val="TextoTablas"/>
            </w:pPr>
            <w:r w:rsidRPr="007F4766">
              <w:t>Tipo</w:t>
            </w:r>
          </w:p>
        </w:tc>
        <w:tc>
          <w:tcPr>
            <w:tcW w:w="1105" w:type="dxa"/>
            <w:hideMark/>
          </w:tcPr>
          <w:p w14:paraId="4C8BA3B4" w14:textId="6873BC22" w:rsidR="007F4766" w:rsidRPr="007F4766" w:rsidRDefault="005250B0" w:rsidP="007F4766">
            <w:pPr>
              <w:pStyle w:val="TextoTablas"/>
            </w:pPr>
            <w:r>
              <w:t>N</w:t>
            </w:r>
            <w:r w:rsidR="007F4766" w:rsidRPr="007F4766">
              <w:t>úmero de norma</w:t>
            </w:r>
          </w:p>
        </w:tc>
        <w:tc>
          <w:tcPr>
            <w:tcW w:w="684" w:type="dxa"/>
            <w:hideMark/>
          </w:tcPr>
          <w:p w14:paraId="2413FF98" w14:textId="591D6B30" w:rsidR="007F4766" w:rsidRPr="007F4766" w:rsidRDefault="005250B0" w:rsidP="007F4766">
            <w:pPr>
              <w:pStyle w:val="TextoTablas"/>
            </w:pPr>
            <w:r>
              <w:t>A</w:t>
            </w:r>
            <w:r w:rsidR="007F4766" w:rsidRPr="007F4766">
              <w:t>ño</w:t>
            </w:r>
          </w:p>
        </w:tc>
        <w:tc>
          <w:tcPr>
            <w:tcW w:w="5753" w:type="dxa"/>
            <w:hideMark/>
          </w:tcPr>
          <w:p w14:paraId="2E411D79" w14:textId="77777777" w:rsidR="007F4766" w:rsidRPr="007F4766" w:rsidRDefault="007F4766" w:rsidP="007F4766">
            <w:pPr>
              <w:pStyle w:val="TextoTablas"/>
            </w:pPr>
            <w:r w:rsidRPr="007F4766">
              <w:t>Tema</w:t>
            </w:r>
          </w:p>
        </w:tc>
        <w:tc>
          <w:tcPr>
            <w:tcW w:w="1276" w:type="dxa"/>
            <w:hideMark/>
          </w:tcPr>
          <w:p w14:paraId="131467BA" w14:textId="71A6259D" w:rsidR="007F4766" w:rsidRPr="007F4766" w:rsidRDefault="005250B0" w:rsidP="007F4766">
            <w:pPr>
              <w:pStyle w:val="TextoTablas"/>
            </w:pPr>
            <w:r>
              <w:t>E</w:t>
            </w:r>
            <w:r w:rsidR="007F4766" w:rsidRPr="007F4766">
              <w:t>nlace</w:t>
            </w:r>
          </w:p>
        </w:tc>
      </w:tr>
      <w:tr w:rsidR="007F4766" w:rsidRPr="007F4766" w14:paraId="0DD7F00E"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476EF77" w14:textId="77777777" w:rsidR="007F4766" w:rsidRPr="007F4766" w:rsidRDefault="007F4766" w:rsidP="005250B0">
            <w:pPr>
              <w:pStyle w:val="Tablas"/>
            </w:pPr>
            <w:r w:rsidRPr="007F4766">
              <w:t>Decreto</w:t>
            </w:r>
          </w:p>
        </w:tc>
        <w:tc>
          <w:tcPr>
            <w:tcW w:w="1105" w:type="dxa"/>
            <w:vAlign w:val="center"/>
            <w:hideMark/>
          </w:tcPr>
          <w:p w14:paraId="41CDA4E9" w14:textId="77777777" w:rsidR="007F4766" w:rsidRPr="007F4766" w:rsidRDefault="007F4766" w:rsidP="005250B0">
            <w:pPr>
              <w:pStyle w:val="Tablas"/>
            </w:pPr>
            <w:r w:rsidRPr="007F4766">
              <w:t>617</w:t>
            </w:r>
          </w:p>
        </w:tc>
        <w:tc>
          <w:tcPr>
            <w:tcW w:w="684" w:type="dxa"/>
            <w:vAlign w:val="center"/>
            <w:hideMark/>
          </w:tcPr>
          <w:p w14:paraId="093C6214" w14:textId="77777777" w:rsidR="007F4766" w:rsidRPr="007F4766" w:rsidRDefault="007F4766" w:rsidP="005250B0">
            <w:pPr>
              <w:pStyle w:val="Tablas"/>
            </w:pPr>
            <w:r w:rsidRPr="007F4766">
              <w:t>2022</w:t>
            </w:r>
          </w:p>
        </w:tc>
        <w:tc>
          <w:tcPr>
            <w:tcW w:w="5753" w:type="dxa"/>
            <w:vAlign w:val="center"/>
            <w:hideMark/>
          </w:tcPr>
          <w:p w14:paraId="6C8B4E2A" w14:textId="77777777" w:rsidR="007F4766" w:rsidRPr="007F4766" w:rsidRDefault="007F4766" w:rsidP="005250B0">
            <w:pPr>
              <w:pStyle w:val="Tablas"/>
            </w:pPr>
            <w:r w:rsidRPr="007F4766">
              <w:t>Modifica el Decreto 1429 de 2016 sobre la participación de alcaldes en la junta directiva de la ADRES y establece disposiciones de control fiscal.</w:t>
            </w:r>
          </w:p>
        </w:tc>
        <w:tc>
          <w:tcPr>
            <w:tcW w:w="1276" w:type="dxa"/>
            <w:vAlign w:val="center"/>
            <w:hideMark/>
          </w:tcPr>
          <w:p w14:paraId="3742843D" w14:textId="09CBA337" w:rsidR="007F4766" w:rsidRPr="007F4766" w:rsidRDefault="004717D2" w:rsidP="005250B0">
            <w:pPr>
              <w:pStyle w:val="Tablas"/>
            </w:pPr>
            <w:hyperlink r:id="rId25" w:history="1">
              <w:r w:rsidR="005250B0" w:rsidRPr="005250B0">
                <w:rPr>
                  <w:rStyle w:val="Hipervnculo"/>
                </w:rPr>
                <w:t>Ir a sitio web</w:t>
              </w:r>
            </w:hyperlink>
          </w:p>
        </w:tc>
      </w:tr>
      <w:tr w:rsidR="007F4766" w:rsidRPr="007F4766" w14:paraId="10FDD9E3" w14:textId="77777777" w:rsidTr="005250B0">
        <w:tc>
          <w:tcPr>
            <w:tcW w:w="0" w:type="auto"/>
            <w:vAlign w:val="center"/>
            <w:hideMark/>
          </w:tcPr>
          <w:p w14:paraId="3020FF09" w14:textId="77777777" w:rsidR="007F4766" w:rsidRPr="007F4766" w:rsidRDefault="007F4766" w:rsidP="005250B0">
            <w:pPr>
              <w:pStyle w:val="Tablas"/>
            </w:pPr>
            <w:r w:rsidRPr="007F4766">
              <w:t>Decreto</w:t>
            </w:r>
          </w:p>
        </w:tc>
        <w:tc>
          <w:tcPr>
            <w:tcW w:w="1105" w:type="dxa"/>
            <w:vAlign w:val="center"/>
            <w:hideMark/>
          </w:tcPr>
          <w:p w14:paraId="7CE4CDB7" w14:textId="77777777" w:rsidR="007F4766" w:rsidRPr="007F4766" w:rsidRDefault="007F4766" w:rsidP="005250B0">
            <w:pPr>
              <w:pStyle w:val="Tablas"/>
            </w:pPr>
            <w:r w:rsidRPr="007F4766">
              <w:t>256</w:t>
            </w:r>
          </w:p>
        </w:tc>
        <w:tc>
          <w:tcPr>
            <w:tcW w:w="684" w:type="dxa"/>
            <w:vAlign w:val="center"/>
            <w:hideMark/>
          </w:tcPr>
          <w:p w14:paraId="70B4D053" w14:textId="77777777" w:rsidR="007F4766" w:rsidRPr="007F4766" w:rsidRDefault="007F4766" w:rsidP="005250B0">
            <w:pPr>
              <w:pStyle w:val="Tablas"/>
            </w:pPr>
            <w:r w:rsidRPr="007F4766">
              <w:t>2022</w:t>
            </w:r>
          </w:p>
        </w:tc>
        <w:tc>
          <w:tcPr>
            <w:tcW w:w="5753" w:type="dxa"/>
            <w:vAlign w:val="center"/>
            <w:hideMark/>
          </w:tcPr>
          <w:p w14:paraId="63A90140" w14:textId="77777777" w:rsidR="007F4766" w:rsidRPr="007F4766" w:rsidRDefault="007F4766" w:rsidP="005250B0">
            <w:pPr>
              <w:pStyle w:val="Tablas"/>
            </w:pPr>
            <w:r w:rsidRPr="007F4766">
              <w:t xml:space="preserve">Modifica y adiciona el Decreto 1068 de 2015 en materia de financiación de obligaciones pensionales con recursos del </w:t>
            </w:r>
            <w:proofErr w:type="spellStart"/>
            <w:r w:rsidRPr="007F4766">
              <w:t>Fonpet</w:t>
            </w:r>
            <w:proofErr w:type="spellEnd"/>
            <w:r w:rsidRPr="007F4766">
              <w:t>.</w:t>
            </w:r>
          </w:p>
        </w:tc>
        <w:tc>
          <w:tcPr>
            <w:tcW w:w="1276" w:type="dxa"/>
            <w:vAlign w:val="center"/>
            <w:hideMark/>
          </w:tcPr>
          <w:p w14:paraId="65A1F340" w14:textId="43D2E365" w:rsidR="007F4766" w:rsidRPr="007F4766" w:rsidRDefault="004717D2" w:rsidP="005250B0">
            <w:pPr>
              <w:pStyle w:val="Tablas"/>
            </w:pPr>
            <w:hyperlink r:id="rId26" w:history="1">
              <w:r w:rsidR="005C076C" w:rsidRPr="005250B0">
                <w:rPr>
                  <w:rStyle w:val="Hipervnculo"/>
                </w:rPr>
                <w:t>Ir a sitio web</w:t>
              </w:r>
            </w:hyperlink>
          </w:p>
        </w:tc>
      </w:tr>
      <w:tr w:rsidR="007F4766" w:rsidRPr="007F4766" w14:paraId="47AE43C4"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759C81B3" w14:textId="77777777" w:rsidR="007F4766" w:rsidRPr="007F4766" w:rsidRDefault="007F4766" w:rsidP="005250B0">
            <w:pPr>
              <w:pStyle w:val="Tablas"/>
            </w:pPr>
            <w:r w:rsidRPr="007F4766">
              <w:t>Decreto</w:t>
            </w:r>
          </w:p>
        </w:tc>
        <w:tc>
          <w:tcPr>
            <w:tcW w:w="1105" w:type="dxa"/>
            <w:vAlign w:val="center"/>
            <w:hideMark/>
          </w:tcPr>
          <w:p w14:paraId="10289EA0" w14:textId="77777777" w:rsidR="007F4766" w:rsidRPr="007F4766" w:rsidRDefault="007F4766" w:rsidP="005250B0">
            <w:pPr>
              <w:pStyle w:val="Tablas"/>
            </w:pPr>
            <w:r w:rsidRPr="007F4766">
              <w:t>175</w:t>
            </w:r>
          </w:p>
        </w:tc>
        <w:tc>
          <w:tcPr>
            <w:tcW w:w="684" w:type="dxa"/>
            <w:vAlign w:val="center"/>
            <w:hideMark/>
          </w:tcPr>
          <w:p w14:paraId="015A1780" w14:textId="77777777" w:rsidR="007F4766" w:rsidRPr="007F4766" w:rsidRDefault="007F4766" w:rsidP="005250B0">
            <w:pPr>
              <w:pStyle w:val="Tablas"/>
            </w:pPr>
            <w:r w:rsidRPr="007F4766">
              <w:t>2022</w:t>
            </w:r>
          </w:p>
        </w:tc>
        <w:tc>
          <w:tcPr>
            <w:tcW w:w="5753" w:type="dxa"/>
            <w:vAlign w:val="center"/>
            <w:hideMark/>
          </w:tcPr>
          <w:p w14:paraId="784445E4" w14:textId="77777777" w:rsidR="007F4766" w:rsidRPr="007F4766" w:rsidRDefault="007F4766" w:rsidP="005250B0">
            <w:pPr>
              <w:pStyle w:val="Tablas"/>
            </w:pPr>
            <w:r w:rsidRPr="007F4766">
              <w:t>Modifica el Decreto 2555 de 2010 sobre el patrimonio técnico de sociedades fiduciarias y administradoras de fondos de pensiones.</w:t>
            </w:r>
          </w:p>
        </w:tc>
        <w:tc>
          <w:tcPr>
            <w:tcW w:w="1276" w:type="dxa"/>
            <w:vAlign w:val="center"/>
            <w:hideMark/>
          </w:tcPr>
          <w:p w14:paraId="6E3A251A" w14:textId="395EFEA9" w:rsidR="007F4766" w:rsidRPr="007F4766" w:rsidRDefault="004717D2" w:rsidP="005250B0">
            <w:pPr>
              <w:pStyle w:val="Tablas"/>
            </w:pPr>
            <w:hyperlink r:id="rId27" w:history="1">
              <w:r w:rsidR="005C076C" w:rsidRPr="005250B0">
                <w:rPr>
                  <w:rStyle w:val="Hipervnculo"/>
                </w:rPr>
                <w:t>Ir a sitio web</w:t>
              </w:r>
            </w:hyperlink>
          </w:p>
        </w:tc>
      </w:tr>
      <w:tr w:rsidR="007F4766" w:rsidRPr="007F4766" w14:paraId="3E777A84" w14:textId="77777777" w:rsidTr="005250B0">
        <w:tc>
          <w:tcPr>
            <w:tcW w:w="0" w:type="auto"/>
            <w:vAlign w:val="center"/>
            <w:hideMark/>
          </w:tcPr>
          <w:p w14:paraId="036A90A5" w14:textId="77777777" w:rsidR="007F4766" w:rsidRPr="007F4766" w:rsidRDefault="007F4766" w:rsidP="005250B0">
            <w:pPr>
              <w:pStyle w:val="Tablas"/>
            </w:pPr>
            <w:r w:rsidRPr="007F4766">
              <w:t>Decreto</w:t>
            </w:r>
          </w:p>
        </w:tc>
        <w:tc>
          <w:tcPr>
            <w:tcW w:w="1105" w:type="dxa"/>
            <w:vAlign w:val="center"/>
            <w:hideMark/>
          </w:tcPr>
          <w:p w14:paraId="2A3BC6A3" w14:textId="77777777" w:rsidR="007F4766" w:rsidRPr="007F4766" w:rsidRDefault="007F4766" w:rsidP="005250B0">
            <w:pPr>
              <w:pStyle w:val="Tablas"/>
            </w:pPr>
            <w:r w:rsidRPr="007F4766">
              <w:t>53</w:t>
            </w:r>
          </w:p>
        </w:tc>
        <w:tc>
          <w:tcPr>
            <w:tcW w:w="684" w:type="dxa"/>
            <w:vAlign w:val="center"/>
            <w:hideMark/>
          </w:tcPr>
          <w:p w14:paraId="524013A3" w14:textId="77777777" w:rsidR="007F4766" w:rsidRPr="007F4766" w:rsidRDefault="007F4766" w:rsidP="005250B0">
            <w:pPr>
              <w:pStyle w:val="Tablas"/>
            </w:pPr>
            <w:r w:rsidRPr="007F4766">
              <w:t>2022</w:t>
            </w:r>
          </w:p>
        </w:tc>
        <w:tc>
          <w:tcPr>
            <w:tcW w:w="5753" w:type="dxa"/>
            <w:vAlign w:val="center"/>
            <w:hideMark/>
          </w:tcPr>
          <w:p w14:paraId="7F3E256F" w14:textId="77777777" w:rsidR="007F4766" w:rsidRPr="007F4766" w:rsidRDefault="007F4766" w:rsidP="005250B0">
            <w:pPr>
              <w:pStyle w:val="Tablas"/>
            </w:pPr>
            <w:r w:rsidRPr="007F4766">
              <w:t>Regula la emisión de bonos por parte de fondos de inversión colectiva y promueve el desarrollo del mercado de capitales.</w:t>
            </w:r>
          </w:p>
        </w:tc>
        <w:tc>
          <w:tcPr>
            <w:tcW w:w="1276" w:type="dxa"/>
            <w:vAlign w:val="center"/>
            <w:hideMark/>
          </w:tcPr>
          <w:p w14:paraId="0E2F0FA2" w14:textId="0392666A" w:rsidR="007F4766" w:rsidRPr="007F4766" w:rsidRDefault="004717D2" w:rsidP="005250B0">
            <w:pPr>
              <w:pStyle w:val="Tablas"/>
            </w:pPr>
            <w:hyperlink r:id="rId28" w:history="1">
              <w:r w:rsidR="005C076C" w:rsidRPr="005250B0">
                <w:rPr>
                  <w:rStyle w:val="Hipervnculo"/>
                </w:rPr>
                <w:t>Ir a sitio web</w:t>
              </w:r>
            </w:hyperlink>
          </w:p>
        </w:tc>
      </w:tr>
      <w:tr w:rsidR="007F4766" w:rsidRPr="007F4766" w14:paraId="293910C9"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08A3EA6E" w14:textId="77777777" w:rsidR="007F4766" w:rsidRPr="007F4766" w:rsidRDefault="007F4766" w:rsidP="005250B0">
            <w:pPr>
              <w:pStyle w:val="Tablas"/>
            </w:pPr>
            <w:r w:rsidRPr="007F4766">
              <w:t>Decreto</w:t>
            </w:r>
          </w:p>
        </w:tc>
        <w:tc>
          <w:tcPr>
            <w:tcW w:w="1105" w:type="dxa"/>
            <w:vAlign w:val="center"/>
            <w:hideMark/>
          </w:tcPr>
          <w:p w14:paraId="13653496" w14:textId="77777777" w:rsidR="007F4766" w:rsidRPr="007F4766" w:rsidRDefault="007F4766" w:rsidP="005250B0">
            <w:pPr>
              <w:pStyle w:val="Tablas"/>
            </w:pPr>
            <w:r w:rsidRPr="007F4766">
              <w:t>169</w:t>
            </w:r>
          </w:p>
        </w:tc>
        <w:tc>
          <w:tcPr>
            <w:tcW w:w="684" w:type="dxa"/>
            <w:vAlign w:val="center"/>
            <w:hideMark/>
          </w:tcPr>
          <w:p w14:paraId="2C9F21EE" w14:textId="77777777" w:rsidR="007F4766" w:rsidRPr="007F4766" w:rsidRDefault="007F4766" w:rsidP="005250B0">
            <w:pPr>
              <w:pStyle w:val="Tablas"/>
            </w:pPr>
            <w:r w:rsidRPr="007F4766">
              <w:t>2022</w:t>
            </w:r>
          </w:p>
        </w:tc>
        <w:tc>
          <w:tcPr>
            <w:tcW w:w="5753" w:type="dxa"/>
            <w:vAlign w:val="center"/>
            <w:hideMark/>
          </w:tcPr>
          <w:p w14:paraId="6FE56D37" w14:textId="77777777" w:rsidR="007F4766" w:rsidRPr="007F4766" w:rsidRDefault="007F4766" w:rsidP="005250B0">
            <w:pPr>
              <w:pStyle w:val="Tablas"/>
            </w:pPr>
            <w:r w:rsidRPr="007F4766">
              <w:t>Incorpora rendimientos financieros al presupuesto del Sistema General de Regalías del bienio 2021-2022.</w:t>
            </w:r>
          </w:p>
        </w:tc>
        <w:tc>
          <w:tcPr>
            <w:tcW w:w="1276" w:type="dxa"/>
            <w:vAlign w:val="center"/>
            <w:hideMark/>
          </w:tcPr>
          <w:p w14:paraId="4F9BDB4E" w14:textId="29C22513" w:rsidR="007F4766" w:rsidRPr="007F4766" w:rsidRDefault="004717D2" w:rsidP="005250B0">
            <w:pPr>
              <w:pStyle w:val="Tablas"/>
            </w:pPr>
            <w:hyperlink r:id="rId29" w:history="1">
              <w:r w:rsidR="005C076C" w:rsidRPr="005250B0">
                <w:rPr>
                  <w:rStyle w:val="Hipervnculo"/>
                </w:rPr>
                <w:t>Ir a sitio web</w:t>
              </w:r>
            </w:hyperlink>
          </w:p>
        </w:tc>
      </w:tr>
      <w:tr w:rsidR="007F4766" w:rsidRPr="007F4766" w14:paraId="2E27FC58" w14:textId="77777777" w:rsidTr="005250B0">
        <w:tc>
          <w:tcPr>
            <w:tcW w:w="0" w:type="auto"/>
            <w:vAlign w:val="center"/>
            <w:hideMark/>
          </w:tcPr>
          <w:p w14:paraId="0D45B382" w14:textId="77777777" w:rsidR="007F4766" w:rsidRPr="007F4766" w:rsidRDefault="007F4766" w:rsidP="005250B0">
            <w:pPr>
              <w:pStyle w:val="Tablas"/>
            </w:pPr>
            <w:r w:rsidRPr="007F4766">
              <w:t>Decreto</w:t>
            </w:r>
          </w:p>
        </w:tc>
        <w:tc>
          <w:tcPr>
            <w:tcW w:w="1105" w:type="dxa"/>
            <w:vAlign w:val="center"/>
            <w:hideMark/>
          </w:tcPr>
          <w:p w14:paraId="46043674" w14:textId="77777777" w:rsidR="007F4766" w:rsidRPr="007F4766" w:rsidRDefault="007F4766" w:rsidP="005250B0">
            <w:pPr>
              <w:pStyle w:val="Tablas"/>
            </w:pPr>
            <w:r w:rsidRPr="007F4766">
              <w:t>147</w:t>
            </w:r>
          </w:p>
        </w:tc>
        <w:tc>
          <w:tcPr>
            <w:tcW w:w="684" w:type="dxa"/>
            <w:vAlign w:val="center"/>
            <w:hideMark/>
          </w:tcPr>
          <w:p w14:paraId="2AA9CAC5" w14:textId="77777777" w:rsidR="007F4766" w:rsidRPr="007F4766" w:rsidRDefault="007F4766" w:rsidP="005250B0">
            <w:pPr>
              <w:pStyle w:val="Tablas"/>
            </w:pPr>
            <w:r w:rsidRPr="007F4766">
              <w:t>2022</w:t>
            </w:r>
          </w:p>
        </w:tc>
        <w:tc>
          <w:tcPr>
            <w:tcW w:w="5753" w:type="dxa"/>
            <w:vAlign w:val="center"/>
            <w:hideMark/>
          </w:tcPr>
          <w:p w14:paraId="4ED4BE1C" w14:textId="77777777" w:rsidR="007F4766" w:rsidRPr="007F4766" w:rsidRDefault="007F4766" w:rsidP="005250B0">
            <w:pPr>
              <w:pStyle w:val="Tablas"/>
            </w:pPr>
            <w:r w:rsidRPr="007F4766">
              <w:t>Adiciona el Presupuesto General de la Nación para la vigencia fiscal de 2022.</w:t>
            </w:r>
          </w:p>
        </w:tc>
        <w:tc>
          <w:tcPr>
            <w:tcW w:w="1276" w:type="dxa"/>
            <w:vAlign w:val="center"/>
            <w:hideMark/>
          </w:tcPr>
          <w:p w14:paraId="528E0A25" w14:textId="239243C9" w:rsidR="007F4766" w:rsidRPr="007F4766" w:rsidRDefault="004717D2" w:rsidP="005250B0">
            <w:pPr>
              <w:pStyle w:val="Tablas"/>
            </w:pPr>
            <w:hyperlink r:id="rId30" w:history="1">
              <w:r w:rsidR="005C076C" w:rsidRPr="005250B0">
                <w:rPr>
                  <w:rStyle w:val="Hipervnculo"/>
                </w:rPr>
                <w:t>Ir a sitio web</w:t>
              </w:r>
            </w:hyperlink>
          </w:p>
        </w:tc>
      </w:tr>
      <w:tr w:rsidR="007F4766" w:rsidRPr="007F4766" w14:paraId="2A38B344"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F0879B6" w14:textId="77777777" w:rsidR="007F4766" w:rsidRPr="007F4766" w:rsidRDefault="007F4766" w:rsidP="005250B0">
            <w:pPr>
              <w:pStyle w:val="Tablas"/>
            </w:pPr>
            <w:r w:rsidRPr="007F4766">
              <w:t>Decreto</w:t>
            </w:r>
          </w:p>
        </w:tc>
        <w:tc>
          <w:tcPr>
            <w:tcW w:w="1105" w:type="dxa"/>
            <w:vAlign w:val="center"/>
            <w:hideMark/>
          </w:tcPr>
          <w:p w14:paraId="1332085F" w14:textId="77777777" w:rsidR="007F4766" w:rsidRPr="007F4766" w:rsidRDefault="007F4766" w:rsidP="005250B0">
            <w:pPr>
              <w:pStyle w:val="Tablas"/>
            </w:pPr>
            <w:r w:rsidRPr="007F4766">
              <w:t>506</w:t>
            </w:r>
          </w:p>
        </w:tc>
        <w:tc>
          <w:tcPr>
            <w:tcW w:w="684" w:type="dxa"/>
            <w:vAlign w:val="center"/>
            <w:hideMark/>
          </w:tcPr>
          <w:p w14:paraId="0177E268" w14:textId="77777777" w:rsidR="007F4766" w:rsidRPr="007F4766" w:rsidRDefault="007F4766" w:rsidP="005250B0">
            <w:pPr>
              <w:pStyle w:val="Tablas"/>
            </w:pPr>
            <w:r w:rsidRPr="007F4766">
              <w:t>2022</w:t>
            </w:r>
          </w:p>
        </w:tc>
        <w:tc>
          <w:tcPr>
            <w:tcW w:w="5753" w:type="dxa"/>
            <w:vAlign w:val="center"/>
            <w:hideMark/>
          </w:tcPr>
          <w:p w14:paraId="6F35649A" w14:textId="77777777" w:rsidR="007F4766" w:rsidRPr="007F4766" w:rsidRDefault="007F4766" w:rsidP="005250B0">
            <w:pPr>
              <w:pStyle w:val="Tablas"/>
            </w:pPr>
            <w:r w:rsidRPr="007F4766">
              <w:t>Establece un ajuste al Presupuesto General de la Nación para la vigencia fiscal de 2022.</w:t>
            </w:r>
          </w:p>
        </w:tc>
        <w:tc>
          <w:tcPr>
            <w:tcW w:w="1276" w:type="dxa"/>
            <w:vAlign w:val="center"/>
            <w:hideMark/>
          </w:tcPr>
          <w:p w14:paraId="6E616A52" w14:textId="01F4691D" w:rsidR="007F4766" w:rsidRPr="007F4766" w:rsidRDefault="004717D2" w:rsidP="005250B0">
            <w:pPr>
              <w:pStyle w:val="Tablas"/>
            </w:pPr>
            <w:hyperlink r:id="rId31" w:history="1">
              <w:r w:rsidR="005C076C" w:rsidRPr="005250B0">
                <w:rPr>
                  <w:rStyle w:val="Hipervnculo"/>
                </w:rPr>
                <w:t>Ir a sitio web</w:t>
              </w:r>
            </w:hyperlink>
          </w:p>
        </w:tc>
      </w:tr>
      <w:tr w:rsidR="007F4766" w:rsidRPr="007F4766" w14:paraId="62004DE0" w14:textId="77777777" w:rsidTr="005250B0">
        <w:tc>
          <w:tcPr>
            <w:tcW w:w="0" w:type="auto"/>
            <w:vAlign w:val="center"/>
            <w:hideMark/>
          </w:tcPr>
          <w:p w14:paraId="5C420BB2" w14:textId="77777777" w:rsidR="007F4766" w:rsidRPr="007F4766" w:rsidRDefault="007F4766" w:rsidP="005250B0">
            <w:pPr>
              <w:pStyle w:val="Tablas"/>
            </w:pPr>
            <w:r w:rsidRPr="007F4766">
              <w:t>Decreto</w:t>
            </w:r>
          </w:p>
        </w:tc>
        <w:tc>
          <w:tcPr>
            <w:tcW w:w="1105" w:type="dxa"/>
            <w:vAlign w:val="center"/>
            <w:hideMark/>
          </w:tcPr>
          <w:p w14:paraId="6CC79D41" w14:textId="77777777" w:rsidR="007F4766" w:rsidRPr="007F4766" w:rsidRDefault="007F4766" w:rsidP="005250B0">
            <w:pPr>
              <w:pStyle w:val="Tablas"/>
            </w:pPr>
            <w:r w:rsidRPr="00977EA8">
              <w:t>616</w:t>
            </w:r>
          </w:p>
        </w:tc>
        <w:tc>
          <w:tcPr>
            <w:tcW w:w="684" w:type="dxa"/>
            <w:vAlign w:val="center"/>
            <w:hideMark/>
          </w:tcPr>
          <w:p w14:paraId="40E8AE8A" w14:textId="77777777" w:rsidR="007F4766" w:rsidRPr="007F4766" w:rsidRDefault="007F4766" w:rsidP="005250B0">
            <w:pPr>
              <w:pStyle w:val="Tablas"/>
            </w:pPr>
            <w:r w:rsidRPr="007F4766">
              <w:t>2022</w:t>
            </w:r>
          </w:p>
        </w:tc>
        <w:tc>
          <w:tcPr>
            <w:tcW w:w="5753" w:type="dxa"/>
            <w:vAlign w:val="center"/>
            <w:hideMark/>
          </w:tcPr>
          <w:p w14:paraId="397CBB93" w14:textId="77777777" w:rsidR="007F4766" w:rsidRPr="007F4766" w:rsidRDefault="007F4766" w:rsidP="005250B0">
            <w:pPr>
              <w:pStyle w:val="Tablas"/>
            </w:pPr>
            <w:r w:rsidRPr="007F4766">
              <w:t>Modifica disposiciones del sistema de salud relacionadas con la contribución solidaria en el régimen subsidiado.</w:t>
            </w:r>
          </w:p>
        </w:tc>
        <w:tc>
          <w:tcPr>
            <w:tcW w:w="1276" w:type="dxa"/>
            <w:vAlign w:val="center"/>
            <w:hideMark/>
          </w:tcPr>
          <w:p w14:paraId="0134CF45" w14:textId="644DFDFC" w:rsidR="007F4766" w:rsidRPr="007F4766" w:rsidRDefault="004717D2" w:rsidP="005250B0">
            <w:pPr>
              <w:pStyle w:val="Tablas"/>
            </w:pPr>
            <w:hyperlink r:id="rId32" w:history="1">
              <w:r w:rsidR="005C076C" w:rsidRPr="005250B0">
                <w:rPr>
                  <w:rStyle w:val="Hipervnculo"/>
                </w:rPr>
                <w:t>Ir a sitio web</w:t>
              </w:r>
            </w:hyperlink>
          </w:p>
        </w:tc>
      </w:tr>
      <w:tr w:rsidR="007F4766" w:rsidRPr="007F4766" w14:paraId="61269DB5"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0B872FA" w14:textId="77777777" w:rsidR="007F4766" w:rsidRPr="007F4766" w:rsidRDefault="007F4766" w:rsidP="005250B0">
            <w:pPr>
              <w:pStyle w:val="Tablas"/>
            </w:pPr>
            <w:r w:rsidRPr="007F4766">
              <w:t>Decreto</w:t>
            </w:r>
          </w:p>
        </w:tc>
        <w:tc>
          <w:tcPr>
            <w:tcW w:w="1105" w:type="dxa"/>
            <w:vAlign w:val="center"/>
            <w:hideMark/>
          </w:tcPr>
          <w:p w14:paraId="7F1FB5A3" w14:textId="77777777" w:rsidR="007F4766" w:rsidRPr="007F4766" w:rsidRDefault="007F4766" w:rsidP="005250B0">
            <w:pPr>
              <w:pStyle w:val="Tablas"/>
            </w:pPr>
            <w:r w:rsidRPr="007F4766">
              <w:t>670</w:t>
            </w:r>
          </w:p>
        </w:tc>
        <w:tc>
          <w:tcPr>
            <w:tcW w:w="684" w:type="dxa"/>
            <w:vAlign w:val="center"/>
            <w:hideMark/>
          </w:tcPr>
          <w:p w14:paraId="7E881FBA" w14:textId="77777777" w:rsidR="007F4766" w:rsidRPr="007F4766" w:rsidRDefault="007F4766" w:rsidP="005250B0">
            <w:pPr>
              <w:pStyle w:val="Tablas"/>
            </w:pPr>
            <w:r w:rsidRPr="007F4766">
              <w:t>2022</w:t>
            </w:r>
          </w:p>
        </w:tc>
        <w:tc>
          <w:tcPr>
            <w:tcW w:w="5753" w:type="dxa"/>
            <w:vAlign w:val="center"/>
            <w:hideMark/>
          </w:tcPr>
          <w:p w14:paraId="473629F7" w14:textId="77777777" w:rsidR="007F4766" w:rsidRPr="007F4766" w:rsidRDefault="007F4766" w:rsidP="005250B0">
            <w:pPr>
              <w:pStyle w:val="Tablas"/>
            </w:pPr>
            <w:r w:rsidRPr="007F4766">
              <w:t>Reglamenta parcialmente el artículo 238 de la Ley 1819 de 2016 en materia tributaria.</w:t>
            </w:r>
          </w:p>
        </w:tc>
        <w:tc>
          <w:tcPr>
            <w:tcW w:w="1276" w:type="dxa"/>
            <w:vAlign w:val="center"/>
            <w:hideMark/>
          </w:tcPr>
          <w:p w14:paraId="03F4CB44" w14:textId="37393AB4" w:rsidR="007F4766" w:rsidRPr="007F4766" w:rsidRDefault="004717D2" w:rsidP="005250B0">
            <w:pPr>
              <w:pStyle w:val="Tablas"/>
            </w:pPr>
            <w:hyperlink r:id="rId33" w:history="1">
              <w:r w:rsidR="005C076C" w:rsidRPr="005250B0">
                <w:rPr>
                  <w:rStyle w:val="Hipervnculo"/>
                </w:rPr>
                <w:t>Ir a sitio web</w:t>
              </w:r>
            </w:hyperlink>
          </w:p>
        </w:tc>
      </w:tr>
      <w:tr w:rsidR="007F4766" w:rsidRPr="007F4766" w14:paraId="63298C76" w14:textId="77777777" w:rsidTr="005250B0">
        <w:tc>
          <w:tcPr>
            <w:tcW w:w="0" w:type="auto"/>
            <w:vAlign w:val="center"/>
            <w:hideMark/>
          </w:tcPr>
          <w:p w14:paraId="217D16D3" w14:textId="77777777" w:rsidR="007F4766" w:rsidRPr="007F4766" w:rsidRDefault="007F4766" w:rsidP="005250B0">
            <w:pPr>
              <w:pStyle w:val="Tablas"/>
            </w:pPr>
            <w:r w:rsidRPr="007F4766">
              <w:t>Decreto</w:t>
            </w:r>
          </w:p>
        </w:tc>
        <w:tc>
          <w:tcPr>
            <w:tcW w:w="1105" w:type="dxa"/>
            <w:vAlign w:val="center"/>
            <w:hideMark/>
          </w:tcPr>
          <w:p w14:paraId="56E16FF9" w14:textId="77777777" w:rsidR="007F4766" w:rsidRPr="007F4766" w:rsidRDefault="007F4766" w:rsidP="005250B0">
            <w:pPr>
              <w:pStyle w:val="Tablas"/>
            </w:pPr>
            <w:r w:rsidRPr="007F4766">
              <w:t>371</w:t>
            </w:r>
          </w:p>
        </w:tc>
        <w:tc>
          <w:tcPr>
            <w:tcW w:w="684" w:type="dxa"/>
            <w:vAlign w:val="center"/>
            <w:hideMark/>
          </w:tcPr>
          <w:p w14:paraId="21917CB3" w14:textId="77777777" w:rsidR="007F4766" w:rsidRPr="007F4766" w:rsidRDefault="007F4766" w:rsidP="005250B0">
            <w:pPr>
              <w:pStyle w:val="Tablas"/>
            </w:pPr>
            <w:r w:rsidRPr="007F4766">
              <w:t>2021</w:t>
            </w:r>
          </w:p>
        </w:tc>
        <w:tc>
          <w:tcPr>
            <w:tcW w:w="5753" w:type="dxa"/>
            <w:vAlign w:val="center"/>
            <w:hideMark/>
          </w:tcPr>
          <w:p w14:paraId="65699F50" w14:textId="77777777" w:rsidR="007F4766" w:rsidRPr="007F4766" w:rsidRDefault="007F4766" w:rsidP="005250B0">
            <w:pPr>
              <w:pStyle w:val="Tablas"/>
            </w:pPr>
            <w:r w:rsidRPr="007F4766">
              <w:t>Establece el Plan de Austeridad del Gasto para los órganos que hacen parte del Presupuesto General de la Nación.</w:t>
            </w:r>
          </w:p>
        </w:tc>
        <w:tc>
          <w:tcPr>
            <w:tcW w:w="1276" w:type="dxa"/>
            <w:vAlign w:val="center"/>
            <w:hideMark/>
          </w:tcPr>
          <w:p w14:paraId="2011BA6C" w14:textId="16F1DE82" w:rsidR="007F4766" w:rsidRPr="007F4766" w:rsidRDefault="004717D2" w:rsidP="005250B0">
            <w:pPr>
              <w:pStyle w:val="Tablas"/>
            </w:pPr>
            <w:hyperlink r:id="rId34" w:history="1">
              <w:r w:rsidR="005C076C" w:rsidRPr="005250B0">
                <w:rPr>
                  <w:rStyle w:val="Hipervnculo"/>
                </w:rPr>
                <w:t>Ir a sitio web</w:t>
              </w:r>
            </w:hyperlink>
          </w:p>
        </w:tc>
      </w:tr>
      <w:tr w:rsidR="007F4766" w:rsidRPr="007F4766" w14:paraId="0B3C88D2"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BFE72CB" w14:textId="77777777" w:rsidR="007F4766" w:rsidRPr="007F4766" w:rsidRDefault="007F4766" w:rsidP="005250B0">
            <w:pPr>
              <w:pStyle w:val="Tablas"/>
            </w:pPr>
            <w:r w:rsidRPr="007F4766">
              <w:t>Decreto</w:t>
            </w:r>
          </w:p>
        </w:tc>
        <w:tc>
          <w:tcPr>
            <w:tcW w:w="1105" w:type="dxa"/>
            <w:vAlign w:val="center"/>
            <w:hideMark/>
          </w:tcPr>
          <w:p w14:paraId="7B86AD1C" w14:textId="77777777" w:rsidR="007F4766" w:rsidRPr="007F4766" w:rsidRDefault="007F4766" w:rsidP="005250B0">
            <w:pPr>
              <w:pStyle w:val="Tablas"/>
            </w:pPr>
            <w:r w:rsidRPr="007F4766">
              <w:t>412</w:t>
            </w:r>
          </w:p>
        </w:tc>
        <w:tc>
          <w:tcPr>
            <w:tcW w:w="684" w:type="dxa"/>
            <w:vAlign w:val="center"/>
            <w:hideMark/>
          </w:tcPr>
          <w:p w14:paraId="78AC036E" w14:textId="77777777" w:rsidR="007F4766" w:rsidRPr="007F4766" w:rsidRDefault="007F4766" w:rsidP="005250B0">
            <w:pPr>
              <w:pStyle w:val="Tablas"/>
            </w:pPr>
            <w:r w:rsidRPr="007F4766">
              <w:t>2018</w:t>
            </w:r>
          </w:p>
        </w:tc>
        <w:tc>
          <w:tcPr>
            <w:tcW w:w="5753" w:type="dxa"/>
            <w:vAlign w:val="center"/>
            <w:hideMark/>
          </w:tcPr>
          <w:p w14:paraId="7A0C8154" w14:textId="77777777" w:rsidR="007F4766" w:rsidRPr="007F4766" w:rsidRDefault="007F4766" w:rsidP="005250B0">
            <w:pPr>
              <w:pStyle w:val="Tablas"/>
            </w:pPr>
            <w:r w:rsidRPr="007F4766">
              <w:t>Modifica el Decreto 1068 de 2015 en materia del régimen presupuestal y del Sistema Integrado de Información Financiera SIIF Nación.</w:t>
            </w:r>
          </w:p>
        </w:tc>
        <w:tc>
          <w:tcPr>
            <w:tcW w:w="1276" w:type="dxa"/>
            <w:vAlign w:val="center"/>
            <w:hideMark/>
          </w:tcPr>
          <w:p w14:paraId="4CCA62C9" w14:textId="6E91B692" w:rsidR="007F4766" w:rsidRPr="007F4766" w:rsidRDefault="004717D2" w:rsidP="005250B0">
            <w:pPr>
              <w:pStyle w:val="Tablas"/>
            </w:pPr>
            <w:hyperlink r:id="rId35" w:history="1">
              <w:r w:rsidR="005C076C" w:rsidRPr="005250B0">
                <w:rPr>
                  <w:rStyle w:val="Hipervnculo"/>
                </w:rPr>
                <w:t>Ir a sitio web</w:t>
              </w:r>
            </w:hyperlink>
          </w:p>
        </w:tc>
      </w:tr>
      <w:tr w:rsidR="007F4766" w:rsidRPr="007F4766" w14:paraId="2B7FA20A" w14:textId="77777777" w:rsidTr="005250B0">
        <w:tc>
          <w:tcPr>
            <w:tcW w:w="0" w:type="auto"/>
            <w:vAlign w:val="center"/>
            <w:hideMark/>
          </w:tcPr>
          <w:p w14:paraId="2C59A4ED" w14:textId="77777777" w:rsidR="007F4766" w:rsidRPr="007F4766" w:rsidRDefault="007F4766" w:rsidP="005250B0">
            <w:pPr>
              <w:pStyle w:val="Tablas"/>
            </w:pPr>
            <w:r w:rsidRPr="007F4766">
              <w:t>Decreto</w:t>
            </w:r>
          </w:p>
        </w:tc>
        <w:tc>
          <w:tcPr>
            <w:tcW w:w="1105" w:type="dxa"/>
            <w:vAlign w:val="center"/>
            <w:hideMark/>
          </w:tcPr>
          <w:p w14:paraId="0618DA43" w14:textId="77777777" w:rsidR="007F4766" w:rsidRPr="007F4766" w:rsidRDefault="007F4766" w:rsidP="005250B0">
            <w:pPr>
              <w:pStyle w:val="Tablas"/>
            </w:pPr>
            <w:r w:rsidRPr="007F4766">
              <w:t>1068</w:t>
            </w:r>
          </w:p>
        </w:tc>
        <w:tc>
          <w:tcPr>
            <w:tcW w:w="684" w:type="dxa"/>
            <w:vAlign w:val="center"/>
            <w:hideMark/>
          </w:tcPr>
          <w:p w14:paraId="0279FEBB" w14:textId="77777777" w:rsidR="007F4766" w:rsidRPr="007F4766" w:rsidRDefault="007F4766" w:rsidP="005250B0">
            <w:pPr>
              <w:pStyle w:val="Tablas"/>
            </w:pPr>
            <w:r w:rsidRPr="007F4766">
              <w:t>2015</w:t>
            </w:r>
          </w:p>
        </w:tc>
        <w:tc>
          <w:tcPr>
            <w:tcW w:w="5753" w:type="dxa"/>
            <w:vAlign w:val="center"/>
            <w:hideMark/>
          </w:tcPr>
          <w:p w14:paraId="1D2DFCDD" w14:textId="77777777" w:rsidR="007F4766" w:rsidRPr="007F4766" w:rsidRDefault="007F4766" w:rsidP="005250B0">
            <w:pPr>
              <w:pStyle w:val="Tablas"/>
            </w:pPr>
            <w:r w:rsidRPr="007F4766">
              <w:t>Expide el Decreto Único Reglamentario del Sector Hacienda y Crédito Público.</w:t>
            </w:r>
          </w:p>
        </w:tc>
        <w:tc>
          <w:tcPr>
            <w:tcW w:w="1276" w:type="dxa"/>
            <w:vAlign w:val="center"/>
            <w:hideMark/>
          </w:tcPr>
          <w:p w14:paraId="084A7538" w14:textId="58979696" w:rsidR="007F4766" w:rsidRPr="007F4766" w:rsidRDefault="004717D2" w:rsidP="005250B0">
            <w:pPr>
              <w:pStyle w:val="Tablas"/>
            </w:pPr>
            <w:hyperlink r:id="rId36" w:history="1">
              <w:r w:rsidR="00962975" w:rsidRPr="005250B0">
                <w:rPr>
                  <w:rStyle w:val="Hipervnculo"/>
                </w:rPr>
                <w:t>Ir a sitio web</w:t>
              </w:r>
            </w:hyperlink>
          </w:p>
        </w:tc>
      </w:tr>
      <w:tr w:rsidR="007F4766" w:rsidRPr="007F4766" w14:paraId="7785E7C0"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A78120D" w14:textId="77777777" w:rsidR="007F4766" w:rsidRPr="007F4766" w:rsidRDefault="007F4766" w:rsidP="005250B0">
            <w:pPr>
              <w:pStyle w:val="Tablas"/>
            </w:pPr>
            <w:r w:rsidRPr="007F4766">
              <w:t>Decreto</w:t>
            </w:r>
          </w:p>
        </w:tc>
        <w:tc>
          <w:tcPr>
            <w:tcW w:w="1105" w:type="dxa"/>
            <w:vAlign w:val="center"/>
            <w:hideMark/>
          </w:tcPr>
          <w:p w14:paraId="4B59744F" w14:textId="77777777" w:rsidR="007F4766" w:rsidRPr="007F4766" w:rsidRDefault="007F4766" w:rsidP="005250B0">
            <w:pPr>
              <w:pStyle w:val="Tablas"/>
            </w:pPr>
            <w:r w:rsidRPr="007F4766">
              <w:t>3035</w:t>
            </w:r>
          </w:p>
        </w:tc>
        <w:tc>
          <w:tcPr>
            <w:tcW w:w="684" w:type="dxa"/>
            <w:vAlign w:val="center"/>
            <w:hideMark/>
          </w:tcPr>
          <w:p w14:paraId="41CFD0A4" w14:textId="77777777" w:rsidR="007F4766" w:rsidRPr="007F4766" w:rsidRDefault="007F4766" w:rsidP="005250B0">
            <w:pPr>
              <w:pStyle w:val="Tablas"/>
            </w:pPr>
            <w:r w:rsidRPr="007F4766">
              <w:t>2013</w:t>
            </w:r>
          </w:p>
        </w:tc>
        <w:tc>
          <w:tcPr>
            <w:tcW w:w="5753" w:type="dxa"/>
            <w:vAlign w:val="center"/>
            <w:hideMark/>
          </w:tcPr>
          <w:p w14:paraId="5C840A87" w14:textId="77777777" w:rsidR="007F4766" w:rsidRPr="007F4766" w:rsidRDefault="007F4766" w:rsidP="005250B0">
            <w:pPr>
              <w:pStyle w:val="Tablas"/>
            </w:pPr>
            <w:r w:rsidRPr="007F4766">
              <w:t>Reglamenta normas orgánicas del presupuesto.</w:t>
            </w:r>
          </w:p>
        </w:tc>
        <w:tc>
          <w:tcPr>
            <w:tcW w:w="1276" w:type="dxa"/>
            <w:vAlign w:val="center"/>
            <w:hideMark/>
          </w:tcPr>
          <w:p w14:paraId="5094CCE9" w14:textId="792C9AFB" w:rsidR="007F4766" w:rsidRPr="007F4766" w:rsidRDefault="004717D2" w:rsidP="005250B0">
            <w:pPr>
              <w:pStyle w:val="Tablas"/>
            </w:pPr>
            <w:hyperlink r:id="rId37" w:history="1">
              <w:r w:rsidR="00962975" w:rsidRPr="005250B0">
                <w:rPr>
                  <w:rStyle w:val="Hipervnculo"/>
                </w:rPr>
                <w:t>Ir a sitio web</w:t>
              </w:r>
            </w:hyperlink>
          </w:p>
        </w:tc>
      </w:tr>
      <w:tr w:rsidR="007F4766" w:rsidRPr="007F4766" w14:paraId="38345AB5" w14:textId="77777777" w:rsidTr="005250B0">
        <w:tc>
          <w:tcPr>
            <w:tcW w:w="0" w:type="auto"/>
            <w:vAlign w:val="center"/>
            <w:hideMark/>
          </w:tcPr>
          <w:p w14:paraId="67189A2C" w14:textId="77777777" w:rsidR="007F4766" w:rsidRPr="007F4766" w:rsidRDefault="007F4766" w:rsidP="005250B0">
            <w:pPr>
              <w:pStyle w:val="Tablas"/>
            </w:pPr>
            <w:r w:rsidRPr="007F4766">
              <w:t>Decreto</w:t>
            </w:r>
          </w:p>
        </w:tc>
        <w:tc>
          <w:tcPr>
            <w:tcW w:w="1105" w:type="dxa"/>
            <w:vAlign w:val="center"/>
            <w:hideMark/>
          </w:tcPr>
          <w:p w14:paraId="35DF79B4" w14:textId="77777777" w:rsidR="007F4766" w:rsidRPr="007F4766" w:rsidRDefault="007F4766" w:rsidP="005250B0">
            <w:pPr>
              <w:pStyle w:val="Tablas"/>
            </w:pPr>
            <w:r w:rsidRPr="007F4766">
              <w:t>2785</w:t>
            </w:r>
          </w:p>
        </w:tc>
        <w:tc>
          <w:tcPr>
            <w:tcW w:w="684" w:type="dxa"/>
            <w:vAlign w:val="center"/>
            <w:hideMark/>
          </w:tcPr>
          <w:p w14:paraId="594CC18F" w14:textId="77777777" w:rsidR="007F4766" w:rsidRPr="007F4766" w:rsidRDefault="007F4766" w:rsidP="005250B0">
            <w:pPr>
              <w:pStyle w:val="Tablas"/>
            </w:pPr>
            <w:r w:rsidRPr="007F4766">
              <w:t>2013</w:t>
            </w:r>
          </w:p>
        </w:tc>
        <w:tc>
          <w:tcPr>
            <w:tcW w:w="5753" w:type="dxa"/>
            <w:vAlign w:val="center"/>
            <w:hideMark/>
          </w:tcPr>
          <w:p w14:paraId="70AA7C9D" w14:textId="77777777" w:rsidR="007F4766" w:rsidRPr="007F4766" w:rsidRDefault="007F4766" w:rsidP="005250B0">
            <w:pPr>
              <w:pStyle w:val="Tablas"/>
            </w:pPr>
            <w:r w:rsidRPr="007F4766">
              <w:t>Reglamenta disposiciones de la Ley 179 de 1994 y la Ley 225 de 1995.</w:t>
            </w:r>
          </w:p>
        </w:tc>
        <w:tc>
          <w:tcPr>
            <w:tcW w:w="1276" w:type="dxa"/>
            <w:vAlign w:val="center"/>
            <w:hideMark/>
          </w:tcPr>
          <w:p w14:paraId="577B81EE" w14:textId="086A78E6" w:rsidR="007F4766" w:rsidRPr="007F4766" w:rsidRDefault="004717D2" w:rsidP="005250B0">
            <w:pPr>
              <w:pStyle w:val="Tablas"/>
            </w:pPr>
            <w:hyperlink r:id="rId38" w:history="1">
              <w:r w:rsidR="00962975" w:rsidRPr="005250B0">
                <w:rPr>
                  <w:rStyle w:val="Hipervnculo"/>
                </w:rPr>
                <w:t>Ir a sitio web</w:t>
              </w:r>
            </w:hyperlink>
          </w:p>
        </w:tc>
      </w:tr>
      <w:tr w:rsidR="007F4766" w:rsidRPr="007F4766" w14:paraId="51DE0B2C"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B88A406" w14:textId="77777777" w:rsidR="007F4766" w:rsidRPr="007F4766" w:rsidRDefault="007F4766" w:rsidP="005250B0">
            <w:pPr>
              <w:pStyle w:val="Tablas"/>
            </w:pPr>
            <w:r w:rsidRPr="007F4766">
              <w:t>Decreto</w:t>
            </w:r>
          </w:p>
        </w:tc>
        <w:tc>
          <w:tcPr>
            <w:tcW w:w="1105" w:type="dxa"/>
            <w:vAlign w:val="center"/>
            <w:hideMark/>
          </w:tcPr>
          <w:p w14:paraId="540964F4" w14:textId="77777777" w:rsidR="007F4766" w:rsidRPr="007F4766" w:rsidRDefault="007F4766" w:rsidP="005250B0">
            <w:pPr>
              <w:pStyle w:val="Tablas"/>
            </w:pPr>
            <w:r w:rsidRPr="007F4766">
              <w:t>574</w:t>
            </w:r>
          </w:p>
        </w:tc>
        <w:tc>
          <w:tcPr>
            <w:tcW w:w="684" w:type="dxa"/>
            <w:vAlign w:val="center"/>
            <w:hideMark/>
          </w:tcPr>
          <w:p w14:paraId="0772B844" w14:textId="77777777" w:rsidR="007F4766" w:rsidRPr="007F4766" w:rsidRDefault="007F4766" w:rsidP="005250B0">
            <w:pPr>
              <w:pStyle w:val="Tablas"/>
            </w:pPr>
            <w:r w:rsidRPr="007F4766">
              <w:t>2012</w:t>
            </w:r>
          </w:p>
        </w:tc>
        <w:tc>
          <w:tcPr>
            <w:tcW w:w="5753" w:type="dxa"/>
            <w:vAlign w:val="center"/>
            <w:hideMark/>
          </w:tcPr>
          <w:p w14:paraId="5713B117" w14:textId="77777777" w:rsidR="007F4766" w:rsidRPr="007F4766" w:rsidRDefault="007F4766" w:rsidP="005250B0">
            <w:pPr>
              <w:pStyle w:val="Tablas"/>
            </w:pPr>
            <w:r w:rsidRPr="007F4766">
              <w:t>Crea la Comisión Intersectorial de Estadísticas de Finanzas Públicas.</w:t>
            </w:r>
          </w:p>
        </w:tc>
        <w:tc>
          <w:tcPr>
            <w:tcW w:w="1276" w:type="dxa"/>
            <w:vAlign w:val="center"/>
            <w:hideMark/>
          </w:tcPr>
          <w:p w14:paraId="297D9586" w14:textId="074DC15B" w:rsidR="007F4766" w:rsidRPr="007F4766" w:rsidRDefault="004717D2" w:rsidP="005250B0">
            <w:pPr>
              <w:pStyle w:val="Tablas"/>
            </w:pPr>
            <w:hyperlink r:id="rId39" w:history="1">
              <w:r w:rsidR="00962975" w:rsidRPr="005250B0">
                <w:rPr>
                  <w:rStyle w:val="Hipervnculo"/>
                </w:rPr>
                <w:t>Ir a sitio web</w:t>
              </w:r>
            </w:hyperlink>
          </w:p>
        </w:tc>
      </w:tr>
      <w:tr w:rsidR="007F4766" w:rsidRPr="007F4766" w14:paraId="40841347" w14:textId="77777777" w:rsidTr="005250B0">
        <w:tc>
          <w:tcPr>
            <w:tcW w:w="0" w:type="auto"/>
            <w:vAlign w:val="center"/>
            <w:hideMark/>
          </w:tcPr>
          <w:p w14:paraId="4E5F7A7D" w14:textId="77777777" w:rsidR="007F4766" w:rsidRPr="007F4766" w:rsidRDefault="007F4766" w:rsidP="005250B0">
            <w:pPr>
              <w:pStyle w:val="Tablas"/>
            </w:pPr>
            <w:r w:rsidRPr="007F4766">
              <w:t>Decreto</w:t>
            </w:r>
          </w:p>
        </w:tc>
        <w:tc>
          <w:tcPr>
            <w:tcW w:w="1105" w:type="dxa"/>
            <w:vAlign w:val="center"/>
            <w:hideMark/>
          </w:tcPr>
          <w:p w14:paraId="3FEAEFA4" w14:textId="77777777" w:rsidR="007F4766" w:rsidRPr="007F4766" w:rsidRDefault="007F4766" w:rsidP="005250B0">
            <w:pPr>
              <w:pStyle w:val="Tablas"/>
            </w:pPr>
            <w:r w:rsidRPr="007F4766">
              <w:t>2768</w:t>
            </w:r>
          </w:p>
        </w:tc>
        <w:tc>
          <w:tcPr>
            <w:tcW w:w="684" w:type="dxa"/>
            <w:vAlign w:val="center"/>
            <w:hideMark/>
          </w:tcPr>
          <w:p w14:paraId="32F84570" w14:textId="77777777" w:rsidR="007F4766" w:rsidRPr="007F4766" w:rsidRDefault="007F4766" w:rsidP="005250B0">
            <w:pPr>
              <w:pStyle w:val="Tablas"/>
            </w:pPr>
            <w:r w:rsidRPr="007F4766">
              <w:t>2012</w:t>
            </w:r>
          </w:p>
        </w:tc>
        <w:tc>
          <w:tcPr>
            <w:tcW w:w="5753" w:type="dxa"/>
            <w:vAlign w:val="center"/>
            <w:hideMark/>
          </w:tcPr>
          <w:p w14:paraId="798CB1E0" w14:textId="77777777" w:rsidR="007F4766" w:rsidRPr="007F4766" w:rsidRDefault="007F4766" w:rsidP="005250B0">
            <w:pPr>
              <w:pStyle w:val="Tablas"/>
            </w:pPr>
            <w:r w:rsidRPr="007F4766">
              <w:t>Regula la constitución y funcionamiento de las cajas menores.</w:t>
            </w:r>
          </w:p>
        </w:tc>
        <w:tc>
          <w:tcPr>
            <w:tcW w:w="1276" w:type="dxa"/>
            <w:vAlign w:val="center"/>
            <w:hideMark/>
          </w:tcPr>
          <w:p w14:paraId="2590D690" w14:textId="7454F8DB" w:rsidR="007F4766" w:rsidRPr="007F4766" w:rsidRDefault="004717D2" w:rsidP="005250B0">
            <w:pPr>
              <w:pStyle w:val="Tablas"/>
            </w:pPr>
            <w:hyperlink r:id="rId40" w:history="1">
              <w:r w:rsidR="00962975" w:rsidRPr="005250B0">
                <w:rPr>
                  <w:rStyle w:val="Hipervnculo"/>
                </w:rPr>
                <w:t>Ir a sitio web</w:t>
              </w:r>
            </w:hyperlink>
          </w:p>
        </w:tc>
      </w:tr>
      <w:tr w:rsidR="007F4766" w:rsidRPr="007F4766" w14:paraId="41F4D4C6"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5E450C7" w14:textId="77777777" w:rsidR="007F4766" w:rsidRPr="007F4766" w:rsidRDefault="007F4766" w:rsidP="005250B0">
            <w:pPr>
              <w:pStyle w:val="Tablas"/>
            </w:pPr>
            <w:r w:rsidRPr="007F4766">
              <w:t>Decreto</w:t>
            </w:r>
          </w:p>
        </w:tc>
        <w:tc>
          <w:tcPr>
            <w:tcW w:w="1105" w:type="dxa"/>
            <w:vAlign w:val="center"/>
            <w:hideMark/>
          </w:tcPr>
          <w:p w14:paraId="42FBAECB" w14:textId="77777777" w:rsidR="007F4766" w:rsidRPr="007F4766" w:rsidRDefault="007F4766" w:rsidP="005250B0">
            <w:pPr>
              <w:pStyle w:val="Tablas"/>
            </w:pPr>
            <w:r w:rsidRPr="007F4766">
              <w:t>1949</w:t>
            </w:r>
          </w:p>
        </w:tc>
        <w:tc>
          <w:tcPr>
            <w:tcW w:w="684" w:type="dxa"/>
            <w:vAlign w:val="center"/>
            <w:hideMark/>
          </w:tcPr>
          <w:p w14:paraId="4C6D8D0B" w14:textId="77777777" w:rsidR="007F4766" w:rsidRPr="007F4766" w:rsidRDefault="007F4766" w:rsidP="005250B0">
            <w:pPr>
              <w:pStyle w:val="Tablas"/>
            </w:pPr>
            <w:r w:rsidRPr="007F4766">
              <w:t>2012</w:t>
            </w:r>
          </w:p>
        </w:tc>
        <w:tc>
          <w:tcPr>
            <w:tcW w:w="5753" w:type="dxa"/>
            <w:vAlign w:val="center"/>
            <w:hideMark/>
          </w:tcPr>
          <w:p w14:paraId="21C8BD09" w14:textId="77777777" w:rsidR="007F4766" w:rsidRPr="007F4766" w:rsidRDefault="007F4766" w:rsidP="005250B0">
            <w:pPr>
              <w:pStyle w:val="Tablas"/>
            </w:pPr>
            <w:r w:rsidRPr="007F4766">
              <w:t>Reglamenta parcialmente la Ley 1530 de 2012 en materia presupuestal.</w:t>
            </w:r>
          </w:p>
        </w:tc>
        <w:tc>
          <w:tcPr>
            <w:tcW w:w="1276" w:type="dxa"/>
            <w:vAlign w:val="center"/>
            <w:hideMark/>
          </w:tcPr>
          <w:p w14:paraId="2D08B42C" w14:textId="7483DEFD" w:rsidR="007F4766" w:rsidRPr="007F4766" w:rsidRDefault="004717D2" w:rsidP="005250B0">
            <w:pPr>
              <w:pStyle w:val="Tablas"/>
            </w:pPr>
            <w:hyperlink r:id="rId41" w:history="1">
              <w:r w:rsidR="00962975" w:rsidRPr="005250B0">
                <w:rPr>
                  <w:rStyle w:val="Hipervnculo"/>
                </w:rPr>
                <w:t>Ir a sitio web</w:t>
              </w:r>
            </w:hyperlink>
          </w:p>
        </w:tc>
      </w:tr>
      <w:tr w:rsidR="007F4766" w:rsidRPr="007F4766" w14:paraId="0BABA3E8" w14:textId="77777777" w:rsidTr="005250B0">
        <w:tc>
          <w:tcPr>
            <w:tcW w:w="0" w:type="auto"/>
            <w:vAlign w:val="center"/>
            <w:hideMark/>
          </w:tcPr>
          <w:p w14:paraId="68939322" w14:textId="77777777" w:rsidR="007F4766" w:rsidRPr="007F4766" w:rsidRDefault="007F4766" w:rsidP="005250B0">
            <w:pPr>
              <w:pStyle w:val="Tablas"/>
            </w:pPr>
            <w:r w:rsidRPr="007F4766">
              <w:t>Decreto</w:t>
            </w:r>
          </w:p>
        </w:tc>
        <w:tc>
          <w:tcPr>
            <w:tcW w:w="1105" w:type="dxa"/>
            <w:vAlign w:val="center"/>
            <w:hideMark/>
          </w:tcPr>
          <w:p w14:paraId="00806C14" w14:textId="77777777" w:rsidR="007F4766" w:rsidRPr="007F4766" w:rsidRDefault="007F4766" w:rsidP="005250B0">
            <w:pPr>
              <w:pStyle w:val="Tablas"/>
            </w:pPr>
            <w:r w:rsidRPr="007F4766">
              <w:t>4836</w:t>
            </w:r>
          </w:p>
        </w:tc>
        <w:tc>
          <w:tcPr>
            <w:tcW w:w="684" w:type="dxa"/>
            <w:vAlign w:val="center"/>
            <w:hideMark/>
          </w:tcPr>
          <w:p w14:paraId="59BEDDE2" w14:textId="77777777" w:rsidR="007F4766" w:rsidRPr="007F4766" w:rsidRDefault="007F4766" w:rsidP="005250B0">
            <w:pPr>
              <w:pStyle w:val="Tablas"/>
            </w:pPr>
            <w:r w:rsidRPr="007F4766">
              <w:t>2011</w:t>
            </w:r>
          </w:p>
        </w:tc>
        <w:tc>
          <w:tcPr>
            <w:tcW w:w="5753" w:type="dxa"/>
            <w:vAlign w:val="center"/>
            <w:hideMark/>
          </w:tcPr>
          <w:p w14:paraId="0A52FDCC" w14:textId="77777777" w:rsidR="007F4766" w:rsidRPr="007F4766" w:rsidRDefault="007F4766" w:rsidP="005250B0">
            <w:pPr>
              <w:pStyle w:val="Tablas"/>
            </w:pPr>
            <w:r w:rsidRPr="007F4766">
              <w:t>Reglamenta normas orgánicas del presupuesto y modifica varios decretos relacionados con la gestión presupuestal.</w:t>
            </w:r>
          </w:p>
        </w:tc>
        <w:tc>
          <w:tcPr>
            <w:tcW w:w="1276" w:type="dxa"/>
            <w:vAlign w:val="center"/>
            <w:hideMark/>
          </w:tcPr>
          <w:p w14:paraId="2CDF401F" w14:textId="2C566130" w:rsidR="007F4766" w:rsidRPr="007F4766" w:rsidRDefault="004717D2" w:rsidP="005250B0">
            <w:pPr>
              <w:pStyle w:val="Tablas"/>
            </w:pPr>
            <w:hyperlink r:id="rId42" w:history="1">
              <w:r w:rsidR="00962975" w:rsidRPr="005250B0">
                <w:rPr>
                  <w:rStyle w:val="Hipervnculo"/>
                </w:rPr>
                <w:t>Ir a sitio web</w:t>
              </w:r>
            </w:hyperlink>
          </w:p>
        </w:tc>
      </w:tr>
      <w:tr w:rsidR="007F4766" w:rsidRPr="007F4766" w14:paraId="54F359B7"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2BBA910" w14:textId="77777777" w:rsidR="007F4766" w:rsidRPr="007F4766" w:rsidRDefault="007F4766" w:rsidP="005250B0">
            <w:pPr>
              <w:pStyle w:val="Tablas"/>
            </w:pPr>
            <w:r w:rsidRPr="007F4766">
              <w:t>Decreto</w:t>
            </w:r>
          </w:p>
        </w:tc>
        <w:tc>
          <w:tcPr>
            <w:tcW w:w="1105" w:type="dxa"/>
            <w:vAlign w:val="center"/>
            <w:hideMark/>
          </w:tcPr>
          <w:p w14:paraId="0451A3FB" w14:textId="77777777" w:rsidR="007F4766" w:rsidRPr="007F4766" w:rsidRDefault="007F4766" w:rsidP="005250B0">
            <w:pPr>
              <w:pStyle w:val="Tablas"/>
            </w:pPr>
            <w:r w:rsidRPr="007F4766">
              <w:t>111</w:t>
            </w:r>
          </w:p>
        </w:tc>
        <w:tc>
          <w:tcPr>
            <w:tcW w:w="684" w:type="dxa"/>
            <w:vAlign w:val="center"/>
            <w:hideMark/>
          </w:tcPr>
          <w:p w14:paraId="4B0C8D81" w14:textId="77777777" w:rsidR="007F4766" w:rsidRPr="007F4766" w:rsidRDefault="007F4766" w:rsidP="005250B0">
            <w:pPr>
              <w:pStyle w:val="Tablas"/>
            </w:pPr>
            <w:r w:rsidRPr="007F4766">
              <w:t>1996</w:t>
            </w:r>
          </w:p>
        </w:tc>
        <w:tc>
          <w:tcPr>
            <w:tcW w:w="5753" w:type="dxa"/>
            <w:vAlign w:val="center"/>
            <w:hideMark/>
          </w:tcPr>
          <w:p w14:paraId="3B9D65FB" w14:textId="77777777" w:rsidR="007F4766" w:rsidRPr="007F4766" w:rsidRDefault="007F4766" w:rsidP="005250B0">
            <w:pPr>
              <w:pStyle w:val="Tablas"/>
            </w:pPr>
            <w:r w:rsidRPr="007F4766">
              <w:t>Compila la Ley 38 de 1989, la Ley 179 de 1994 y la Ley 225 de 1995 que conforman el Estatuto Orgánico del Presupuesto.</w:t>
            </w:r>
          </w:p>
        </w:tc>
        <w:tc>
          <w:tcPr>
            <w:tcW w:w="1276" w:type="dxa"/>
            <w:vAlign w:val="center"/>
            <w:hideMark/>
          </w:tcPr>
          <w:p w14:paraId="205E190A" w14:textId="4F496F3D" w:rsidR="007F4766" w:rsidRPr="007F4766" w:rsidRDefault="004717D2" w:rsidP="005250B0">
            <w:pPr>
              <w:pStyle w:val="Tablas"/>
            </w:pPr>
            <w:hyperlink r:id="rId43" w:history="1">
              <w:r w:rsidR="00962975" w:rsidRPr="005250B0">
                <w:rPr>
                  <w:rStyle w:val="Hipervnculo"/>
                </w:rPr>
                <w:t>Ir a sitio web</w:t>
              </w:r>
            </w:hyperlink>
          </w:p>
        </w:tc>
      </w:tr>
      <w:tr w:rsidR="007F4766" w:rsidRPr="007F4766" w14:paraId="64C43747" w14:textId="77777777" w:rsidTr="005250B0">
        <w:tc>
          <w:tcPr>
            <w:tcW w:w="0" w:type="auto"/>
            <w:vAlign w:val="center"/>
            <w:hideMark/>
          </w:tcPr>
          <w:p w14:paraId="16C5AD74" w14:textId="77777777" w:rsidR="007F4766" w:rsidRPr="007F4766" w:rsidRDefault="007F4766" w:rsidP="005250B0">
            <w:pPr>
              <w:pStyle w:val="Tablas"/>
            </w:pPr>
            <w:r w:rsidRPr="007F4766">
              <w:t>Decreto</w:t>
            </w:r>
          </w:p>
        </w:tc>
        <w:tc>
          <w:tcPr>
            <w:tcW w:w="1105" w:type="dxa"/>
            <w:vAlign w:val="center"/>
            <w:hideMark/>
          </w:tcPr>
          <w:p w14:paraId="389C0B2A" w14:textId="77777777" w:rsidR="007F4766" w:rsidRPr="007F4766" w:rsidRDefault="007F4766" w:rsidP="005250B0">
            <w:pPr>
              <w:pStyle w:val="Tablas"/>
            </w:pPr>
            <w:r w:rsidRPr="007F4766">
              <w:t>115</w:t>
            </w:r>
          </w:p>
        </w:tc>
        <w:tc>
          <w:tcPr>
            <w:tcW w:w="684" w:type="dxa"/>
            <w:vAlign w:val="center"/>
            <w:hideMark/>
          </w:tcPr>
          <w:p w14:paraId="556523CC" w14:textId="77777777" w:rsidR="007F4766" w:rsidRPr="007F4766" w:rsidRDefault="007F4766" w:rsidP="005250B0">
            <w:pPr>
              <w:pStyle w:val="Tablas"/>
            </w:pPr>
            <w:r w:rsidRPr="007F4766">
              <w:t>1996</w:t>
            </w:r>
          </w:p>
        </w:tc>
        <w:tc>
          <w:tcPr>
            <w:tcW w:w="5753" w:type="dxa"/>
            <w:vAlign w:val="center"/>
            <w:hideMark/>
          </w:tcPr>
          <w:p w14:paraId="241B2546" w14:textId="77777777" w:rsidR="007F4766" w:rsidRPr="007F4766" w:rsidRDefault="007F4766" w:rsidP="005250B0">
            <w:pPr>
              <w:pStyle w:val="Tablas"/>
            </w:pPr>
            <w:r w:rsidRPr="007F4766">
              <w:t>Establece normas sobre la elaboración y ejecución de los presupuestos de empresas industriales y comerciales del Estado.</w:t>
            </w:r>
          </w:p>
        </w:tc>
        <w:tc>
          <w:tcPr>
            <w:tcW w:w="1276" w:type="dxa"/>
            <w:vAlign w:val="center"/>
            <w:hideMark/>
          </w:tcPr>
          <w:p w14:paraId="4071B1F1" w14:textId="2D85ABF5" w:rsidR="007F4766" w:rsidRPr="007F4766" w:rsidRDefault="004717D2" w:rsidP="005250B0">
            <w:pPr>
              <w:pStyle w:val="Tablas"/>
            </w:pPr>
            <w:hyperlink r:id="rId44" w:history="1">
              <w:r w:rsidR="00962975" w:rsidRPr="005250B0">
                <w:rPr>
                  <w:rStyle w:val="Hipervnculo"/>
                </w:rPr>
                <w:t>Ir a sitio web</w:t>
              </w:r>
            </w:hyperlink>
          </w:p>
        </w:tc>
      </w:tr>
      <w:tr w:rsidR="007F4766" w:rsidRPr="007F4766" w14:paraId="7D9CE4D0" w14:textId="77777777" w:rsidTr="005250B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68978A2" w14:textId="77777777" w:rsidR="007F4766" w:rsidRPr="007F4766" w:rsidRDefault="007F4766" w:rsidP="005250B0">
            <w:pPr>
              <w:pStyle w:val="Tablas"/>
            </w:pPr>
            <w:r w:rsidRPr="007F4766">
              <w:t>Decreto</w:t>
            </w:r>
          </w:p>
        </w:tc>
        <w:tc>
          <w:tcPr>
            <w:tcW w:w="1105" w:type="dxa"/>
            <w:vAlign w:val="center"/>
            <w:hideMark/>
          </w:tcPr>
          <w:p w14:paraId="72E5B085" w14:textId="77777777" w:rsidR="007F4766" w:rsidRPr="007F4766" w:rsidRDefault="007F4766" w:rsidP="005250B0">
            <w:pPr>
              <w:pStyle w:val="Tablas"/>
            </w:pPr>
            <w:r w:rsidRPr="007F4766">
              <w:t>663</w:t>
            </w:r>
          </w:p>
        </w:tc>
        <w:tc>
          <w:tcPr>
            <w:tcW w:w="684" w:type="dxa"/>
            <w:vAlign w:val="center"/>
            <w:hideMark/>
          </w:tcPr>
          <w:p w14:paraId="70B1DE11" w14:textId="77777777" w:rsidR="007F4766" w:rsidRPr="007F4766" w:rsidRDefault="007F4766" w:rsidP="005250B0">
            <w:pPr>
              <w:pStyle w:val="Tablas"/>
            </w:pPr>
            <w:r w:rsidRPr="007F4766">
              <w:t>1993</w:t>
            </w:r>
          </w:p>
        </w:tc>
        <w:tc>
          <w:tcPr>
            <w:tcW w:w="5753" w:type="dxa"/>
            <w:vAlign w:val="center"/>
            <w:hideMark/>
          </w:tcPr>
          <w:p w14:paraId="72A126D6" w14:textId="77777777" w:rsidR="007F4766" w:rsidRPr="007F4766" w:rsidRDefault="007F4766" w:rsidP="005250B0">
            <w:pPr>
              <w:pStyle w:val="Tablas"/>
            </w:pPr>
            <w:r w:rsidRPr="007F4766">
              <w:t>Actualiza el Estatuto Orgánico del Sistema Financiero.</w:t>
            </w:r>
          </w:p>
        </w:tc>
        <w:tc>
          <w:tcPr>
            <w:tcW w:w="1276" w:type="dxa"/>
            <w:vAlign w:val="center"/>
            <w:hideMark/>
          </w:tcPr>
          <w:p w14:paraId="2B5BD8E7" w14:textId="0A94C73C" w:rsidR="007F4766" w:rsidRPr="007F4766" w:rsidRDefault="004717D2" w:rsidP="005250B0">
            <w:pPr>
              <w:pStyle w:val="Tablas"/>
            </w:pPr>
            <w:hyperlink r:id="rId45" w:history="1">
              <w:r w:rsidR="00962975" w:rsidRPr="005250B0">
                <w:rPr>
                  <w:rStyle w:val="Hipervnculo"/>
                </w:rPr>
                <w:t>Ir a sitio web</w:t>
              </w:r>
            </w:hyperlink>
          </w:p>
        </w:tc>
      </w:tr>
      <w:tr w:rsidR="007F4766" w:rsidRPr="007F4766" w14:paraId="68E87BA3" w14:textId="77777777" w:rsidTr="005250B0">
        <w:tc>
          <w:tcPr>
            <w:tcW w:w="0" w:type="auto"/>
            <w:vAlign w:val="center"/>
            <w:hideMark/>
          </w:tcPr>
          <w:p w14:paraId="07030A09" w14:textId="77777777" w:rsidR="007F4766" w:rsidRPr="007F4766" w:rsidRDefault="007F4766" w:rsidP="005250B0">
            <w:pPr>
              <w:pStyle w:val="Tablas"/>
            </w:pPr>
            <w:r w:rsidRPr="007F4766">
              <w:t>Decreto</w:t>
            </w:r>
          </w:p>
        </w:tc>
        <w:tc>
          <w:tcPr>
            <w:tcW w:w="1105" w:type="dxa"/>
            <w:vAlign w:val="center"/>
            <w:hideMark/>
          </w:tcPr>
          <w:p w14:paraId="1AA4A229" w14:textId="77777777" w:rsidR="007F4766" w:rsidRPr="007F4766" w:rsidRDefault="007F4766" w:rsidP="005250B0">
            <w:pPr>
              <w:pStyle w:val="Tablas"/>
            </w:pPr>
            <w:r w:rsidRPr="007F4766">
              <w:t>410</w:t>
            </w:r>
          </w:p>
        </w:tc>
        <w:tc>
          <w:tcPr>
            <w:tcW w:w="684" w:type="dxa"/>
            <w:vAlign w:val="center"/>
            <w:hideMark/>
          </w:tcPr>
          <w:p w14:paraId="38EDBCC9" w14:textId="77777777" w:rsidR="007F4766" w:rsidRPr="007F4766" w:rsidRDefault="007F4766" w:rsidP="005250B0">
            <w:pPr>
              <w:pStyle w:val="Tablas"/>
            </w:pPr>
            <w:r w:rsidRPr="007F4766">
              <w:t>1971</w:t>
            </w:r>
          </w:p>
        </w:tc>
        <w:tc>
          <w:tcPr>
            <w:tcW w:w="5753" w:type="dxa"/>
            <w:vAlign w:val="center"/>
            <w:hideMark/>
          </w:tcPr>
          <w:p w14:paraId="13704636" w14:textId="77777777" w:rsidR="007F4766" w:rsidRPr="007F4766" w:rsidRDefault="007F4766" w:rsidP="005250B0">
            <w:pPr>
              <w:pStyle w:val="Tablas"/>
            </w:pPr>
            <w:r w:rsidRPr="007F4766">
              <w:t>Expide el Código de Comercio.</w:t>
            </w:r>
          </w:p>
        </w:tc>
        <w:tc>
          <w:tcPr>
            <w:tcW w:w="1276" w:type="dxa"/>
            <w:vAlign w:val="center"/>
            <w:hideMark/>
          </w:tcPr>
          <w:p w14:paraId="55423B44" w14:textId="2CE1EE5B" w:rsidR="007F4766" w:rsidRPr="007F4766" w:rsidRDefault="004717D2" w:rsidP="005250B0">
            <w:pPr>
              <w:pStyle w:val="Tablas"/>
            </w:pPr>
            <w:hyperlink r:id="rId46" w:history="1">
              <w:r w:rsidR="00962975" w:rsidRPr="005250B0">
                <w:rPr>
                  <w:rStyle w:val="Hipervnculo"/>
                </w:rPr>
                <w:t>Ir a sitio web</w:t>
              </w:r>
            </w:hyperlink>
          </w:p>
        </w:tc>
      </w:tr>
    </w:tbl>
    <w:p w14:paraId="02D5F76A" w14:textId="4BAABD62" w:rsidR="007F4766" w:rsidRDefault="007F4766" w:rsidP="00B85A38">
      <w:pPr>
        <w:rPr>
          <w:lang w:val="es-419" w:eastAsia="es-CO"/>
        </w:rPr>
      </w:pPr>
      <w:r w:rsidRPr="007F4766">
        <w:rPr>
          <w:lang w:val="es-419" w:eastAsia="es-CO"/>
        </w:rPr>
        <w:t xml:space="preserve">La normativa presupuestal también ha sido desarrollada mediante decisiones de la </w:t>
      </w:r>
      <w:r w:rsidRPr="007F4766">
        <w:rPr>
          <w:b/>
          <w:bCs/>
          <w:lang w:val="es-419" w:eastAsia="es-CO"/>
        </w:rPr>
        <w:t>Corte Constitucional</w:t>
      </w:r>
      <w:r w:rsidRPr="007F4766">
        <w:rPr>
          <w:lang w:val="es-419" w:eastAsia="es-CO"/>
        </w:rPr>
        <w:t>, las cuales han precisado el alcance de diversas disposiciones relacionadas con la gestión fiscal y el gasto público.</w:t>
      </w:r>
    </w:p>
    <w:tbl>
      <w:tblPr>
        <w:tblStyle w:val="SENA"/>
        <w:tblW w:w="9776" w:type="dxa"/>
        <w:tblLook w:val="04A0" w:firstRow="1" w:lastRow="0" w:firstColumn="1" w:lastColumn="0" w:noHBand="0" w:noVBand="1"/>
      </w:tblPr>
      <w:tblGrid>
        <w:gridCol w:w="1171"/>
        <w:gridCol w:w="1356"/>
        <w:gridCol w:w="703"/>
        <w:gridCol w:w="5270"/>
        <w:gridCol w:w="1276"/>
      </w:tblGrid>
      <w:tr w:rsidR="007F4766" w:rsidRPr="007F4766" w14:paraId="038A83F1" w14:textId="77777777" w:rsidTr="00962975">
        <w:trPr>
          <w:cnfStyle w:val="100000000000" w:firstRow="1" w:lastRow="0" w:firstColumn="0" w:lastColumn="0" w:oddVBand="0" w:evenVBand="0" w:oddHBand="0" w:evenHBand="0" w:firstRowFirstColumn="0" w:firstRowLastColumn="0" w:lastRowFirstColumn="0" w:lastRowLastColumn="0"/>
          <w:tblHeader/>
        </w:trPr>
        <w:tc>
          <w:tcPr>
            <w:tcW w:w="1171" w:type="dxa"/>
            <w:hideMark/>
          </w:tcPr>
          <w:p w14:paraId="2F42EE8C" w14:textId="77777777" w:rsidR="007F4766" w:rsidRPr="007F4766" w:rsidRDefault="007F4766" w:rsidP="007F4766">
            <w:pPr>
              <w:pStyle w:val="TextoTablas"/>
            </w:pPr>
            <w:r w:rsidRPr="007F4766">
              <w:t>Tipo</w:t>
            </w:r>
          </w:p>
        </w:tc>
        <w:tc>
          <w:tcPr>
            <w:tcW w:w="1356" w:type="dxa"/>
            <w:hideMark/>
          </w:tcPr>
          <w:p w14:paraId="35C63CEA" w14:textId="07E2EC4E" w:rsidR="007F4766" w:rsidRPr="007F4766" w:rsidRDefault="007F4766" w:rsidP="007F4766">
            <w:pPr>
              <w:pStyle w:val="TextoTablas"/>
            </w:pPr>
            <w:r>
              <w:t>n</w:t>
            </w:r>
            <w:r w:rsidRPr="007F4766">
              <w:t>úmero de sentencia</w:t>
            </w:r>
          </w:p>
        </w:tc>
        <w:tc>
          <w:tcPr>
            <w:tcW w:w="703" w:type="dxa"/>
            <w:hideMark/>
          </w:tcPr>
          <w:p w14:paraId="111B9E80" w14:textId="5FAE19E5" w:rsidR="007F4766" w:rsidRPr="007F4766" w:rsidRDefault="007F4766" w:rsidP="007F4766">
            <w:pPr>
              <w:pStyle w:val="TextoTablas"/>
            </w:pPr>
            <w:r>
              <w:t>a</w:t>
            </w:r>
            <w:r w:rsidRPr="007F4766">
              <w:t>ño</w:t>
            </w:r>
          </w:p>
        </w:tc>
        <w:tc>
          <w:tcPr>
            <w:tcW w:w="5270" w:type="dxa"/>
            <w:hideMark/>
          </w:tcPr>
          <w:p w14:paraId="6B9C3E88" w14:textId="4EE3B499" w:rsidR="007F4766" w:rsidRPr="007F4766" w:rsidRDefault="007F4766" w:rsidP="007F4766">
            <w:pPr>
              <w:pStyle w:val="TextoTablas"/>
            </w:pPr>
            <w:r>
              <w:t>t</w:t>
            </w:r>
            <w:r w:rsidRPr="007F4766">
              <w:t>ema</w:t>
            </w:r>
          </w:p>
        </w:tc>
        <w:tc>
          <w:tcPr>
            <w:tcW w:w="1276" w:type="dxa"/>
            <w:hideMark/>
          </w:tcPr>
          <w:p w14:paraId="6417E3C9" w14:textId="77777777" w:rsidR="007F4766" w:rsidRPr="007F4766" w:rsidRDefault="007F4766" w:rsidP="007F4766">
            <w:pPr>
              <w:pStyle w:val="TextoTablas"/>
            </w:pPr>
            <w:r w:rsidRPr="007F4766">
              <w:t>Enlace</w:t>
            </w:r>
          </w:p>
        </w:tc>
      </w:tr>
      <w:tr w:rsidR="007F4766" w:rsidRPr="007F4766" w14:paraId="498C2E54" w14:textId="77777777" w:rsidTr="00962975">
        <w:trPr>
          <w:cnfStyle w:val="000000100000" w:firstRow="0" w:lastRow="0" w:firstColumn="0" w:lastColumn="0" w:oddVBand="0" w:evenVBand="0" w:oddHBand="1" w:evenHBand="0" w:firstRowFirstColumn="0" w:firstRowLastColumn="0" w:lastRowFirstColumn="0" w:lastRowLastColumn="0"/>
        </w:trPr>
        <w:tc>
          <w:tcPr>
            <w:tcW w:w="0" w:type="auto"/>
            <w:hideMark/>
          </w:tcPr>
          <w:p w14:paraId="73F479EE" w14:textId="77777777" w:rsidR="007F4766" w:rsidRPr="007F4766" w:rsidRDefault="007F4766" w:rsidP="007F4766">
            <w:pPr>
              <w:pStyle w:val="TextoTablas"/>
              <w:rPr>
                <w:color w:val="12263F"/>
                <w:szCs w:val="24"/>
              </w:rPr>
            </w:pPr>
            <w:r w:rsidRPr="007F4766">
              <w:rPr>
                <w:color w:val="12263F"/>
                <w:szCs w:val="24"/>
              </w:rPr>
              <w:t>Sentencia</w:t>
            </w:r>
          </w:p>
        </w:tc>
        <w:tc>
          <w:tcPr>
            <w:tcW w:w="1356" w:type="dxa"/>
            <w:hideMark/>
          </w:tcPr>
          <w:p w14:paraId="04F6A74F" w14:textId="77777777" w:rsidR="007F4766" w:rsidRPr="007F4766" w:rsidRDefault="007F4766" w:rsidP="007F4766">
            <w:pPr>
              <w:pStyle w:val="TextoTablas"/>
              <w:rPr>
                <w:color w:val="12263F"/>
                <w:szCs w:val="24"/>
              </w:rPr>
            </w:pPr>
            <w:r w:rsidRPr="007F4766">
              <w:rPr>
                <w:color w:val="12263F"/>
                <w:szCs w:val="24"/>
              </w:rPr>
              <w:t>320</w:t>
            </w:r>
          </w:p>
        </w:tc>
        <w:tc>
          <w:tcPr>
            <w:tcW w:w="703" w:type="dxa"/>
            <w:hideMark/>
          </w:tcPr>
          <w:p w14:paraId="057D4151" w14:textId="77777777" w:rsidR="007F4766" w:rsidRPr="007F4766" w:rsidRDefault="007F4766" w:rsidP="007F4766">
            <w:pPr>
              <w:pStyle w:val="TextoTablas"/>
              <w:rPr>
                <w:color w:val="12263F"/>
                <w:szCs w:val="24"/>
              </w:rPr>
            </w:pPr>
            <w:r w:rsidRPr="007F4766">
              <w:rPr>
                <w:color w:val="12263F"/>
                <w:szCs w:val="24"/>
              </w:rPr>
              <w:t>2022</w:t>
            </w:r>
          </w:p>
        </w:tc>
        <w:tc>
          <w:tcPr>
            <w:tcW w:w="5270" w:type="dxa"/>
            <w:hideMark/>
          </w:tcPr>
          <w:p w14:paraId="313F7C12" w14:textId="77777777" w:rsidR="007F4766" w:rsidRPr="007F4766" w:rsidRDefault="007F4766" w:rsidP="007F4766">
            <w:pPr>
              <w:pStyle w:val="TextoTablas"/>
              <w:rPr>
                <w:color w:val="12263F"/>
                <w:szCs w:val="24"/>
              </w:rPr>
            </w:pPr>
            <w:r w:rsidRPr="007F4766">
              <w:rPr>
                <w:color w:val="12263F"/>
                <w:szCs w:val="24"/>
              </w:rPr>
              <w:t>Demanda de inconstitucionalidad contra el artículo 89 de la Ley 617 de 2000 relacionado con la racionalización del gasto público nacional.</w:t>
            </w:r>
          </w:p>
        </w:tc>
        <w:tc>
          <w:tcPr>
            <w:tcW w:w="1276" w:type="dxa"/>
            <w:hideMark/>
          </w:tcPr>
          <w:p w14:paraId="6B87887E" w14:textId="0B050D84" w:rsidR="007F4766" w:rsidRPr="007F4766" w:rsidRDefault="004717D2" w:rsidP="007F4766">
            <w:pPr>
              <w:pStyle w:val="TextoTablas"/>
              <w:rPr>
                <w:color w:val="12263F"/>
                <w:szCs w:val="24"/>
              </w:rPr>
            </w:pPr>
            <w:hyperlink r:id="rId47" w:history="1">
              <w:r w:rsidR="00962975" w:rsidRPr="005250B0">
                <w:rPr>
                  <w:rStyle w:val="Hipervnculo"/>
                </w:rPr>
                <w:t>Ir a sitio web</w:t>
              </w:r>
            </w:hyperlink>
          </w:p>
        </w:tc>
      </w:tr>
      <w:tr w:rsidR="007F4766" w:rsidRPr="007F4766" w14:paraId="2566EE7B" w14:textId="77777777" w:rsidTr="00962975">
        <w:tc>
          <w:tcPr>
            <w:tcW w:w="0" w:type="auto"/>
            <w:hideMark/>
          </w:tcPr>
          <w:p w14:paraId="21DA1D5E" w14:textId="77777777" w:rsidR="007F4766" w:rsidRPr="007F4766" w:rsidRDefault="007F4766" w:rsidP="007F4766">
            <w:pPr>
              <w:pStyle w:val="TextoTablas"/>
              <w:rPr>
                <w:color w:val="12263F"/>
                <w:szCs w:val="24"/>
              </w:rPr>
            </w:pPr>
            <w:r w:rsidRPr="007F4766">
              <w:rPr>
                <w:color w:val="12263F"/>
                <w:szCs w:val="24"/>
              </w:rPr>
              <w:t>Sentencia</w:t>
            </w:r>
          </w:p>
        </w:tc>
        <w:tc>
          <w:tcPr>
            <w:tcW w:w="1356" w:type="dxa"/>
            <w:hideMark/>
          </w:tcPr>
          <w:p w14:paraId="47A55240" w14:textId="77777777" w:rsidR="007F4766" w:rsidRPr="007F4766" w:rsidRDefault="007F4766" w:rsidP="007F4766">
            <w:pPr>
              <w:pStyle w:val="TextoTablas"/>
              <w:rPr>
                <w:color w:val="12263F"/>
                <w:szCs w:val="24"/>
              </w:rPr>
            </w:pPr>
            <w:r w:rsidRPr="007F4766">
              <w:rPr>
                <w:color w:val="12263F"/>
                <w:szCs w:val="24"/>
              </w:rPr>
              <w:t>195</w:t>
            </w:r>
          </w:p>
        </w:tc>
        <w:tc>
          <w:tcPr>
            <w:tcW w:w="703" w:type="dxa"/>
            <w:hideMark/>
          </w:tcPr>
          <w:p w14:paraId="2C513672" w14:textId="77777777" w:rsidR="007F4766" w:rsidRPr="007F4766" w:rsidRDefault="007F4766" w:rsidP="007F4766">
            <w:pPr>
              <w:pStyle w:val="TextoTablas"/>
              <w:rPr>
                <w:color w:val="12263F"/>
                <w:szCs w:val="24"/>
              </w:rPr>
            </w:pPr>
            <w:r w:rsidRPr="007F4766">
              <w:rPr>
                <w:color w:val="12263F"/>
                <w:szCs w:val="24"/>
              </w:rPr>
              <w:t>1997</w:t>
            </w:r>
          </w:p>
        </w:tc>
        <w:tc>
          <w:tcPr>
            <w:tcW w:w="5270" w:type="dxa"/>
            <w:hideMark/>
          </w:tcPr>
          <w:p w14:paraId="42A27B0C" w14:textId="77777777" w:rsidR="007F4766" w:rsidRPr="007F4766" w:rsidRDefault="007F4766" w:rsidP="007F4766">
            <w:pPr>
              <w:pStyle w:val="TextoTablas"/>
              <w:rPr>
                <w:color w:val="12263F"/>
                <w:szCs w:val="24"/>
              </w:rPr>
            </w:pPr>
            <w:r w:rsidRPr="007F4766">
              <w:rPr>
                <w:color w:val="12263F"/>
                <w:szCs w:val="24"/>
              </w:rPr>
              <w:t>Demanda de inconstitucionalidad contra el artículo 38 de la Ley 14 de 1983 sobre fortalecimiento de los fiscos territoriales.</w:t>
            </w:r>
          </w:p>
        </w:tc>
        <w:tc>
          <w:tcPr>
            <w:tcW w:w="1276" w:type="dxa"/>
            <w:hideMark/>
          </w:tcPr>
          <w:p w14:paraId="6E5747B5" w14:textId="1B906DA9" w:rsidR="007F4766" w:rsidRPr="007F4766" w:rsidRDefault="004717D2" w:rsidP="007F4766">
            <w:pPr>
              <w:pStyle w:val="TextoTablas"/>
              <w:rPr>
                <w:color w:val="12263F"/>
                <w:szCs w:val="24"/>
              </w:rPr>
            </w:pPr>
            <w:hyperlink r:id="rId48" w:history="1">
              <w:r w:rsidR="00962975" w:rsidRPr="005250B0">
                <w:rPr>
                  <w:rStyle w:val="Hipervnculo"/>
                </w:rPr>
                <w:t>Ir a sitio web</w:t>
              </w:r>
            </w:hyperlink>
          </w:p>
        </w:tc>
      </w:tr>
    </w:tbl>
    <w:p w14:paraId="1FE6E2B2" w14:textId="13DB06AE" w:rsidR="007F4766" w:rsidRPr="00962975" w:rsidRDefault="007F4766" w:rsidP="0029720D">
      <w:pPr>
        <w:pStyle w:val="Ttulo3"/>
      </w:pPr>
      <w:r w:rsidRPr="007F4766">
        <w:t>Ciclo presupuestal en el sector público: formulación, aprobación, ejecución y cierre</w:t>
      </w:r>
    </w:p>
    <w:p w14:paraId="124C36C3" w14:textId="77777777" w:rsidR="007F4766" w:rsidRPr="007F4766" w:rsidRDefault="007F4766" w:rsidP="007F4766">
      <w:pPr>
        <w:rPr>
          <w:lang w:val="es-419" w:eastAsia="es-CO"/>
        </w:rPr>
      </w:pPr>
      <w:r w:rsidRPr="007F4766">
        <w:rPr>
          <w:lang w:val="es-419" w:eastAsia="es-CO"/>
        </w:rPr>
        <w:t>El ciclo presupuestal en el sector público constituye un proceso continuo mediante el cual el Estado planifica, asigna, utiliza y evalúa los recursos públicos. Su finalidad es asegurar que el presupuesto responda a las prioridades del desarrollo, a las necesidades sociales y a los principios de responsabilidad fiscal.</w:t>
      </w:r>
    </w:p>
    <w:p w14:paraId="6FDB6795" w14:textId="7F5DDD47" w:rsidR="007F4766" w:rsidRDefault="007F4766" w:rsidP="007F4766">
      <w:pPr>
        <w:rPr>
          <w:lang w:val="es-419" w:eastAsia="es-CO"/>
        </w:rPr>
      </w:pPr>
      <w:r w:rsidRPr="007F4766">
        <w:rPr>
          <w:lang w:val="es-419" w:eastAsia="es-CO"/>
        </w:rPr>
        <w:t>Este proceso se estructura en cuatro fases interrelacionadas que permiten ordenar la gestión de los recursos públicos desde su planeación inicial hasta la evaluación final de los resultados. Cada fase cumple una función específica dentro del sistema de administración financiera del Estado y aporta información clave para fortalecer la toma de decisiones y mejorar la eficiencia del gasto público. A continuación, se presentan las características principales de cada fase del ciclo presupuestal.</w:t>
      </w:r>
    </w:p>
    <w:p w14:paraId="5C51DFE5" w14:textId="653BC52D" w:rsidR="007F4766" w:rsidRPr="007F4766" w:rsidRDefault="007F4766" w:rsidP="007F4766">
      <w:pPr>
        <w:pStyle w:val="Prrafodelista"/>
        <w:numPr>
          <w:ilvl w:val="0"/>
          <w:numId w:val="18"/>
        </w:numPr>
        <w:ind w:left="567"/>
        <w:rPr>
          <w:lang w:val="es-419" w:eastAsia="es-CO"/>
        </w:rPr>
      </w:pPr>
      <w:r w:rsidRPr="007F4766">
        <w:rPr>
          <w:rStyle w:val="Ttulo5Car"/>
        </w:rPr>
        <w:t>Formulación.</w:t>
      </w:r>
      <w:r w:rsidRPr="007F4766">
        <w:rPr>
          <w:lang w:val="es-419" w:eastAsia="es-CO"/>
        </w:rPr>
        <w:t xml:space="preserve"> Las entidades proyectan ingresos, definen metas y estructuran programas conforme a lineamientos nacionales establecidos por el DNP (2018).</w:t>
      </w:r>
    </w:p>
    <w:p w14:paraId="63A988F6" w14:textId="77777777" w:rsidR="00962975" w:rsidRDefault="007F4766" w:rsidP="00962975">
      <w:pPr>
        <w:pStyle w:val="Prrafodelista"/>
        <w:numPr>
          <w:ilvl w:val="0"/>
          <w:numId w:val="18"/>
        </w:numPr>
        <w:ind w:left="567"/>
        <w:rPr>
          <w:lang w:val="es-419" w:eastAsia="es-CO"/>
        </w:rPr>
      </w:pPr>
      <w:r w:rsidRPr="007F4766">
        <w:rPr>
          <w:rStyle w:val="Ttulo5Car"/>
        </w:rPr>
        <w:t>Aprobación.</w:t>
      </w:r>
      <w:r w:rsidRPr="007F4766">
        <w:rPr>
          <w:lang w:val="es-419" w:eastAsia="es-CO"/>
        </w:rPr>
        <w:t xml:space="preserve"> Se realiza una deliberación técnica y política para ajustar prioridades y validar la viabilidad fiscal del presupuesto.</w:t>
      </w:r>
    </w:p>
    <w:p w14:paraId="3459DE12" w14:textId="52C4D198" w:rsidR="007F4766" w:rsidRPr="00962975" w:rsidRDefault="007F4766" w:rsidP="00962975">
      <w:pPr>
        <w:pStyle w:val="Prrafodelista"/>
        <w:numPr>
          <w:ilvl w:val="0"/>
          <w:numId w:val="18"/>
        </w:numPr>
        <w:ind w:left="567"/>
        <w:rPr>
          <w:lang w:val="es-419" w:eastAsia="es-CO"/>
        </w:rPr>
      </w:pPr>
      <w:r w:rsidRPr="007F4766">
        <w:rPr>
          <w:rStyle w:val="Ttulo5Car"/>
        </w:rPr>
        <w:t>Ejecución.</w:t>
      </w:r>
      <w:r w:rsidRPr="00962975">
        <w:rPr>
          <w:lang w:val="es-419" w:eastAsia="es-CO"/>
        </w:rPr>
        <w:t xml:space="preserve"> Se administran los recursos aprobados garantizando disciplina fiscal, cumplimiento normativo, eficiencia y transparencia en el gasto público (González García, 2021).</w:t>
      </w:r>
    </w:p>
    <w:p w14:paraId="3CE1E234" w14:textId="561D7AB8" w:rsidR="007F4766" w:rsidRDefault="007F4766" w:rsidP="007F4766">
      <w:pPr>
        <w:pStyle w:val="Prrafodelista"/>
        <w:numPr>
          <w:ilvl w:val="0"/>
          <w:numId w:val="18"/>
        </w:numPr>
        <w:ind w:left="567"/>
        <w:rPr>
          <w:lang w:val="es-419" w:eastAsia="es-CO"/>
        </w:rPr>
      </w:pPr>
      <w:r w:rsidRPr="007F4766">
        <w:rPr>
          <w:rStyle w:val="Ttulo5Car"/>
        </w:rPr>
        <w:t>Cierre.</w:t>
      </w:r>
      <w:r w:rsidRPr="007F4766">
        <w:rPr>
          <w:lang w:val="es-419" w:eastAsia="es-CO"/>
        </w:rPr>
        <w:t xml:space="preserve"> Se revisan compromisos, se registran obligaciones y se analizan resultados para fortalecer la planificación futura (Fedesarrollo, 2021).</w:t>
      </w:r>
    </w:p>
    <w:p w14:paraId="553CD3CF" w14:textId="225AD47F" w:rsidR="007F4766" w:rsidRPr="00962975" w:rsidRDefault="007F4766" w:rsidP="0029720D">
      <w:pPr>
        <w:pStyle w:val="Ttulo3"/>
      </w:pPr>
      <w:r w:rsidRPr="007F4766">
        <w:t>Gestión de proyectos de inversión pública</w:t>
      </w:r>
    </w:p>
    <w:p w14:paraId="3E2284FF" w14:textId="2EAD56D6" w:rsidR="007F4766" w:rsidRDefault="007F4766" w:rsidP="007F4766">
      <w:pPr>
        <w:rPr>
          <w:lang w:val="es-419" w:eastAsia="es-CO"/>
        </w:rPr>
      </w:pPr>
      <w:r w:rsidRPr="007F4766">
        <w:rPr>
          <w:lang w:val="es-419" w:eastAsia="es-CO"/>
        </w:rPr>
        <w:t>La gestión de proyectos de inversión pública es un proceso que permite transformar necesidades colectivas en intervenciones concretas financiadas con recursos del Estado. Para lograrlo, se requiere una planeación rigurosa, mecanismos de análisis técnico y procesos de seguimiento que garanticen que las inversiones generen resultados efectivos para la sociedad.</w:t>
      </w:r>
    </w:p>
    <w:p w14:paraId="14F3B76F" w14:textId="1196D4E5" w:rsidR="007F4766" w:rsidRPr="007F4766" w:rsidRDefault="007F4766" w:rsidP="007F4766">
      <w:pPr>
        <w:rPr>
          <w:lang w:val="es-419" w:eastAsia="es-CO"/>
        </w:rPr>
      </w:pPr>
      <w:r w:rsidRPr="007F4766">
        <w:rPr>
          <w:lang w:val="es-419" w:eastAsia="es-CO"/>
        </w:rPr>
        <w:t>En este contexto, el DNP (2018) resalta la importancia de una formulación adecuada del proyecto, mientras que Fedesarrollo (2021) destaca la necesidad de fortalecer las capacidades institucionales durante la ejecución. Asimismo, los mecanismos de control descritos por González García (2021) permiten asegurar que las inversiones públicas mantengan coherencia con los objetivos de desarrollo y con el uso responsable de los recursos.</w:t>
      </w:r>
    </w:p>
    <w:p w14:paraId="55577AC7" w14:textId="627216FA" w:rsidR="007F4766" w:rsidRPr="007F4766" w:rsidRDefault="007F4766" w:rsidP="007F4766">
      <w:pPr>
        <w:rPr>
          <w:lang w:val="es-419" w:eastAsia="es-CO"/>
        </w:rPr>
      </w:pPr>
      <w:r w:rsidRPr="007F4766">
        <w:rPr>
          <w:lang w:val="es-419" w:eastAsia="es-CO"/>
        </w:rPr>
        <w:t xml:space="preserve">A </w:t>
      </w:r>
      <w:proofErr w:type="gramStart"/>
      <w:r w:rsidRPr="007F4766">
        <w:rPr>
          <w:lang w:val="es-419" w:eastAsia="es-CO"/>
        </w:rPr>
        <w:t>continuación</w:t>
      </w:r>
      <w:proofErr w:type="gramEnd"/>
      <w:r w:rsidRPr="007F4766">
        <w:rPr>
          <w:lang w:val="es-419" w:eastAsia="es-CO"/>
        </w:rPr>
        <w:t xml:space="preserve"> se presentan los principales componentes que estructuran la gestión de proyectos de inversión pública:</w:t>
      </w:r>
    </w:p>
    <w:p w14:paraId="4AE92BFB" w14:textId="4A8BFE07" w:rsidR="007F4766" w:rsidRPr="007F4766" w:rsidRDefault="007F4766" w:rsidP="007F4766">
      <w:pPr>
        <w:pStyle w:val="Prrafodelista"/>
        <w:numPr>
          <w:ilvl w:val="0"/>
          <w:numId w:val="19"/>
        </w:numPr>
        <w:ind w:left="567"/>
        <w:rPr>
          <w:lang w:val="es-419" w:eastAsia="es-CO"/>
        </w:rPr>
      </w:pPr>
      <w:r w:rsidRPr="007F4766">
        <w:rPr>
          <w:rStyle w:val="Ttulo5Car"/>
        </w:rPr>
        <w:t xml:space="preserve">Identificación del problema. </w:t>
      </w:r>
      <w:r w:rsidRPr="007F4766">
        <w:rPr>
          <w:lang w:val="es-419" w:eastAsia="es-CO"/>
        </w:rPr>
        <w:t>Determinación de la necesidad pública que requiere intervención estatal.</w:t>
      </w:r>
    </w:p>
    <w:p w14:paraId="779D2C27" w14:textId="0871EF11" w:rsidR="007F4766" w:rsidRPr="007F4766" w:rsidRDefault="007F4766" w:rsidP="007F4766">
      <w:pPr>
        <w:pStyle w:val="Prrafodelista"/>
        <w:numPr>
          <w:ilvl w:val="0"/>
          <w:numId w:val="19"/>
        </w:numPr>
        <w:ind w:left="567"/>
        <w:rPr>
          <w:lang w:val="es-419" w:eastAsia="es-CO"/>
        </w:rPr>
      </w:pPr>
      <w:r w:rsidRPr="007F4766">
        <w:rPr>
          <w:rStyle w:val="Ttulo5Car"/>
        </w:rPr>
        <w:t>Formulación del proyecto.</w:t>
      </w:r>
      <w:r w:rsidRPr="007F4766">
        <w:rPr>
          <w:lang w:val="es-419" w:eastAsia="es-CO"/>
        </w:rPr>
        <w:t xml:space="preserve"> Definición de alternativas, indicadores y justificación técnica y económica del proyecto (DNP, 2018).</w:t>
      </w:r>
    </w:p>
    <w:p w14:paraId="15ED0C10" w14:textId="79523974" w:rsidR="007F4766" w:rsidRPr="007F4766" w:rsidRDefault="007F4766" w:rsidP="007F4766">
      <w:pPr>
        <w:pStyle w:val="Prrafodelista"/>
        <w:numPr>
          <w:ilvl w:val="0"/>
          <w:numId w:val="19"/>
        </w:numPr>
        <w:ind w:left="567"/>
        <w:rPr>
          <w:lang w:val="es-419" w:eastAsia="es-CO"/>
        </w:rPr>
      </w:pPr>
      <w:r w:rsidRPr="007F4766">
        <w:rPr>
          <w:rStyle w:val="Ttulo5Car"/>
        </w:rPr>
        <w:t xml:space="preserve">Evaluación </w:t>
      </w:r>
      <w:r w:rsidRPr="00543FAC">
        <w:rPr>
          <w:rStyle w:val="Extranjerismo"/>
          <w:b/>
          <w:bCs/>
        </w:rPr>
        <w:t>ex ante</w:t>
      </w:r>
      <w:r w:rsidRPr="007F4766">
        <w:rPr>
          <w:rStyle w:val="Ttulo5Car"/>
        </w:rPr>
        <w:t xml:space="preserve">. </w:t>
      </w:r>
      <w:r w:rsidRPr="007F4766">
        <w:rPr>
          <w:lang w:val="es-419" w:eastAsia="es-CO"/>
        </w:rPr>
        <w:t>Análisis previo de la viabilidad social, técnica y financiera de la intervención.</w:t>
      </w:r>
    </w:p>
    <w:p w14:paraId="62730D13" w14:textId="440E9752" w:rsidR="007F4766" w:rsidRPr="007F4766" w:rsidRDefault="007F4766" w:rsidP="007F4766">
      <w:pPr>
        <w:pStyle w:val="Prrafodelista"/>
        <w:numPr>
          <w:ilvl w:val="0"/>
          <w:numId w:val="19"/>
        </w:numPr>
        <w:ind w:left="567"/>
        <w:rPr>
          <w:lang w:val="es-419" w:eastAsia="es-CO"/>
        </w:rPr>
      </w:pPr>
      <w:r w:rsidRPr="007F4766">
        <w:rPr>
          <w:rStyle w:val="Ttulo5Car"/>
        </w:rPr>
        <w:t>Ejecución.</w:t>
      </w:r>
      <w:r w:rsidRPr="007F4766">
        <w:rPr>
          <w:lang w:val="es-419" w:eastAsia="es-CO"/>
        </w:rPr>
        <w:t xml:space="preserve"> Implementación del proyecto mediante la administración de recursos y el desarrollo de las actividades previstas (Fedesarrollo, 2021).</w:t>
      </w:r>
    </w:p>
    <w:p w14:paraId="457B096B" w14:textId="2E471809" w:rsidR="007F4766" w:rsidRPr="00962975" w:rsidRDefault="007F4766" w:rsidP="0029720D">
      <w:pPr>
        <w:pStyle w:val="Prrafodelista"/>
        <w:numPr>
          <w:ilvl w:val="0"/>
          <w:numId w:val="19"/>
        </w:numPr>
        <w:ind w:left="567"/>
        <w:rPr>
          <w:lang w:val="es-419" w:eastAsia="es-CO"/>
        </w:rPr>
      </w:pPr>
      <w:r w:rsidRPr="007F4766">
        <w:rPr>
          <w:rStyle w:val="Ttulo5Car"/>
        </w:rPr>
        <w:t>Seguimiento y control.</w:t>
      </w:r>
      <w:r w:rsidRPr="00962975">
        <w:rPr>
          <w:lang w:val="es-419" w:eastAsia="es-CO"/>
        </w:rPr>
        <w:t xml:space="preserve"> Monitoreo de avances, identificación de riesgos y verificación del cumplimiento de resultados (González García, 2021).</w:t>
      </w:r>
    </w:p>
    <w:p w14:paraId="12D1A40D" w14:textId="7871E0D7" w:rsidR="00613073" w:rsidRDefault="00613073" w:rsidP="007F4766">
      <w:pPr>
        <w:rPr>
          <w:lang w:val="es-419" w:eastAsia="es-CO"/>
        </w:rPr>
      </w:pPr>
      <w:r w:rsidRPr="00613073">
        <w:rPr>
          <w:lang w:val="es-419" w:eastAsia="es-CO"/>
        </w:rPr>
        <w:t>De esta manera, cuando los proyectos se gestionan con disciplina, evidencia y sentido público, se convierten en instrumentos que contribuyen al desarrollo y al bienestar ciudadano.</w:t>
      </w:r>
    </w:p>
    <w:p w14:paraId="04C127D1" w14:textId="3906DD5E" w:rsidR="00613073" w:rsidRDefault="00613073" w:rsidP="00613073">
      <w:pPr>
        <w:pStyle w:val="Ttulo2"/>
      </w:pPr>
      <w:bookmarkStart w:id="3" w:name="_Toc227737136"/>
      <w:r w:rsidRPr="00613073">
        <w:t>Reconocer los tipos de presupuesto</w:t>
      </w:r>
      <w:bookmarkEnd w:id="3"/>
    </w:p>
    <w:p w14:paraId="5E5832D9" w14:textId="54D25ED5" w:rsidR="00613073" w:rsidRDefault="00613073" w:rsidP="00613073">
      <w:pPr>
        <w:rPr>
          <w:lang w:val="es-419" w:eastAsia="es-CO"/>
        </w:rPr>
      </w:pPr>
      <w:r w:rsidRPr="00613073">
        <w:rPr>
          <w:lang w:val="es-419" w:eastAsia="es-CO"/>
        </w:rPr>
        <w:t>El presupuesto público puede clasificarse según la forma en que registra los ingresos, los gastos y las obligaciones del Estado. Esta tipología permite comprender cómo se administra la información financiera y cómo se controla el uso de los recursos públicos. Entre las clasificaciones más utilizadas se encuentran el presupuesto de caja y el presupuesto de causación, enfoques que responden a diferentes criterios de registro contable y de gestión fiscal.</w:t>
      </w:r>
    </w:p>
    <w:p w14:paraId="730FDB15" w14:textId="31BCF434" w:rsidR="00613073" w:rsidRPr="00962975" w:rsidRDefault="00613073" w:rsidP="0029720D">
      <w:pPr>
        <w:pStyle w:val="Ttulo3"/>
      </w:pPr>
      <w:r w:rsidRPr="00613073">
        <w:t>Estructura y tipología del presupuesto</w:t>
      </w:r>
    </w:p>
    <w:p w14:paraId="4722DBB2" w14:textId="57E6A983" w:rsidR="00613073" w:rsidRDefault="00613073" w:rsidP="00613073">
      <w:pPr>
        <w:rPr>
          <w:lang w:val="es-419" w:eastAsia="es-CO"/>
        </w:rPr>
      </w:pPr>
      <w:r w:rsidRPr="00613073">
        <w:rPr>
          <w:lang w:val="es-419" w:eastAsia="es-CO"/>
        </w:rPr>
        <w:t>La estructura del presupuesto incorpora distintos enfoques metodológicos que permiten registrar y analizar los recursos públicos. Dentro de estas modalidades, el presupuesto de caja y el presupuesto de causación representan dos formas complementarias de comprender la gestión financiera del Estado.</w:t>
      </w:r>
    </w:p>
    <w:p w14:paraId="4701E333" w14:textId="238C60A8" w:rsidR="00613073" w:rsidRDefault="00613073" w:rsidP="00613073">
      <w:pPr>
        <w:pStyle w:val="Ttulo3"/>
      </w:pPr>
      <w:r w:rsidRPr="00613073">
        <w:t>Presupuesto de caja y presupuesto de causación</w:t>
      </w:r>
    </w:p>
    <w:p w14:paraId="7EECA8C9" w14:textId="1857B734" w:rsidR="00613073" w:rsidRDefault="00613073" w:rsidP="00613073">
      <w:pPr>
        <w:rPr>
          <w:lang w:val="es-419" w:eastAsia="es-CO"/>
        </w:rPr>
      </w:pPr>
      <w:r w:rsidRPr="00613073">
        <w:rPr>
          <w:lang w:val="es-419" w:eastAsia="es-CO"/>
        </w:rPr>
        <w:t xml:space="preserve">En la gestión financiera del sector público existen distintos enfoques contables que permiten registrar y analizar el uso de los recursos del Estado. Entre los más relevantes se encuentran el </w:t>
      </w:r>
      <w:r w:rsidRPr="00613073">
        <w:rPr>
          <w:b/>
          <w:bCs/>
          <w:lang w:val="es-419" w:eastAsia="es-CO"/>
        </w:rPr>
        <w:t>presupuesto de caja</w:t>
      </w:r>
      <w:r w:rsidRPr="00613073">
        <w:rPr>
          <w:lang w:val="es-419" w:eastAsia="es-CO"/>
        </w:rPr>
        <w:t xml:space="preserve"> y el </w:t>
      </w:r>
      <w:r w:rsidRPr="00613073">
        <w:rPr>
          <w:b/>
          <w:bCs/>
          <w:lang w:val="es-419" w:eastAsia="es-CO"/>
        </w:rPr>
        <w:t>presupuesto de causación</w:t>
      </w:r>
      <w:r w:rsidRPr="00613073">
        <w:rPr>
          <w:lang w:val="es-419" w:eastAsia="es-CO"/>
        </w:rPr>
        <w:t>, modalidades que responden a criterios diferentes para reconocer ingresos, gastos y compromisos fiscales. La comprensión de estas perspectivas facilita interpretar cómo el Estado administra sus recursos y planifica sus obligaciones financieras. A continuación, se presentan las principales características de estas dos modalidades presupuestales:</w:t>
      </w:r>
    </w:p>
    <w:p w14:paraId="14D60E0D" w14:textId="33087F68" w:rsidR="00613073" w:rsidRPr="00613073" w:rsidRDefault="00613073" w:rsidP="00613073">
      <w:pPr>
        <w:pStyle w:val="Prrafodelista"/>
        <w:numPr>
          <w:ilvl w:val="0"/>
          <w:numId w:val="20"/>
        </w:numPr>
        <w:ind w:left="567" w:hanging="425"/>
        <w:rPr>
          <w:lang w:val="es-419" w:eastAsia="es-CO"/>
        </w:rPr>
      </w:pPr>
      <w:r w:rsidRPr="00613073">
        <w:rPr>
          <w:rStyle w:val="Ttulo5Car"/>
        </w:rPr>
        <w:t xml:space="preserve">Presupuesto de caja. </w:t>
      </w:r>
      <w:r w:rsidRPr="00613073">
        <w:rPr>
          <w:lang w:val="es-419" w:eastAsia="es-CO"/>
        </w:rPr>
        <w:t>Registra los ingresos y pagos únicamente cuando se producen los movimientos de dinero. Este enfoque se orienta al control de la liquidez disponible y permite hacer seguimiento al flujo efectivo de recursos públicos, lo que facilita el control inmediato del gasto y la estabilidad financiera del Estado (González García, 2021).</w:t>
      </w:r>
    </w:p>
    <w:p w14:paraId="680C86DB" w14:textId="129243A9" w:rsidR="00613073" w:rsidRDefault="00613073" w:rsidP="00613073">
      <w:pPr>
        <w:pStyle w:val="Prrafodelista"/>
        <w:numPr>
          <w:ilvl w:val="0"/>
          <w:numId w:val="20"/>
        </w:numPr>
        <w:ind w:left="567" w:hanging="425"/>
        <w:rPr>
          <w:lang w:val="es-419" w:eastAsia="es-CO"/>
        </w:rPr>
      </w:pPr>
      <w:r w:rsidRPr="00613073">
        <w:rPr>
          <w:rStyle w:val="Ttulo5Car"/>
        </w:rPr>
        <w:t>Presupuesto de causación.</w:t>
      </w:r>
      <w:r w:rsidRPr="00613073">
        <w:rPr>
          <w:lang w:val="es-419" w:eastAsia="es-CO"/>
        </w:rPr>
        <w:t xml:space="preserve"> Reconoce las obligaciones en el momento en que se generan, independientemente del momento del pago. Este enfoque permite identificar con mayor precisión los compromisos fiscales y relacionar los programas públicos con su costo real, fortaleciendo la planeación financiera y la transparencia en la gestión estatal (DNP, 2018; Fedesarrollo, 2021).</w:t>
      </w:r>
    </w:p>
    <w:p w14:paraId="103A56AE" w14:textId="6D614511" w:rsidR="00613073" w:rsidRDefault="00613073" w:rsidP="00613073">
      <w:pPr>
        <w:rPr>
          <w:lang w:val="es-419" w:eastAsia="es-CO"/>
        </w:rPr>
      </w:pPr>
      <w:r w:rsidRPr="00613073">
        <w:rPr>
          <w:lang w:val="es-419" w:eastAsia="es-CO"/>
        </w:rPr>
        <w:t>La comprensión de estas modalidades permite analizar la gestión presupuestal desde perspectivas complementarias: una centrada en el control de la liquidez inmediata y otra orientada al reconocimiento integral de las obligaciones financieras del Estado.</w:t>
      </w:r>
    </w:p>
    <w:p w14:paraId="37B70D05" w14:textId="77777777" w:rsidR="00962975" w:rsidRDefault="00962975" w:rsidP="00613073">
      <w:pPr>
        <w:rPr>
          <w:lang w:val="es-419" w:eastAsia="es-CO"/>
        </w:rPr>
      </w:pPr>
    </w:p>
    <w:p w14:paraId="47A39A3B" w14:textId="4344370D" w:rsidR="00613073" w:rsidRDefault="00613073" w:rsidP="00613073">
      <w:pPr>
        <w:pStyle w:val="Ttulo4"/>
      </w:pPr>
      <w:r w:rsidRPr="00613073">
        <w:t>Presupuesto General de la Nación y presupuestos descentralizados</w:t>
      </w:r>
    </w:p>
    <w:p w14:paraId="2DF0AEAC" w14:textId="605B5D86" w:rsidR="00613073" w:rsidRDefault="00613073" w:rsidP="00613073">
      <w:pPr>
        <w:rPr>
          <w:lang w:val="es-419" w:eastAsia="es-CO"/>
        </w:rPr>
      </w:pPr>
      <w:r w:rsidRPr="00613073">
        <w:rPr>
          <w:lang w:val="es-419" w:eastAsia="es-CO"/>
        </w:rPr>
        <w:t>A continuación, se presenta un video sobre la organización de los instrumentos presupuestales en Colombia y su papel en la articulación de la gestión de los recursos públicos entre el nivel nacional y territorial.</w:t>
      </w:r>
    </w:p>
    <w:p w14:paraId="0567C106" w14:textId="03D3BE89" w:rsidR="00613073" w:rsidRDefault="00613073" w:rsidP="00613073">
      <w:pPr>
        <w:pStyle w:val="Video"/>
        <w:rPr>
          <w:lang w:val="es-419" w:eastAsia="es-CO"/>
        </w:rPr>
      </w:pPr>
      <w:r w:rsidRPr="00613073">
        <w:rPr>
          <w:lang w:val="es-419" w:eastAsia="es-CO"/>
        </w:rPr>
        <w:t>Presupuesto General de la Nación y presupuestos descentralizados</w:t>
      </w:r>
    </w:p>
    <w:p w14:paraId="44FAA7E9" w14:textId="4D379EE7" w:rsidR="00613073" w:rsidRPr="00613073" w:rsidRDefault="00613073" w:rsidP="00451FA5">
      <w:pPr>
        <w:ind w:firstLine="0"/>
        <w:jc w:val="center"/>
        <w:rPr>
          <w:lang w:val="es-419" w:eastAsia="es-CO"/>
        </w:rPr>
      </w:pPr>
      <w:r>
        <w:rPr>
          <w:noProof/>
        </w:rPr>
        <w:drawing>
          <wp:inline distT="0" distB="0" distL="0" distR="0" wp14:anchorId="69D7EFD0" wp14:editId="1F15A8A1">
            <wp:extent cx="4452337" cy="2504440"/>
            <wp:effectExtent l="0" t="0" r="5715" b="0"/>
            <wp:docPr id="90" name="Imagen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a:extLst>
                        <a:ext uri="{C183D7F6-B498-43B3-948B-1728B52AA6E4}">
                          <adec:decorative xmlns:adec="http://schemas.microsoft.com/office/drawing/2017/decorative" val="1"/>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54603" cy="2505715"/>
                    </a:xfrm>
                    <a:prstGeom prst="rect">
                      <a:avLst/>
                    </a:prstGeom>
                    <a:noFill/>
                    <a:ln>
                      <a:noFill/>
                    </a:ln>
                  </pic:spPr>
                </pic:pic>
              </a:graphicData>
            </a:graphic>
          </wp:inline>
        </w:drawing>
      </w:r>
    </w:p>
    <w:p w14:paraId="1606559C" w14:textId="35921D71" w:rsidR="00613073" w:rsidRDefault="004717D2" w:rsidP="00613073">
      <w:pPr>
        <w:ind w:firstLine="0"/>
        <w:jc w:val="center"/>
        <w:rPr>
          <w:rStyle w:val="Hipervnculo"/>
          <w:b/>
        </w:rPr>
      </w:pPr>
      <w:hyperlink r:id="rId50" w:history="1">
        <w:r w:rsidR="00613073"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13073" w:rsidRPr="00A57A9E" w14:paraId="73112A25" w14:textId="77777777" w:rsidTr="0029720D">
        <w:tc>
          <w:tcPr>
            <w:tcW w:w="9962" w:type="dxa"/>
          </w:tcPr>
          <w:p w14:paraId="73A3EEE8" w14:textId="121E4CAB" w:rsidR="00613073" w:rsidRPr="00A57A9E" w:rsidRDefault="00613073" w:rsidP="0029720D">
            <w:pPr>
              <w:ind w:firstLine="0"/>
              <w:jc w:val="center"/>
              <w:rPr>
                <w:b/>
              </w:rPr>
            </w:pPr>
            <w:r>
              <w:tab/>
            </w:r>
            <w:r w:rsidRPr="00A57A9E">
              <w:rPr>
                <w:b/>
              </w:rPr>
              <w:t>Síntesis del video</w:t>
            </w:r>
            <w:r>
              <w:rPr>
                <w:b/>
              </w:rPr>
              <w:t>.</w:t>
            </w:r>
            <w:r w:rsidRPr="00A57A9E">
              <w:rPr>
                <w:b/>
              </w:rPr>
              <w:t xml:space="preserve"> </w:t>
            </w:r>
            <w:r w:rsidRPr="00613073">
              <w:rPr>
                <w:b/>
              </w:rPr>
              <w:t>Presupuesto General de la Nación y presupuestos descentralizados</w:t>
            </w:r>
          </w:p>
        </w:tc>
      </w:tr>
      <w:tr w:rsidR="00613073" w:rsidRPr="00A57A9E" w14:paraId="730766EB" w14:textId="77777777" w:rsidTr="0029720D">
        <w:tc>
          <w:tcPr>
            <w:tcW w:w="9962" w:type="dxa"/>
          </w:tcPr>
          <w:p w14:paraId="4EE07116" w14:textId="77777777" w:rsidR="00613073" w:rsidRDefault="00F278A4" w:rsidP="0029720D">
            <w:r w:rsidRPr="00F278A4">
              <w:t>Los recursos públicos permiten que el Estado funcione y atienda las necesidades de la ciudadanía; para lograrlo, la administración de los recursos se estructura a partir de diversos instrumentos presupuestales que orientan la inversión estatal y permiten coordinar la acción entre el Gobierno nacional y las entidades territoriales.</w:t>
            </w:r>
          </w:p>
          <w:p w14:paraId="11EAC28C" w14:textId="77777777" w:rsidR="00F278A4" w:rsidRDefault="00F278A4" w:rsidP="0029720D">
            <w:r w:rsidRPr="00F278A4">
              <w:t>En este contexto, el Presupuesto General de la Nación (PGN) constituye el principal mecanismo de planificación financiera del nivel central, mediante el cual se asignan recursos destinados al funcionamiento del Estado, la inversión pública y el servicio de la deuda.</w:t>
            </w:r>
          </w:p>
          <w:p w14:paraId="436158BD" w14:textId="77777777" w:rsidR="00F278A4" w:rsidRDefault="00F278A4" w:rsidP="0029720D">
            <w:r w:rsidRPr="00F278A4">
              <w:t>Este instrumento se articula con los objetivos definidos en el Plan Nacional de Desarrollo (PND) y se rige por principios de responsabilidad fiscal, eficiencia en el gasto y control político.</w:t>
            </w:r>
          </w:p>
          <w:p w14:paraId="04BA6C6D" w14:textId="77777777" w:rsidR="00F278A4" w:rsidRDefault="00F278A4" w:rsidP="0029720D">
            <w:r w:rsidRPr="00F278A4">
              <w:t>De manera complementaria, los presupuestos descentralizados son administrados por las entidades territoriales y por organismos con autonomía administrativa, lo que les permite gestionar los recursos conforme a las necesidades específicas de sus contextos locales.</w:t>
            </w:r>
          </w:p>
          <w:p w14:paraId="0D6439CA" w14:textId="77777777" w:rsidR="00F278A4" w:rsidRDefault="00F278A4" w:rsidP="0029720D">
            <w:r w:rsidRPr="00F278A4">
              <w:t>Este enfoque fortalece la capacidad de los gobiernos subnacionales para responder a las demandas ciudadanas y promueve una mayor cercanía entre las decisiones presupuestales y las realidades territoriales.</w:t>
            </w:r>
          </w:p>
          <w:p w14:paraId="6D3706A9" w14:textId="16AF7B9E" w:rsidR="00F278A4" w:rsidRPr="00A57A9E" w:rsidRDefault="00F278A4" w:rsidP="0029720D">
            <w:r w:rsidRPr="00F278A4">
              <w:t>En conjunto, estos instrumentos contribuyen a una gestión fiscal articulada y coherente con las prioridades del desarrollo económico y social del país.</w:t>
            </w:r>
          </w:p>
        </w:tc>
      </w:tr>
    </w:tbl>
    <w:p w14:paraId="19503B80" w14:textId="11E6A4BD" w:rsidR="00613073" w:rsidRDefault="00613073" w:rsidP="00613073">
      <w:pPr>
        <w:rPr>
          <w:lang w:eastAsia="es-CO"/>
        </w:rPr>
      </w:pPr>
    </w:p>
    <w:p w14:paraId="584A902B" w14:textId="7DECE843" w:rsidR="00F278A4" w:rsidRDefault="00F278A4" w:rsidP="00F278A4">
      <w:pPr>
        <w:pStyle w:val="Ttulo4"/>
      </w:pPr>
      <w:r w:rsidRPr="00F278A4">
        <w:t>Sistema General de Regalías (SGR) y Sistema General de Participaciones (SGP)</w:t>
      </w:r>
    </w:p>
    <w:p w14:paraId="28739C0A" w14:textId="1C633352" w:rsidR="00F278A4" w:rsidRDefault="00F278A4" w:rsidP="00F278A4">
      <w:pPr>
        <w:rPr>
          <w:b/>
          <w:bCs/>
          <w:lang w:val="es-419" w:eastAsia="es-CO"/>
        </w:rPr>
      </w:pPr>
      <w:r w:rsidRPr="00F278A4">
        <w:rPr>
          <w:lang w:val="es-419" w:eastAsia="es-CO"/>
        </w:rPr>
        <w:t xml:space="preserve">Colombia cuenta con sistemas de financiación que permiten transferir recursos hacia las regiones y apoyar el desarrollo territorial. Entre los principales mecanismos se encuentran el </w:t>
      </w:r>
      <w:r w:rsidRPr="00F278A4">
        <w:rPr>
          <w:b/>
          <w:bCs/>
          <w:lang w:val="es-419" w:eastAsia="es-CO"/>
        </w:rPr>
        <w:t>Sistema General de Regalías (SGR)</w:t>
      </w:r>
      <w:r w:rsidRPr="00F278A4">
        <w:rPr>
          <w:lang w:val="es-419" w:eastAsia="es-CO"/>
        </w:rPr>
        <w:t xml:space="preserve"> y el </w:t>
      </w:r>
      <w:r w:rsidRPr="00F278A4">
        <w:rPr>
          <w:b/>
          <w:bCs/>
          <w:lang w:val="es-419" w:eastAsia="es-CO"/>
        </w:rPr>
        <w:t>Sistema General de Participaciones (SGP).</w:t>
      </w:r>
    </w:p>
    <w:p w14:paraId="38436257" w14:textId="426C94F8" w:rsidR="00F278A4" w:rsidRDefault="00F278A4" w:rsidP="00F278A4">
      <w:pPr>
        <w:rPr>
          <w:lang w:val="es-419" w:eastAsia="es-CO"/>
        </w:rPr>
      </w:pPr>
      <w:r w:rsidRPr="00F278A4">
        <w:rPr>
          <w:lang w:val="es-419" w:eastAsia="es-CO"/>
        </w:rPr>
        <w:t>El Sistema General de Regalías (SGR) administra los recursos provenientes de la explotación de recursos naturales no renovables. Estos recursos se destinan principalmente a financiar proyectos de inversión que impulsen el desarrollo regional. El DNP (2018) señala que el sistema exige procesos rigurosos de planeación y seguimiento para garantizar el impacto de los proyectos financiados.</w:t>
      </w:r>
    </w:p>
    <w:p w14:paraId="63837E88" w14:textId="469A1540" w:rsidR="00F278A4" w:rsidRDefault="00F278A4" w:rsidP="00F278A4">
      <w:pPr>
        <w:rPr>
          <w:lang w:val="es-419" w:eastAsia="es-CO"/>
        </w:rPr>
      </w:pPr>
      <w:r w:rsidRPr="00F278A4">
        <w:rPr>
          <w:lang w:val="es-419" w:eastAsia="es-CO"/>
        </w:rPr>
        <w:t xml:space="preserve">El </w:t>
      </w:r>
      <w:r w:rsidRPr="00F278A4">
        <w:rPr>
          <w:b/>
          <w:bCs/>
          <w:lang w:val="es-419" w:eastAsia="es-CO"/>
        </w:rPr>
        <w:t>Sistema General de Participaciones (SGP)</w:t>
      </w:r>
      <w:r w:rsidRPr="00F278A4">
        <w:rPr>
          <w:lang w:val="es-419" w:eastAsia="es-CO"/>
        </w:rPr>
        <w:t xml:space="preserve"> distribuye recursos desde la Nación hacia las entidades territoriales con el fin de financiar servicios públicos esenciales, especialmente en educación, salud, agua potable y saneamiento básico. González García (2021) explica que este sistema utiliza fórmulas de asignación orientadas a garantizar </w:t>
      </w:r>
      <w:r w:rsidRPr="00F278A4">
        <w:rPr>
          <w:b/>
          <w:bCs/>
          <w:lang w:val="es-419" w:eastAsia="es-CO"/>
        </w:rPr>
        <w:t>equidad territorial y sostenibilidad fiscal.</w:t>
      </w:r>
      <w:r w:rsidRPr="00F278A4">
        <w:rPr>
          <w:lang w:val="es-419" w:eastAsia="es-CO"/>
        </w:rPr>
        <w:t xml:space="preserve"> A continuación, se presenta una síntesis de la función de cada sistema.</w:t>
      </w:r>
    </w:p>
    <w:p w14:paraId="73AD1FF7" w14:textId="055BF493" w:rsidR="00F278A4" w:rsidRPr="00F278A4" w:rsidRDefault="00F278A4" w:rsidP="00F278A4">
      <w:pPr>
        <w:pStyle w:val="Prrafodelista"/>
        <w:numPr>
          <w:ilvl w:val="0"/>
          <w:numId w:val="21"/>
        </w:numPr>
        <w:ind w:left="567"/>
        <w:rPr>
          <w:lang w:val="es-419" w:eastAsia="es-CO"/>
        </w:rPr>
      </w:pPr>
      <w:r w:rsidRPr="00F278A4">
        <w:rPr>
          <w:rStyle w:val="Ttulo5Car"/>
        </w:rPr>
        <w:t>Sistema General de Regalías (SGR).</w:t>
      </w:r>
      <w:r w:rsidRPr="00F278A4">
        <w:rPr>
          <w:lang w:val="es-419" w:eastAsia="es-CO"/>
        </w:rPr>
        <w:t xml:space="preserve"> Financia proyectos de inversión regional con recursos provenientes de la explotación de recursos naturales.</w:t>
      </w:r>
    </w:p>
    <w:p w14:paraId="33C265C6" w14:textId="5257B2B0" w:rsidR="00F278A4" w:rsidRDefault="00F278A4" w:rsidP="00F278A4">
      <w:pPr>
        <w:pStyle w:val="Prrafodelista"/>
        <w:numPr>
          <w:ilvl w:val="0"/>
          <w:numId w:val="21"/>
        </w:numPr>
        <w:ind w:left="567"/>
        <w:rPr>
          <w:lang w:val="es-419" w:eastAsia="es-CO"/>
        </w:rPr>
      </w:pPr>
      <w:r w:rsidRPr="00F278A4">
        <w:rPr>
          <w:rStyle w:val="Ttulo5Car"/>
        </w:rPr>
        <w:t xml:space="preserve">Sistema General de Participaciones (SGP). </w:t>
      </w:r>
      <w:r w:rsidRPr="00F278A4">
        <w:rPr>
          <w:lang w:val="es-419" w:eastAsia="es-CO"/>
        </w:rPr>
        <w:t>Transfiere recursos a los territorios para financiar servicios públicos esenciales.</w:t>
      </w:r>
    </w:p>
    <w:p w14:paraId="1423CAFD" w14:textId="26776D83" w:rsidR="00F278A4" w:rsidRPr="00F278A4" w:rsidRDefault="00F278A4" w:rsidP="00F278A4">
      <w:pPr>
        <w:pStyle w:val="Ttulo3"/>
      </w:pPr>
      <w:r w:rsidRPr="00F278A4">
        <w:t>Principios y objetivos del presupuesto público</w:t>
      </w:r>
    </w:p>
    <w:p w14:paraId="35B77830" w14:textId="77777777" w:rsidR="00F278A4" w:rsidRPr="00F278A4" w:rsidRDefault="00F278A4" w:rsidP="00F278A4">
      <w:pPr>
        <w:rPr>
          <w:lang w:val="es-419" w:eastAsia="es-CO"/>
        </w:rPr>
      </w:pPr>
      <w:r w:rsidRPr="00F278A4">
        <w:rPr>
          <w:lang w:val="es-419" w:eastAsia="es-CO"/>
        </w:rPr>
        <w:t>El presupuesto público se fundamenta en un conjunto de principios que orientan la gestión financiera del Estado y garantizan orden, transparencia y eficiencia en el manejo de los recursos. Estos principios establecen criterios que guían la formulación, aprobación y ejecución del presupuesto, permitiendo que las decisiones fiscales se desarrollen con base en fundamentos técnicos y en responsabilidades institucionales.</w:t>
      </w:r>
    </w:p>
    <w:p w14:paraId="7675BF27" w14:textId="060D8A93" w:rsidR="00F278A4" w:rsidRDefault="00F278A4" w:rsidP="00F278A4">
      <w:pPr>
        <w:rPr>
          <w:lang w:val="es-419" w:eastAsia="es-CO"/>
        </w:rPr>
      </w:pPr>
      <w:r w:rsidRPr="00F278A4">
        <w:rPr>
          <w:lang w:val="es-419" w:eastAsia="es-CO"/>
        </w:rPr>
        <w:t xml:space="preserve">De acuerdo con </w:t>
      </w:r>
      <w:r w:rsidRPr="00543FAC">
        <w:rPr>
          <w:lang w:val="es-419" w:eastAsia="es-CO"/>
        </w:rPr>
        <w:t>González García</w:t>
      </w:r>
      <w:r w:rsidRPr="00F278A4">
        <w:rPr>
          <w:i/>
          <w:iCs/>
          <w:lang w:val="es-419" w:eastAsia="es-CO"/>
        </w:rPr>
        <w:t xml:space="preserve"> (</w:t>
      </w:r>
      <w:r w:rsidRPr="00543FAC">
        <w:rPr>
          <w:lang w:val="es-419" w:eastAsia="es-CO"/>
        </w:rPr>
        <w:t>2021</w:t>
      </w:r>
      <w:r w:rsidRPr="00F278A4">
        <w:rPr>
          <w:lang w:val="es-419" w:eastAsia="es-CO"/>
        </w:rPr>
        <w:t xml:space="preserve">), estos principios fortalecen la coherencia del proceso presupuestal y evitan decisiones improvisadas en la asignación del gasto público. Asimismo, el </w:t>
      </w:r>
      <w:r w:rsidRPr="00F278A4">
        <w:rPr>
          <w:i/>
          <w:iCs/>
          <w:lang w:val="es-419" w:eastAsia="es-CO"/>
        </w:rPr>
        <w:t>DNP (2018)</w:t>
      </w:r>
      <w:r w:rsidRPr="00F278A4">
        <w:rPr>
          <w:lang w:val="es-419" w:eastAsia="es-CO"/>
        </w:rPr>
        <w:t xml:space="preserve"> resalta que la disciplina fiscal, la previsión y el control constituyen elementos esenciales para asegurar una administración pública sostenible. A continuación, se sintetizan los principales principios del presupuesto público:</w:t>
      </w:r>
    </w:p>
    <w:p w14:paraId="73D40E72" w14:textId="26A63F95" w:rsidR="00F278A4" w:rsidRPr="00F278A4" w:rsidRDefault="00F278A4" w:rsidP="00F278A4">
      <w:pPr>
        <w:pStyle w:val="Prrafodelista"/>
        <w:numPr>
          <w:ilvl w:val="0"/>
          <w:numId w:val="22"/>
        </w:numPr>
        <w:ind w:left="567"/>
        <w:rPr>
          <w:lang w:val="es-419" w:eastAsia="es-CO"/>
        </w:rPr>
      </w:pPr>
      <w:r w:rsidRPr="00F278A4">
        <w:rPr>
          <w:rStyle w:val="Ttulo5Car"/>
        </w:rPr>
        <w:t>Anualidad.</w:t>
      </w:r>
      <w:r w:rsidRPr="00F278A4">
        <w:rPr>
          <w:lang w:val="es-419" w:eastAsia="es-CO"/>
        </w:rPr>
        <w:t xml:space="preserve"> El presupuesto se formula y ejecuta para un periodo fiscal de un año, lo que permite planificar y evaluar la gestión financiera del Estado en ciclos definidos.</w:t>
      </w:r>
    </w:p>
    <w:p w14:paraId="52E1FD69" w14:textId="36EDCB1B" w:rsidR="00F278A4" w:rsidRPr="00F278A4" w:rsidRDefault="00F278A4" w:rsidP="00F278A4">
      <w:pPr>
        <w:pStyle w:val="Prrafodelista"/>
        <w:numPr>
          <w:ilvl w:val="0"/>
          <w:numId w:val="22"/>
        </w:numPr>
        <w:ind w:left="567"/>
        <w:rPr>
          <w:lang w:val="es-419" w:eastAsia="es-CO"/>
        </w:rPr>
      </w:pPr>
      <w:r w:rsidRPr="00F278A4">
        <w:rPr>
          <w:rStyle w:val="Ttulo5Car"/>
        </w:rPr>
        <w:t>Unidad.</w:t>
      </w:r>
      <w:r w:rsidRPr="00F278A4">
        <w:rPr>
          <w:lang w:val="es-419" w:eastAsia="es-CO"/>
        </w:rPr>
        <w:t xml:space="preserve"> Todos los ingresos y gastos del Estado se integran en un solo instrumento presupuestal, lo que facilita la coordinación y el control de las finanzas públicas.</w:t>
      </w:r>
    </w:p>
    <w:p w14:paraId="5B959343" w14:textId="5219C827" w:rsidR="00F278A4" w:rsidRPr="00F278A4" w:rsidRDefault="00F278A4" w:rsidP="00F278A4">
      <w:pPr>
        <w:pStyle w:val="Prrafodelista"/>
        <w:numPr>
          <w:ilvl w:val="0"/>
          <w:numId w:val="22"/>
        </w:numPr>
        <w:ind w:left="567"/>
        <w:rPr>
          <w:lang w:val="es-419" w:eastAsia="es-CO"/>
        </w:rPr>
      </w:pPr>
      <w:r w:rsidRPr="00F278A4">
        <w:rPr>
          <w:rStyle w:val="Ttulo5Car"/>
        </w:rPr>
        <w:t>Universalidad.</w:t>
      </w:r>
      <w:r w:rsidRPr="00F278A4">
        <w:rPr>
          <w:lang w:val="es-419" w:eastAsia="es-CO"/>
        </w:rPr>
        <w:t xml:space="preserve"> El presupuesto incorpora la totalidad de los ingresos y gastos públicos, evitando registros parciales que afecten la transparencia fiscal.</w:t>
      </w:r>
    </w:p>
    <w:p w14:paraId="4220634C" w14:textId="6B26D565" w:rsidR="00F278A4" w:rsidRPr="00F278A4" w:rsidRDefault="00F278A4" w:rsidP="00F278A4">
      <w:pPr>
        <w:pStyle w:val="Prrafodelista"/>
        <w:numPr>
          <w:ilvl w:val="0"/>
          <w:numId w:val="22"/>
        </w:numPr>
        <w:ind w:left="567"/>
        <w:rPr>
          <w:lang w:val="es-419" w:eastAsia="es-CO"/>
        </w:rPr>
      </w:pPr>
      <w:r w:rsidRPr="00F278A4">
        <w:rPr>
          <w:rStyle w:val="Ttulo5Car"/>
        </w:rPr>
        <w:t>Especialización.</w:t>
      </w:r>
      <w:r w:rsidRPr="00F278A4">
        <w:rPr>
          <w:lang w:val="es-419" w:eastAsia="es-CO"/>
        </w:rPr>
        <w:t xml:space="preserve"> Los recursos se asignan a finalidades específicas previamente definidas, lo que permite garantizar coherencia entre las políticas públicas y el uso del gasto.</w:t>
      </w:r>
    </w:p>
    <w:p w14:paraId="4BD58731" w14:textId="2701E000" w:rsidR="00F278A4" w:rsidRDefault="00F278A4" w:rsidP="00F278A4">
      <w:pPr>
        <w:pStyle w:val="Prrafodelista"/>
        <w:numPr>
          <w:ilvl w:val="0"/>
          <w:numId w:val="22"/>
        </w:numPr>
        <w:ind w:left="567"/>
        <w:rPr>
          <w:lang w:val="es-419" w:eastAsia="es-CO"/>
        </w:rPr>
      </w:pPr>
      <w:r w:rsidRPr="00F278A4">
        <w:rPr>
          <w:rStyle w:val="Ttulo5Car"/>
        </w:rPr>
        <w:t>Claridad.</w:t>
      </w:r>
      <w:r w:rsidRPr="00F278A4">
        <w:rPr>
          <w:lang w:val="es-419" w:eastAsia="es-CO"/>
        </w:rPr>
        <w:t xml:space="preserve"> La información presupuestal debe presentarse de forma comprensible y transparente para facilitar su control y evaluación.</w:t>
      </w:r>
    </w:p>
    <w:p w14:paraId="40094DA5" w14:textId="75C0D602" w:rsidR="00F278A4" w:rsidRDefault="00F278A4" w:rsidP="00F278A4">
      <w:pPr>
        <w:rPr>
          <w:lang w:val="es-419" w:eastAsia="es-CO"/>
        </w:rPr>
      </w:pPr>
      <w:r w:rsidRPr="00F278A4">
        <w:rPr>
          <w:lang w:val="es-419" w:eastAsia="es-CO"/>
        </w:rPr>
        <w:t xml:space="preserve">En relación con sus </w:t>
      </w:r>
      <w:r w:rsidRPr="00F278A4">
        <w:rPr>
          <w:b/>
          <w:bCs/>
          <w:lang w:val="es-419" w:eastAsia="es-CO"/>
        </w:rPr>
        <w:t>objetivos</w:t>
      </w:r>
      <w:r w:rsidRPr="00F278A4">
        <w:rPr>
          <w:lang w:val="es-419" w:eastAsia="es-CO"/>
        </w:rPr>
        <w:t xml:space="preserve">, el presupuesto público permite transformar los planes y políticas del Estado en acciones concretas mediante la asignación de recursos a programas y proyectos que responden a necesidades colectivas. </w:t>
      </w:r>
      <w:r w:rsidRPr="00992D63">
        <w:rPr>
          <w:b/>
          <w:bCs/>
          <w:lang w:val="es-419" w:eastAsia="es-CO"/>
        </w:rPr>
        <w:t>Fedesarrollo (2021)</w:t>
      </w:r>
      <w:r w:rsidRPr="00F278A4">
        <w:rPr>
          <w:lang w:val="es-419" w:eastAsia="es-CO"/>
        </w:rPr>
        <w:t xml:space="preserve"> señala que una gestión presupuestal adecuada contribuye a promover eficiencia, equidad y estabilidad macroeconómica. De igual manera, </w:t>
      </w:r>
      <w:r w:rsidRPr="00992D63">
        <w:rPr>
          <w:b/>
          <w:bCs/>
          <w:lang w:val="es-419" w:eastAsia="es-CO"/>
        </w:rPr>
        <w:t xml:space="preserve">González García (2021) </w:t>
      </w:r>
      <w:r w:rsidRPr="00F278A4">
        <w:rPr>
          <w:lang w:val="es-419" w:eastAsia="es-CO"/>
        </w:rPr>
        <w:t>destaca que su propósito central consiste en orientar el gasto público hacia la generación de bienestar social y el fortalecimiento del desarrollo económico.</w:t>
      </w:r>
    </w:p>
    <w:p w14:paraId="01DF0D2E" w14:textId="65095A53" w:rsidR="00992D63" w:rsidRDefault="00992D63" w:rsidP="00992D63">
      <w:pPr>
        <w:rPr>
          <w:lang w:val="es-419" w:eastAsia="es-CO"/>
        </w:rPr>
      </w:pPr>
    </w:p>
    <w:p w14:paraId="32DB2056" w14:textId="0D3EAEFA" w:rsidR="00992D63" w:rsidRDefault="00992D63" w:rsidP="00992D63">
      <w:pPr>
        <w:pStyle w:val="Ttulo3"/>
      </w:pPr>
      <w:r w:rsidRPr="00992D63">
        <w:t>Estructura de ingresos y gastos del SENA</w:t>
      </w:r>
    </w:p>
    <w:p w14:paraId="7E8A8008" w14:textId="77777777" w:rsidR="00992D63" w:rsidRPr="00992D63" w:rsidRDefault="00992D63" w:rsidP="00992D63">
      <w:pPr>
        <w:rPr>
          <w:lang w:val="es-419" w:eastAsia="es-CO"/>
        </w:rPr>
      </w:pPr>
      <w:r w:rsidRPr="00992D63">
        <w:rPr>
          <w:lang w:val="es-419" w:eastAsia="es-CO"/>
        </w:rPr>
        <w:t xml:space="preserve">El </w:t>
      </w:r>
      <w:r w:rsidRPr="00992D63">
        <w:rPr>
          <w:b/>
          <w:bCs/>
          <w:lang w:val="es-419" w:eastAsia="es-CO"/>
        </w:rPr>
        <w:t>Servicio Nacional de Aprendizaje (SENA)</w:t>
      </w:r>
      <w:r w:rsidRPr="00992D63">
        <w:rPr>
          <w:lang w:val="es-419" w:eastAsia="es-CO"/>
        </w:rPr>
        <w:t xml:space="preserve"> cuenta con una estructura financiera orientada a garantizar el desarrollo de sus procesos de formación profesional integral, innovación y apoyo al emprendimiento. Esta estructura se sustenta en diferentes fuentes de ingreso que permiten financiar programas educativos, proyectos institucionales y acciones orientadas al fortalecimiento del talento humano en el país.</w:t>
      </w:r>
    </w:p>
    <w:p w14:paraId="543255F2" w14:textId="54D894AE" w:rsidR="00992D63" w:rsidRDefault="00992D63" w:rsidP="00992D63">
      <w:pPr>
        <w:rPr>
          <w:lang w:val="es-419" w:eastAsia="es-CO"/>
        </w:rPr>
      </w:pPr>
      <w:r w:rsidRPr="00992D63">
        <w:rPr>
          <w:lang w:val="es-419" w:eastAsia="es-CO"/>
        </w:rPr>
        <w:t>Según el SENA (2024), estos recursos permiten sostener la oferta de formación técnica y tecnológica, promover la innovación productiva y apoyar iniciativas de emprendimiento que contribuyen al desarrollo económico y social. A continuación, se sintetizan las principales fuentes de ingreso que conforman la estructura financiera de la entidad:</w:t>
      </w:r>
    </w:p>
    <w:p w14:paraId="39F26DAC" w14:textId="4FA79298" w:rsidR="00992D63" w:rsidRPr="00992D63" w:rsidRDefault="00992D63" w:rsidP="00992D63">
      <w:pPr>
        <w:pStyle w:val="Prrafodelista"/>
        <w:numPr>
          <w:ilvl w:val="0"/>
          <w:numId w:val="23"/>
        </w:numPr>
        <w:ind w:left="567"/>
        <w:rPr>
          <w:lang w:val="es-419" w:eastAsia="es-CO"/>
        </w:rPr>
      </w:pPr>
      <w:r w:rsidRPr="00992D63">
        <w:rPr>
          <w:rStyle w:val="Ttulo5Car"/>
        </w:rPr>
        <w:t>Aportes parafiscales.</w:t>
      </w:r>
      <w:r w:rsidRPr="00992D63">
        <w:rPr>
          <w:lang w:val="es-419" w:eastAsia="es-CO"/>
        </w:rPr>
        <w:t xml:space="preserve"> Contribuciones obligatorias realizadas por los empleadores para financiar los programas de formación profesional integral que desarrolla el SENA.</w:t>
      </w:r>
    </w:p>
    <w:p w14:paraId="793661DA" w14:textId="1D5C86BB" w:rsidR="00992D63" w:rsidRPr="00992D63" w:rsidRDefault="00992D63" w:rsidP="00992D63">
      <w:pPr>
        <w:pStyle w:val="Prrafodelista"/>
        <w:numPr>
          <w:ilvl w:val="0"/>
          <w:numId w:val="23"/>
        </w:numPr>
        <w:ind w:left="567"/>
        <w:rPr>
          <w:lang w:val="es-419" w:eastAsia="es-CO"/>
        </w:rPr>
      </w:pPr>
      <w:r w:rsidRPr="00992D63">
        <w:rPr>
          <w:rStyle w:val="Ttulo5Car"/>
        </w:rPr>
        <w:t>Recursos del Presupuesto General de la Nación.</w:t>
      </w:r>
      <w:r w:rsidRPr="00992D63">
        <w:rPr>
          <w:lang w:val="es-419" w:eastAsia="es-CO"/>
        </w:rPr>
        <w:t xml:space="preserve"> Transferencias del Gobierno nacional destinadas a fortalecer la operación institucional, la ampliación de la cobertura educativa y el desarrollo de programas estratégicos.</w:t>
      </w:r>
    </w:p>
    <w:p w14:paraId="01A962D8" w14:textId="5BA31F13" w:rsidR="00992D63" w:rsidRDefault="00992D63" w:rsidP="00992D63">
      <w:pPr>
        <w:pStyle w:val="Prrafodelista"/>
        <w:numPr>
          <w:ilvl w:val="0"/>
          <w:numId w:val="23"/>
        </w:numPr>
        <w:ind w:left="567"/>
        <w:rPr>
          <w:lang w:val="es-419" w:eastAsia="es-CO"/>
        </w:rPr>
      </w:pPr>
      <w:r w:rsidRPr="00992D63">
        <w:rPr>
          <w:rStyle w:val="Ttulo5Car"/>
        </w:rPr>
        <w:t>Otras fuentes complementarias.</w:t>
      </w:r>
      <w:r w:rsidRPr="00992D63">
        <w:rPr>
          <w:lang w:val="es-419" w:eastAsia="es-CO"/>
        </w:rPr>
        <w:t xml:space="preserve"> Recursos adicionales orientados al apoyo de proyectos de formación, innovación, emprendimiento y fortalecimiento empresarial.</w:t>
      </w:r>
    </w:p>
    <w:p w14:paraId="1BEBF60B" w14:textId="404F40F9" w:rsidR="00992D63" w:rsidRDefault="00992D63" w:rsidP="00992D63">
      <w:pPr>
        <w:rPr>
          <w:lang w:val="es-419" w:eastAsia="es-CO"/>
        </w:rPr>
      </w:pPr>
      <w:r w:rsidRPr="00992D63">
        <w:rPr>
          <w:lang w:val="es-419" w:eastAsia="es-CO"/>
        </w:rPr>
        <w:t>En relación con el gasto institucional, el SENA distribuye sus recursos principalmente entre funcionamiento e inversión, priorizando el fortalecimiento de la infraestructura educativa, la actualización tecnológica, la operación académica y los programas de apoyo al emprendimiento. González García (2021) explica que la ejecución de estos recursos requiere mecanismos permanentes de control y seguimiento para garantizar el uso adecuado del dinero público. Asimismo, el DNP (2018) destaca que la planeación basada en proyectos contribuye a fortalecer la gestión institucional, ya que permite orientar las inversiones hacia necesidades productivas y sociales del país.</w:t>
      </w:r>
    </w:p>
    <w:p w14:paraId="3B7C5D7C" w14:textId="50952B84" w:rsidR="00803308" w:rsidRDefault="00803308">
      <w:pPr>
        <w:spacing w:before="0" w:after="160" w:line="259" w:lineRule="auto"/>
        <w:ind w:firstLine="0"/>
        <w:rPr>
          <w:lang w:val="es-419" w:eastAsia="es-CO"/>
        </w:rPr>
      </w:pPr>
      <w:r>
        <w:rPr>
          <w:lang w:val="es-419" w:eastAsia="es-CO"/>
        </w:rPr>
        <w:br w:type="page"/>
      </w:r>
    </w:p>
    <w:p w14:paraId="23FD345E" w14:textId="58CAA534" w:rsidR="00992D63" w:rsidRDefault="00992D63" w:rsidP="00992D63">
      <w:pPr>
        <w:pStyle w:val="Ttulo1"/>
      </w:pPr>
      <w:bookmarkStart w:id="4" w:name="_Toc227737137"/>
      <w:r w:rsidRPr="00992D63">
        <w:t>Planificar el presupuesto público conforme a los objetivos estratégicos institucionales</w:t>
      </w:r>
      <w:bookmarkEnd w:id="4"/>
    </w:p>
    <w:p w14:paraId="7A50B452" w14:textId="77777777" w:rsidR="00992D63" w:rsidRPr="00992D63" w:rsidRDefault="00992D63" w:rsidP="00992D63">
      <w:pPr>
        <w:rPr>
          <w:lang w:val="es-419" w:eastAsia="es-CO"/>
        </w:rPr>
      </w:pPr>
      <w:r w:rsidRPr="00992D63">
        <w:rPr>
          <w:lang w:val="es-419" w:eastAsia="es-CO"/>
        </w:rPr>
        <w:t>La planificación del presupuesto público permite alinear la asignación de recursos con los objetivos estratégicos de las instituciones, garantizando coherencia entre la planeación, la gestión financiera y los resultados esperados. Este proceso implica organizar ingresos y gastos de manera anticipada, con base en metas institucionales, políticas públicas y prioridades definidas en los planes de desarrollo.</w:t>
      </w:r>
    </w:p>
    <w:p w14:paraId="5A03B949" w14:textId="48032657" w:rsidR="00992D63" w:rsidRPr="00992D63" w:rsidRDefault="00992D63" w:rsidP="00803308">
      <w:pPr>
        <w:rPr>
          <w:lang w:val="es-419" w:eastAsia="es-CO"/>
        </w:rPr>
      </w:pPr>
      <w:r w:rsidRPr="00992D63">
        <w:rPr>
          <w:lang w:val="es-419" w:eastAsia="es-CO"/>
        </w:rPr>
        <w:t>Una adecuada planificación presupuestal facilita que las entidades públicas prioricen programas, optimicen el uso de los recursos y mantengan sostenibilidad fiscal. De esta manera, el presupuesto se convierte en un instrumento de gestión que articula la planeación institucional con la ejecución de proyectos orientados al bienestar colectivo.</w:t>
      </w:r>
    </w:p>
    <w:p w14:paraId="119034D1" w14:textId="63B31BE4" w:rsidR="00992D63" w:rsidRDefault="00992D63" w:rsidP="00992D63">
      <w:pPr>
        <w:pStyle w:val="Ttulo2"/>
      </w:pPr>
      <w:bookmarkStart w:id="5" w:name="_Toc227737138"/>
      <w:r w:rsidRPr="00992D63">
        <w:t>Utilizar herramientas y técnicas de proyección financiera en la aplicación del presupuesto</w:t>
      </w:r>
      <w:bookmarkEnd w:id="5"/>
    </w:p>
    <w:p w14:paraId="145C7DAC" w14:textId="77777777" w:rsidR="00992D63" w:rsidRPr="00992D63" w:rsidRDefault="00992D63" w:rsidP="00992D63">
      <w:pPr>
        <w:rPr>
          <w:lang w:val="es-419" w:eastAsia="es-CO"/>
        </w:rPr>
      </w:pPr>
      <w:r w:rsidRPr="00992D63">
        <w:rPr>
          <w:lang w:val="es-419" w:eastAsia="es-CO"/>
        </w:rPr>
        <w:t xml:space="preserve">La proyección financiera constituye un elemento fundamental en la planificación del presupuesto público, ya que permite </w:t>
      </w:r>
      <w:r w:rsidRPr="00992D63">
        <w:rPr>
          <w:b/>
          <w:bCs/>
          <w:lang w:val="es-419" w:eastAsia="es-CO"/>
        </w:rPr>
        <w:t>anticipar escenarios económicos y estimar la disponibilidad de recursos.</w:t>
      </w:r>
      <w:r w:rsidRPr="00992D63">
        <w:rPr>
          <w:lang w:val="es-419" w:eastAsia="es-CO"/>
        </w:rPr>
        <w:t xml:space="preserve"> A través de estos procesos se analizan tendencias, se estiman ingresos y se ordena el gasto con una visión estratégica alineada con los objetivos institucionales.</w:t>
      </w:r>
    </w:p>
    <w:p w14:paraId="1407329D" w14:textId="1B719CD0" w:rsidR="00992D63" w:rsidRDefault="00992D63" w:rsidP="00992D63">
      <w:pPr>
        <w:rPr>
          <w:lang w:val="es-419" w:eastAsia="es-CO"/>
        </w:rPr>
      </w:pPr>
      <w:r w:rsidRPr="00992D63">
        <w:rPr>
          <w:lang w:val="es-419" w:eastAsia="es-CO"/>
        </w:rPr>
        <w:t>El Ministerio de Hacienda (2019) señala que las proyecciones financieras se construyen considerando variables como crecimiento económico, inflación, capacidad de endeudamiento y prioridades establecidas por los planes de gobierno. Restrepo (2017) afirma que una proyección adecuada permite traducir metas institucionales en cifras claras, favoreciendo la coherencia entre la planeación y la ejecución presupuestal.</w:t>
      </w:r>
    </w:p>
    <w:p w14:paraId="7099A1BD" w14:textId="50DEC91E" w:rsidR="00992D63" w:rsidRDefault="00992D63" w:rsidP="00992D63">
      <w:pPr>
        <w:rPr>
          <w:lang w:val="es-419" w:eastAsia="es-CO"/>
        </w:rPr>
      </w:pPr>
    </w:p>
    <w:p w14:paraId="0DD66EAD" w14:textId="5AD17958" w:rsidR="00992D63" w:rsidRDefault="00992D63" w:rsidP="00992D63">
      <w:pPr>
        <w:pStyle w:val="Ttulo4"/>
      </w:pPr>
      <w:r w:rsidRPr="00992D63">
        <w:t>Herramientas y técnicas de proyección financiera en el sector público</w:t>
      </w:r>
    </w:p>
    <w:p w14:paraId="11A816CC" w14:textId="7F8C390A" w:rsidR="00992D63" w:rsidRDefault="00992D63" w:rsidP="00992D63">
      <w:pPr>
        <w:rPr>
          <w:lang w:val="es-419" w:eastAsia="es-CO"/>
        </w:rPr>
      </w:pPr>
      <w:r w:rsidRPr="00992D63">
        <w:rPr>
          <w:lang w:val="es-419" w:eastAsia="es-CO"/>
        </w:rPr>
        <w:t>En el sector público se utilizan diversas herramientas que permiten analizar información financiera y proyectar escenarios futuros para la toma de decisiones. Estas técnicas contribuyen a mejorar la planificación del gasto y a garantizar una administración responsable de los recursos del Estado. A continuación, se presentan algunas de las herramientas más utilizadas en la proyección financiera del sector público.</w:t>
      </w:r>
    </w:p>
    <w:p w14:paraId="41752254" w14:textId="5583B9CB" w:rsidR="00992D63" w:rsidRPr="00992D63" w:rsidRDefault="00992D63" w:rsidP="00992D63">
      <w:pPr>
        <w:pStyle w:val="Prrafodelista"/>
        <w:numPr>
          <w:ilvl w:val="0"/>
          <w:numId w:val="24"/>
        </w:numPr>
        <w:ind w:left="567"/>
        <w:rPr>
          <w:lang w:val="es-419" w:eastAsia="es-CO"/>
        </w:rPr>
      </w:pPr>
      <w:r w:rsidRPr="00992D63">
        <w:rPr>
          <w:rStyle w:val="Ttulo5Car"/>
        </w:rPr>
        <w:t>Series temporales.</w:t>
      </w:r>
      <w:r w:rsidRPr="00992D63">
        <w:rPr>
          <w:lang w:val="es-419" w:eastAsia="es-CO"/>
        </w:rPr>
        <w:t xml:space="preserve"> Analizan datos históricos para estimar comportamientos futuros de ingresos o gastos.</w:t>
      </w:r>
    </w:p>
    <w:p w14:paraId="397B8AD8" w14:textId="10231DC8" w:rsidR="00992D63" w:rsidRPr="00992D63" w:rsidRDefault="00992D63" w:rsidP="00992D63">
      <w:pPr>
        <w:pStyle w:val="Prrafodelista"/>
        <w:numPr>
          <w:ilvl w:val="0"/>
          <w:numId w:val="24"/>
        </w:numPr>
        <w:ind w:left="567"/>
        <w:rPr>
          <w:lang w:val="es-419" w:eastAsia="es-CO"/>
        </w:rPr>
      </w:pPr>
      <w:r w:rsidRPr="00992D63">
        <w:rPr>
          <w:rStyle w:val="Ttulo5Car"/>
        </w:rPr>
        <w:t>Escenarios multianuales.</w:t>
      </w:r>
      <w:r w:rsidRPr="00992D63">
        <w:rPr>
          <w:lang w:val="es-419" w:eastAsia="es-CO"/>
        </w:rPr>
        <w:t xml:space="preserve"> Permiten proyectar recursos y compromisos financieros en varios periodos fiscales.</w:t>
      </w:r>
    </w:p>
    <w:p w14:paraId="2E3A4C36" w14:textId="4E584A82" w:rsidR="00992D63" w:rsidRPr="00992D63" w:rsidRDefault="00992D63" w:rsidP="00992D63">
      <w:pPr>
        <w:pStyle w:val="Prrafodelista"/>
        <w:numPr>
          <w:ilvl w:val="0"/>
          <w:numId w:val="24"/>
        </w:numPr>
        <w:ind w:left="567"/>
        <w:rPr>
          <w:lang w:val="es-419" w:eastAsia="es-CO"/>
        </w:rPr>
      </w:pPr>
      <w:r w:rsidRPr="00992D63">
        <w:rPr>
          <w:rStyle w:val="Ttulo5Car"/>
        </w:rPr>
        <w:t xml:space="preserve">Matrices de riesgo. </w:t>
      </w:r>
      <w:r w:rsidRPr="00992D63">
        <w:rPr>
          <w:lang w:val="es-419" w:eastAsia="es-CO"/>
        </w:rPr>
        <w:t>Identifican posibles factores que pueden afectar la sostenibilidad financiera.</w:t>
      </w:r>
    </w:p>
    <w:p w14:paraId="2C2F411C" w14:textId="05CCE176" w:rsidR="00992D63" w:rsidRDefault="00992D63" w:rsidP="00992D63">
      <w:pPr>
        <w:pStyle w:val="Prrafodelista"/>
        <w:numPr>
          <w:ilvl w:val="0"/>
          <w:numId w:val="24"/>
        </w:numPr>
        <w:ind w:left="567"/>
        <w:rPr>
          <w:lang w:val="es-419" w:eastAsia="es-CO"/>
        </w:rPr>
      </w:pPr>
      <w:r w:rsidRPr="00992D63">
        <w:rPr>
          <w:rStyle w:val="Ttulo5Car"/>
        </w:rPr>
        <w:t>Análisis de sensibilidad.</w:t>
      </w:r>
      <w:r w:rsidRPr="00992D63">
        <w:rPr>
          <w:lang w:val="es-419" w:eastAsia="es-CO"/>
        </w:rPr>
        <w:t xml:space="preserve"> Evalúan cómo cambios en variables económicas pueden modificar las proyecciones presupuestales.</w:t>
      </w:r>
    </w:p>
    <w:p w14:paraId="2651BF7E" w14:textId="618BA924" w:rsidR="00992D63" w:rsidRDefault="00992D63" w:rsidP="00992D63">
      <w:pPr>
        <w:rPr>
          <w:lang w:val="es-419" w:eastAsia="es-CO"/>
        </w:rPr>
      </w:pPr>
      <w:r w:rsidRPr="00992D63">
        <w:rPr>
          <w:lang w:val="es-419" w:eastAsia="es-CO"/>
        </w:rPr>
        <w:t xml:space="preserve">La aplicación de estas herramientas se relaciona con la exigencia de </w:t>
      </w:r>
      <w:r w:rsidRPr="00992D63">
        <w:rPr>
          <w:b/>
          <w:bCs/>
          <w:lang w:val="es-419" w:eastAsia="es-CO"/>
        </w:rPr>
        <w:t>sostenibilidad fiscal y responsabilidad financiera</w:t>
      </w:r>
      <w:r w:rsidRPr="00992D63">
        <w:rPr>
          <w:lang w:val="es-419" w:eastAsia="es-CO"/>
        </w:rPr>
        <w:t xml:space="preserve">, establecida en la Ley 819 de 2003. Asimismo, la OCDE (2020) destaca que fortalecer la capacidad de proyección financiera contribuye a </w:t>
      </w:r>
      <w:r w:rsidRPr="00992D63">
        <w:rPr>
          <w:b/>
          <w:bCs/>
          <w:lang w:val="es-419" w:eastAsia="es-CO"/>
        </w:rPr>
        <w:t>reducir brechas de ejecución y mejorar la calidad del gasto público.</w:t>
      </w:r>
      <w:r w:rsidRPr="00992D63">
        <w:rPr>
          <w:lang w:val="es-419" w:eastAsia="es-CO"/>
        </w:rPr>
        <w:t xml:space="preserve"> En consecuencia, la proyección financiera se consolida como un soporte clave para la toma de decisiones y la gestión eficiente del presupuesto público.</w:t>
      </w:r>
    </w:p>
    <w:p w14:paraId="45E4B18E" w14:textId="74DF32E8" w:rsidR="00992D63" w:rsidRDefault="00992D63" w:rsidP="00992D63">
      <w:pPr>
        <w:pStyle w:val="Ttulo3"/>
      </w:pPr>
      <w:r w:rsidRPr="00992D63">
        <w:t>Presupuesto Orientado a Resultados (POR) y su implementación</w:t>
      </w:r>
    </w:p>
    <w:p w14:paraId="6F81CC68" w14:textId="6D3ACA3D" w:rsidR="00992D63" w:rsidRDefault="00992D63" w:rsidP="00992D63">
      <w:pPr>
        <w:rPr>
          <w:lang w:val="es-419" w:eastAsia="es-CO"/>
        </w:rPr>
      </w:pPr>
      <w:r w:rsidRPr="00992D63">
        <w:rPr>
          <w:lang w:val="es-419" w:eastAsia="es-CO"/>
        </w:rPr>
        <w:t xml:space="preserve">El Presupuesto Orientado a Resultados (POR) representa un enfoque de gestión pública que vincula la asignación de recursos con productos, efectos y beneficios sociales medibles. Este modelo busca que el presupuesto no se limite a la ejecución de cifras, sino que permita identificar cambios concretos en el bienestar de la población. Marcel, Guzmán y </w:t>
      </w:r>
      <w:proofErr w:type="spellStart"/>
      <w:r w:rsidRPr="00992D63">
        <w:rPr>
          <w:lang w:val="es-419" w:eastAsia="es-CO"/>
        </w:rPr>
        <w:t>Saginés</w:t>
      </w:r>
      <w:proofErr w:type="spellEnd"/>
      <w:r w:rsidRPr="00992D63">
        <w:rPr>
          <w:lang w:val="es-419" w:eastAsia="es-CO"/>
        </w:rPr>
        <w:t xml:space="preserve"> (2014) señalan que el POR requiere indicadores claros, líneas base y metas verificables, elementos que facilitan la evaluación del desempeño de los programas públicos.</w:t>
      </w:r>
    </w:p>
    <w:p w14:paraId="036D73A2" w14:textId="474EF8F6" w:rsidR="00992D63" w:rsidRDefault="00992D63" w:rsidP="00992D63">
      <w:pPr>
        <w:rPr>
          <w:lang w:val="es-419" w:eastAsia="es-CO"/>
        </w:rPr>
      </w:pPr>
      <w:r w:rsidRPr="00992D63">
        <w:rPr>
          <w:lang w:val="es-419" w:eastAsia="es-CO"/>
        </w:rPr>
        <w:t>En el contexto colombiano, la Ley 2294 de 2023, que establece el Plan Nacional de Desarrollo, impulsa una planeación que articula políticas públicas con resultados verificables. Esto refuerza la necesidad de que el presupuesto se relacione directamente con las prioridades del Estado y con el impacto de las intervenciones públicas.</w:t>
      </w:r>
    </w:p>
    <w:p w14:paraId="3BB1D56D" w14:textId="405E7216" w:rsidR="00992D63" w:rsidRDefault="00992D63" w:rsidP="00992D63">
      <w:pPr>
        <w:rPr>
          <w:lang w:val="es-419" w:eastAsia="es-CO"/>
        </w:rPr>
      </w:pPr>
      <w:r w:rsidRPr="00992D63">
        <w:rPr>
          <w:lang w:val="es-419" w:eastAsia="es-CO"/>
        </w:rPr>
        <w:t xml:space="preserve">La implementación del POR implica </w:t>
      </w:r>
      <w:r w:rsidRPr="00992D63">
        <w:rPr>
          <w:b/>
          <w:bCs/>
          <w:lang w:val="es-419" w:eastAsia="es-CO"/>
        </w:rPr>
        <w:t>ajustes en los procesos institucionales, fortalecimiento de los sistemas de información y consolidación de una cultura organizacional orientada a la mejora continua.</w:t>
      </w:r>
      <w:r w:rsidRPr="00992D63">
        <w:rPr>
          <w:lang w:val="es-419" w:eastAsia="es-CO"/>
        </w:rPr>
        <w:t xml:space="preserve"> La OCDE (2020) destaca que la transición hacia este modelo exige capacidades técnicas para medir resultados y ajustar programas con base en evidencia. Asimismo, González García (2021) indica que este enfoque fortalece el control fiscal, ya que permite relacionar los recursos asignados con los logros alcanzados.</w:t>
      </w:r>
    </w:p>
    <w:p w14:paraId="5BC147CB" w14:textId="654AB32E" w:rsidR="00992D63" w:rsidRPr="000A774E" w:rsidRDefault="00992D63" w:rsidP="000A774E">
      <w:pPr>
        <w:pStyle w:val="Prrafodelista"/>
        <w:numPr>
          <w:ilvl w:val="0"/>
          <w:numId w:val="25"/>
        </w:numPr>
        <w:ind w:left="567" w:hanging="425"/>
        <w:rPr>
          <w:lang w:val="es-419" w:eastAsia="es-CO"/>
        </w:rPr>
      </w:pPr>
      <w:r w:rsidRPr="00992D63">
        <w:rPr>
          <w:rStyle w:val="Ttulo5Car"/>
        </w:rPr>
        <w:t xml:space="preserve">Indicadores de desempeño. </w:t>
      </w:r>
      <w:r w:rsidRPr="000A774E">
        <w:rPr>
          <w:lang w:val="es-419" w:eastAsia="es-CO"/>
        </w:rPr>
        <w:t>Permiten medir avances y evaluar los resultados de los programas públicos.</w:t>
      </w:r>
    </w:p>
    <w:p w14:paraId="7DC8DA3A" w14:textId="7E234392" w:rsidR="00992D63" w:rsidRDefault="00992D63" w:rsidP="000A774E">
      <w:pPr>
        <w:pStyle w:val="Prrafodelista"/>
        <w:numPr>
          <w:ilvl w:val="0"/>
          <w:numId w:val="25"/>
        </w:numPr>
        <w:ind w:left="567" w:hanging="425"/>
        <w:rPr>
          <w:rStyle w:val="Ttulo5Car"/>
        </w:rPr>
      </w:pPr>
      <w:r w:rsidRPr="00992D63">
        <w:rPr>
          <w:rStyle w:val="Ttulo5Car"/>
        </w:rPr>
        <w:t>Líneas base.</w:t>
      </w:r>
      <w:r w:rsidRPr="000A774E">
        <w:rPr>
          <w:lang w:val="es-419" w:eastAsia="es-CO"/>
        </w:rPr>
        <w:t xml:space="preserve"> Establecen la situación inicial sobre la cual se medirán los cambios.</w:t>
      </w:r>
    </w:p>
    <w:p w14:paraId="29E43193" w14:textId="7F972D9B" w:rsidR="000A774E" w:rsidRPr="000A774E" w:rsidRDefault="000A774E" w:rsidP="000A774E">
      <w:pPr>
        <w:pStyle w:val="Prrafodelista"/>
        <w:numPr>
          <w:ilvl w:val="0"/>
          <w:numId w:val="25"/>
        </w:numPr>
        <w:ind w:left="567" w:hanging="425"/>
        <w:rPr>
          <w:lang w:val="es-419" w:eastAsia="es-CO"/>
        </w:rPr>
      </w:pPr>
      <w:r w:rsidRPr="000A774E">
        <w:rPr>
          <w:rStyle w:val="Ttulo5Car"/>
        </w:rPr>
        <w:t xml:space="preserve">Metas verificables. </w:t>
      </w:r>
      <w:r w:rsidRPr="000A774E">
        <w:rPr>
          <w:lang w:val="es-419" w:eastAsia="es-CO"/>
        </w:rPr>
        <w:t>Definen los resultados esperados en un periodo determinado.</w:t>
      </w:r>
    </w:p>
    <w:p w14:paraId="65BD8C8A" w14:textId="6F1A3057" w:rsidR="000A774E" w:rsidRDefault="000A774E" w:rsidP="000A774E">
      <w:pPr>
        <w:pStyle w:val="Prrafodelista"/>
        <w:numPr>
          <w:ilvl w:val="0"/>
          <w:numId w:val="25"/>
        </w:numPr>
        <w:ind w:left="567" w:hanging="425"/>
        <w:rPr>
          <w:lang w:val="es-419" w:eastAsia="es-CO"/>
        </w:rPr>
      </w:pPr>
      <w:r w:rsidRPr="000A774E">
        <w:rPr>
          <w:rStyle w:val="Ttulo5Car"/>
        </w:rPr>
        <w:t>Evaluación de resultados.</w:t>
      </w:r>
      <w:r w:rsidRPr="000A774E">
        <w:rPr>
          <w:lang w:val="es-419" w:eastAsia="es-CO"/>
        </w:rPr>
        <w:t xml:space="preserve"> Permite comparar recursos asignados con los logros alcanzados.</w:t>
      </w:r>
    </w:p>
    <w:p w14:paraId="3E833286" w14:textId="60AAB590" w:rsidR="000A774E" w:rsidRDefault="000A774E" w:rsidP="000A774E">
      <w:pPr>
        <w:rPr>
          <w:lang w:val="es-419" w:eastAsia="es-CO"/>
        </w:rPr>
      </w:pPr>
      <w:r w:rsidRPr="000A774E">
        <w:rPr>
          <w:lang w:val="es-419" w:eastAsia="es-CO"/>
        </w:rPr>
        <w:t>En síntesis, el POR busca que el presupuesto público funcione como un instrumento de gestión estratégica, orientado a generar valor público y a fortalecer la rendición de cuentas sobre el uso de los recursos del Estado.</w:t>
      </w:r>
    </w:p>
    <w:p w14:paraId="19B1C17B" w14:textId="7486DB1B" w:rsidR="000A774E" w:rsidRDefault="000A774E" w:rsidP="000A774E">
      <w:pPr>
        <w:pStyle w:val="Ttulo3"/>
      </w:pPr>
      <w:r w:rsidRPr="000A774E">
        <w:t>Estrategias de gestión presupuestal</w:t>
      </w:r>
    </w:p>
    <w:p w14:paraId="40CC3653" w14:textId="103F5814" w:rsidR="000A774E" w:rsidRDefault="000A774E" w:rsidP="000A774E">
      <w:pPr>
        <w:rPr>
          <w:lang w:val="es-419" w:eastAsia="es-CO"/>
        </w:rPr>
      </w:pPr>
      <w:r w:rsidRPr="000A774E">
        <w:rPr>
          <w:lang w:val="es-419" w:eastAsia="es-CO"/>
        </w:rPr>
        <w:t>La gestión presupuestal requiere mecanismos que permitan adaptar la ejecución financiera a las necesidades institucionales y a las dinámicas de la administración pública. Estas estrategias facilitan ajustes, ampliaciones o compromisos de recursos dentro del marco legal vigente, garantizando coherencia entre planeación, ejecución y control del gasto.</w:t>
      </w:r>
    </w:p>
    <w:p w14:paraId="1F271D55" w14:textId="28E13CF6" w:rsidR="000A774E" w:rsidRDefault="000A774E" w:rsidP="000A774E">
      <w:pPr>
        <w:rPr>
          <w:lang w:val="es-419" w:eastAsia="es-CO"/>
        </w:rPr>
      </w:pPr>
      <w:r w:rsidRPr="000A774E">
        <w:rPr>
          <w:lang w:val="es-419" w:eastAsia="es-CO"/>
        </w:rPr>
        <w:t>Entre las principales estrategias de gestión presupuestal se encuentran los traslados presupuestales, las vigencias futuras, las adiciones presupuestales, las incorporaciones presupuestales y el crédito público, cada una con funciones específicas dentro del proceso financiero del Estado.</w:t>
      </w:r>
    </w:p>
    <w:p w14:paraId="70A93157" w14:textId="30BECDB5" w:rsidR="000A774E" w:rsidRDefault="000A774E" w:rsidP="000A774E">
      <w:pPr>
        <w:pStyle w:val="Ttulo4"/>
      </w:pPr>
      <w:r w:rsidRPr="000A774E">
        <w:t>Traslados presupuestales</w:t>
      </w:r>
    </w:p>
    <w:p w14:paraId="0E679D6D" w14:textId="77777777" w:rsidR="000A774E" w:rsidRPr="000A774E" w:rsidRDefault="000A774E" w:rsidP="000A774E">
      <w:pPr>
        <w:rPr>
          <w:lang w:val="es-419" w:eastAsia="es-CO"/>
        </w:rPr>
      </w:pPr>
      <w:r w:rsidRPr="000A774E">
        <w:rPr>
          <w:lang w:val="es-419" w:eastAsia="es-CO"/>
        </w:rPr>
        <w:t xml:space="preserve">Los </w:t>
      </w:r>
      <w:r w:rsidRPr="000A774E">
        <w:rPr>
          <w:b/>
          <w:bCs/>
          <w:lang w:val="es-419" w:eastAsia="es-CO"/>
        </w:rPr>
        <w:t>traslados presupuestales</w:t>
      </w:r>
      <w:r w:rsidRPr="000A774E">
        <w:rPr>
          <w:lang w:val="es-419" w:eastAsia="es-CO"/>
        </w:rPr>
        <w:t xml:space="preserve"> permiten modificar la distribución interna de los recursos dentro de una entidad sin alterar el monto total del presupuesto aprobado. Este mecanismo se utiliza cuando surgen nuevas necesidades o cuando determinados proyectos requieren fortalecimiento para cumplir metas institucionales.</w:t>
      </w:r>
    </w:p>
    <w:p w14:paraId="455C12BF" w14:textId="77777777" w:rsidR="000A774E" w:rsidRPr="000A774E" w:rsidRDefault="000A774E" w:rsidP="000A774E">
      <w:pPr>
        <w:rPr>
          <w:lang w:val="es-419" w:eastAsia="es-CO"/>
        </w:rPr>
      </w:pPr>
      <w:r w:rsidRPr="000A774E">
        <w:rPr>
          <w:lang w:val="es-419" w:eastAsia="es-CO"/>
        </w:rPr>
        <w:t>La Ley 38 de 1989 establece que estos movimientos deben respetar el principio de especialización del gasto y contar con justificación técnica. La Contraloría General (2020) señala que una gestión oportuna de los traslados contribuye a evitar retrasos en la ejecución y mantiene la coherencia entre el presupuesto y la planeación institucional.</w:t>
      </w:r>
    </w:p>
    <w:p w14:paraId="6B02C9EC" w14:textId="67475021" w:rsidR="000A774E" w:rsidRDefault="000A774E" w:rsidP="000A774E">
      <w:pPr>
        <w:rPr>
          <w:lang w:val="es-419" w:eastAsia="es-CO"/>
        </w:rPr>
      </w:pPr>
      <w:r w:rsidRPr="000A774E">
        <w:rPr>
          <w:lang w:val="es-419" w:eastAsia="es-CO"/>
        </w:rPr>
        <w:t xml:space="preserve">Su aplicación exige </w:t>
      </w:r>
      <w:r w:rsidRPr="000A774E">
        <w:rPr>
          <w:b/>
          <w:bCs/>
          <w:lang w:val="es-419" w:eastAsia="es-CO"/>
        </w:rPr>
        <w:t>análisis técnico, estudios de impacto y revisión de la disponibilidad de recursos.</w:t>
      </w:r>
      <w:r w:rsidRPr="000A774E">
        <w:rPr>
          <w:lang w:val="es-419" w:eastAsia="es-CO"/>
        </w:rPr>
        <w:t xml:space="preserve"> Sierra (2019) destaca que este mecanismo introduce flexibilidad en la administración financiera, permitiendo optimizar el desempeño institucional bajo criterios de eficiencia y transparencia.</w:t>
      </w:r>
    </w:p>
    <w:p w14:paraId="7013CAC8" w14:textId="6E9F722A" w:rsidR="000A774E" w:rsidRDefault="000A774E" w:rsidP="000A774E">
      <w:pPr>
        <w:pStyle w:val="Ttulo4"/>
      </w:pPr>
      <w:r w:rsidRPr="000A774E">
        <w:t>Vigencias futuras</w:t>
      </w:r>
    </w:p>
    <w:p w14:paraId="2529819A" w14:textId="77777777" w:rsidR="000A774E" w:rsidRPr="000A774E" w:rsidRDefault="000A774E" w:rsidP="000A774E">
      <w:pPr>
        <w:rPr>
          <w:lang w:val="es-419" w:eastAsia="es-CO"/>
        </w:rPr>
      </w:pPr>
      <w:r w:rsidRPr="000A774E">
        <w:rPr>
          <w:lang w:val="es-419" w:eastAsia="es-CO"/>
        </w:rPr>
        <w:t>Las vigencias futuras permiten comprometer recursos de presupuestos de años posteriores para financiar proyectos cuya ejecución supera el periodo fiscal anual. Este instrumento se utiliza principalmente en obras de infraestructura o programas estratégicos que requieren continuidad en el tiempo.</w:t>
      </w:r>
    </w:p>
    <w:p w14:paraId="57BE91CD" w14:textId="77777777" w:rsidR="000A774E" w:rsidRPr="000A774E" w:rsidRDefault="000A774E" w:rsidP="000A774E">
      <w:pPr>
        <w:rPr>
          <w:lang w:val="es-419" w:eastAsia="es-CO"/>
        </w:rPr>
      </w:pPr>
      <w:r w:rsidRPr="000A774E">
        <w:rPr>
          <w:lang w:val="es-419" w:eastAsia="es-CO"/>
        </w:rPr>
        <w:t>La Ley 819 de 2003 regula este mecanismo y establece que su aprobación debe ser consistente con el Marco Fiscal de Mediano Plazo. Asimismo, el Decreto 111 de 1996 determina criterios que garantizan que estos compromisos no superen la capacidad financiera del Estado.</w:t>
      </w:r>
    </w:p>
    <w:p w14:paraId="14EA00BA" w14:textId="09D43A65" w:rsidR="000A774E" w:rsidRDefault="000A774E" w:rsidP="000A774E">
      <w:pPr>
        <w:rPr>
          <w:lang w:val="es-419" w:eastAsia="es-CO"/>
        </w:rPr>
      </w:pPr>
      <w:r w:rsidRPr="000A774E">
        <w:rPr>
          <w:lang w:val="es-419" w:eastAsia="es-CO"/>
        </w:rPr>
        <w:t>El Ministerio de Hacienda (2019) señala que la aprobación de vigencias futuras requiere evaluar riesgos, cronogramas y sostenibilidad fiscal. Fedesarrollo (2021) advierte que una gestión inadecuada puede generar presiones financieras; sin embargo, cuando se utilizan correctamente, permiten garantizar continuidad en proyectos estratégicos y evitar interrupciones que incrementan los costos de inversión pública.</w:t>
      </w:r>
    </w:p>
    <w:p w14:paraId="2DD0E998" w14:textId="429E28D6" w:rsidR="000A774E" w:rsidRDefault="000A774E" w:rsidP="000A774E">
      <w:pPr>
        <w:rPr>
          <w:lang w:val="es-419" w:eastAsia="es-CO"/>
        </w:rPr>
      </w:pPr>
    </w:p>
    <w:p w14:paraId="4891718F" w14:textId="05BCAB99" w:rsidR="000A774E" w:rsidRDefault="000A774E" w:rsidP="000A774E">
      <w:pPr>
        <w:pStyle w:val="Ttulo4"/>
      </w:pPr>
      <w:r w:rsidRPr="000A774E">
        <w:t>Adiciones presupuestales</w:t>
      </w:r>
    </w:p>
    <w:p w14:paraId="396B8798" w14:textId="77777777" w:rsidR="000A774E" w:rsidRPr="000A774E" w:rsidRDefault="000A774E" w:rsidP="000A774E">
      <w:pPr>
        <w:rPr>
          <w:lang w:val="es-419" w:eastAsia="es-CO"/>
        </w:rPr>
      </w:pPr>
      <w:r w:rsidRPr="000A774E">
        <w:rPr>
          <w:lang w:val="es-419" w:eastAsia="es-CO"/>
        </w:rPr>
        <w:t>Las adiciones presupuestales incrementan el monto del presupuesto aprobado cuando se identifican nuevas fuentes de financiamiento o cuando los ingresos superan las proyecciones iniciales.</w:t>
      </w:r>
    </w:p>
    <w:p w14:paraId="7CB293A5" w14:textId="77777777" w:rsidR="000A774E" w:rsidRPr="000A774E" w:rsidRDefault="000A774E" w:rsidP="000A774E">
      <w:pPr>
        <w:rPr>
          <w:lang w:val="es-419" w:eastAsia="es-CO"/>
        </w:rPr>
      </w:pPr>
      <w:r w:rsidRPr="000A774E">
        <w:rPr>
          <w:lang w:val="es-419" w:eastAsia="es-CO"/>
        </w:rPr>
        <w:t>La Ley 2342 de 2023 contempla este mecanismo como parte del proceso presupuestal anual, siempre condicionado a la disponibilidad real de recursos y a la aprobación de las autoridades competentes. González García (2021) señala que estas adiciones permiten fortalecer programas prioritarios o atender necesidades emergentes sin comprometer la estabilidad fiscal.</w:t>
      </w:r>
    </w:p>
    <w:p w14:paraId="76C7CD66" w14:textId="22241D05" w:rsidR="000A774E" w:rsidRDefault="000A774E" w:rsidP="000A774E">
      <w:pPr>
        <w:rPr>
          <w:lang w:val="es-419" w:eastAsia="es-CO"/>
        </w:rPr>
      </w:pPr>
      <w:r w:rsidRPr="000A774E">
        <w:rPr>
          <w:lang w:val="es-419" w:eastAsia="es-CO"/>
        </w:rPr>
        <w:t>Su aplicación requiere un análisis riguroso del origen de los recursos y su relación con los objetivos institucionales. La Contraloría General (2020) enfatiza que cada adición debe acompañarse de controles que garanticen transparencia en la ejecución.</w:t>
      </w:r>
    </w:p>
    <w:p w14:paraId="7C5F7689" w14:textId="77777777" w:rsidR="000A774E" w:rsidRDefault="000A774E" w:rsidP="000A774E">
      <w:pPr>
        <w:pStyle w:val="Ttulo4"/>
      </w:pPr>
    </w:p>
    <w:p w14:paraId="5E7A07FB" w14:textId="755358B5" w:rsidR="000A774E" w:rsidRDefault="000A774E" w:rsidP="000A774E">
      <w:pPr>
        <w:pStyle w:val="Ttulo4"/>
      </w:pPr>
      <w:r w:rsidRPr="000A774E">
        <w:t>Incorporaciones presupuestales</w:t>
      </w:r>
    </w:p>
    <w:p w14:paraId="40FFF7C1" w14:textId="77777777" w:rsidR="000A774E" w:rsidRPr="000A774E" w:rsidRDefault="000A774E" w:rsidP="000A774E">
      <w:pPr>
        <w:rPr>
          <w:lang w:val="es-419" w:eastAsia="es-CO"/>
        </w:rPr>
      </w:pPr>
      <w:r w:rsidRPr="000A774E">
        <w:rPr>
          <w:lang w:val="es-419" w:eastAsia="es-CO"/>
        </w:rPr>
        <w:t>Las incorporaciones presupuestales consisten en incluir en el presupuesto recursos que no estaban contemplados inicialmente, como saldos no ejecutados, rendimientos financieros o transferencias adicionales. El Ministerio de Hacienda (2019) señala que este procedimiento debe asegurar que cada recurso incorporado se destine a rubros coherentes con la normatividad y con los fines institucionales.</w:t>
      </w:r>
    </w:p>
    <w:p w14:paraId="1580013B" w14:textId="60958A12" w:rsidR="000A774E" w:rsidRDefault="000A774E" w:rsidP="000A774E">
      <w:pPr>
        <w:rPr>
          <w:lang w:val="es-419" w:eastAsia="es-CO"/>
        </w:rPr>
      </w:pPr>
      <w:r w:rsidRPr="000A774E">
        <w:rPr>
          <w:lang w:val="es-419" w:eastAsia="es-CO"/>
        </w:rPr>
        <w:t>Sierra (2019) indica que este mecanismo permite fortalecer la liquidez institucional y apoyar programas que requieren recursos adicionales. La Contraloría General (2020) destaca que toda incorporación debe contar con soportes documentales que identifiquen origen, cuantía y justificación técnica, garantizando transparencia en el uso de los recursos.</w:t>
      </w:r>
    </w:p>
    <w:p w14:paraId="23202C24" w14:textId="77777777" w:rsidR="000A774E" w:rsidRDefault="000A774E" w:rsidP="000A774E">
      <w:pPr>
        <w:rPr>
          <w:lang w:val="es-419" w:eastAsia="es-CO"/>
        </w:rPr>
      </w:pPr>
    </w:p>
    <w:p w14:paraId="4E13C2EE" w14:textId="4713EBEA" w:rsidR="000A774E" w:rsidRPr="00803308" w:rsidRDefault="000A774E" w:rsidP="0029720D">
      <w:pPr>
        <w:pStyle w:val="Ttulo4"/>
      </w:pPr>
      <w:r w:rsidRPr="000A774E">
        <w:t>Créditos</w:t>
      </w:r>
    </w:p>
    <w:p w14:paraId="605FBED6" w14:textId="77777777" w:rsidR="000A774E" w:rsidRPr="000A774E" w:rsidRDefault="000A774E" w:rsidP="000A774E">
      <w:pPr>
        <w:rPr>
          <w:lang w:val="es-419" w:eastAsia="es-CO"/>
        </w:rPr>
      </w:pPr>
      <w:r w:rsidRPr="000A774E">
        <w:rPr>
          <w:lang w:val="es-419" w:eastAsia="es-CO"/>
        </w:rPr>
        <w:t xml:space="preserve">El </w:t>
      </w:r>
      <w:r w:rsidRPr="000A774E">
        <w:rPr>
          <w:b/>
          <w:bCs/>
          <w:lang w:val="es-419" w:eastAsia="es-CO"/>
        </w:rPr>
        <w:t>crédito público</w:t>
      </w:r>
      <w:r w:rsidRPr="000A774E">
        <w:rPr>
          <w:lang w:val="es-419" w:eastAsia="es-CO"/>
        </w:rPr>
        <w:t xml:space="preserve"> es un instrumento de financiamiento que permite a las entidades asumir obligaciones económicas destinadas a proyectos estratégicos o a la atención de necesidades urgentes.</w:t>
      </w:r>
    </w:p>
    <w:p w14:paraId="177FAEF6" w14:textId="77777777" w:rsidR="000A774E" w:rsidRPr="000A774E" w:rsidRDefault="000A774E" w:rsidP="000A774E">
      <w:pPr>
        <w:rPr>
          <w:lang w:val="es-419" w:eastAsia="es-CO"/>
        </w:rPr>
      </w:pPr>
      <w:r w:rsidRPr="000A774E">
        <w:rPr>
          <w:lang w:val="es-419" w:eastAsia="es-CO"/>
        </w:rPr>
        <w:t xml:space="preserve">La Ley 38 de 1989 y la Ley 819 de 2003 regulan su uso, estableciendo requisitos y límites que aseguren la sostenibilidad fiscal. El Ministerio de Hacienda (2019) señala que las operaciones de crédito deben alinearse con el </w:t>
      </w:r>
      <w:r w:rsidRPr="000A774E">
        <w:rPr>
          <w:b/>
          <w:bCs/>
          <w:lang w:val="es-419" w:eastAsia="es-CO"/>
        </w:rPr>
        <w:t>Marco Fiscal de Mediano Plazo</w:t>
      </w:r>
      <w:r w:rsidRPr="000A774E">
        <w:rPr>
          <w:lang w:val="es-419" w:eastAsia="es-CO"/>
        </w:rPr>
        <w:t xml:space="preserve"> y demostrar capacidad de pago.</w:t>
      </w:r>
    </w:p>
    <w:p w14:paraId="5429DDD2" w14:textId="345126CF" w:rsidR="000A774E" w:rsidRDefault="000A774E" w:rsidP="000A774E">
      <w:pPr>
        <w:rPr>
          <w:lang w:val="es-419" w:eastAsia="es-CO"/>
        </w:rPr>
      </w:pPr>
      <w:r w:rsidRPr="000A774E">
        <w:rPr>
          <w:lang w:val="es-419" w:eastAsia="es-CO"/>
        </w:rPr>
        <w:t>Una adecuada gestión del crédito puede acelerar proyectos de alto impacto y fortalecer la infraestructura pública. Sin embargo, la OCDE (2020) advierte que un endeudamiento sin planificación puede generar presiones fiscales futuras. Por esta razón, Sierra (2019) recomienda evaluar riesgos, tasas, costos y condiciones de mercado antes de asumir cualquier compromiso financiero.</w:t>
      </w:r>
    </w:p>
    <w:p w14:paraId="284AB20F" w14:textId="549DC1A4" w:rsidR="000A774E" w:rsidRDefault="000A774E" w:rsidP="000A774E">
      <w:pPr>
        <w:rPr>
          <w:lang w:val="es-419" w:eastAsia="es-CO"/>
        </w:rPr>
      </w:pPr>
    </w:p>
    <w:p w14:paraId="431A8266" w14:textId="431402CD" w:rsidR="000A774E" w:rsidRDefault="000A774E" w:rsidP="000A774E">
      <w:pPr>
        <w:pStyle w:val="Ttulo2"/>
      </w:pPr>
      <w:bookmarkStart w:id="6" w:name="_Toc227737139"/>
      <w:r w:rsidRPr="000A774E">
        <w:t>Aplicar el método para la formulación del presupuesto</w:t>
      </w:r>
      <w:bookmarkEnd w:id="6"/>
    </w:p>
    <w:p w14:paraId="71BC5D51" w14:textId="3BC3BD4E" w:rsidR="000A774E" w:rsidRDefault="000A774E" w:rsidP="000A774E">
      <w:pPr>
        <w:rPr>
          <w:lang w:val="es-419" w:eastAsia="es-CO"/>
        </w:rPr>
      </w:pPr>
      <w:r w:rsidRPr="000A774E">
        <w:rPr>
          <w:lang w:val="es-419" w:eastAsia="es-CO"/>
        </w:rPr>
        <w:t xml:space="preserve">La formulación del presupuesto constituye un proceso técnico que permite </w:t>
      </w:r>
      <w:r w:rsidRPr="000A774E">
        <w:rPr>
          <w:b/>
          <w:bCs/>
          <w:lang w:val="es-419" w:eastAsia="es-CO"/>
        </w:rPr>
        <w:t>organizar los recursos institucionales de acuerdo con los objetivos estratégicos y las prioridades de gestión.</w:t>
      </w:r>
      <w:r w:rsidRPr="000A774E">
        <w:rPr>
          <w:lang w:val="es-419" w:eastAsia="es-CO"/>
        </w:rPr>
        <w:t xml:space="preserve"> Este proceso integra análisis institucional, proyecciones financieras y criterios normativos con el fin de garantizar que los recursos públicos se asignen de manera coherente, eficiente y sostenible.</w:t>
      </w:r>
    </w:p>
    <w:p w14:paraId="5F423FB0" w14:textId="01546452" w:rsidR="000A774E" w:rsidRDefault="000A774E" w:rsidP="000A774E">
      <w:pPr>
        <w:rPr>
          <w:lang w:val="es-419" w:eastAsia="es-CO"/>
        </w:rPr>
      </w:pPr>
      <w:r w:rsidRPr="000A774E">
        <w:rPr>
          <w:lang w:val="es-419" w:eastAsia="es-CO"/>
        </w:rPr>
        <w:t xml:space="preserve">Aplicar un método para la formulación presupuestal facilita </w:t>
      </w:r>
      <w:r w:rsidRPr="000A774E">
        <w:rPr>
          <w:b/>
          <w:bCs/>
          <w:lang w:val="es-419" w:eastAsia="es-CO"/>
        </w:rPr>
        <w:t>estructurar la planeación financiera, priorizar programas y establecer relaciones claras entre metas institucionales y asignación de recursos.</w:t>
      </w:r>
      <w:r w:rsidRPr="000A774E">
        <w:rPr>
          <w:lang w:val="es-419" w:eastAsia="es-CO"/>
        </w:rPr>
        <w:t xml:space="preserve"> De esta manera, el presupuesto se consolida como un instrumento que orienta la toma de decisiones y fortalece la gestión institucional.</w:t>
      </w:r>
    </w:p>
    <w:p w14:paraId="657BCBAA" w14:textId="6C7C98AC" w:rsidR="000A774E" w:rsidRDefault="000A774E" w:rsidP="000A774E">
      <w:pPr>
        <w:pStyle w:val="Ttulo3"/>
      </w:pPr>
      <w:r w:rsidRPr="000A774E">
        <w:t>Metodología para la formulación del presupuesto</w:t>
      </w:r>
    </w:p>
    <w:p w14:paraId="472232E8" w14:textId="77777777" w:rsidR="000A774E" w:rsidRPr="000A774E" w:rsidRDefault="000A774E" w:rsidP="000A774E">
      <w:pPr>
        <w:rPr>
          <w:lang w:val="es-419" w:eastAsia="es-CO"/>
        </w:rPr>
      </w:pPr>
      <w:r w:rsidRPr="000A774E">
        <w:rPr>
          <w:lang w:val="es-419" w:eastAsia="es-CO"/>
        </w:rPr>
        <w:t xml:space="preserve">La </w:t>
      </w:r>
      <w:r w:rsidRPr="000A774E">
        <w:rPr>
          <w:b/>
          <w:bCs/>
          <w:lang w:val="es-419" w:eastAsia="es-CO"/>
        </w:rPr>
        <w:t>formulación del presupuesto</w:t>
      </w:r>
      <w:r w:rsidRPr="000A774E">
        <w:rPr>
          <w:lang w:val="es-419" w:eastAsia="es-CO"/>
        </w:rPr>
        <w:t xml:space="preserve"> es un proceso técnico que permite traducir los objetivos institucionales en decisiones financieras. Este proceso integra análisis del contexto, estimaciones económicas y priorización del gasto, con el propósito de asegurar coherencia entre la planeación estratégica y el uso de los recursos públicos.</w:t>
      </w:r>
    </w:p>
    <w:p w14:paraId="78DB26C9" w14:textId="48DDD804" w:rsidR="000A774E" w:rsidRDefault="000A774E" w:rsidP="000A774E">
      <w:pPr>
        <w:rPr>
          <w:lang w:val="es-419" w:eastAsia="es-CO"/>
        </w:rPr>
      </w:pPr>
      <w:r w:rsidRPr="000A774E">
        <w:rPr>
          <w:lang w:val="es-419" w:eastAsia="es-CO"/>
        </w:rPr>
        <w:t xml:space="preserve">El </w:t>
      </w:r>
      <w:r w:rsidRPr="000A774E">
        <w:rPr>
          <w:b/>
          <w:bCs/>
          <w:lang w:val="es-419" w:eastAsia="es-CO"/>
        </w:rPr>
        <w:t>Ministerio de Hacienda (2019)</w:t>
      </w:r>
      <w:r w:rsidRPr="000A774E">
        <w:rPr>
          <w:lang w:val="es-419" w:eastAsia="es-CO"/>
        </w:rPr>
        <w:t xml:space="preserve"> señala que la formulación presupuestal se apoya en herramientas como el Marco de Gasto de </w:t>
      </w:r>
      <w:r w:rsidRPr="000A774E">
        <w:rPr>
          <w:b/>
          <w:bCs/>
          <w:lang w:val="es-419" w:eastAsia="es-CO"/>
        </w:rPr>
        <w:t>Mediano Plazo</w:t>
      </w:r>
      <w:r w:rsidRPr="000A774E">
        <w:rPr>
          <w:lang w:val="es-419" w:eastAsia="es-CO"/>
        </w:rPr>
        <w:t xml:space="preserve"> y en proyecciones macroeconómicas que permiten estimar los recursos disponibles. Asimismo, </w:t>
      </w:r>
      <w:r w:rsidRPr="000A774E">
        <w:rPr>
          <w:b/>
          <w:bCs/>
          <w:lang w:val="es-419" w:eastAsia="es-CO"/>
        </w:rPr>
        <w:t>Sierra (2019)</w:t>
      </w:r>
      <w:r w:rsidRPr="000A774E">
        <w:rPr>
          <w:lang w:val="es-419" w:eastAsia="es-CO"/>
        </w:rPr>
        <w:t xml:space="preserve"> destaca que este proceso debe involucrar distintas áreas de la entidad para integrar componentes técnicos, financieros y misionales, manteniendo coherencia con los principios de sostenibilidad fiscal establecidos en la </w:t>
      </w:r>
      <w:r w:rsidRPr="000A774E">
        <w:rPr>
          <w:b/>
          <w:bCs/>
          <w:lang w:val="es-419" w:eastAsia="es-CO"/>
        </w:rPr>
        <w:t>Ley 819 de 2003</w:t>
      </w:r>
      <w:r w:rsidRPr="000A774E">
        <w:rPr>
          <w:lang w:val="es-419" w:eastAsia="es-CO"/>
        </w:rPr>
        <w:t xml:space="preserve">. A </w:t>
      </w:r>
      <w:proofErr w:type="gramStart"/>
      <w:r w:rsidRPr="000A774E">
        <w:rPr>
          <w:lang w:val="es-419" w:eastAsia="es-CO"/>
        </w:rPr>
        <w:t>continuación</w:t>
      </w:r>
      <w:proofErr w:type="gramEnd"/>
      <w:r w:rsidRPr="000A774E">
        <w:rPr>
          <w:lang w:val="es-419" w:eastAsia="es-CO"/>
        </w:rPr>
        <w:t xml:space="preserve"> se sintetizan las principales etapas de esta metodología:</w:t>
      </w:r>
    </w:p>
    <w:p w14:paraId="01B4EC46" w14:textId="6CDA8955" w:rsidR="000A774E" w:rsidRPr="004C1067" w:rsidRDefault="000A774E" w:rsidP="004C1067">
      <w:pPr>
        <w:pStyle w:val="Prrafodelista"/>
        <w:numPr>
          <w:ilvl w:val="0"/>
          <w:numId w:val="26"/>
        </w:numPr>
        <w:ind w:left="567"/>
        <w:rPr>
          <w:lang w:val="es-419" w:eastAsia="es-CO"/>
        </w:rPr>
      </w:pPr>
      <w:r w:rsidRPr="000A774E">
        <w:rPr>
          <w:rStyle w:val="Ttulo5Car"/>
        </w:rPr>
        <w:t>Diagnóstico institucional.</w:t>
      </w:r>
      <w:r w:rsidRPr="004C1067">
        <w:rPr>
          <w:lang w:val="es-419" w:eastAsia="es-CO"/>
        </w:rPr>
        <w:t xml:space="preserve"> Analizar el contexto de la entidad y los resultados previos para orientar la planeación financiera.</w:t>
      </w:r>
    </w:p>
    <w:p w14:paraId="16D37E30" w14:textId="15C30C0B" w:rsidR="000A774E" w:rsidRPr="004C1067" w:rsidRDefault="004C1067" w:rsidP="004C1067">
      <w:pPr>
        <w:pStyle w:val="Prrafodelista"/>
        <w:numPr>
          <w:ilvl w:val="0"/>
          <w:numId w:val="26"/>
        </w:numPr>
        <w:ind w:left="567"/>
        <w:rPr>
          <w:lang w:val="es-419" w:eastAsia="es-CO"/>
        </w:rPr>
      </w:pPr>
      <w:r w:rsidRPr="004C1067">
        <w:rPr>
          <w:rStyle w:val="Ttulo5Car"/>
        </w:rPr>
        <w:t xml:space="preserve">Definición de objetivos. </w:t>
      </w:r>
      <w:r w:rsidRPr="004C1067">
        <w:rPr>
          <w:lang w:val="es-419" w:eastAsia="es-CO"/>
        </w:rPr>
        <w:t>Establecer prioridades institucionales que orientarán la programación del gasto.</w:t>
      </w:r>
    </w:p>
    <w:p w14:paraId="76B1BD1D" w14:textId="3B88E153" w:rsidR="004C1067" w:rsidRPr="004C1067" w:rsidRDefault="004C1067" w:rsidP="004C1067">
      <w:pPr>
        <w:pStyle w:val="Prrafodelista"/>
        <w:numPr>
          <w:ilvl w:val="0"/>
          <w:numId w:val="26"/>
        </w:numPr>
        <w:ind w:left="567"/>
        <w:rPr>
          <w:lang w:val="es-419" w:eastAsia="es-CO"/>
        </w:rPr>
      </w:pPr>
      <w:r w:rsidRPr="004C1067">
        <w:rPr>
          <w:rStyle w:val="Ttulo5Car"/>
        </w:rPr>
        <w:t>Estimación de ingresos.</w:t>
      </w:r>
      <w:r w:rsidRPr="004C1067">
        <w:rPr>
          <w:lang w:val="es-419" w:eastAsia="es-CO"/>
        </w:rPr>
        <w:t xml:space="preserve"> Calcular los recursos disponibles según las fuentes de financiamiento y las proyecciones económicas.</w:t>
      </w:r>
    </w:p>
    <w:p w14:paraId="0D3907F8" w14:textId="77E82093" w:rsidR="004C1067" w:rsidRPr="004C1067" w:rsidRDefault="004C1067" w:rsidP="004C1067">
      <w:pPr>
        <w:pStyle w:val="Prrafodelista"/>
        <w:numPr>
          <w:ilvl w:val="0"/>
          <w:numId w:val="26"/>
        </w:numPr>
        <w:ind w:left="567"/>
        <w:rPr>
          <w:lang w:val="es-419" w:eastAsia="es-CO"/>
        </w:rPr>
      </w:pPr>
      <w:r w:rsidRPr="004C1067">
        <w:rPr>
          <w:rStyle w:val="Ttulo5Car"/>
        </w:rPr>
        <w:t>Asignación de recursos.</w:t>
      </w:r>
      <w:r w:rsidRPr="004C1067">
        <w:rPr>
          <w:lang w:val="es-419" w:eastAsia="es-CO"/>
        </w:rPr>
        <w:t xml:space="preserve"> Distribuir el presupuesto entre programas y actividades conforme a las prioridades institucionales.</w:t>
      </w:r>
    </w:p>
    <w:p w14:paraId="5F9282A3" w14:textId="0AD0A923" w:rsidR="000A774E" w:rsidRDefault="004C1067" w:rsidP="000A774E">
      <w:pPr>
        <w:rPr>
          <w:lang w:val="es-419" w:eastAsia="es-CO"/>
        </w:rPr>
      </w:pPr>
      <w:r w:rsidRPr="004C1067">
        <w:rPr>
          <w:lang w:val="es-419" w:eastAsia="es-CO"/>
        </w:rPr>
        <w:t>De esta manera, la metodología de formulación presupuestal permite organizar el proceso de planificación financiera y asegurar que las decisiones de gasto respondan a los objetivos estratégicos de la entidad.</w:t>
      </w:r>
    </w:p>
    <w:p w14:paraId="01F56608" w14:textId="58CDF92F" w:rsidR="004C1067" w:rsidRDefault="004C1067" w:rsidP="004C1067">
      <w:pPr>
        <w:pStyle w:val="Ttulo4"/>
      </w:pPr>
      <w:r w:rsidRPr="004C1067">
        <w:t>Identificación de necesidades institucionales y priorización de recursos</w:t>
      </w:r>
    </w:p>
    <w:p w14:paraId="2F539B0A" w14:textId="77777777" w:rsidR="004C1067" w:rsidRPr="004C1067" w:rsidRDefault="004C1067" w:rsidP="004C1067">
      <w:pPr>
        <w:rPr>
          <w:lang w:val="es-419" w:eastAsia="es-CO"/>
        </w:rPr>
      </w:pPr>
      <w:r w:rsidRPr="004C1067">
        <w:rPr>
          <w:lang w:val="es-419" w:eastAsia="es-CO"/>
        </w:rPr>
        <w:t>La formulación del presupuesto requiere identificar con precisión las necesidades institucionales, proceso que implica reconocer brechas, analizar capacidades internas y determinar las demandas que se derivan de la misión de la entidad.</w:t>
      </w:r>
    </w:p>
    <w:p w14:paraId="187F488C" w14:textId="77777777" w:rsidR="004C1067" w:rsidRPr="004C1067" w:rsidRDefault="004C1067" w:rsidP="004C1067">
      <w:pPr>
        <w:rPr>
          <w:lang w:val="es-419" w:eastAsia="es-CO"/>
        </w:rPr>
      </w:pPr>
      <w:r w:rsidRPr="004C1067">
        <w:rPr>
          <w:lang w:val="es-419" w:eastAsia="es-CO"/>
        </w:rPr>
        <w:t>El DNP (2018) señala que este análisis debe basarse en evidencia, revisión de resultados previos y diálogo entre las diferentes áreas institucionales, con el fin de comprender las condiciones que pueden influir en el cumplimiento de las metas.</w:t>
      </w:r>
    </w:p>
    <w:p w14:paraId="0B2CEBA6" w14:textId="473F75C0" w:rsidR="004C1067" w:rsidRDefault="004C1067" w:rsidP="004C1067">
      <w:pPr>
        <w:rPr>
          <w:lang w:val="es-419" w:eastAsia="es-CO"/>
        </w:rPr>
      </w:pPr>
      <w:r w:rsidRPr="004C1067">
        <w:rPr>
          <w:lang w:val="es-419" w:eastAsia="es-CO"/>
        </w:rPr>
        <w:t xml:space="preserve">A partir de este análisis se realiza la </w:t>
      </w:r>
      <w:r w:rsidRPr="004C1067">
        <w:rPr>
          <w:b/>
          <w:bCs/>
          <w:lang w:val="es-419" w:eastAsia="es-CO"/>
        </w:rPr>
        <w:t>priorización de recursos</w:t>
      </w:r>
      <w:r w:rsidRPr="004C1067">
        <w:rPr>
          <w:lang w:val="es-419" w:eastAsia="es-CO"/>
        </w:rPr>
        <w:t xml:space="preserve">, que consiste en organizar las necesidades identificadas de acuerdo con criterios de impacto, urgencia y disponibilidad financiera. Marcel, Guzmán y </w:t>
      </w:r>
      <w:proofErr w:type="spellStart"/>
      <w:r w:rsidRPr="004C1067">
        <w:rPr>
          <w:lang w:val="es-419" w:eastAsia="es-CO"/>
        </w:rPr>
        <w:t>Saginés</w:t>
      </w:r>
      <w:proofErr w:type="spellEnd"/>
      <w:r w:rsidRPr="004C1067">
        <w:rPr>
          <w:lang w:val="es-419" w:eastAsia="es-CO"/>
        </w:rPr>
        <w:t xml:space="preserve"> (2014) explican que priorizar implica tomar decisiones responsables para asegurar que los recursos públicos se orienten hacia iniciativas que generen mayor valor público y contribuyan al cumplimiento de los objetivos institucionales.</w:t>
      </w:r>
    </w:p>
    <w:p w14:paraId="3D6D93E5" w14:textId="33B857F5" w:rsidR="004C1067" w:rsidRPr="004C1067" w:rsidRDefault="004C1067" w:rsidP="004C1067">
      <w:pPr>
        <w:pStyle w:val="Prrafodelista"/>
        <w:numPr>
          <w:ilvl w:val="0"/>
          <w:numId w:val="27"/>
        </w:numPr>
        <w:ind w:left="567"/>
        <w:rPr>
          <w:lang w:val="es-419" w:eastAsia="es-CO"/>
        </w:rPr>
      </w:pPr>
      <w:r w:rsidRPr="004C1067">
        <w:rPr>
          <w:rStyle w:val="Ttulo5Car"/>
        </w:rPr>
        <w:t>Identificación de necesidades.</w:t>
      </w:r>
      <w:r w:rsidRPr="004C1067">
        <w:rPr>
          <w:lang w:val="es-419" w:eastAsia="es-CO"/>
        </w:rPr>
        <w:t xml:space="preserve"> Reconocer brechas institucionales y requerimientos asociados a la misión de la entidad.</w:t>
      </w:r>
    </w:p>
    <w:p w14:paraId="421332F6" w14:textId="1C7297DB" w:rsidR="004C1067" w:rsidRPr="004C1067" w:rsidRDefault="004C1067" w:rsidP="004C1067">
      <w:pPr>
        <w:pStyle w:val="Prrafodelista"/>
        <w:numPr>
          <w:ilvl w:val="0"/>
          <w:numId w:val="27"/>
        </w:numPr>
        <w:ind w:left="567"/>
        <w:rPr>
          <w:lang w:val="es-419" w:eastAsia="es-CO"/>
        </w:rPr>
      </w:pPr>
      <w:r w:rsidRPr="004C1067">
        <w:rPr>
          <w:rStyle w:val="Ttulo5Car"/>
        </w:rPr>
        <w:t>Análisis institucional.</w:t>
      </w:r>
      <w:r w:rsidRPr="004C1067">
        <w:rPr>
          <w:lang w:val="es-419" w:eastAsia="es-CO"/>
        </w:rPr>
        <w:t xml:space="preserve"> Evaluar capacidades, resultados previos y condiciones del entorno.</w:t>
      </w:r>
    </w:p>
    <w:p w14:paraId="73387649" w14:textId="6F26F170" w:rsidR="004C1067" w:rsidRDefault="004C1067" w:rsidP="004C1067">
      <w:pPr>
        <w:pStyle w:val="Prrafodelista"/>
        <w:numPr>
          <w:ilvl w:val="0"/>
          <w:numId w:val="27"/>
        </w:numPr>
        <w:ind w:left="567"/>
        <w:rPr>
          <w:lang w:val="es-419" w:eastAsia="es-CO"/>
        </w:rPr>
      </w:pPr>
      <w:r w:rsidRPr="004C1067">
        <w:rPr>
          <w:rStyle w:val="Ttulo5Car"/>
        </w:rPr>
        <w:t xml:space="preserve">Priorización de recursos. </w:t>
      </w:r>
      <w:r w:rsidRPr="004C1067">
        <w:rPr>
          <w:lang w:val="es-419" w:eastAsia="es-CO"/>
        </w:rPr>
        <w:t>Organizar necesidades según impacto, urgencia y disponibilidad financiera.</w:t>
      </w:r>
    </w:p>
    <w:p w14:paraId="24E1B2CD" w14:textId="47AEED75" w:rsidR="004C1067" w:rsidRDefault="004C1067" w:rsidP="004C1067">
      <w:pPr>
        <w:rPr>
          <w:lang w:val="es-419" w:eastAsia="es-CO"/>
        </w:rPr>
      </w:pPr>
      <w:r w:rsidRPr="004C1067">
        <w:rPr>
          <w:lang w:val="es-419" w:eastAsia="es-CO"/>
        </w:rPr>
        <w:t>Este procedimiento permite construir un presupuesto coherente con la planeación estratégica y enfocado en la solución de problemas institucionales relevantes.</w:t>
      </w:r>
    </w:p>
    <w:p w14:paraId="5EA8D85D" w14:textId="662F352C" w:rsidR="004C1067" w:rsidRDefault="004C1067" w:rsidP="004C1067">
      <w:pPr>
        <w:pStyle w:val="Ttulo3"/>
      </w:pPr>
      <w:r w:rsidRPr="004C1067">
        <w:t>Fuentes de ingresos públicos y estimación de recaudos</w:t>
      </w:r>
    </w:p>
    <w:p w14:paraId="3EAC92E0" w14:textId="77777777" w:rsidR="004C1067" w:rsidRPr="004C1067" w:rsidRDefault="004C1067" w:rsidP="004C1067">
      <w:pPr>
        <w:rPr>
          <w:lang w:val="es-419" w:eastAsia="es-CO"/>
        </w:rPr>
      </w:pPr>
      <w:r w:rsidRPr="004C1067">
        <w:rPr>
          <w:lang w:val="es-419" w:eastAsia="es-CO"/>
        </w:rPr>
        <w:t>Las entidades públicas financian sus actividades mediante diversas fuentes de ingresos, entre las que se incluyen tributos, tasas, contribuciones parafiscales, transferencias, rendimientos financieros y recursos de capital como créditos o enajenaciones. El Ministerio de Hacienda (2019) señala que comprender el comportamiento de estas fuentes permite proyectar con mayor precisión la capacidad financiera del Estado.</w:t>
      </w:r>
    </w:p>
    <w:p w14:paraId="4E59B925" w14:textId="220BD9F7" w:rsidR="004C1067" w:rsidRDefault="004C1067" w:rsidP="004C1067">
      <w:pPr>
        <w:rPr>
          <w:lang w:val="es-419" w:eastAsia="es-CO"/>
        </w:rPr>
      </w:pPr>
      <w:r w:rsidRPr="004C1067">
        <w:rPr>
          <w:lang w:val="es-419" w:eastAsia="es-CO"/>
        </w:rPr>
        <w:t>Sierra (2019) destaca que cada fuente de ingreso posee características y regulaciones específicas, por lo que su gestión requiere un análisis detallado de la normativa vigente y una administración responsable que preserve la sostenibilidad fiscal.</w:t>
      </w:r>
    </w:p>
    <w:p w14:paraId="3BB592BA" w14:textId="12F51266" w:rsidR="004C1067" w:rsidRPr="004C1067" w:rsidRDefault="004C1067" w:rsidP="004C1067">
      <w:pPr>
        <w:pStyle w:val="Prrafodelista"/>
        <w:numPr>
          <w:ilvl w:val="0"/>
          <w:numId w:val="28"/>
        </w:numPr>
        <w:ind w:left="567"/>
        <w:rPr>
          <w:lang w:val="es-419" w:eastAsia="es-CO"/>
        </w:rPr>
      </w:pPr>
      <w:r w:rsidRPr="004C1067">
        <w:rPr>
          <w:rStyle w:val="Ttulo5Car"/>
        </w:rPr>
        <w:t>Tributos.</w:t>
      </w:r>
      <w:r w:rsidRPr="004C1067">
        <w:rPr>
          <w:lang w:val="es-419" w:eastAsia="es-CO"/>
        </w:rPr>
        <w:t xml:space="preserve"> Impuestos establecidos por el Estado para financiar el gasto público.</w:t>
      </w:r>
    </w:p>
    <w:p w14:paraId="45C4A880" w14:textId="0AE34954" w:rsidR="004C1067" w:rsidRPr="004C1067" w:rsidRDefault="004C1067" w:rsidP="004C1067">
      <w:pPr>
        <w:pStyle w:val="Prrafodelista"/>
        <w:numPr>
          <w:ilvl w:val="0"/>
          <w:numId w:val="28"/>
        </w:numPr>
        <w:ind w:left="567"/>
        <w:rPr>
          <w:lang w:val="es-419" w:eastAsia="es-CO"/>
        </w:rPr>
      </w:pPr>
      <w:r w:rsidRPr="004C1067">
        <w:rPr>
          <w:rStyle w:val="Ttulo5Car"/>
        </w:rPr>
        <w:t>Tasas y contribuciones.</w:t>
      </w:r>
      <w:r w:rsidRPr="004C1067">
        <w:rPr>
          <w:lang w:val="es-419" w:eastAsia="es-CO"/>
        </w:rPr>
        <w:t xml:space="preserve"> Pagos asociados a servicios o beneficios específicos.</w:t>
      </w:r>
    </w:p>
    <w:p w14:paraId="0047A9F4" w14:textId="3AD9EBD0" w:rsidR="004C1067" w:rsidRPr="004C1067" w:rsidRDefault="004C1067" w:rsidP="004C1067">
      <w:pPr>
        <w:pStyle w:val="Prrafodelista"/>
        <w:numPr>
          <w:ilvl w:val="0"/>
          <w:numId w:val="28"/>
        </w:numPr>
        <w:ind w:left="567"/>
        <w:rPr>
          <w:lang w:val="es-419" w:eastAsia="es-CO"/>
        </w:rPr>
      </w:pPr>
      <w:r w:rsidRPr="004C1067">
        <w:rPr>
          <w:rStyle w:val="Ttulo5Car"/>
        </w:rPr>
        <w:t>Transferencias.</w:t>
      </w:r>
      <w:r w:rsidRPr="004C1067">
        <w:rPr>
          <w:lang w:val="es-419" w:eastAsia="es-CO"/>
        </w:rPr>
        <w:t xml:space="preserve"> Recursos provenientes de otras entidades del Estado.</w:t>
      </w:r>
    </w:p>
    <w:p w14:paraId="4DDA15B3" w14:textId="73E252CB" w:rsidR="004C1067" w:rsidRDefault="004C1067" w:rsidP="004C1067">
      <w:pPr>
        <w:pStyle w:val="Prrafodelista"/>
        <w:numPr>
          <w:ilvl w:val="0"/>
          <w:numId w:val="28"/>
        </w:numPr>
        <w:ind w:left="567"/>
        <w:rPr>
          <w:lang w:val="es-419" w:eastAsia="es-CO"/>
        </w:rPr>
      </w:pPr>
      <w:r w:rsidRPr="004C1067">
        <w:rPr>
          <w:rStyle w:val="Ttulo5Car"/>
        </w:rPr>
        <w:t>Recursos de capital.</w:t>
      </w:r>
      <w:r w:rsidRPr="004C1067">
        <w:rPr>
          <w:lang w:val="es-419" w:eastAsia="es-CO"/>
        </w:rPr>
        <w:t xml:space="preserve"> Ingresos derivados de créditos, rendimientos o enajenaciones.</w:t>
      </w:r>
    </w:p>
    <w:p w14:paraId="4C8F3B31" w14:textId="78E6EA0E" w:rsidR="004C1067" w:rsidRDefault="004C1067" w:rsidP="004C1067">
      <w:pPr>
        <w:ind w:left="207" w:firstLine="0"/>
        <w:rPr>
          <w:lang w:val="es-419" w:eastAsia="es-CO"/>
        </w:rPr>
      </w:pPr>
      <w:r w:rsidRPr="004C1067">
        <w:rPr>
          <w:lang w:val="es-419" w:eastAsia="es-CO"/>
        </w:rPr>
        <w:t xml:space="preserve">La </w:t>
      </w:r>
      <w:r w:rsidRPr="004C1067">
        <w:rPr>
          <w:b/>
          <w:bCs/>
          <w:lang w:val="es-419" w:eastAsia="es-CO"/>
        </w:rPr>
        <w:t>estimación de recaudos</w:t>
      </w:r>
      <w:r w:rsidRPr="004C1067">
        <w:rPr>
          <w:lang w:val="es-419" w:eastAsia="es-CO"/>
        </w:rPr>
        <w:t xml:space="preserve"> se realiza mediante modelos de proyección que consideran variables macroeconómicas, comportamiento histórico y metas fiscales. La OCDE (2020) señala que proyecciones prudentes permiten evitar sobreestimaciones que afecten la ejecución presupuestal y contribuyen a una gestión financiera sostenible.</w:t>
      </w:r>
    </w:p>
    <w:p w14:paraId="1826E492" w14:textId="42950392" w:rsidR="004C1067" w:rsidRDefault="004C1067" w:rsidP="004C1067">
      <w:pPr>
        <w:pStyle w:val="Ttulo3"/>
      </w:pPr>
      <w:r w:rsidRPr="004C1067">
        <w:t>Herramientas de gestión presupuestal</w:t>
      </w:r>
    </w:p>
    <w:p w14:paraId="2D61ECB2" w14:textId="77777777" w:rsidR="004C1067" w:rsidRPr="004C1067" w:rsidRDefault="004C1067" w:rsidP="004C1067">
      <w:pPr>
        <w:rPr>
          <w:lang w:val="es-419" w:eastAsia="es-CO"/>
        </w:rPr>
      </w:pPr>
      <w:r w:rsidRPr="004C1067">
        <w:rPr>
          <w:lang w:val="es-419" w:eastAsia="es-CO"/>
        </w:rPr>
        <w:t>La gestión presupuestal en el sector público se apoya en diversas herramientas tecnológicas y metodológicas que permiten planificar, ejecutar y controlar los recursos con mayor precisión. Estas herramientas facilitan la integración de información financiera y operativa, fortaleciendo la transparencia y el seguimiento de la ejecución presupuestal.</w:t>
      </w:r>
    </w:p>
    <w:p w14:paraId="52ACF804" w14:textId="50B38E10" w:rsidR="004C1067" w:rsidRDefault="004C1067" w:rsidP="004C1067">
      <w:pPr>
        <w:rPr>
          <w:lang w:val="es-419" w:eastAsia="es-CO"/>
        </w:rPr>
      </w:pPr>
      <w:r w:rsidRPr="004C1067">
        <w:rPr>
          <w:lang w:val="es-419" w:eastAsia="es-CO"/>
        </w:rPr>
        <w:t xml:space="preserve">Entre los sistemas más utilizados se encuentran </w:t>
      </w:r>
      <w:r w:rsidRPr="004C1067">
        <w:rPr>
          <w:b/>
          <w:bCs/>
          <w:lang w:val="es-419" w:eastAsia="es-CO"/>
        </w:rPr>
        <w:t>SIIF Nación, SUIFP, SECOP II y CHIP</w:t>
      </w:r>
      <w:r w:rsidRPr="004C1067">
        <w:rPr>
          <w:lang w:val="es-419" w:eastAsia="es-CO"/>
        </w:rPr>
        <w:t>, plataformas que permiten registrar operaciones financieras, realizar seguimiento a proyectos y garantizar trazabilidad en el manejo de los recursos públicos. El DNP (2018) indica que estos sistemas contribuyen a mejorar la coordinación institucional y a fortalecer la disciplina fiscal. A continuación, se sintetizan algunas herramientas utilizadas en la gestión presupuestal.</w:t>
      </w:r>
    </w:p>
    <w:p w14:paraId="7B5A2390" w14:textId="69A95248" w:rsidR="004C1067" w:rsidRPr="004C1067" w:rsidRDefault="004C1067" w:rsidP="004C1067">
      <w:pPr>
        <w:pStyle w:val="Prrafodelista"/>
        <w:numPr>
          <w:ilvl w:val="0"/>
          <w:numId w:val="29"/>
        </w:numPr>
        <w:ind w:left="567"/>
        <w:rPr>
          <w:lang w:val="es-419" w:eastAsia="es-CO"/>
        </w:rPr>
      </w:pPr>
      <w:r w:rsidRPr="004C1067">
        <w:rPr>
          <w:rStyle w:val="Ttulo5Car"/>
        </w:rPr>
        <w:t>La sonrisa.</w:t>
      </w:r>
      <w:r w:rsidRPr="004C1067">
        <w:rPr>
          <w:lang w:val="es-419" w:eastAsia="es-CO"/>
        </w:rPr>
        <w:t xml:space="preserve"> «Se oye» por teléfono, transmite una comunicación positiva, genera agrado y predispone favorablemente al interlocutor.</w:t>
      </w:r>
    </w:p>
    <w:p w14:paraId="1FC69629" w14:textId="2ED35073" w:rsidR="004C1067" w:rsidRPr="004C1067" w:rsidRDefault="004C1067" w:rsidP="004C1067">
      <w:pPr>
        <w:pStyle w:val="Prrafodelista"/>
        <w:numPr>
          <w:ilvl w:val="0"/>
          <w:numId w:val="29"/>
        </w:numPr>
        <w:ind w:left="567"/>
        <w:rPr>
          <w:lang w:val="es-419" w:eastAsia="es-CO"/>
        </w:rPr>
      </w:pPr>
      <w:r w:rsidRPr="004C1067">
        <w:rPr>
          <w:rStyle w:val="Ttulo5Car"/>
        </w:rPr>
        <w:t>La voz.</w:t>
      </w:r>
      <w:r w:rsidRPr="004C1067">
        <w:rPr>
          <w:lang w:val="es-419" w:eastAsia="es-CO"/>
        </w:rPr>
        <w:t xml:space="preserve"> Es un elemento decisivo; permite crear confianza, influir, persuadir y tranquilizar al cliente.</w:t>
      </w:r>
    </w:p>
    <w:p w14:paraId="78846B64" w14:textId="0E385EA3" w:rsidR="004C1067" w:rsidRPr="004C1067" w:rsidRDefault="004C1067" w:rsidP="004C1067">
      <w:pPr>
        <w:pStyle w:val="Prrafodelista"/>
        <w:numPr>
          <w:ilvl w:val="0"/>
          <w:numId w:val="29"/>
        </w:numPr>
        <w:ind w:left="567"/>
        <w:rPr>
          <w:lang w:val="es-419" w:eastAsia="es-CO"/>
        </w:rPr>
      </w:pPr>
      <w:r w:rsidRPr="004C1067">
        <w:rPr>
          <w:rStyle w:val="Ttulo5Car"/>
        </w:rPr>
        <w:t>El lenguaje.</w:t>
      </w:r>
      <w:r w:rsidRPr="004C1067">
        <w:rPr>
          <w:lang w:val="es-419" w:eastAsia="es-CO"/>
        </w:rPr>
        <w:t xml:space="preserve"> Incluye el uso de expresiones positivas y negativas. Si predominan las negativas, puede impactar de forma desfavorable en la imagen de la empresa.</w:t>
      </w:r>
    </w:p>
    <w:p w14:paraId="3933A01D" w14:textId="1EC0FE55" w:rsidR="004C1067" w:rsidRPr="004C1067" w:rsidRDefault="004C1067" w:rsidP="004C1067">
      <w:pPr>
        <w:pStyle w:val="Prrafodelista"/>
        <w:numPr>
          <w:ilvl w:val="0"/>
          <w:numId w:val="29"/>
        </w:numPr>
        <w:ind w:left="567"/>
        <w:rPr>
          <w:lang w:val="es-419" w:eastAsia="es-CO"/>
        </w:rPr>
      </w:pPr>
      <w:r w:rsidRPr="004C1067">
        <w:rPr>
          <w:rStyle w:val="Ttulo5Car"/>
        </w:rPr>
        <w:t>La escucha activa.</w:t>
      </w:r>
      <w:r w:rsidRPr="004C1067">
        <w:rPr>
          <w:lang w:val="es-419" w:eastAsia="es-CO"/>
        </w:rPr>
        <w:t xml:space="preserve"> Implica escuchar, analizar e interpretar al cliente. Se basa en una escucha global que permite comprender plenamente la situación expuesta.</w:t>
      </w:r>
    </w:p>
    <w:p w14:paraId="69BD7259" w14:textId="142D6953" w:rsidR="000A774E" w:rsidRDefault="000A774E" w:rsidP="000A774E">
      <w:pPr>
        <w:rPr>
          <w:lang w:val="es-419" w:eastAsia="es-CO"/>
        </w:rPr>
      </w:pPr>
    </w:p>
    <w:p w14:paraId="2D2E5C69" w14:textId="045D603C" w:rsidR="004C1067" w:rsidRDefault="004C1067" w:rsidP="000A774E">
      <w:pPr>
        <w:rPr>
          <w:lang w:val="es-419" w:eastAsia="es-CO"/>
        </w:rPr>
      </w:pPr>
      <w:r w:rsidRPr="004C1067">
        <w:rPr>
          <w:lang w:val="es-419" w:eastAsia="es-CO"/>
        </w:rPr>
        <w:t>Además de estas plataformas, la gestión presupuestal se apoya en matrices de riesgo, análisis costo–beneficio, programación de proyectos y reportes periódicos de desempeño. Fedesarrollo (2021) señala que la integración de estas herramientas fortalece el análisis de la ejecución y permite anticipar desviaciones, contribuyendo a una administración pública más eficiente y transparente.</w:t>
      </w:r>
    </w:p>
    <w:p w14:paraId="0D419732" w14:textId="3658FFB6" w:rsidR="00803308" w:rsidRDefault="00803308">
      <w:pPr>
        <w:spacing w:before="0" w:after="160" w:line="259" w:lineRule="auto"/>
        <w:ind w:firstLine="0"/>
        <w:rPr>
          <w:lang w:val="es-419" w:eastAsia="es-CO"/>
        </w:rPr>
      </w:pPr>
      <w:r>
        <w:rPr>
          <w:lang w:val="es-419" w:eastAsia="es-CO"/>
        </w:rPr>
        <w:br w:type="page"/>
      </w:r>
    </w:p>
    <w:p w14:paraId="6877350F" w14:textId="42FEFEC9" w:rsidR="004C1067" w:rsidRPr="000A774E" w:rsidRDefault="004C1067" w:rsidP="004C1067">
      <w:pPr>
        <w:pStyle w:val="Ttulo1"/>
      </w:pPr>
      <w:bookmarkStart w:id="7" w:name="_Toc227737140"/>
      <w:r w:rsidRPr="004C1067">
        <w:t>Asistir en la gestión del presupuesto de acuerdo con la normatividad</w:t>
      </w:r>
      <w:bookmarkEnd w:id="7"/>
    </w:p>
    <w:p w14:paraId="4D20B2D2" w14:textId="77777777" w:rsidR="004C1067" w:rsidRPr="004C1067" w:rsidRDefault="004C1067" w:rsidP="004C1067">
      <w:pPr>
        <w:rPr>
          <w:lang w:val="es-419" w:eastAsia="es-CO"/>
        </w:rPr>
      </w:pPr>
      <w:r w:rsidRPr="004C1067">
        <w:rPr>
          <w:lang w:val="es-419" w:eastAsia="es-CO"/>
        </w:rPr>
        <w:t>La gestión del presupuesto público requiere aplicar procedimientos administrativos y financieros que aseguren el uso adecuado de los recursos del Estado. Este proceso se desarrolla conforme a la normatividad vigente y busca garantizar que la ejecución presupuestal mantenga coherencia con la planeación institucional, la disciplina fiscal y los principios de transparencia.</w:t>
      </w:r>
    </w:p>
    <w:p w14:paraId="3EA82EAA" w14:textId="518350B8" w:rsidR="000A774E" w:rsidRDefault="004C1067" w:rsidP="004C1067">
      <w:pPr>
        <w:rPr>
          <w:lang w:val="es-419" w:eastAsia="es-CO"/>
        </w:rPr>
      </w:pPr>
      <w:r w:rsidRPr="004C1067">
        <w:rPr>
          <w:lang w:val="es-419" w:eastAsia="es-CO"/>
        </w:rPr>
        <w:t>En este contexto, la ejecución presupuestal implica registrar compromisos, reconocer obligaciones y efectuar pagos de manera ordenada, asegurando que cada operación cuente con respaldo legal, disponibilidad presupuestal y documentación verificable.</w:t>
      </w:r>
    </w:p>
    <w:p w14:paraId="35BC89A5" w14:textId="1CF960E0" w:rsidR="004C1067" w:rsidRDefault="004C1067" w:rsidP="004C1067">
      <w:pPr>
        <w:rPr>
          <w:lang w:val="es-419" w:eastAsia="es-CO"/>
        </w:rPr>
      </w:pPr>
    </w:p>
    <w:p w14:paraId="2606345D" w14:textId="58D7C6AE" w:rsidR="004C1067" w:rsidRDefault="004C1067" w:rsidP="004C1067">
      <w:pPr>
        <w:pStyle w:val="Ttulo2"/>
      </w:pPr>
      <w:bookmarkStart w:id="8" w:name="_Toc227737141"/>
      <w:r w:rsidRPr="004C1067">
        <w:t>Ejecutar compromisos y pagos de la planeación presupuestal</w:t>
      </w:r>
      <w:bookmarkEnd w:id="8"/>
    </w:p>
    <w:p w14:paraId="4E00F68C" w14:textId="77777777" w:rsidR="004C1067" w:rsidRPr="004C1067" w:rsidRDefault="004C1067" w:rsidP="004C1067">
      <w:pPr>
        <w:rPr>
          <w:lang w:val="es-419" w:eastAsia="es-CO"/>
        </w:rPr>
      </w:pPr>
      <w:r w:rsidRPr="004C1067">
        <w:rPr>
          <w:lang w:val="es-419" w:eastAsia="es-CO"/>
        </w:rPr>
        <w:t>La ejecución de compromisos y pagos representa la fase en la que las decisiones de la planeación presupuestal se concretan en operaciones financieras. Este proceso garantiza que los recursos aprobados en el presupuesto se utilicen para cumplir los objetivos institucionales, respetando los procedimientos establecidos por la normativa fiscal.</w:t>
      </w:r>
    </w:p>
    <w:p w14:paraId="0A6C6538" w14:textId="02CCCC1F" w:rsidR="004C1067" w:rsidRDefault="004C1067" w:rsidP="004C1067">
      <w:pPr>
        <w:rPr>
          <w:lang w:val="es-419" w:eastAsia="es-CO"/>
        </w:rPr>
      </w:pPr>
      <w:r w:rsidRPr="004C1067">
        <w:rPr>
          <w:lang w:val="es-419" w:eastAsia="es-CO"/>
        </w:rPr>
        <w:t>Una adecuada ejecución presupuestal permite controlar el gasto, mantener la trazabilidad de las operaciones y asegurar el cumplimiento de las obligaciones financieras de la entidad. De esta manera, la gestión del presupuesto se mantiene alineada con los principios de legalidad, eficiencia y responsabilidad fiscal.</w:t>
      </w:r>
    </w:p>
    <w:p w14:paraId="05BF6CA6" w14:textId="2E0F6CDE" w:rsidR="00D27440" w:rsidRDefault="00D27440" w:rsidP="00D27440">
      <w:pPr>
        <w:pStyle w:val="Ttulo3"/>
      </w:pPr>
      <w:r w:rsidRPr="00D27440">
        <w:t>Gestión de compromisos y obligaciones</w:t>
      </w:r>
    </w:p>
    <w:p w14:paraId="3F2ED414" w14:textId="44B1D156" w:rsidR="00D27440" w:rsidRDefault="00D27440" w:rsidP="00D27440">
      <w:pPr>
        <w:rPr>
          <w:b/>
          <w:bCs/>
          <w:lang w:val="es-419" w:eastAsia="es-CO"/>
        </w:rPr>
      </w:pPr>
      <w:r w:rsidRPr="00D27440">
        <w:rPr>
          <w:lang w:val="es-419" w:eastAsia="es-CO"/>
        </w:rPr>
        <w:t xml:space="preserve">La </w:t>
      </w:r>
      <w:r w:rsidRPr="00D27440">
        <w:rPr>
          <w:b/>
          <w:bCs/>
          <w:lang w:val="es-419" w:eastAsia="es-CO"/>
        </w:rPr>
        <w:t>gestión de compromisos y obligaciones</w:t>
      </w:r>
      <w:r w:rsidRPr="00D27440">
        <w:rPr>
          <w:lang w:val="es-419" w:eastAsia="es-CO"/>
        </w:rPr>
        <w:t xml:space="preserve"> constituye un componente fundamental de la ejecución presupuestal, ya que permite convertir las decisiones de planeación en acciones administrativas respaldadas financieramente. De acuerdo con el Decreto 111 de 1996 y la Ley 38 de 1989, ninguna entidad pública puede asumir compromisos sin contar previamente con </w:t>
      </w:r>
      <w:r w:rsidRPr="00D27440">
        <w:rPr>
          <w:b/>
          <w:bCs/>
          <w:lang w:val="es-419" w:eastAsia="es-CO"/>
        </w:rPr>
        <w:t>disponibilidad presupuestal y registro del compromiso</w:t>
      </w:r>
      <w:r w:rsidRPr="00D27440">
        <w:rPr>
          <w:lang w:val="es-419" w:eastAsia="es-CO"/>
        </w:rPr>
        <w:t>, lo cual garantiza que exista respaldo financiero para cada operación.</w:t>
      </w:r>
    </w:p>
    <w:p w14:paraId="5DBE8ED5" w14:textId="77777777" w:rsidR="00D27440" w:rsidRPr="00D27440" w:rsidRDefault="00D27440" w:rsidP="00D27440">
      <w:pPr>
        <w:rPr>
          <w:lang w:val="es-419" w:eastAsia="es-CO"/>
        </w:rPr>
      </w:pPr>
      <w:r w:rsidRPr="00D27440">
        <w:rPr>
          <w:lang w:val="es-419" w:eastAsia="es-CO"/>
        </w:rPr>
        <w:t xml:space="preserve">González García (2021) explica que este proceso incluye la revisión de saldos disponibles, la validación de contratos y el registro de compromisos presupuestales, asegurando que cada gasto cumpla con los principios de </w:t>
      </w:r>
      <w:r w:rsidRPr="00D27440">
        <w:rPr>
          <w:b/>
          <w:bCs/>
          <w:lang w:val="es-419" w:eastAsia="es-CO"/>
        </w:rPr>
        <w:t>especialización, legalidad y eficiencia.</w:t>
      </w:r>
      <w:r w:rsidRPr="00D27440">
        <w:rPr>
          <w:lang w:val="es-419" w:eastAsia="es-CO"/>
        </w:rPr>
        <w:t xml:space="preserve"> De esta forma, la entidad mantiene coherencia entre la planeación y la ejecución del presupuesto, reduciendo riesgos administrativos y fortaleciendo la disciplina fiscal.</w:t>
      </w:r>
    </w:p>
    <w:p w14:paraId="5A0F2423" w14:textId="37F07E21" w:rsidR="00D27440" w:rsidRDefault="00D27440" w:rsidP="00D27440">
      <w:pPr>
        <w:rPr>
          <w:lang w:val="es-419" w:eastAsia="es-CO"/>
        </w:rPr>
      </w:pPr>
      <w:r w:rsidRPr="00D27440">
        <w:rPr>
          <w:lang w:val="es-419" w:eastAsia="es-CO"/>
        </w:rPr>
        <w:t xml:space="preserve">Posteriormente, la </w:t>
      </w:r>
      <w:r w:rsidRPr="00D27440">
        <w:rPr>
          <w:b/>
          <w:bCs/>
          <w:lang w:val="es-419" w:eastAsia="es-CO"/>
        </w:rPr>
        <w:t>obligación presupuestal</w:t>
      </w:r>
      <w:r w:rsidRPr="00D27440">
        <w:rPr>
          <w:lang w:val="es-419" w:eastAsia="es-CO"/>
        </w:rPr>
        <w:t xml:space="preserve"> formaliza el reconocimiento de la deuda derivada de la ejecución del gasto, vinculando el compromiso con un proveedor o beneficiario específico. La Contraloría General (2020) señala que este procedimiento requiere verificar el cumplimiento de las condiciones contractuales, la recepción de los bienes o servicios y la existencia de los documentos de soporte correspondientes.</w:t>
      </w:r>
    </w:p>
    <w:p w14:paraId="3622359A" w14:textId="2E4A660F" w:rsidR="00D27440" w:rsidRPr="00D27440" w:rsidRDefault="00D27440" w:rsidP="00D27440">
      <w:pPr>
        <w:pStyle w:val="Prrafodelista"/>
        <w:numPr>
          <w:ilvl w:val="0"/>
          <w:numId w:val="30"/>
        </w:numPr>
        <w:ind w:left="567"/>
        <w:rPr>
          <w:lang w:val="es-419" w:eastAsia="es-CO"/>
        </w:rPr>
      </w:pPr>
      <w:r w:rsidRPr="00D27440">
        <w:rPr>
          <w:rStyle w:val="Ttulo5Car"/>
        </w:rPr>
        <w:t>Compromiso presupuestal.</w:t>
      </w:r>
      <w:r w:rsidRPr="00D27440">
        <w:rPr>
          <w:lang w:val="es-419" w:eastAsia="es-CO"/>
        </w:rPr>
        <w:t xml:space="preserve"> Registro del gasto autorizado que cuenta con disponibilidad presupuestal.</w:t>
      </w:r>
    </w:p>
    <w:p w14:paraId="773A2A22" w14:textId="0086782E" w:rsidR="00D27440" w:rsidRPr="00D27440" w:rsidRDefault="00D27440" w:rsidP="00D27440">
      <w:pPr>
        <w:pStyle w:val="Prrafodelista"/>
        <w:numPr>
          <w:ilvl w:val="0"/>
          <w:numId w:val="30"/>
        </w:numPr>
        <w:ind w:left="567"/>
        <w:rPr>
          <w:lang w:val="es-419" w:eastAsia="es-CO"/>
        </w:rPr>
      </w:pPr>
      <w:r w:rsidRPr="00D27440">
        <w:rPr>
          <w:rStyle w:val="Ttulo5Car"/>
        </w:rPr>
        <w:t>Obligación presupuestal.</w:t>
      </w:r>
      <w:r w:rsidRPr="00D27440">
        <w:rPr>
          <w:lang w:val="es-419" w:eastAsia="es-CO"/>
        </w:rPr>
        <w:t xml:space="preserve"> Reconocimiento formal de la deuda con un proveedor o beneficiario.</w:t>
      </w:r>
    </w:p>
    <w:p w14:paraId="41BD2E8A" w14:textId="606F0F6F" w:rsidR="00D27440" w:rsidRDefault="00D27440" w:rsidP="00D27440">
      <w:pPr>
        <w:pStyle w:val="Prrafodelista"/>
        <w:numPr>
          <w:ilvl w:val="0"/>
          <w:numId w:val="30"/>
        </w:numPr>
        <w:ind w:left="567"/>
        <w:rPr>
          <w:lang w:val="es-419" w:eastAsia="es-CO"/>
        </w:rPr>
      </w:pPr>
      <w:r w:rsidRPr="00D27440">
        <w:rPr>
          <w:rStyle w:val="Ttulo5Car"/>
        </w:rPr>
        <w:t xml:space="preserve">Soporte documental. </w:t>
      </w:r>
      <w:r w:rsidRPr="00D27440">
        <w:rPr>
          <w:lang w:val="es-419" w:eastAsia="es-CO"/>
        </w:rPr>
        <w:t>Verificación de contratos, facturas y documentos que respaldan la operación.</w:t>
      </w:r>
    </w:p>
    <w:p w14:paraId="1FAFFD54" w14:textId="61A7EF05" w:rsidR="00D27440" w:rsidRDefault="00D27440" w:rsidP="00D27440">
      <w:pPr>
        <w:rPr>
          <w:lang w:val="es-419" w:eastAsia="es-CO"/>
        </w:rPr>
      </w:pPr>
      <w:r w:rsidRPr="00D27440">
        <w:rPr>
          <w:lang w:val="es-419" w:eastAsia="es-CO"/>
        </w:rPr>
        <w:t xml:space="preserve">Una gestión adecuada de compromisos y obligaciones permite </w:t>
      </w:r>
      <w:r w:rsidRPr="00D27440">
        <w:rPr>
          <w:b/>
          <w:bCs/>
          <w:lang w:val="es-419" w:eastAsia="es-CO"/>
        </w:rPr>
        <w:t>anticipar necesidades de pago, evitar retrasos en la ejecución y garantizar transparencia en el uso de los recursos públicos</w:t>
      </w:r>
      <w:r w:rsidRPr="00D27440">
        <w:rPr>
          <w:lang w:val="es-419" w:eastAsia="es-CO"/>
        </w:rPr>
        <w:t>, fortaleciendo así la gestión financiera institucional.</w:t>
      </w:r>
    </w:p>
    <w:p w14:paraId="70A0D218" w14:textId="0DABDF11" w:rsidR="00D27440" w:rsidRDefault="00D27440" w:rsidP="00D27440">
      <w:pPr>
        <w:pStyle w:val="Ttulo3"/>
      </w:pPr>
      <w:r w:rsidRPr="00D27440">
        <w:t>Control de pagos y desembolsos</w:t>
      </w:r>
    </w:p>
    <w:p w14:paraId="00546BCA" w14:textId="02A07F11" w:rsidR="00D27440" w:rsidRDefault="00D27440" w:rsidP="00D27440">
      <w:pPr>
        <w:rPr>
          <w:lang w:val="es-419" w:eastAsia="es-CO"/>
        </w:rPr>
      </w:pPr>
      <w:r w:rsidRPr="00D27440">
        <w:rPr>
          <w:lang w:val="es-419" w:eastAsia="es-CO"/>
        </w:rPr>
        <w:t>A continuación, se presenta un pódcast que explica el control de pagos y desembolsos como un proceso fundamental para garantizar la adecuada gestión y utilización de los recursos públicos.</w:t>
      </w:r>
    </w:p>
    <w:tbl>
      <w:tblPr>
        <w:tblStyle w:val="Tablaconcuadrcula"/>
        <w:tblW w:w="0" w:type="auto"/>
        <w:tblLook w:val="04A0" w:firstRow="1" w:lastRow="0" w:firstColumn="1" w:lastColumn="0" w:noHBand="0" w:noVBand="1"/>
      </w:tblPr>
      <w:tblGrid>
        <w:gridCol w:w="9962"/>
      </w:tblGrid>
      <w:tr w:rsidR="00D27440" w:rsidRPr="005F242D" w14:paraId="6D50F4CE" w14:textId="77777777" w:rsidTr="0029720D">
        <w:tc>
          <w:tcPr>
            <w:tcW w:w="9962" w:type="dxa"/>
            <w:tcMar>
              <w:top w:w="60" w:type="dxa"/>
              <w:left w:w="80" w:type="dxa"/>
              <w:bottom w:w="60" w:type="dxa"/>
              <w:right w:w="80" w:type="dxa"/>
            </w:tcMar>
          </w:tcPr>
          <w:p w14:paraId="29925198" w14:textId="23201B96" w:rsidR="00D27440" w:rsidRPr="005F242D" w:rsidRDefault="00D27440" w:rsidP="0029720D">
            <w:pPr>
              <w:spacing w:before="0" w:after="0"/>
              <w:ind w:firstLine="0"/>
              <w:rPr>
                <w:b/>
                <w:bCs/>
              </w:rPr>
            </w:pPr>
            <w:r w:rsidRPr="005F242D">
              <w:rPr>
                <w:b/>
                <w:bCs/>
              </w:rPr>
              <w:t xml:space="preserve">Transcripción pódcast. </w:t>
            </w:r>
            <w:r w:rsidRPr="00D27440">
              <w:rPr>
                <w:b/>
                <w:bCs/>
              </w:rPr>
              <w:t>Control de pagos y desembolsos</w:t>
            </w:r>
          </w:p>
        </w:tc>
      </w:tr>
      <w:tr w:rsidR="00D27440" w14:paraId="134C8EAB" w14:textId="77777777" w:rsidTr="0029720D">
        <w:tc>
          <w:tcPr>
            <w:tcW w:w="9962" w:type="dxa"/>
            <w:tcMar>
              <w:top w:w="60" w:type="dxa"/>
              <w:left w:w="80" w:type="dxa"/>
              <w:bottom w:w="60" w:type="dxa"/>
              <w:right w:w="80" w:type="dxa"/>
            </w:tcMar>
          </w:tcPr>
          <w:p w14:paraId="5498BB67" w14:textId="74785B5D" w:rsidR="00D27440" w:rsidRDefault="00D27440" w:rsidP="0029720D">
            <w:pPr>
              <w:spacing w:before="0" w:after="0"/>
            </w:pPr>
            <w:r w:rsidRPr="00D27440">
              <w:t>Administrar los recursos de una entidad pública requiere un manejo riguroso y transparente. Para que cada peso cumpla su propósito social, el primer paso es garantizar el orden administrativo.</w:t>
            </w:r>
          </w:p>
          <w:p w14:paraId="0E8DD26B" w14:textId="77777777" w:rsidR="00D27440" w:rsidRDefault="00D27440" w:rsidP="0029720D">
            <w:pPr>
              <w:spacing w:before="0" w:after="0"/>
            </w:pPr>
            <w:r w:rsidRPr="00D27440">
              <w:t>Ese orden se logra a través del control de pagos y desembolsos. Esta herramienta garantiza que los recursos del Estado se usen con eficiencia y que cada movimiento cumpla con la ley para alcanzar las metas de la institución.</w:t>
            </w:r>
          </w:p>
          <w:p w14:paraId="0ED755A2" w14:textId="77777777" w:rsidR="00D27440" w:rsidRDefault="00D27440" w:rsidP="0029720D">
            <w:pPr>
              <w:spacing w:before="0" w:after="0"/>
            </w:pPr>
            <w:r w:rsidRPr="00D27440">
              <w:t>Por eso, antes de que el dinero salga de la entidad, el proceso exige una verificación rigurosa para confirmar que las obligaciones realmente existen. Se trata de revisar minuciosamente los registros contables y los soportes documentales que respaldan cada transacción.</w:t>
            </w:r>
          </w:p>
          <w:p w14:paraId="61970678" w14:textId="77777777" w:rsidR="00D27440" w:rsidRDefault="00D27440" w:rsidP="0029720D">
            <w:pPr>
              <w:spacing w:before="0" w:after="0"/>
            </w:pPr>
            <w:r w:rsidRPr="00D27440">
              <w:t>Es que esa disciplina es la que sostiene la salud financiera. Al exigir que se cumplan los requisitos legales y presupuestales, se previenen riesgos administrativos y se fortalece la confianza en cómo se gestionan los fondos públicos.</w:t>
            </w:r>
          </w:p>
          <w:p w14:paraId="4C5E8C0A" w14:textId="77777777" w:rsidR="00D27440" w:rsidRDefault="00D27440" w:rsidP="0029720D">
            <w:pPr>
              <w:spacing w:before="0" w:after="0"/>
            </w:pPr>
            <w:r w:rsidRPr="00D27440">
              <w:t>Pero para que esta herramienta funcione, el desembolso debe moverse bajo principios de transparencia, oportunidad y racionalidad del gasto.</w:t>
            </w:r>
          </w:p>
          <w:p w14:paraId="270B9C56" w14:textId="77777777" w:rsidR="00D27440" w:rsidRDefault="00D27440" w:rsidP="0029720D">
            <w:pPr>
              <w:spacing w:before="0" w:after="0"/>
            </w:pPr>
            <w:r w:rsidRPr="00D27440">
              <w:t>Eso permite que los pagos correspondan con las prioridades de la entidad y con el dinero que realmente hay en disponible. Así se evitan retrasos en los proyectos o costos innecesarios que afectan la continuidad de las operaciones institucionales.</w:t>
            </w:r>
          </w:p>
          <w:p w14:paraId="7A1E56C4" w14:textId="51AB485B" w:rsidR="00D27440" w:rsidRDefault="00D27440" w:rsidP="0029720D">
            <w:pPr>
              <w:spacing w:before="0" w:after="0"/>
            </w:pPr>
            <w:r w:rsidRPr="00D27440">
              <w:t>Un control eficiente transforma el presupuesto en una herramienta dinámica que respalda las decisiones financieras.</w:t>
            </w:r>
          </w:p>
          <w:p w14:paraId="3CB3234B" w14:textId="77777777" w:rsidR="00D27440" w:rsidRDefault="00D27440" w:rsidP="0029720D">
            <w:pPr>
              <w:spacing w:before="0" w:after="0"/>
            </w:pPr>
            <w:r w:rsidRPr="00D27440">
              <w:t>Mantener este orden permite alcanzar los resultados con eficiencia, legalidad y sostenibilidad.</w:t>
            </w:r>
          </w:p>
          <w:p w14:paraId="1407A583" w14:textId="6F86DC76" w:rsidR="00D27440" w:rsidRDefault="00D27440" w:rsidP="00D27440">
            <w:pPr>
              <w:spacing w:before="0" w:after="0"/>
            </w:pPr>
            <w:r>
              <w:t xml:space="preserve">Organizar los pagos y desembolsos asegura que los recursos se transformen en beneficios reales para todos. </w:t>
            </w:r>
          </w:p>
          <w:p w14:paraId="0D806FC5" w14:textId="04654578" w:rsidR="00D27440" w:rsidRDefault="00D27440" w:rsidP="00D27440">
            <w:pPr>
              <w:spacing w:before="0" w:after="0"/>
            </w:pPr>
            <w:r>
              <w:t>Gracias por acompañarnos en el programa de hoy. Nos encontramos en el próximo episodio.</w:t>
            </w:r>
          </w:p>
        </w:tc>
      </w:tr>
    </w:tbl>
    <w:p w14:paraId="62375FE1" w14:textId="3197122A" w:rsidR="00D27440" w:rsidRDefault="00D27440" w:rsidP="00D27440">
      <w:pPr>
        <w:rPr>
          <w:lang w:eastAsia="es-CO"/>
        </w:rPr>
      </w:pPr>
    </w:p>
    <w:p w14:paraId="0BA0910E" w14:textId="0B37C892" w:rsidR="00803308" w:rsidRDefault="00803308">
      <w:pPr>
        <w:spacing w:before="0" w:after="160" w:line="259" w:lineRule="auto"/>
        <w:ind w:firstLine="0"/>
        <w:rPr>
          <w:lang w:eastAsia="es-CO"/>
        </w:rPr>
      </w:pPr>
      <w:r>
        <w:rPr>
          <w:lang w:eastAsia="es-CO"/>
        </w:rPr>
        <w:br w:type="page"/>
      </w:r>
    </w:p>
    <w:p w14:paraId="48F74211" w14:textId="3940B7EA" w:rsidR="00F81071" w:rsidRDefault="00F81071" w:rsidP="00F81071">
      <w:pPr>
        <w:pStyle w:val="Ttulo1"/>
      </w:pPr>
      <w:bookmarkStart w:id="9" w:name="_Toc227737142"/>
      <w:r w:rsidRPr="00F81071">
        <w:t>Apoyar en el control de la ejecución del presupuesto de los recursos públicos según la normatividad</w:t>
      </w:r>
      <w:bookmarkEnd w:id="9"/>
    </w:p>
    <w:p w14:paraId="16634BDA" w14:textId="77777777" w:rsidR="00F81071" w:rsidRPr="00F81071" w:rsidRDefault="00F81071" w:rsidP="00F81071">
      <w:pPr>
        <w:rPr>
          <w:lang w:val="es-419" w:eastAsia="es-CO"/>
        </w:rPr>
      </w:pPr>
      <w:r w:rsidRPr="00F81071">
        <w:rPr>
          <w:lang w:val="es-419" w:eastAsia="es-CO"/>
        </w:rPr>
        <w:t>El control de la ejecución presupuestal permite verificar que los recursos públicos se utilicen conforme a la normatividad vigente, garantizando disciplina fiscal, transparencia y coherencia entre la planeación institucional y la gestión financiera.</w:t>
      </w:r>
    </w:p>
    <w:p w14:paraId="220E8F6F" w14:textId="7D355511" w:rsidR="00F81071" w:rsidRDefault="00F81071" w:rsidP="00F81071">
      <w:pPr>
        <w:rPr>
          <w:lang w:val="es-419" w:eastAsia="es-CO"/>
        </w:rPr>
      </w:pPr>
      <w:r w:rsidRPr="00F81071">
        <w:rPr>
          <w:lang w:val="es-419" w:eastAsia="es-CO"/>
        </w:rPr>
        <w:t>Este proceso integra procedimientos técnicos, sistemas de registro, indicadores de seguimiento y mecanismos de control que facilitan la verificación permanente del uso de los recursos. De esta manera, las entidades públicas aseguran que cada etapa del presupuesto responda a criterios de legalidad, eficiencia y responsabilidad administrativa.</w:t>
      </w:r>
    </w:p>
    <w:p w14:paraId="020D6FB4" w14:textId="3DFA6113" w:rsidR="00F81071" w:rsidRDefault="00F81071" w:rsidP="00F81071">
      <w:pPr>
        <w:pStyle w:val="Ttulo2"/>
      </w:pPr>
      <w:bookmarkStart w:id="10" w:name="_Toc227737143"/>
      <w:r w:rsidRPr="00F81071">
        <w:t>Implementar mecanismos de control en reportes financieros</w:t>
      </w:r>
      <w:bookmarkEnd w:id="10"/>
    </w:p>
    <w:p w14:paraId="714EED5E" w14:textId="4E95273A" w:rsidR="00F81071" w:rsidRDefault="00F81071" w:rsidP="00F81071">
      <w:pPr>
        <w:rPr>
          <w:lang w:val="es-419" w:eastAsia="es-CO"/>
        </w:rPr>
      </w:pPr>
      <w:r w:rsidRPr="00F81071">
        <w:rPr>
          <w:lang w:val="es-419" w:eastAsia="es-CO"/>
        </w:rPr>
        <w:t>La implementación de mecanismos de control en los reportes financieros fortalece la transparencia y la confiabilidad de la información presupuestal. Estos mecanismos permiten registrar, analizar y verificar la ejecución de los recursos, facilitando la toma de decisiones y el cumplimiento de la normativa fiscal. A continuación, se desarrollan los principales componentes que sustentan el control de la ejecución presupuestal.</w:t>
      </w:r>
    </w:p>
    <w:p w14:paraId="003D6090" w14:textId="1DDD4813" w:rsidR="00F81071" w:rsidRDefault="00F81071" w:rsidP="00F81071">
      <w:pPr>
        <w:pStyle w:val="Ttulo3"/>
      </w:pPr>
      <w:r w:rsidRPr="00F81071">
        <w:t>Procedimientos para la ejecución presupuestal</w:t>
      </w:r>
    </w:p>
    <w:p w14:paraId="6BC9A7F3" w14:textId="77777777" w:rsidR="00F81071" w:rsidRPr="00F81071" w:rsidRDefault="00F81071" w:rsidP="00F81071">
      <w:pPr>
        <w:rPr>
          <w:lang w:val="es-419" w:eastAsia="es-CO"/>
        </w:rPr>
      </w:pPr>
      <w:r w:rsidRPr="00F81071">
        <w:rPr>
          <w:lang w:val="es-419" w:eastAsia="es-CO"/>
        </w:rPr>
        <w:t xml:space="preserve">La </w:t>
      </w:r>
      <w:r w:rsidRPr="00F81071">
        <w:rPr>
          <w:b/>
          <w:bCs/>
          <w:lang w:val="es-419" w:eastAsia="es-CO"/>
        </w:rPr>
        <w:t>ejecución presupuestal</w:t>
      </w:r>
      <w:r w:rsidRPr="00F81071">
        <w:rPr>
          <w:lang w:val="es-419" w:eastAsia="es-CO"/>
        </w:rPr>
        <w:t xml:space="preserve"> corresponde al conjunto de acciones administrativas y financieras mediante las cuales una entidad pública utiliza los recursos previamente aprobados en el presupuesto. Este proceso se desarrolla siguiendo una secuencia normativa que permite registrar cada movimiento financiero y asegurar la correcta utilización de los recursos del Estado.</w:t>
      </w:r>
    </w:p>
    <w:p w14:paraId="05BDE5DE" w14:textId="323D0CB7" w:rsidR="00F81071" w:rsidRPr="00F81071" w:rsidRDefault="00F81071" w:rsidP="00F81071">
      <w:pPr>
        <w:rPr>
          <w:lang w:val="es-419" w:eastAsia="es-CO"/>
        </w:rPr>
      </w:pPr>
      <w:r w:rsidRPr="00F81071">
        <w:rPr>
          <w:lang w:val="es-419" w:eastAsia="es-CO"/>
        </w:rPr>
        <w:t xml:space="preserve">De acuerdo con la </w:t>
      </w:r>
      <w:r w:rsidRPr="00F81071">
        <w:rPr>
          <w:b/>
          <w:bCs/>
          <w:lang w:val="es-419" w:eastAsia="es-CO"/>
        </w:rPr>
        <w:t>Ley 38 de 1989</w:t>
      </w:r>
      <w:r w:rsidRPr="00F81071">
        <w:rPr>
          <w:lang w:val="es-419" w:eastAsia="es-CO"/>
        </w:rPr>
        <w:t xml:space="preserve"> y el </w:t>
      </w:r>
      <w:r w:rsidRPr="00F81071">
        <w:rPr>
          <w:b/>
          <w:bCs/>
          <w:lang w:val="es-419" w:eastAsia="es-CO"/>
        </w:rPr>
        <w:t>Decreto 111 de 1996</w:t>
      </w:r>
      <w:r w:rsidRPr="00F81071">
        <w:rPr>
          <w:lang w:val="es-419" w:eastAsia="es-CO"/>
        </w:rPr>
        <w:t xml:space="preserve">, la ejecución presupuestal se realiza mediante procedimientos que garantizan orden, control y trazabilidad en el manejo de los recursos públicos. En este sentido, </w:t>
      </w:r>
      <w:r w:rsidRPr="00F81071">
        <w:rPr>
          <w:b/>
          <w:bCs/>
          <w:lang w:val="es-419" w:eastAsia="es-CO"/>
        </w:rPr>
        <w:t>González García (2021)</w:t>
      </w:r>
      <w:r w:rsidRPr="00F81071">
        <w:rPr>
          <w:lang w:val="es-419" w:eastAsia="es-CO"/>
        </w:rPr>
        <w:t xml:space="preserve"> señala que la aplicación rigurosa de estas etapas contribuye a mantener la disciplina fiscal y a evitar compromisos que superen la disponibilidad presupuestal. Asimismo, la </w:t>
      </w:r>
      <w:r w:rsidRPr="00F81071">
        <w:rPr>
          <w:b/>
          <w:bCs/>
          <w:lang w:val="es-419" w:eastAsia="es-CO"/>
        </w:rPr>
        <w:t>Contraloría General (2020)</w:t>
      </w:r>
      <w:r w:rsidRPr="00F81071">
        <w:rPr>
          <w:lang w:val="es-419" w:eastAsia="es-CO"/>
        </w:rPr>
        <w:t xml:space="preserve"> resalta que cada procedimiento debe sustentarse en registros verificables que permitan controlar riesgos y fortalecer la transparencia institucional. A continuación, se presentan las principales etapas que estructuran el proceso de ejecución presupuestal:</w:t>
      </w:r>
    </w:p>
    <w:p w14:paraId="2BD34717" w14:textId="7B0096BA" w:rsidR="00F81071" w:rsidRPr="00F81071" w:rsidRDefault="00F81071" w:rsidP="00F81071">
      <w:pPr>
        <w:pStyle w:val="Prrafodelista"/>
        <w:numPr>
          <w:ilvl w:val="0"/>
          <w:numId w:val="31"/>
        </w:numPr>
        <w:ind w:left="567"/>
        <w:rPr>
          <w:lang w:val="es-419" w:eastAsia="es-CO"/>
        </w:rPr>
      </w:pPr>
      <w:r w:rsidRPr="00F81071">
        <w:rPr>
          <w:rStyle w:val="Ttulo5Car"/>
        </w:rPr>
        <w:t>Disponibilidad presupuestal.</w:t>
      </w:r>
      <w:r w:rsidRPr="00F81071">
        <w:rPr>
          <w:lang w:val="es-419" w:eastAsia="es-CO"/>
        </w:rPr>
        <w:t xml:space="preserve"> Certificación que confirma la existencia de recursos suficientes para respaldar un compromiso financiero.</w:t>
      </w:r>
    </w:p>
    <w:p w14:paraId="60A34AAA" w14:textId="545E0820" w:rsidR="00F81071" w:rsidRPr="00F81071" w:rsidRDefault="00F81071" w:rsidP="00F81071">
      <w:pPr>
        <w:pStyle w:val="Prrafodelista"/>
        <w:numPr>
          <w:ilvl w:val="0"/>
          <w:numId w:val="31"/>
        </w:numPr>
        <w:ind w:left="567"/>
        <w:rPr>
          <w:lang w:val="es-419" w:eastAsia="es-CO"/>
        </w:rPr>
      </w:pPr>
      <w:r w:rsidRPr="00F81071">
        <w:rPr>
          <w:rStyle w:val="Ttulo5Car"/>
        </w:rPr>
        <w:t>Compromiso.</w:t>
      </w:r>
      <w:r w:rsidRPr="00F81071">
        <w:rPr>
          <w:lang w:val="es-419" w:eastAsia="es-CO"/>
        </w:rPr>
        <w:t xml:space="preserve"> Acto administrativo o contractual mediante el cual la entidad adquiere una obligación con cargo al presupuesto aprobado.</w:t>
      </w:r>
    </w:p>
    <w:p w14:paraId="366A8B38" w14:textId="5F4E4A30" w:rsidR="00F81071" w:rsidRPr="00F81071" w:rsidRDefault="00F81071" w:rsidP="00F81071">
      <w:pPr>
        <w:pStyle w:val="Prrafodelista"/>
        <w:numPr>
          <w:ilvl w:val="0"/>
          <w:numId w:val="31"/>
        </w:numPr>
        <w:ind w:left="567"/>
        <w:rPr>
          <w:lang w:val="es-419" w:eastAsia="es-CO"/>
        </w:rPr>
      </w:pPr>
      <w:r w:rsidRPr="00F81071">
        <w:rPr>
          <w:rStyle w:val="Ttulo5Car"/>
        </w:rPr>
        <w:t>Obligación.</w:t>
      </w:r>
      <w:r w:rsidRPr="00F81071">
        <w:rPr>
          <w:lang w:val="es-419" w:eastAsia="es-CO"/>
        </w:rPr>
        <w:t xml:space="preserve"> Reconocimiento formal de la deuda generada a partir del compromiso previamente adquirido.</w:t>
      </w:r>
    </w:p>
    <w:p w14:paraId="59810BD9" w14:textId="02647475" w:rsidR="00F81071" w:rsidRPr="00F81071" w:rsidRDefault="00F81071" w:rsidP="00F81071">
      <w:pPr>
        <w:pStyle w:val="Prrafodelista"/>
        <w:numPr>
          <w:ilvl w:val="0"/>
          <w:numId w:val="31"/>
        </w:numPr>
        <w:ind w:left="567"/>
        <w:rPr>
          <w:lang w:val="es-419" w:eastAsia="es-CO"/>
        </w:rPr>
      </w:pPr>
      <w:r w:rsidRPr="00F81071">
        <w:rPr>
          <w:rStyle w:val="Ttulo5Car"/>
        </w:rPr>
        <w:t>Pago.</w:t>
      </w:r>
      <w:r w:rsidRPr="00F81071">
        <w:rPr>
          <w:lang w:val="es-419" w:eastAsia="es-CO"/>
        </w:rPr>
        <w:t xml:space="preserve"> Desembolso efectivo de los recursos para cumplir la obligación reconocida.</w:t>
      </w:r>
    </w:p>
    <w:p w14:paraId="0CCD87EA" w14:textId="2ADDD648" w:rsidR="00F81071" w:rsidRDefault="00F81071" w:rsidP="00F81071">
      <w:pPr>
        <w:rPr>
          <w:lang w:val="es-419" w:eastAsia="es-CO"/>
        </w:rPr>
      </w:pPr>
      <w:r w:rsidRPr="00F81071">
        <w:rPr>
          <w:lang w:val="es-419" w:eastAsia="es-CO"/>
        </w:rPr>
        <w:t>Estas etapas permiten organizar la ejecución del presupuesto y asegurar que cada operación financiera quede debidamente registrada, facilitando el control, la trazabilidad y la coherencia entre lo planeado y lo ejecutado.</w:t>
      </w:r>
    </w:p>
    <w:p w14:paraId="1B7262BF" w14:textId="354853B1" w:rsidR="00F81071" w:rsidRDefault="00F81071" w:rsidP="00F81071">
      <w:pPr>
        <w:pStyle w:val="Ttulo3"/>
      </w:pPr>
      <w:r w:rsidRPr="00F81071">
        <w:t>Seguimiento de la ejecución presupuestal: indicadores clave</w:t>
      </w:r>
    </w:p>
    <w:p w14:paraId="776E503B" w14:textId="439F20D1" w:rsidR="00F81071" w:rsidRDefault="00F81071" w:rsidP="00F81071">
      <w:pPr>
        <w:rPr>
          <w:lang w:val="es-419" w:eastAsia="es-CO"/>
        </w:rPr>
      </w:pPr>
      <w:r w:rsidRPr="00F81071">
        <w:rPr>
          <w:lang w:val="es-419" w:eastAsia="es-CO"/>
        </w:rPr>
        <w:t xml:space="preserve">El </w:t>
      </w:r>
      <w:r w:rsidRPr="00F81071">
        <w:rPr>
          <w:b/>
          <w:bCs/>
          <w:lang w:val="es-419" w:eastAsia="es-CO"/>
        </w:rPr>
        <w:t>seguimiento de la ejecución</w:t>
      </w:r>
      <w:r w:rsidRPr="00F81071">
        <w:rPr>
          <w:lang w:val="es-419" w:eastAsia="es-CO"/>
        </w:rPr>
        <w:t xml:space="preserve"> presupuestal permite analizar el comportamiento del gasto público durante el periodo fiscal y fortalecer los procesos de control institucional. Para ello se emplean indicadores que facilitan la evaluación del desempeño financiero y apoyan la toma de decisiones orientadas a mejorar la gestión de los recursos.</w:t>
      </w:r>
    </w:p>
    <w:p w14:paraId="171107D4" w14:textId="45EBB856" w:rsidR="00366D01" w:rsidRPr="00366D01" w:rsidRDefault="00366D01" w:rsidP="00366D01">
      <w:pPr>
        <w:rPr>
          <w:lang w:val="es-419" w:eastAsia="es-CO"/>
        </w:rPr>
      </w:pPr>
      <w:r w:rsidRPr="00366D01">
        <w:rPr>
          <w:lang w:val="es-419" w:eastAsia="es-CO"/>
        </w:rPr>
        <w:t xml:space="preserve">De acuerdo con </w:t>
      </w:r>
      <w:r w:rsidRPr="00366D01">
        <w:rPr>
          <w:b/>
          <w:bCs/>
          <w:lang w:val="es-419" w:eastAsia="es-CO"/>
        </w:rPr>
        <w:t>Fedesarrollo (2021), González García (2021) y el Departamento Nacional de Planeación – DNP (2018),</w:t>
      </w:r>
      <w:r w:rsidRPr="00366D01">
        <w:rPr>
          <w:lang w:val="es-419" w:eastAsia="es-CO"/>
        </w:rPr>
        <w:t xml:space="preserve"> el uso de indicadores permite identificar avances, detectar retrasos en la gestión del gasto y orientar ajustes en la administración presupuestal. Estos indicadores se relacionan con el cumplimiento de compromisos, la gestión de pagos y la relación entre recursos ejecutados y resultados institucionales. A </w:t>
      </w:r>
      <w:r w:rsidR="008D5BAE" w:rsidRPr="00366D01">
        <w:rPr>
          <w:lang w:val="es-419" w:eastAsia="es-CO"/>
        </w:rPr>
        <w:t>continuación,</w:t>
      </w:r>
      <w:r w:rsidRPr="00366D01">
        <w:rPr>
          <w:lang w:val="es-419" w:eastAsia="es-CO"/>
        </w:rPr>
        <w:t xml:space="preserve"> se sintetizan algunos indicadores utilizados para realizar este seguimiento:</w:t>
      </w:r>
    </w:p>
    <w:p w14:paraId="371439EE" w14:textId="7B3E18EA" w:rsidR="00366D01" w:rsidRPr="00366D01" w:rsidRDefault="00366D01" w:rsidP="00366D01">
      <w:pPr>
        <w:pStyle w:val="Prrafodelista"/>
        <w:numPr>
          <w:ilvl w:val="0"/>
          <w:numId w:val="32"/>
        </w:numPr>
        <w:ind w:left="567"/>
        <w:rPr>
          <w:lang w:val="es-419" w:eastAsia="es-CO"/>
        </w:rPr>
      </w:pPr>
      <w:r w:rsidRPr="00366D01">
        <w:rPr>
          <w:rStyle w:val="Ttulo5Car"/>
        </w:rPr>
        <w:t>Porcentaje de ejecución presupuestal.</w:t>
      </w:r>
      <w:r w:rsidRPr="00366D01">
        <w:rPr>
          <w:lang w:val="es-419" w:eastAsia="es-CO"/>
        </w:rPr>
        <w:t xml:space="preserve"> Permite valorar el avance del gasto frente al presupuesto aprobado durante el periodo fiscal.</w:t>
      </w:r>
    </w:p>
    <w:p w14:paraId="184ECAF0" w14:textId="35019857" w:rsidR="00366D01" w:rsidRPr="00366D01" w:rsidRDefault="00366D01" w:rsidP="00366D01">
      <w:pPr>
        <w:pStyle w:val="Prrafodelista"/>
        <w:numPr>
          <w:ilvl w:val="0"/>
          <w:numId w:val="32"/>
        </w:numPr>
        <w:ind w:left="567"/>
        <w:rPr>
          <w:lang w:val="es-419" w:eastAsia="es-CO"/>
        </w:rPr>
      </w:pPr>
      <w:r w:rsidRPr="00366D01">
        <w:rPr>
          <w:rStyle w:val="Ttulo5Car"/>
        </w:rPr>
        <w:t>Nivel de obligaciones registradas</w:t>
      </w:r>
      <w:r w:rsidRPr="00366D01">
        <w:rPr>
          <w:lang w:val="es-419" w:eastAsia="es-CO"/>
        </w:rPr>
        <w:t>. Permite analizar el grado de formalización de compromisos financieros asumidos por la entidad.</w:t>
      </w:r>
    </w:p>
    <w:p w14:paraId="193E23EA" w14:textId="187557BC" w:rsidR="00366D01" w:rsidRPr="00366D01" w:rsidRDefault="00366D01" w:rsidP="00366D01">
      <w:pPr>
        <w:pStyle w:val="Prrafodelista"/>
        <w:numPr>
          <w:ilvl w:val="0"/>
          <w:numId w:val="32"/>
        </w:numPr>
        <w:ind w:left="567"/>
        <w:rPr>
          <w:lang w:val="es-419" w:eastAsia="es-CO"/>
        </w:rPr>
      </w:pPr>
      <w:r w:rsidRPr="00366D01">
        <w:rPr>
          <w:rStyle w:val="Ttulo5Car"/>
        </w:rPr>
        <w:t>Oportunidad en los pagos.</w:t>
      </w:r>
      <w:r w:rsidRPr="00366D01">
        <w:rPr>
          <w:lang w:val="es-419" w:eastAsia="es-CO"/>
        </w:rPr>
        <w:t xml:space="preserve"> Permite revisar el cumplimiento de las obligaciones dentro de los tiempos establecidos.</w:t>
      </w:r>
    </w:p>
    <w:p w14:paraId="68B37FA4" w14:textId="0F007CC2" w:rsidR="00366D01" w:rsidRDefault="00366D01" w:rsidP="00366D01">
      <w:pPr>
        <w:pStyle w:val="Prrafodelista"/>
        <w:numPr>
          <w:ilvl w:val="0"/>
          <w:numId w:val="32"/>
        </w:numPr>
        <w:ind w:left="567"/>
        <w:rPr>
          <w:lang w:val="es-419" w:eastAsia="es-CO"/>
        </w:rPr>
      </w:pPr>
      <w:r w:rsidRPr="00366D01">
        <w:rPr>
          <w:rStyle w:val="Ttulo5Car"/>
        </w:rPr>
        <w:t>Eficiencia operativa del gasto.</w:t>
      </w:r>
      <w:r w:rsidRPr="00366D01">
        <w:rPr>
          <w:lang w:val="es-419" w:eastAsia="es-CO"/>
        </w:rPr>
        <w:t xml:space="preserve"> Permite relacionar los recursos utilizados con el desempeño institucional alcanzado.</w:t>
      </w:r>
    </w:p>
    <w:p w14:paraId="7683A084" w14:textId="3C8194E2" w:rsidR="00366D01" w:rsidRDefault="00366D01" w:rsidP="00366D01">
      <w:pPr>
        <w:rPr>
          <w:lang w:val="es-419" w:eastAsia="es-CO"/>
        </w:rPr>
      </w:pPr>
      <w:r w:rsidRPr="00366D01">
        <w:rPr>
          <w:lang w:val="es-419" w:eastAsia="es-CO"/>
        </w:rPr>
        <w:t>El análisis conjunto de estos indicadores fortalece el control financiero y contribuye a mejorar la gestión presupuestal dentro de las entidades públicas.</w:t>
      </w:r>
    </w:p>
    <w:p w14:paraId="192B7FA8" w14:textId="64303B15" w:rsidR="00366D01" w:rsidRDefault="00366D01" w:rsidP="00366D01">
      <w:pPr>
        <w:pStyle w:val="Ttulo3"/>
      </w:pPr>
      <w:r w:rsidRPr="00366D01">
        <w:t>Registro y control de la ejecución</w:t>
      </w:r>
    </w:p>
    <w:p w14:paraId="0D289EB0" w14:textId="6E930D1F" w:rsidR="00366D01" w:rsidRDefault="00366D01" w:rsidP="00366D01">
      <w:pPr>
        <w:rPr>
          <w:lang w:val="es-419" w:eastAsia="es-CO"/>
        </w:rPr>
      </w:pPr>
      <w:r w:rsidRPr="00366D01">
        <w:rPr>
          <w:lang w:val="es-419" w:eastAsia="es-CO"/>
        </w:rPr>
        <w:t>El registro de la ejecución presupuestal implica documentar cada movimiento financiero con veracidad y oportunidad, asegurando que compromisos, obligaciones y pagos queden consignados en los sistemas oficiales. El Ministerio de Hacienda (2019) enfatiza que este registro debe cumplir los principios de legalidad, especialización y transparencia establecidos en la Ley 819 de 2003. Sierra (2019) afirma que un registro coherente permite comparar la planeación presupuestal con la ejecución real, fortaleciendo los controles internos y la confiabilidad de los reportes financieros.</w:t>
      </w:r>
    </w:p>
    <w:p w14:paraId="4C21C0B2" w14:textId="67A39152" w:rsidR="00366D01" w:rsidRDefault="00366D01" w:rsidP="00366D01">
      <w:pPr>
        <w:rPr>
          <w:lang w:val="es-419" w:eastAsia="es-CO"/>
        </w:rPr>
      </w:pPr>
      <w:r w:rsidRPr="00366D01">
        <w:rPr>
          <w:lang w:val="es-419" w:eastAsia="es-CO"/>
        </w:rPr>
        <w:t>El control de la ejecución presupuestal constituye un proceso permanente que verifica la correspondencia entre lo registrado en los sistemas y las operaciones efectivamente realizadas. González García (2021) señala que esta práctica previene desviaciones, mejora la calidad del gasto público y permite a las entidades demostrar responsabilidad en el manejo de los recursos. Cuando el registro es preciso y el control es constante, el presupuesto se consolida como una herramienta de gestión transparente y confiable.</w:t>
      </w:r>
    </w:p>
    <w:p w14:paraId="415F1B12" w14:textId="6CC4973D" w:rsidR="00366D01" w:rsidRDefault="00366D01" w:rsidP="00366D01">
      <w:pPr>
        <w:pStyle w:val="Ttulo3"/>
      </w:pPr>
      <w:r w:rsidRPr="00366D01">
        <w:t>Mecanismos de control interno y externo</w:t>
      </w:r>
    </w:p>
    <w:p w14:paraId="1598C0E5" w14:textId="6DB82B83" w:rsidR="00366D01" w:rsidRDefault="00366D01" w:rsidP="00366D01">
      <w:pPr>
        <w:rPr>
          <w:lang w:val="es-419" w:eastAsia="es-CO"/>
        </w:rPr>
      </w:pPr>
      <w:r w:rsidRPr="00366D01">
        <w:rPr>
          <w:lang w:val="es-419" w:eastAsia="es-CO"/>
        </w:rPr>
        <w:t>La administración de los recursos públicos requiere mecanismos que permitan supervisar la gestión institucional, prevenir errores y asegurar el cumplimiento de la normatividad. En este contexto, las entidades del Estado cuentan con procedimientos que permiten evaluar sus propios procesos y, al mismo tiempo, con instancias externas que verifican la legalidad y transparencia en el uso de los recursos públicos.</w:t>
      </w:r>
    </w:p>
    <w:p w14:paraId="65B4D689" w14:textId="25151A2E" w:rsidR="00366D01" w:rsidRDefault="00366D01" w:rsidP="00366D01">
      <w:pPr>
        <w:rPr>
          <w:lang w:val="es-419" w:eastAsia="es-CO"/>
        </w:rPr>
      </w:pPr>
      <w:r w:rsidRPr="00366D01">
        <w:rPr>
          <w:lang w:val="es-419" w:eastAsia="es-CO"/>
        </w:rPr>
        <w:t xml:space="preserve">La Contraloría General (2020) señala que los mecanismos aplicados dentro de las entidades incluyen supervisión administrativa, auditorías internas, matrices de riesgo y revisión documental, orientados al autocontrol y al mejoramiento continuo. Sierra (2019) destaca que estas prácticas contribuyen a fortalecer la confianza institucional y permiten corregir oportunamente fallas en los procesos financieros. De manera complementaria, la vigilancia ejercida por organismos estatales revisa cuentas fiscales, informes financieros y documentación de soporte con el fin de proteger el patrimonio público, como explica </w:t>
      </w:r>
      <w:r w:rsidRPr="00366D01">
        <w:rPr>
          <w:b/>
          <w:bCs/>
          <w:lang w:val="es-419" w:eastAsia="es-CO"/>
        </w:rPr>
        <w:t>González García (2021).</w:t>
      </w:r>
      <w:r w:rsidRPr="00366D01">
        <w:rPr>
          <w:lang w:val="es-419" w:eastAsia="es-CO"/>
        </w:rPr>
        <w:t xml:space="preserve"> A </w:t>
      </w:r>
      <w:proofErr w:type="gramStart"/>
      <w:r w:rsidR="008D5BAE" w:rsidRPr="00366D01">
        <w:rPr>
          <w:lang w:val="es-419" w:eastAsia="es-CO"/>
        </w:rPr>
        <w:t>continuación</w:t>
      </w:r>
      <w:proofErr w:type="gramEnd"/>
      <w:r w:rsidR="008D5BAE">
        <w:rPr>
          <w:lang w:val="es-419" w:eastAsia="es-CO"/>
        </w:rPr>
        <w:t xml:space="preserve"> </w:t>
      </w:r>
      <w:r w:rsidRPr="00366D01">
        <w:rPr>
          <w:lang w:val="es-419" w:eastAsia="es-CO"/>
        </w:rPr>
        <w:t>se presenta una síntesis de estos mecanismos de supervisión:</w:t>
      </w:r>
    </w:p>
    <w:p w14:paraId="6127E918" w14:textId="74B5DB42" w:rsidR="00366D01" w:rsidRPr="00366D01" w:rsidRDefault="00366D01" w:rsidP="00366D01">
      <w:pPr>
        <w:pStyle w:val="Prrafodelista"/>
        <w:numPr>
          <w:ilvl w:val="0"/>
          <w:numId w:val="33"/>
        </w:numPr>
        <w:ind w:left="567"/>
        <w:rPr>
          <w:lang w:val="es-419" w:eastAsia="es-CO"/>
        </w:rPr>
      </w:pPr>
      <w:r w:rsidRPr="00366D01">
        <w:rPr>
          <w:rStyle w:val="Ttulo5Car"/>
        </w:rPr>
        <w:t xml:space="preserve">Control interno. </w:t>
      </w:r>
      <w:r w:rsidRPr="00366D01">
        <w:rPr>
          <w:lang w:val="es-419" w:eastAsia="es-CO"/>
        </w:rPr>
        <w:t>Conjunto de prácticas institucionales orientadas a evaluar procesos administrativos, prevenir errores y fortalecer el autocontrol mediante auditorías, seguimiento operativo y gestión de riesgos (Contraloría General, 2020; Sierra, 2019).</w:t>
      </w:r>
    </w:p>
    <w:p w14:paraId="7FA95C9F" w14:textId="5449BACC" w:rsidR="00366D01" w:rsidRDefault="00366D01" w:rsidP="00366D01">
      <w:pPr>
        <w:pStyle w:val="Prrafodelista"/>
        <w:numPr>
          <w:ilvl w:val="0"/>
          <w:numId w:val="33"/>
        </w:numPr>
        <w:ind w:left="567"/>
        <w:rPr>
          <w:lang w:val="es-419" w:eastAsia="es-CO"/>
        </w:rPr>
      </w:pPr>
      <w:r w:rsidRPr="00366D01">
        <w:rPr>
          <w:rStyle w:val="Ttulo5Car"/>
        </w:rPr>
        <w:t>Control externo.</w:t>
      </w:r>
      <w:r w:rsidRPr="00366D01">
        <w:rPr>
          <w:lang w:val="es-419" w:eastAsia="es-CO"/>
        </w:rPr>
        <w:t xml:space="preserve"> Supervisión realizada por organismos de vigilancia del Estado que revisan la legalidad, eficiencia y transparencia en la administración de los recursos públicos (González García, 2021).</w:t>
      </w:r>
    </w:p>
    <w:p w14:paraId="449383A6" w14:textId="4DF2DDCD" w:rsidR="00366D01" w:rsidRDefault="00366D01" w:rsidP="00366D01">
      <w:pPr>
        <w:rPr>
          <w:lang w:val="es-419" w:eastAsia="es-CO"/>
        </w:rPr>
      </w:pPr>
      <w:r w:rsidRPr="00366D01">
        <w:rPr>
          <w:lang w:val="es-419" w:eastAsia="es-CO"/>
        </w:rPr>
        <w:t>La articulación de estos mecanismos fortalece el sistema de vigilancia financiera y contribuye a una gestión pública responsable y transparente.</w:t>
      </w:r>
    </w:p>
    <w:p w14:paraId="0730B9C7" w14:textId="374A013D" w:rsidR="00366D01" w:rsidRPr="00366D01" w:rsidRDefault="00366D01" w:rsidP="00366D01">
      <w:pPr>
        <w:pStyle w:val="Ttulo3"/>
      </w:pPr>
      <w:r w:rsidRPr="00366D01">
        <w:t>Auditorías y seguimiento a la gestión presupuestal</w:t>
      </w:r>
    </w:p>
    <w:p w14:paraId="1B3D8B43" w14:textId="77777777" w:rsidR="00366D01" w:rsidRPr="00366D01" w:rsidRDefault="00366D01" w:rsidP="00366D01">
      <w:pPr>
        <w:rPr>
          <w:lang w:val="es-419" w:eastAsia="es-CO"/>
        </w:rPr>
      </w:pPr>
      <w:r w:rsidRPr="00366D01">
        <w:rPr>
          <w:lang w:val="es-419" w:eastAsia="es-CO"/>
        </w:rPr>
        <w:t>Las auditorías constituyen procesos de revisión técnica, documental y operativa que evalúan si la utilización de los recursos públicos se ajusta a la normatividad vigente y a los principios presupuestales. La Contraloría General (2020) señala que estas evaluaciones examinan la ejecución del gasto, los soportes contractuales, los riesgos administrativos y el cumplimiento de metas institucionales, generando recomendaciones orientadas al mejoramiento de la gestión pública. González García (2021) destaca que una auditoría bien aplicada funciona como un mecanismo de aprendizaje institucional que fortalece las prácticas de transparencia y control.</w:t>
      </w:r>
    </w:p>
    <w:p w14:paraId="23143925" w14:textId="77777777" w:rsidR="00366D01" w:rsidRPr="00366D01" w:rsidRDefault="00366D01" w:rsidP="00366D01">
      <w:pPr>
        <w:rPr>
          <w:lang w:val="es-419" w:eastAsia="es-CO"/>
        </w:rPr>
      </w:pPr>
    </w:p>
    <w:p w14:paraId="59E115EF" w14:textId="77777777" w:rsidR="00366D01" w:rsidRPr="00366D01" w:rsidRDefault="00366D01" w:rsidP="00366D01">
      <w:pPr>
        <w:rPr>
          <w:lang w:val="es-419" w:eastAsia="es-CO"/>
        </w:rPr>
      </w:pPr>
      <w:r w:rsidRPr="00366D01">
        <w:rPr>
          <w:lang w:val="es-419" w:eastAsia="es-CO"/>
        </w:rPr>
        <w:t>El seguimiento a la gestión presupuestal implica analizar de manera continua el comportamiento del gasto durante el año fiscal, comparando los avances financieros con las metas institucionales. El Ministerio de Hacienda (2019) señala que este seguimiento debe realizarse de forma permanente y sustentarse en información confiable y actualizada.</w:t>
      </w:r>
    </w:p>
    <w:p w14:paraId="2B135555" w14:textId="77777777" w:rsidR="00366D01" w:rsidRPr="00366D01" w:rsidRDefault="00366D01" w:rsidP="00366D01">
      <w:pPr>
        <w:rPr>
          <w:lang w:val="es-419" w:eastAsia="es-CO"/>
        </w:rPr>
      </w:pPr>
      <w:r w:rsidRPr="00366D01">
        <w:rPr>
          <w:lang w:val="es-419" w:eastAsia="es-CO"/>
        </w:rPr>
        <w:t>A través de estos procesos, las entidades públicas fortalecen su capacidad de aprendizaje institucional y perfeccionan la administración de los recursos públicos.</w:t>
      </w:r>
    </w:p>
    <w:p w14:paraId="01B273DF" w14:textId="1FBD59C0" w:rsidR="00366D01" w:rsidRDefault="00366D01" w:rsidP="00366D01">
      <w:pPr>
        <w:rPr>
          <w:lang w:val="es-419" w:eastAsia="es-CO"/>
        </w:rPr>
      </w:pPr>
    </w:p>
    <w:p w14:paraId="3E28D33F" w14:textId="24468989" w:rsidR="00366D01" w:rsidRDefault="00366D01" w:rsidP="00366D01">
      <w:pPr>
        <w:pStyle w:val="Ttulo2"/>
      </w:pPr>
      <w:bookmarkStart w:id="11" w:name="_Toc227737144"/>
      <w:r w:rsidRPr="00366D01">
        <w:t>Identificar desviaciones presupuestales</w:t>
      </w:r>
      <w:bookmarkEnd w:id="11"/>
    </w:p>
    <w:p w14:paraId="5192ECEC" w14:textId="77777777" w:rsidR="00366D01" w:rsidRPr="00366D01" w:rsidRDefault="00366D01" w:rsidP="00366D01">
      <w:pPr>
        <w:rPr>
          <w:lang w:val="es-419" w:eastAsia="es-CO"/>
        </w:rPr>
      </w:pPr>
      <w:r w:rsidRPr="00366D01">
        <w:rPr>
          <w:lang w:val="es-419" w:eastAsia="es-CO"/>
        </w:rPr>
        <w:t>La identificación de desviaciones presupuestales constituye un proceso fundamental dentro del control de la ejecución del gasto público. Su propósito consiste en reconocer diferencias entre lo planeado y lo ejecutado, permitiendo detectar oportunamente variaciones que puedan afectar el cumplimiento de metas institucionales. Este análisis contribuye a fortalecer la gestión financiera, facilitar la toma de decisiones y garantizar coherencia entre la planeación presupuestal y la ejecución real de los recursos públicos.</w:t>
      </w:r>
    </w:p>
    <w:p w14:paraId="116D8519" w14:textId="77777777" w:rsidR="00366D01" w:rsidRPr="00366D01" w:rsidRDefault="00366D01" w:rsidP="00366D01">
      <w:pPr>
        <w:rPr>
          <w:lang w:val="es-419" w:eastAsia="es-CO"/>
        </w:rPr>
      </w:pPr>
      <w:r w:rsidRPr="00366D01">
        <w:rPr>
          <w:lang w:val="es-419" w:eastAsia="es-CO"/>
        </w:rPr>
        <w:t>La identificación de desviaciones presupuestales exige comparar de manera sistemática lo planeado con lo realmente ejecutado, examinando variaciones en compromisos, obligaciones y pagos que puedan alterar el cumplimiento de metas institucionales. González García (2021) explica que estas diferencias pueden originarse en retrasos en los procesos contractuales, estimaciones inadecuadas de costos o cambios en las condiciones institucionales. El análisis de estas variaciones permite reconocer riesgos, identificar oportunidades de mejora y fortalecer la capacidad de reacción de las entidades públicas.</w:t>
      </w:r>
    </w:p>
    <w:p w14:paraId="1DE045F2" w14:textId="77777777" w:rsidR="00366D01" w:rsidRPr="00366D01" w:rsidRDefault="00366D01" w:rsidP="00366D01">
      <w:pPr>
        <w:rPr>
          <w:lang w:val="es-419" w:eastAsia="es-CO"/>
        </w:rPr>
      </w:pPr>
      <w:r w:rsidRPr="00366D01">
        <w:rPr>
          <w:lang w:val="es-419" w:eastAsia="es-CO"/>
        </w:rPr>
        <w:t>El Ministerio de Hacienda (2019) señala que este proceso implica revisar datos con rigurosidad, aplicar indicadores de seguimiento y validar los soportes que reflejan la ejecución real. Fedesarrollo (2021) sostiene que un sistema de monitoreo eficaz permite anticipar estas variaciones y evitar que se traduzcan en baja ejecución o en sobregiros presupuestales.</w:t>
      </w:r>
    </w:p>
    <w:p w14:paraId="2E74F5AC" w14:textId="5DEE7056" w:rsidR="00366D01" w:rsidRDefault="00366D01" w:rsidP="00366D01">
      <w:pPr>
        <w:rPr>
          <w:lang w:val="es-419" w:eastAsia="es-CO"/>
        </w:rPr>
      </w:pPr>
      <w:r w:rsidRPr="00366D01">
        <w:rPr>
          <w:lang w:val="es-419" w:eastAsia="es-CO"/>
        </w:rPr>
        <w:t>Antes de profundizar en el análisis de las desviaciones, se sintetizan algunos de los factores que con mayor frecuencia generan variaciones en la ejecución presupuestal.</w:t>
      </w:r>
    </w:p>
    <w:p w14:paraId="56BF6303" w14:textId="274D5123" w:rsidR="00366D01" w:rsidRPr="00366D01" w:rsidRDefault="00366D01" w:rsidP="00366D01">
      <w:pPr>
        <w:pStyle w:val="Prrafodelista"/>
        <w:numPr>
          <w:ilvl w:val="0"/>
          <w:numId w:val="34"/>
        </w:numPr>
        <w:ind w:left="567" w:hanging="425"/>
        <w:rPr>
          <w:lang w:val="es-419" w:eastAsia="es-CO"/>
        </w:rPr>
      </w:pPr>
      <w:r w:rsidRPr="00366D01">
        <w:rPr>
          <w:rStyle w:val="Ttulo5Car"/>
        </w:rPr>
        <w:t>Retrasos contractuales.</w:t>
      </w:r>
      <w:r w:rsidRPr="00366D01">
        <w:rPr>
          <w:lang w:val="es-419" w:eastAsia="es-CO"/>
        </w:rPr>
        <w:t xml:space="preserve"> Demoras en procesos de contratación que afectan el ritmo de ejecución del presupuesto.</w:t>
      </w:r>
    </w:p>
    <w:p w14:paraId="5C2E6FE6" w14:textId="62A23189" w:rsidR="00366D01" w:rsidRPr="00366D01" w:rsidRDefault="00366D01" w:rsidP="00366D01">
      <w:pPr>
        <w:pStyle w:val="Prrafodelista"/>
        <w:numPr>
          <w:ilvl w:val="0"/>
          <w:numId w:val="34"/>
        </w:numPr>
        <w:ind w:left="567" w:hanging="425"/>
        <w:rPr>
          <w:lang w:val="es-419" w:eastAsia="es-CO"/>
        </w:rPr>
      </w:pPr>
      <w:r w:rsidRPr="00366D01">
        <w:rPr>
          <w:rStyle w:val="Ttulo5Car"/>
        </w:rPr>
        <w:t>Variación en costos.</w:t>
      </w:r>
      <w:r w:rsidRPr="00366D01">
        <w:rPr>
          <w:lang w:val="es-419" w:eastAsia="es-CO"/>
        </w:rPr>
        <w:t xml:space="preserve"> Cambios en los valores estimados inicialmente para la ejecución de proyectos o actividades.</w:t>
      </w:r>
    </w:p>
    <w:p w14:paraId="03533428" w14:textId="7A4979D9" w:rsidR="00366D01" w:rsidRPr="00366D01" w:rsidRDefault="00366D01" w:rsidP="00366D01">
      <w:pPr>
        <w:pStyle w:val="Prrafodelista"/>
        <w:numPr>
          <w:ilvl w:val="0"/>
          <w:numId w:val="34"/>
        </w:numPr>
        <w:ind w:left="567" w:hanging="425"/>
        <w:rPr>
          <w:lang w:val="es-419" w:eastAsia="es-CO"/>
        </w:rPr>
      </w:pPr>
      <w:r w:rsidRPr="00366D01">
        <w:rPr>
          <w:rStyle w:val="Ttulo5Car"/>
        </w:rPr>
        <w:t xml:space="preserve">Cambios institucionales. </w:t>
      </w:r>
      <w:r w:rsidRPr="00366D01">
        <w:rPr>
          <w:lang w:val="es-419" w:eastAsia="es-CO"/>
        </w:rPr>
        <w:t>Modificaciones en prioridades, estructura organizacional o políticas públicas.</w:t>
      </w:r>
    </w:p>
    <w:p w14:paraId="6FD46F64" w14:textId="16CD1A95" w:rsidR="00366D01" w:rsidRDefault="00366D01" w:rsidP="00366D01">
      <w:pPr>
        <w:pStyle w:val="Prrafodelista"/>
        <w:numPr>
          <w:ilvl w:val="0"/>
          <w:numId w:val="34"/>
        </w:numPr>
        <w:ind w:left="567" w:hanging="425"/>
        <w:rPr>
          <w:lang w:val="es-419" w:eastAsia="es-CO"/>
        </w:rPr>
      </w:pPr>
      <w:r w:rsidRPr="00366D01">
        <w:rPr>
          <w:rStyle w:val="Ttulo5Car"/>
        </w:rPr>
        <w:t>Errores de programación.</w:t>
      </w:r>
      <w:r w:rsidRPr="00366D01">
        <w:rPr>
          <w:lang w:val="es-419" w:eastAsia="es-CO"/>
        </w:rPr>
        <w:t xml:space="preserve"> Deficiencias en la planeación presupuestal o en la estimación de recursos requeridos.</w:t>
      </w:r>
    </w:p>
    <w:p w14:paraId="4FAC1969" w14:textId="5964C028" w:rsidR="00366D01" w:rsidRDefault="00366D01" w:rsidP="00366D01">
      <w:pPr>
        <w:rPr>
          <w:lang w:val="es-419" w:eastAsia="es-CO"/>
        </w:rPr>
      </w:pPr>
      <w:r w:rsidRPr="00366D01">
        <w:rPr>
          <w:lang w:val="es-419" w:eastAsia="es-CO"/>
        </w:rPr>
        <w:t>El análisis sistemático de estos factores permite que las entidades identifiquen causas estructurales de las desviaciones y adopten medidas correctivas oportunas.</w:t>
      </w:r>
    </w:p>
    <w:p w14:paraId="0DD1D82D" w14:textId="77777777" w:rsidR="008D5BAE" w:rsidRDefault="008D5BAE" w:rsidP="00366D01">
      <w:pPr>
        <w:rPr>
          <w:lang w:val="es-419" w:eastAsia="es-CO"/>
        </w:rPr>
      </w:pPr>
    </w:p>
    <w:p w14:paraId="4450DD66" w14:textId="77777777" w:rsidR="008D5BAE" w:rsidRPr="00366D01" w:rsidRDefault="008D5BAE" w:rsidP="00366D01">
      <w:pPr>
        <w:rPr>
          <w:lang w:val="es-419" w:eastAsia="es-CO"/>
        </w:rPr>
      </w:pPr>
    </w:p>
    <w:p w14:paraId="4CDDA64C" w14:textId="5B3185FA" w:rsidR="00366D01" w:rsidRDefault="00366D01" w:rsidP="00366D01">
      <w:pPr>
        <w:pStyle w:val="Ttulo3"/>
      </w:pPr>
      <w:r w:rsidRPr="00366D01">
        <w:t>Reportes financieros y análisis de cumplimiento</w:t>
      </w:r>
    </w:p>
    <w:p w14:paraId="30B7C5F6" w14:textId="77777777" w:rsidR="00366D01" w:rsidRPr="00366D01" w:rsidRDefault="00366D01" w:rsidP="00366D01">
      <w:pPr>
        <w:rPr>
          <w:lang w:val="es-419" w:eastAsia="es-CO"/>
        </w:rPr>
      </w:pPr>
      <w:r w:rsidRPr="00366D01">
        <w:rPr>
          <w:lang w:val="es-419" w:eastAsia="es-CO"/>
        </w:rPr>
        <w:t>Los reportes financieros constituyen instrumentos fundamentales para comprender el estado de la ejecución presupuestal, ya que ofrecen una estructura organizada y verificable de la forma en que se utilizan los recursos públicos. Según la Contraloría General (2020), estos informes deben incluir información sobre compromisos, obligaciones, pagos y saldos disponibles, permitiendo evaluar el avance frente a lo programado.</w:t>
      </w:r>
    </w:p>
    <w:p w14:paraId="40713FD2" w14:textId="77777777" w:rsidR="00366D01" w:rsidRPr="00366D01" w:rsidRDefault="00366D01" w:rsidP="00366D01">
      <w:pPr>
        <w:rPr>
          <w:lang w:val="es-419" w:eastAsia="es-CO"/>
        </w:rPr>
      </w:pPr>
      <w:r w:rsidRPr="00366D01">
        <w:rPr>
          <w:lang w:val="es-419" w:eastAsia="es-CO"/>
        </w:rPr>
        <w:t>Sierra (2019) destaca que la calidad de los reportes financieros depende de la precisión en el registro de la información y de la oportunidad con que se actualizan los sistemas de información institucional. De esta manera, los reportes financieros se consolidan como herramientas clave para fortalecer la transparencia y la rendición de cuentas en la gestión pública.</w:t>
      </w:r>
    </w:p>
    <w:p w14:paraId="614AC7A0" w14:textId="2B967F0D" w:rsidR="00366D01" w:rsidRPr="00366D01" w:rsidRDefault="00366D01" w:rsidP="00366D01">
      <w:pPr>
        <w:rPr>
          <w:lang w:val="es-419" w:eastAsia="es-CO"/>
        </w:rPr>
      </w:pPr>
      <w:r w:rsidRPr="00366D01">
        <w:rPr>
          <w:lang w:val="es-419" w:eastAsia="es-CO"/>
        </w:rPr>
        <w:t>A partir de estos informes se realiza el análisis de cumplimiento, el cual permite evaluar el nivel de avance en relación con las metas institucionales y detectar áreas que requieren ajustes. El Ministerio de Hacienda (2019) señala que este análisis debe sustentarse en indicadores comparativos que permitan identificar brechas en la ejecución, ritmos de gasto y capacidad operativa de la entidad. Para facilitar esta evaluación, se emplean diversos componentes dentro de los reportes financieros.</w:t>
      </w:r>
    </w:p>
    <w:p w14:paraId="659725E7" w14:textId="68A683D1" w:rsidR="00366D01" w:rsidRPr="00D0331C" w:rsidRDefault="00D0331C" w:rsidP="00D0331C">
      <w:pPr>
        <w:pStyle w:val="Prrafodelista"/>
        <w:numPr>
          <w:ilvl w:val="0"/>
          <w:numId w:val="35"/>
        </w:numPr>
        <w:ind w:left="567"/>
        <w:rPr>
          <w:lang w:val="es-419" w:eastAsia="es-CO"/>
        </w:rPr>
      </w:pPr>
      <w:r w:rsidRPr="00D0331C">
        <w:rPr>
          <w:rStyle w:val="Ttulo5Car"/>
        </w:rPr>
        <w:t xml:space="preserve">Compromisos presupuestales. </w:t>
      </w:r>
      <w:r w:rsidRPr="00D0331C">
        <w:rPr>
          <w:lang w:val="es-419" w:eastAsia="es-CO"/>
        </w:rPr>
        <w:t>Identificar recursos ya asignados mediante actos administrativos o contractuales.</w:t>
      </w:r>
    </w:p>
    <w:p w14:paraId="571BDB31" w14:textId="518C57A9" w:rsidR="00D0331C" w:rsidRPr="00D0331C" w:rsidRDefault="00D0331C" w:rsidP="00D0331C">
      <w:pPr>
        <w:pStyle w:val="Prrafodelista"/>
        <w:numPr>
          <w:ilvl w:val="0"/>
          <w:numId w:val="35"/>
        </w:numPr>
        <w:ind w:left="567"/>
        <w:rPr>
          <w:lang w:val="es-419" w:eastAsia="es-CO"/>
        </w:rPr>
      </w:pPr>
      <w:r w:rsidRPr="00D0331C">
        <w:rPr>
          <w:rStyle w:val="Ttulo5Car"/>
        </w:rPr>
        <w:t>Obligaciones registradas.</w:t>
      </w:r>
      <w:r w:rsidRPr="00D0331C">
        <w:rPr>
          <w:lang w:val="es-419" w:eastAsia="es-CO"/>
        </w:rPr>
        <w:t xml:space="preserve"> Reconocer deudas derivadas de compromisos previamente adquiridos.</w:t>
      </w:r>
    </w:p>
    <w:p w14:paraId="100BD606" w14:textId="2921018E" w:rsidR="00D0331C" w:rsidRPr="00D0331C" w:rsidRDefault="00D0331C" w:rsidP="00D0331C">
      <w:pPr>
        <w:pStyle w:val="Prrafodelista"/>
        <w:numPr>
          <w:ilvl w:val="0"/>
          <w:numId w:val="35"/>
        </w:numPr>
        <w:ind w:left="567"/>
        <w:rPr>
          <w:lang w:val="es-419" w:eastAsia="es-CO"/>
        </w:rPr>
      </w:pPr>
      <w:r w:rsidRPr="00D0331C">
        <w:rPr>
          <w:rStyle w:val="Ttulo5Car"/>
        </w:rPr>
        <w:t>Pagos realizados.</w:t>
      </w:r>
      <w:r w:rsidRPr="00D0331C">
        <w:rPr>
          <w:lang w:val="es-419" w:eastAsia="es-CO"/>
        </w:rPr>
        <w:t xml:space="preserve"> Verificar el desembolso efectivo de recursos.</w:t>
      </w:r>
    </w:p>
    <w:p w14:paraId="72457AC0" w14:textId="0DF2B619" w:rsidR="00D0331C" w:rsidRPr="00D0331C" w:rsidRDefault="00D0331C" w:rsidP="00D0331C">
      <w:pPr>
        <w:pStyle w:val="Prrafodelista"/>
        <w:numPr>
          <w:ilvl w:val="0"/>
          <w:numId w:val="35"/>
        </w:numPr>
        <w:ind w:left="567"/>
        <w:rPr>
          <w:lang w:val="es-419" w:eastAsia="es-CO"/>
        </w:rPr>
      </w:pPr>
      <w:r w:rsidRPr="00D0331C">
        <w:rPr>
          <w:rStyle w:val="Ttulo5Car"/>
        </w:rPr>
        <w:t>Saldos disponibles.</w:t>
      </w:r>
      <w:r w:rsidRPr="00D0331C">
        <w:rPr>
          <w:lang w:val="es-419" w:eastAsia="es-CO"/>
        </w:rPr>
        <w:t xml:space="preserve"> Determinar recursos aún no comprometidos o ejecutados.</w:t>
      </w:r>
    </w:p>
    <w:p w14:paraId="730868B1" w14:textId="77777777" w:rsidR="00366D01" w:rsidRPr="00366D01" w:rsidRDefault="00366D01" w:rsidP="00366D01">
      <w:pPr>
        <w:rPr>
          <w:lang w:val="es-419" w:eastAsia="es-CO"/>
        </w:rPr>
      </w:pPr>
    </w:p>
    <w:p w14:paraId="49E43A69" w14:textId="27E41E28" w:rsidR="00366D01" w:rsidRDefault="00D0331C" w:rsidP="00D0331C">
      <w:pPr>
        <w:rPr>
          <w:lang w:val="es-419" w:eastAsia="es-CO"/>
        </w:rPr>
      </w:pPr>
      <w:r w:rsidRPr="00D0331C">
        <w:rPr>
          <w:lang w:val="es-419" w:eastAsia="es-CO"/>
        </w:rPr>
        <w:t>El análisis de estos elementos permite valorar el grado de cumplimiento de las metas presupuestales y orientar decisiones correctivas dentro de la gestión financiera institucional.</w:t>
      </w:r>
    </w:p>
    <w:p w14:paraId="7565B813" w14:textId="5A539F0C" w:rsidR="00D0331C" w:rsidRDefault="00D0331C" w:rsidP="00D0331C">
      <w:pPr>
        <w:rPr>
          <w:lang w:val="es-419" w:eastAsia="es-CO"/>
        </w:rPr>
      </w:pPr>
    </w:p>
    <w:p w14:paraId="550969CC" w14:textId="652C9A2A" w:rsidR="00D0331C" w:rsidRDefault="00D0331C" w:rsidP="00D0331C">
      <w:pPr>
        <w:rPr>
          <w:lang w:val="es-419" w:eastAsia="es-CO"/>
        </w:rPr>
      </w:pPr>
    </w:p>
    <w:p w14:paraId="7B231C0A" w14:textId="0CF7A339" w:rsidR="00D0331C" w:rsidRDefault="00D0331C" w:rsidP="00D0331C">
      <w:pPr>
        <w:rPr>
          <w:lang w:val="es-419" w:eastAsia="es-CO"/>
        </w:rPr>
      </w:pPr>
    </w:p>
    <w:p w14:paraId="133D714A" w14:textId="69203AB9" w:rsidR="00803308" w:rsidRDefault="00803308">
      <w:pPr>
        <w:spacing w:before="0" w:after="160" w:line="259" w:lineRule="auto"/>
        <w:ind w:firstLine="0"/>
        <w:rPr>
          <w:lang w:val="es-419" w:eastAsia="es-CO"/>
        </w:rPr>
      </w:pPr>
      <w:r>
        <w:rPr>
          <w:lang w:val="es-419" w:eastAsia="es-CO"/>
        </w:rPr>
        <w:br w:type="page"/>
      </w:r>
    </w:p>
    <w:p w14:paraId="34BD2DF4" w14:textId="35531199" w:rsidR="00D0331C" w:rsidRDefault="00D0331C" w:rsidP="00D0331C">
      <w:pPr>
        <w:pStyle w:val="Ttulo1"/>
      </w:pPr>
      <w:bookmarkStart w:id="12" w:name="_Toc227737145"/>
      <w:r w:rsidRPr="00D0331C">
        <w:t>Proponer recomendaciones sobre el control del presupuesto, teniendo en cuenta los objetivos institucionales</w:t>
      </w:r>
      <w:bookmarkEnd w:id="12"/>
    </w:p>
    <w:p w14:paraId="274A512D" w14:textId="42648865" w:rsidR="00D0331C" w:rsidRDefault="00D0331C" w:rsidP="00D0331C">
      <w:pPr>
        <w:rPr>
          <w:lang w:val="es-419" w:eastAsia="es-CO"/>
        </w:rPr>
      </w:pPr>
      <w:r w:rsidRPr="00D0331C">
        <w:rPr>
          <w:lang w:val="es-419" w:eastAsia="es-CO"/>
        </w:rPr>
        <w:t>La formulación de recomendaciones para el control del presupuesto permite fortalecer la gestión financiera pública y asegurar que la ejecución de los recursos responda a los objetivos institucionales. Este proceso implica analizar la información financiera, evaluar los mecanismos de control existentes y proponer acciones que mejoren la transparencia, la eficiencia y la responsabilidad en el manejo de los recursos públicos. A partir de este análisis, las entidades pueden ajustar procedimientos, fortalecer sus sistemas de seguimiento y garantizar coherencia entre planeación, ejecución y control presupuestal.</w:t>
      </w:r>
    </w:p>
    <w:p w14:paraId="2622614A" w14:textId="368D0E9D" w:rsidR="00D0331C" w:rsidRDefault="00D0331C" w:rsidP="00D0331C">
      <w:pPr>
        <w:pStyle w:val="Ttulo2"/>
      </w:pPr>
      <w:bookmarkStart w:id="13" w:name="_Toc227737146"/>
      <w:r w:rsidRPr="00D0331C">
        <w:t>Implementar mecanismos de control en reportes financieros</w:t>
      </w:r>
      <w:bookmarkEnd w:id="13"/>
    </w:p>
    <w:p w14:paraId="79890AE0" w14:textId="52842600" w:rsidR="00D0331C" w:rsidRDefault="00D0331C" w:rsidP="00D0331C">
      <w:pPr>
        <w:rPr>
          <w:lang w:val="es-419" w:eastAsia="es-CO"/>
        </w:rPr>
      </w:pPr>
      <w:r w:rsidRPr="00D0331C">
        <w:rPr>
          <w:lang w:val="es-419" w:eastAsia="es-CO"/>
        </w:rPr>
        <w:t>La implementación de mecanismos de control en los reportes financieros permite mejorar la confiabilidad de la información presupuestal y facilitar el seguimiento de la ejecución del gasto. Estos mecanismos integran herramientas de supervisión, auditoría y análisis que permiten identificar riesgos, corregir desviaciones y fortalecer la toma de decisiones institucionales.</w:t>
      </w:r>
    </w:p>
    <w:p w14:paraId="2E9AFA65" w14:textId="157C253E" w:rsidR="00D0331C" w:rsidRDefault="00D0331C" w:rsidP="00D0331C">
      <w:pPr>
        <w:pStyle w:val="Ttulo3"/>
      </w:pPr>
      <w:r w:rsidRPr="00D0331C">
        <w:t>Mecanismos de control interno y externo</w:t>
      </w:r>
    </w:p>
    <w:p w14:paraId="35C19758" w14:textId="77777777" w:rsidR="00D0331C" w:rsidRPr="00D0331C" w:rsidRDefault="00D0331C" w:rsidP="00D0331C">
      <w:pPr>
        <w:rPr>
          <w:lang w:val="es-419" w:eastAsia="es-CO"/>
        </w:rPr>
      </w:pPr>
      <w:r w:rsidRPr="00D0331C">
        <w:rPr>
          <w:lang w:val="es-419" w:eastAsia="es-CO"/>
        </w:rPr>
        <w:t>Los mecanismos de control interno fortalecen la capacidad de las entidades para gestionar sus procesos presupuestales y anticipar posibles fallas antes de que afecten el cumplimiento de sus objetivos. Sierra (2019) explica que estos controles integran auditorías internas, matrices de riesgo, revisión documental y supervisión operativa, lo cual contribuye a consolidar una cultura de responsabilidad institucional.</w:t>
      </w:r>
    </w:p>
    <w:p w14:paraId="1CE75A10" w14:textId="77777777" w:rsidR="00D0331C" w:rsidRPr="00D0331C" w:rsidRDefault="00D0331C" w:rsidP="00D0331C">
      <w:pPr>
        <w:rPr>
          <w:lang w:val="es-419" w:eastAsia="es-CO"/>
        </w:rPr>
      </w:pPr>
      <w:r w:rsidRPr="00D0331C">
        <w:rPr>
          <w:lang w:val="es-419" w:eastAsia="es-CO"/>
        </w:rPr>
        <w:t>La Contraloría General (2020) señala que un sistema sólido de control interno favorece la transparencia, previene desviaciones presupuestales y facilita la corrección oportuna de los procesos administrativos.</w:t>
      </w:r>
    </w:p>
    <w:p w14:paraId="08FF2A98" w14:textId="745043CB" w:rsidR="00D0331C" w:rsidRDefault="00D0331C" w:rsidP="00D0331C">
      <w:pPr>
        <w:rPr>
          <w:lang w:val="es-419" w:eastAsia="es-CO"/>
        </w:rPr>
      </w:pPr>
      <w:r w:rsidRPr="00D0331C">
        <w:rPr>
          <w:lang w:val="es-419" w:eastAsia="es-CO"/>
        </w:rPr>
        <w:t>El control externo complementa esta labor mediante la intervención de organismos de vigilancia del Estado, como la Contraloría y la Procuraduría, que verifican la legalidad, la eficiencia y la sostenibilidad de la gestión presupuestal. González García (2021) explica que estas entidades examinan informes financieros, contratos y registros contables con el fin de garantizar la integridad del proceso presupuestal y proteger el patrimonio público. Antes de continuar con el análisis, se sintetizan las características principales de estos mecanismos de control.</w:t>
      </w:r>
    </w:p>
    <w:p w14:paraId="638833B7" w14:textId="163DAAF6" w:rsidR="00D0331C" w:rsidRPr="00D0331C" w:rsidRDefault="00D0331C" w:rsidP="00D0331C">
      <w:pPr>
        <w:pStyle w:val="Prrafodelista"/>
        <w:numPr>
          <w:ilvl w:val="0"/>
          <w:numId w:val="36"/>
        </w:numPr>
        <w:ind w:left="567" w:hanging="425"/>
        <w:rPr>
          <w:lang w:val="es-419" w:eastAsia="es-CO"/>
        </w:rPr>
      </w:pPr>
      <w:r w:rsidRPr="00D0331C">
        <w:rPr>
          <w:rStyle w:val="Ttulo5Car"/>
        </w:rPr>
        <w:t>Control interno.</w:t>
      </w:r>
      <w:r w:rsidRPr="00D0331C">
        <w:rPr>
          <w:lang w:val="es-419" w:eastAsia="es-CO"/>
        </w:rPr>
        <w:t xml:space="preserve"> Se desarrolla dentro de la entidad mediante auditorías internas, análisis de riesgos, revisión documental y supervisión administrativa.</w:t>
      </w:r>
    </w:p>
    <w:p w14:paraId="56D449ED" w14:textId="20418F57" w:rsidR="00D0331C" w:rsidRPr="00D0331C" w:rsidRDefault="00D0331C" w:rsidP="00D0331C">
      <w:pPr>
        <w:pStyle w:val="Prrafodelista"/>
        <w:numPr>
          <w:ilvl w:val="0"/>
          <w:numId w:val="36"/>
        </w:numPr>
        <w:ind w:left="567" w:hanging="425"/>
        <w:rPr>
          <w:lang w:val="es-419" w:eastAsia="es-CO"/>
        </w:rPr>
      </w:pPr>
      <w:r w:rsidRPr="00D0331C">
        <w:rPr>
          <w:rStyle w:val="Ttulo5Car"/>
        </w:rPr>
        <w:t>Control externo.</w:t>
      </w:r>
      <w:r w:rsidRPr="00D0331C">
        <w:rPr>
          <w:lang w:val="es-419" w:eastAsia="es-CO"/>
        </w:rPr>
        <w:t xml:space="preserve"> Es ejercido por organismos de vigilancia del Estado que verifican la legalidad, transparencia y eficiencia en el uso de los recursos públicos.</w:t>
      </w:r>
    </w:p>
    <w:p w14:paraId="70787424" w14:textId="1ACD6F8D" w:rsidR="00B85A38" w:rsidRDefault="00D0331C" w:rsidP="00D0331C">
      <w:r w:rsidRPr="00D0331C">
        <w:t>La interacción entre ambos tipos de control fortalece la confianza institucional y contribuye a garantizar una administración pública responsable y transparente.</w:t>
      </w:r>
    </w:p>
    <w:p w14:paraId="2C41B333" w14:textId="57C62B3F" w:rsidR="00D0331C" w:rsidRDefault="00D0331C" w:rsidP="00D0331C">
      <w:pPr>
        <w:pStyle w:val="Ttulo3"/>
      </w:pPr>
      <w:r w:rsidRPr="00D0331C">
        <w:t>Auditorías y seguimiento a la gestión presupuestal</w:t>
      </w:r>
    </w:p>
    <w:p w14:paraId="144A9D17" w14:textId="77777777" w:rsidR="00D0331C" w:rsidRPr="00D0331C" w:rsidRDefault="00D0331C" w:rsidP="00D0331C">
      <w:pPr>
        <w:rPr>
          <w:lang w:val="es-419" w:eastAsia="es-CO"/>
        </w:rPr>
      </w:pPr>
      <w:r w:rsidRPr="00D0331C">
        <w:rPr>
          <w:lang w:val="es-419" w:eastAsia="es-CO"/>
        </w:rPr>
        <w:t>Las auditorías permiten realizar una revisión profunda de la ejecución presupuestal, evaluando el cumplimiento de la normativa vigente, la calidad del gasto público y la coherencia entre los recursos asignados y los resultados alcanzados. La Contraloría General (2020) señala que estas auditorías examinan riesgos administrativos, documentación de soporte y procesos financieros, generando recomendaciones que contribuyen al fortalecimiento de la gestión institucional.</w:t>
      </w:r>
    </w:p>
    <w:p w14:paraId="005F0C84" w14:textId="77777777" w:rsidR="00D0331C" w:rsidRPr="00D0331C" w:rsidRDefault="00D0331C" w:rsidP="00D0331C">
      <w:pPr>
        <w:rPr>
          <w:lang w:val="es-419" w:eastAsia="es-CO"/>
        </w:rPr>
      </w:pPr>
      <w:r w:rsidRPr="00D0331C">
        <w:rPr>
          <w:lang w:val="es-419" w:eastAsia="es-CO"/>
        </w:rPr>
        <w:t>González García (2021) destaca que el valor de las auditorías reside en su capacidad para promover aprendizaje organizacional, ya que cada hallazgo constituye una oportunidad para mejorar procedimientos, ajustar controles internos y fortalecer la transparencia administrativa.</w:t>
      </w:r>
    </w:p>
    <w:p w14:paraId="43A2A1D1" w14:textId="07E8857D" w:rsidR="00D0331C" w:rsidRDefault="00D0331C" w:rsidP="00D0331C">
      <w:pPr>
        <w:rPr>
          <w:lang w:val="es-419" w:eastAsia="es-CO"/>
        </w:rPr>
      </w:pPr>
      <w:r w:rsidRPr="00D0331C">
        <w:rPr>
          <w:lang w:val="es-419" w:eastAsia="es-CO"/>
        </w:rPr>
        <w:t>El seguimiento a la gestión presupuestal, por su parte, constituye un proceso permanente que acompaña la ejecución del presupuesto durante todo el ciclo fiscal. El Ministerio de Hacienda (2019) explica que este seguimiento debe sustentarse en indicadores oportunos y reportes confiables, los cuales permiten identificar retrasos en la ejecución y adoptar medidas correctivas. A continuación, se sintetizan las principales diferencias entre auditoría y seguimiento presupuestal.</w:t>
      </w:r>
    </w:p>
    <w:p w14:paraId="0E96F722" w14:textId="1A71171B" w:rsidR="00D0331C" w:rsidRPr="00D0331C" w:rsidRDefault="00D0331C" w:rsidP="00D0331C">
      <w:pPr>
        <w:pStyle w:val="Prrafodelista"/>
        <w:numPr>
          <w:ilvl w:val="0"/>
          <w:numId w:val="37"/>
        </w:numPr>
        <w:ind w:left="567"/>
        <w:rPr>
          <w:lang w:val="es-419" w:eastAsia="es-CO"/>
        </w:rPr>
      </w:pPr>
      <w:r w:rsidRPr="00D0331C">
        <w:rPr>
          <w:rStyle w:val="Ttulo5Car"/>
        </w:rPr>
        <w:t>Auditoría presupuestal.</w:t>
      </w:r>
      <w:r w:rsidRPr="00D0331C">
        <w:rPr>
          <w:lang w:val="es-419" w:eastAsia="es-CO"/>
        </w:rPr>
        <w:t xml:space="preserve"> Evaluar la legalidad, eficiencia y calidad del uso de los recursos públicos.</w:t>
      </w:r>
    </w:p>
    <w:p w14:paraId="7F9032B5" w14:textId="339402B0" w:rsidR="00D0331C" w:rsidRDefault="00D0331C" w:rsidP="00D0331C">
      <w:pPr>
        <w:pStyle w:val="Prrafodelista"/>
        <w:numPr>
          <w:ilvl w:val="0"/>
          <w:numId w:val="37"/>
        </w:numPr>
        <w:ind w:left="567"/>
        <w:rPr>
          <w:lang w:val="es-419" w:eastAsia="es-CO"/>
        </w:rPr>
      </w:pPr>
      <w:r w:rsidRPr="00D0331C">
        <w:rPr>
          <w:rStyle w:val="Ttulo5Car"/>
        </w:rPr>
        <w:t xml:space="preserve">Seguimiento presupuestal. </w:t>
      </w:r>
      <w:r w:rsidRPr="00D0331C">
        <w:rPr>
          <w:lang w:val="es-419" w:eastAsia="es-CO"/>
        </w:rPr>
        <w:t>Analizar de manera continua el avance de la ejecución financiera durante el periodo fiscal.</w:t>
      </w:r>
    </w:p>
    <w:p w14:paraId="263C6494" w14:textId="7F8BCBED" w:rsidR="00D0331C" w:rsidRDefault="00D0331C" w:rsidP="00D0331C">
      <w:pPr>
        <w:rPr>
          <w:lang w:val="es-419" w:eastAsia="es-CO"/>
        </w:rPr>
      </w:pPr>
      <w:r w:rsidRPr="00D0331C">
        <w:rPr>
          <w:lang w:val="es-419" w:eastAsia="es-CO"/>
        </w:rPr>
        <w:t>La articulación entre auditoría y seguimiento fortalece la vigilancia del gasto público y promueve una gestión orientada al cumplimiento de resultados institucionales.</w:t>
      </w:r>
    </w:p>
    <w:p w14:paraId="5A045FFE" w14:textId="3F432235" w:rsidR="00D0331C" w:rsidRDefault="00D0331C" w:rsidP="00D0331C">
      <w:pPr>
        <w:pStyle w:val="Ttulo3"/>
      </w:pPr>
      <w:r w:rsidRPr="00D0331C">
        <w:t>Herramientas para ajustes presupuestarios y su justificación</w:t>
      </w:r>
    </w:p>
    <w:p w14:paraId="3D2C611A" w14:textId="77777777" w:rsidR="00D0331C" w:rsidRPr="00D0331C" w:rsidRDefault="00D0331C" w:rsidP="00D0331C">
      <w:pPr>
        <w:rPr>
          <w:lang w:val="es-419" w:eastAsia="es-CO"/>
        </w:rPr>
      </w:pPr>
      <w:r w:rsidRPr="00D0331C">
        <w:rPr>
          <w:lang w:val="es-419" w:eastAsia="es-CO"/>
        </w:rPr>
        <w:t>Los ajustes presupuestarios constituyen instrumentos que permiten modificar la distribución inicial de los recursos para responder a cambios en las necesidades institucionales. Entre estos ajustes se encuentran los traslados presupuestales, las adiciones, las incorporaciones y los recortes, los cuales deben sustentarse en criterios técnicos y normativos.</w:t>
      </w:r>
    </w:p>
    <w:p w14:paraId="17162D08" w14:textId="77777777" w:rsidR="00D0331C" w:rsidRPr="00D0331C" w:rsidRDefault="00D0331C" w:rsidP="00D0331C">
      <w:pPr>
        <w:rPr>
          <w:lang w:val="es-419" w:eastAsia="es-CO"/>
        </w:rPr>
      </w:pPr>
      <w:r w:rsidRPr="00D0331C">
        <w:rPr>
          <w:lang w:val="es-419" w:eastAsia="es-CO"/>
        </w:rPr>
        <w:t>El Ministerio de Hacienda (2019) señala que cualquier modificación presupuestal debe justificarse mediante análisis financieros, evidencia documental y coherencia con los objetivos estratégicos de la entidad. Sierra (2019) destaca que una justificación adecuada integra estudios financieros, verificación de la disponibilidad real de recursos y evaluación de riesgos institucionales, evitando decisiones improvisadas.</w:t>
      </w:r>
    </w:p>
    <w:p w14:paraId="122935DD" w14:textId="6BA2E6B6" w:rsidR="00D0331C" w:rsidRDefault="00D0331C" w:rsidP="00D0331C">
      <w:pPr>
        <w:rPr>
          <w:lang w:val="es-419" w:eastAsia="es-CO"/>
        </w:rPr>
      </w:pPr>
      <w:r w:rsidRPr="00D0331C">
        <w:rPr>
          <w:lang w:val="es-419" w:eastAsia="es-CO"/>
        </w:rPr>
        <w:t>La Contraloría General (2020) indica que estos instrumentos permiten fortalecer la flexibilidad fiscal sin comprometer la transparencia en la administración de los recursos públicos. Asimismo, González García (2021) afirma que un ajuste presupuestal correctamente fundamentado refleja madurez institucional y contribuye a mejorar la eficiencia del gasto público.</w:t>
      </w:r>
    </w:p>
    <w:p w14:paraId="01644D39" w14:textId="279416CA" w:rsidR="00D0331C" w:rsidRDefault="00D0331C" w:rsidP="00D0331C">
      <w:pPr>
        <w:pStyle w:val="Ttulo2"/>
      </w:pPr>
      <w:bookmarkStart w:id="14" w:name="_Toc227737147"/>
      <w:r w:rsidRPr="00D0331C">
        <w:t>Elaborar recomendaciones del presupuesto de acuerdo con los objetivos institucionales</w:t>
      </w:r>
      <w:bookmarkEnd w:id="14"/>
    </w:p>
    <w:p w14:paraId="092545DC" w14:textId="674FE17B" w:rsidR="00D0331C" w:rsidRDefault="00D0331C" w:rsidP="00D0331C">
      <w:pPr>
        <w:rPr>
          <w:lang w:val="es-419" w:eastAsia="es-CO"/>
        </w:rPr>
      </w:pPr>
      <w:r w:rsidRPr="00D0331C">
        <w:rPr>
          <w:lang w:val="es-419" w:eastAsia="es-CO"/>
        </w:rPr>
        <w:t>La elaboración de recomendaciones presupuestales permite orientar la gestión financiera hacia el cumplimiento de los objetivos institucionales y fortalecer la coherencia entre planeación, asignación de recursos y resultados esperados. Este proceso implica analizar la estructura del presupuesto, revisar su relación con los planes estratégicos y proponer acciones que mejoren la eficiencia, la transparencia y la sostenibilidad del gasto público.</w:t>
      </w:r>
    </w:p>
    <w:p w14:paraId="7E8A1674" w14:textId="24DD1BD4" w:rsidR="00D0331C" w:rsidRDefault="00D0331C" w:rsidP="00D0331C">
      <w:pPr>
        <w:pStyle w:val="Ttulo3"/>
      </w:pPr>
      <w:r w:rsidRPr="00D0331C">
        <w:t>Definición de la apertura presupuestal y su relación con la planeación estratégica</w:t>
      </w:r>
    </w:p>
    <w:p w14:paraId="6E45E992" w14:textId="77777777" w:rsidR="00D0331C" w:rsidRPr="00D0331C" w:rsidRDefault="00D0331C" w:rsidP="00D0331C">
      <w:pPr>
        <w:rPr>
          <w:lang w:val="es-419" w:eastAsia="es-CO"/>
        </w:rPr>
      </w:pPr>
      <w:r w:rsidRPr="00D0331C">
        <w:rPr>
          <w:lang w:val="es-419" w:eastAsia="es-CO"/>
        </w:rPr>
        <w:t>La apertura presupuestal marca el inicio formal de la ejecución financiera y constituye el vínculo entre la planeación estratégica y las acciones operativas del año fiscal. El Ministerio de Hacienda (2019) explica que este proceso implica distribuir las apropiaciones aprobadas, asignar rubros presupuestales y habilitar recursos conforme al presupuesto autorizado.</w:t>
      </w:r>
    </w:p>
    <w:p w14:paraId="5F34CA61" w14:textId="77777777" w:rsidR="00D0331C" w:rsidRPr="00D0331C" w:rsidRDefault="00D0331C" w:rsidP="00D0331C">
      <w:pPr>
        <w:rPr>
          <w:lang w:val="es-419" w:eastAsia="es-CO"/>
        </w:rPr>
      </w:pPr>
      <w:r w:rsidRPr="00D0331C">
        <w:rPr>
          <w:lang w:val="es-419" w:eastAsia="es-CO"/>
        </w:rPr>
        <w:t>Sierra (2019) señala que esta etapa asegura coherencia entre las proyecciones institucionales y las posibilidades reales de ejecución, consolidándose como un mecanismo de alineación organizacional.</w:t>
      </w:r>
    </w:p>
    <w:p w14:paraId="7522FA8F" w14:textId="7EF44564" w:rsidR="00D0331C" w:rsidRPr="00D0331C" w:rsidRDefault="00D0331C" w:rsidP="00D0331C">
      <w:pPr>
        <w:rPr>
          <w:lang w:val="es-419" w:eastAsia="es-CO"/>
        </w:rPr>
      </w:pPr>
      <w:r w:rsidRPr="00D0331C">
        <w:rPr>
          <w:lang w:val="es-419" w:eastAsia="es-CO"/>
        </w:rPr>
        <w:t>La relación entre apertura presupuestal y planeación estratégica es directa, ya que las metas institucionales se traducen en asignaciones financieras específicas para programas, proyectos y actividades prioritarias. Cuando este proceso se desarrolla con rigor técnico y claridad institucional, fortalece la capacidad de la entidad para cumplir los objetivos definidos en sus planes de acción. Antes de profundizar en esta relación, se sintetizan los principales elementos que conforman la apertura presupuestal.</w:t>
      </w:r>
    </w:p>
    <w:p w14:paraId="2550A808" w14:textId="4AE46B84" w:rsidR="00D0331C" w:rsidRPr="00D0331C" w:rsidRDefault="00D0331C" w:rsidP="00D0331C">
      <w:pPr>
        <w:pStyle w:val="Prrafodelista"/>
        <w:numPr>
          <w:ilvl w:val="0"/>
          <w:numId w:val="38"/>
        </w:numPr>
        <w:ind w:left="567"/>
        <w:rPr>
          <w:lang w:val="es-419" w:eastAsia="es-CO"/>
        </w:rPr>
      </w:pPr>
      <w:r w:rsidRPr="00D0331C">
        <w:rPr>
          <w:rStyle w:val="Ttulo5Car"/>
        </w:rPr>
        <w:t xml:space="preserve">Distribución de apropiaciones. </w:t>
      </w:r>
      <w:r w:rsidRPr="00D0331C">
        <w:rPr>
          <w:lang w:val="es-419" w:eastAsia="es-CO"/>
        </w:rPr>
        <w:t>Asignar recursos a programas, proyectos o dependencias institucionales.</w:t>
      </w:r>
    </w:p>
    <w:p w14:paraId="37FD965F" w14:textId="0A125810" w:rsidR="00D0331C" w:rsidRPr="00D0331C" w:rsidRDefault="00D0331C" w:rsidP="00D0331C">
      <w:pPr>
        <w:pStyle w:val="Prrafodelista"/>
        <w:numPr>
          <w:ilvl w:val="0"/>
          <w:numId w:val="38"/>
        </w:numPr>
        <w:ind w:left="567"/>
        <w:rPr>
          <w:lang w:val="es-419" w:eastAsia="es-CO"/>
        </w:rPr>
      </w:pPr>
      <w:r w:rsidRPr="00D0331C">
        <w:rPr>
          <w:rStyle w:val="Ttulo5Car"/>
        </w:rPr>
        <w:t>Definición de rubros presupuestales.</w:t>
      </w:r>
      <w:r w:rsidRPr="00D0331C">
        <w:rPr>
          <w:lang w:val="es-419" w:eastAsia="es-CO"/>
        </w:rPr>
        <w:t xml:space="preserve"> Organizar el presupuesto según categorías de gasto autorizadas.</w:t>
      </w:r>
    </w:p>
    <w:p w14:paraId="7CC91BA1" w14:textId="26BDFDBD" w:rsidR="00D0331C" w:rsidRPr="00D0331C" w:rsidRDefault="00D0331C" w:rsidP="00D0331C">
      <w:pPr>
        <w:pStyle w:val="Prrafodelista"/>
        <w:numPr>
          <w:ilvl w:val="0"/>
          <w:numId w:val="38"/>
        </w:numPr>
        <w:ind w:left="567"/>
        <w:rPr>
          <w:lang w:val="es-419" w:eastAsia="es-CO"/>
        </w:rPr>
      </w:pPr>
      <w:r w:rsidRPr="00D0331C">
        <w:rPr>
          <w:rStyle w:val="Ttulo5Car"/>
        </w:rPr>
        <w:t xml:space="preserve">Habilitación de recursos. </w:t>
      </w:r>
      <w:r w:rsidRPr="00D0331C">
        <w:rPr>
          <w:lang w:val="es-419" w:eastAsia="es-CO"/>
        </w:rPr>
        <w:t>Permitir el inicio de la ejecución presupuestal conforme a la normativa vigente.</w:t>
      </w:r>
    </w:p>
    <w:p w14:paraId="61BC03F7" w14:textId="71EBE203" w:rsidR="00D0331C" w:rsidRDefault="00D0331C" w:rsidP="00D0331C">
      <w:pPr>
        <w:pStyle w:val="Prrafodelista"/>
        <w:numPr>
          <w:ilvl w:val="0"/>
          <w:numId w:val="38"/>
        </w:numPr>
        <w:ind w:left="567"/>
        <w:rPr>
          <w:lang w:val="es-419" w:eastAsia="es-CO"/>
        </w:rPr>
      </w:pPr>
      <w:r w:rsidRPr="00D0331C">
        <w:rPr>
          <w:rStyle w:val="Ttulo5Car"/>
        </w:rPr>
        <w:t xml:space="preserve">Articulación con planes institucionales. </w:t>
      </w:r>
      <w:r w:rsidRPr="00D0331C">
        <w:rPr>
          <w:lang w:val="es-419" w:eastAsia="es-CO"/>
        </w:rPr>
        <w:t>Garantizar coherencia entre presupuesto aprobado y metas estratégicas.</w:t>
      </w:r>
    </w:p>
    <w:p w14:paraId="54BF4DEB" w14:textId="1691ADFD" w:rsidR="00D0331C" w:rsidRDefault="00D0331C" w:rsidP="00D0331C">
      <w:pPr>
        <w:rPr>
          <w:lang w:val="es-419" w:eastAsia="es-CO"/>
        </w:rPr>
      </w:pPr>
      <w:r w:rsidRPr="00D0331C">
        <w:rPr>
          <w:lang w:val="es-419" w:eastAsia="es-CO"/>
        </w:rPr>
        <w:t>Estos elementos consolidan la apertura presupuestal como el punto de partida de la gestión financiera anual y como un instrumento clave para materializar la planeación institucional.</w:t>
      </w:r>
    </w:p>
    <w:p w14:paraId="6DCC8EA9" w14:textId="5B89DBBC" w:rsidR="00D0331C" w:rsidRDefault="00D0331C" w:rsidP="00D0331C">
      <w:pPr>
        <w:rPr>
          <w:lang w:val="es-419" w:eastAsia="es-CO"/>
        </w:rPr>
      </w:pPr>
    </w:p>
    <w:p w14:paraId="52BF9C54" w14:textId="2B32A9B2" w:rsidR="00D0331C" w:rsidRDefault="00980928" w:rsidP="00980928">
      <w:pPr>
        <w:pStyle w:val="Ttulo3"/>
      </w:pPr>
      <w:r w:rsidRPr="00980928">
        <w:t>Diseño de indicadores estratégicos financieros</w:t>
      </w:r>
    </w:p>
    <w:p w14:paraId="2B453994" w14:textId="77777777" w:rsidR="00980928" w:rsidRPr="00980928" w:rsidRDefault="00980928" w:rsidP="00980928">
      <w:pPr>
        <w:rPr>
          <w:lang w:val="es-419" w:eastAsia="es-CO"/>
        </w:rPr>
      </w:pPr>
      <w:r w:rsidRPr="00980928">
        <w:rPr>
          <w:lang w:val="es-419" w:eastAsia="es-CO"/>
        </w:rPr>
        <w:t>El diseño de indicadores financieros estratégicos permite evaluar el desempeño presupuestal con precisión y orientar la toma de decisiones institucionales. Fedesarrollo (2021) señala que estos indicadores deben medir aspectos como la ejecución presupuestal, la oportunidad del gasto, la eficiencia administrativa y la sostenibilidad financiera. González García (2021) indica que un indicador efectivo combina claridad conceptual, disponibilidad de información y relevancia frente a los objetivos institucionales.</w:t>
      </w:r>
    </w:p>
    <w:p w14:paraId="2A10D07E" w14:textId="44C3BE93" w:rsidR="00980928" w:rsidRDefault="00980928" w:rsidP="00980928">
      <w:pPr>
        <w:rPr>
          <w:lang w:val="es-419" w:eastAsia="es-CO"/>
        </w:rPr>
      </w:pPr>
      <w:r w:rsidRPr="00980928">
        <w:rPr>
          <w:lang w:val="es-419" w:eastAsia="es-CO"/>
        </w:rPr>
        <w:t xml:space="preserve">Cuando los indicadores se integran con los planes estratégicos de la entidad, permiten realizar un seguimiento continuo del desempeño financiero y facilitan la adopción de ajustes oportunos en la gestión presupuestal. El Ministerio de Hacienda (2019) recomienda que estos indicadores se articulen con los sistemas de información oficiales, garantizando la disponibilidad de datos confiables y actualizados. A </w:t>
      </w:r>
      <w:proofErr w:type="gramStart"/>
      <w:r w:rsidRPr="00980928">
        <w:rPr>
          <w:lang w:val="es-419" w:eastAsia="es-CO"/>
        </w:rPr>
        <w:t>continuación</w:t>
      </w:r>
      <w:proofErr w:type="gramEnd"/>
      <w:r w:rsidRPr="00980928">
        <w:rPr>
          <w:lang w:val="es-419" w:eastAsia="es-CO"/>
        </w:rPr>
        <w:t xml:space="preserve"> se sintetizan algunos indicadores financieros estratégicos utilizados en la gestión pública.</w:t>
      </w:r>
    </w:p>
    <w:p w14:paraId="79C3BE6B" w14:textId="1285242E" w:rsidR="00980928" w:rsidRPr="00980928" w:rsidRDefault="00980928" w:rsidP="00980928">
      <w:pPr>
        <w:pStyle w:val="Prrafodelista"/>
        <w:numPr>
          <w:ilvl w:val="0"/>
          <w:numId w:val="39"/>
        </w:numPr>
        <w:ind w:left="567"/>
        <w:rPr>
          <w:lang w:val="es-419" w:eastAsia="es-CO"/>
        </w:rPr>
      </w:pPr>
      <w:r w:rsidRPr="00980928">
        <w:rPr>
          <w:rStyle w:val="Ttulo5Car"/>
        </w:rPr>
        <w:t xml:space="preserve">Nivel de ejecución presupuestal. </w:t>
      </w:r>
      <w:r w:rsidRPr="00980928">
        <w:rPr>
          <w:lang w:val="es-419" w:eastAsia="es-CO"/>
        </w:rPr>
        <w:t>Evaluar el porcentaje de recursos ejecutados frente al presupuesto aprobado.</w:t>
      </w:r>
    </w:p>
    <w:p w14:paraId="18C9B255" w14:textId="20F91326" w:rsidR="00980928" w:rsidRPr="00980928" w:rsidRDefault="00980928" w:rsidP="00980928">
      <w:pPr>
        <w:pStyle w:val="Prrafodelista"/>
        <w:numPr>
          <w:ilvl w:val="0"/>
          <w:numId w:val="39"/>
        </w:numPr>
        <w:ind w:left="567"/>
        <w:rPr>
          <w:lang w:val="es-419" w:eastAsia="es-CO"/>
        </w:rPr>
      </w:pPr>
      <w:r w:rsidRPr="00980928">
        <w:rPr>
          <w:rStyle w:val="Ttulo5Car"/>
        </w:rPr>
        <w:t>Oportunidad en la ejecución del gasto.</w:t>
      </w:r>
      <w:r w:rsidRPr="00980928">
        <w:rPr>
          <w:lang w:val="es-419" w:eastAsia="es-CO"/>
        </w:rPr>
        <w:t xml:space="preserve"> Analizar la rapidez con que se comprometen y ejecutan los recursos.</w:t>
      </w:r>
    </w:p>
    <w:p w14:paraId="0E604EE8" w14:textId="237306F4" w:rsidR="00980928" w:rsidRPr="00980928" w:rsidRDefault="00980928" w:rsidP="00980928">
      <w:pPr>
        <w:pStyle w:val="Prrafodelista"/>
        <w:numPr>
          <w:ilvl w:val="0"/>
          <w:numId w:val="39"/>
        </w:numPr>
        <w:ind w:left="567"/>
        <w:rPr>
          <w:lang w:val="es-419" w:eastAsia="es-CO"/>
        </w:rPr>
      </w:pPr>
      <w:r w:rsidRPr="00980928">
        <w:rPr>
          <w:rStyle w:val="Ttulo5Car"/>
        </w:rPr>
        <w:t>Eficiencia en la asignación de recursos.</w:t>
      </w:r>
      <w:r w:rsidRPr="00980928">
        <w:rPr>
          <w:lang w:val="es-419" w:eastAsia="es-CO"/>
        </w:rPr>
        <w:t xml:space="preserve"> Relacionar el uso de los recursos con los resultados obtenidos.</w:t>
      </w:r>
    </w:p>
    <w:p w14:paraId="0EDE7C4F" w14:textId="221D49F6" w:rsidR="00980928" w:rsidRDefault="00980928" w:rsidP="00980928">
      <w:pPr>
        <w:pStyle w:val="Prrafodelista"/>
        <w:numPr>
          <w:ilvl w:val="0"/>
          <w:numId w:val="39"/>
        </w:numPr>
        <w:ind w:left="567"/>
        <w:rPr>
          <w:lang w:val="es-419" w:eastAsia="es-CO"/>
        </w:rPr>
      </w:pPr>
      <w:r w:rsidRPr="00980928">
        <w:rPr>
          <w:rStyle w:val="Ttulo5Car"/>
        </w:rPr>
        <w:t>Sostenibilidad financiera.</w:t>
      </w:r>
      <w:r w:rsidRPr="00980928">
        <w:rPr>
          <w:lang w:val="es-419" w:eastAsia="es-CO"/>
        </w:rPr>
        <w:t xml:space="preserve"> Examinar la estabilidad fiscal y la capacidad institucional para mantener su gestión en el tiempo.</w:t>
      </w:r>
    </w:p>
    <w:p w14:paraId="58AB24E7" w14:textId="72CA8975" w:rsidR="00980928" w:rsidRDefault="00980928" w:rsidP="00980928">
      <w:pPr>
        <w:ind w:left="207" w:firstLine="0"/>
        <w:rPr>
          <w:lang w:val="es-419" w:eastAsia="es-CO"/>
        </w:rPr>
      </w:pPr>
    </w:p>
    <w:p w14:paraId="5F08458A" w14:textId="378A2D7C" w:rsidR="00980928" w:rsidRDefault="00980928" w:rsidP="00980928">
      <w:pPr>
        <w:rPr>
          <w:lang w:val="es-419" w:eastAsia="es-CO"/>
        </w:rPr>
      </w:pPr>
      <w:r w:rsidRPr="00980928">
        <w:rPr>
          <w:lang w:val="es-419" w:eastAsia="es-CO"/>
        </w:rPr>
        <w:t>El uso sistemático de estos indicadores fortalece la capacidad de análisis financiero y orienta el presupuesto hacia resultados institucionales verificables.</w:t>
      </w:r>
    </w:p>
    <w:p w14:paraId="0D54F241" w14:textId="0292A7E1" w:rsidR="00980928" w:rsidRDefault="00980928" w:rsidP="00980928">
      <w:pPr>
        <w:pStyle w:val="Ttulo3"/>
      </w:pPr>
      <w:r w:rsidRPr="00980928">
        <w:t>Alineación de los planes institucionales con el presupuesto aprobado</w:t>
      </w:r>
    </w:p>
    <w:p w14:paraId="006F6135" w14:textId="77777777" w:rsidR="00980928" w:rsidRPr="00980928" w:rsidRDefault="00980928" w:rsidP="00980928">
      <w:pPr>
        <w:rPr>
          <w:lang w:val="es-419" w:eastAsia="es-CO"/>
        </w:rPr>
      </w:pPr>
      <w:r w:rsidRPr="00980928">
        <w:rPr>
          <w:lang w:val="es-419" w:eastAsia="es-CO"/>
        </w:rPr>
        <w:t>La alineación entre los planes institucionales y el presupuesto aprobado garantiza que los recursos públicos se orienten al cumplimiento de la misión y de los objetivos estratégicos de la entidad. Restrepo (2017) sostiene que esta articulación permite organizar prioridades, evitar la dispersión de recursos y asegurar que cada inversión tenga un propósito claro dentro de la estrategia institucional.</w:t>
      </w:r>
    </w:p>
    <w:p w14:paraId="342C35E3" w14:textId="7366D0B9" w:rsidR="00980928" w:rsidRDefault="00980928" w:rsidP="00980928">
      <w:pPr>
        <w:rPr>
          <w:lang w:val="es-419" w:eastAsia="es-CO"/>
        </w:rPr>
      </w:pPr>
      <w:r w:rsidRPr="00980928">
        <w:rPr>
          <w:lang w:val="es-419" w:eastAsia="es-CO"/>
        </w:rPr>
        <w:t>Sierra (2019) explica que el análisis de esta alineación requiere revisar metas, indicadores, programas y proyectos para verificar su correspondencia con las asignaciones presupuestales. Cuando este ejercicio se realiza de manera rigurosa, el presupuesto deja de ser únicamente un instrumento administrativo y se convierte en una herramienta estratégica para impulsar el desarrollo institucional. Antes de continuar, se presentan algunos aspectos clave que permiten fortalecer esta alineación.</w:t>
      </w:r>
    </w:p>
    <w:p w14:paraId="569D5BB5" w14:textId="6C04125E" w:rsidR="00980928" w:rsidRPr="00980928" w:rsidRDefault="00980928" w:rsidP="00980928">
      <w:pPr>
        <w:pStyle w:val="Prrafodelista"/>
        <w:numPr>
          <w:ilvl w:val="0"/>
          <w:numId w:val="40"/>
        </w:numPr>
        <w:ind w:left="567" w:hanging="425"/>
        <w:rPr>
          <w:lang w:val="es-419" w:eastAsia="es-CO"/>
        </w:rPr>
      </w:pPr>
      <w:r w:rsidRPr="00980928">
        <w:rPr>
          <w:rStyle w:val="Ttulo5Car"/>
        </w:rPr>
        <w:t>Metas institucionales.</w:t>
      </w:r>
      <w:r w:rsidRPr="00980928">
        <w:rPr>
          <w:lang w:val="es-419" w:eastAsia="es-CO"/>
        </w:rPr>
        <w:t xml:space="preserve"> Definir los resultados que la entidad busca alcanzar.</w:t>
      </w:r>
    </w:p>
    <w:p w14:paraId="7341A093" w14:textId="41A00AC7" w:rsidR="00980928" w:rsidRDefault="00980928" w:rsidP="00980928">
      <w:pPr>
        <w:pStyle w:val="Prrafodelista"/>
        <w:numPr>
          <w:ilvl w:val="0"/>
          <w:numId w:val="40"/>
        </w:numPr>
        <w:ind w:left="567" w:hanging="425"/>
        <w:rPr>
          <w:rStyle w:val="Ttulo5Car"/>
        </w:rPr>
      </w:pPr>
      <w:r w:rsidRPr="00980928">
        <w:rPr>
          <w:rStyle w:val="Ttulo5Car"/>
        </w:rPr>
        <w:t>Programas y proyectos.</w:t>
      </w:r>
      <w:r w:rsidRPr="00980928">
        <w:rPr>
          <w:lang w:val="es-419" w:eastAsia="es-CO"/>
        </w:rPr>
        <w:t xml:space="preserve"> Traducir las metas estratégicas en acciones operativas.</w:t>
      </w:r>
    </w:p>
    <w:p w14:paraId="33CA449E" w14:textId="50A2C4DF" w:rsidR="00980928" w:rsidRPr="00980928" w:rsidRDefault="00980928" w:rsidP="00980928">
      <w:pPr>
        <w:pStyle w:val="Prrafodelista"/>
        <w:numPr>
          <w:ilvl w:val="0"/>
          <w:numId w:val="40"/>
        </w:numPr>
        <w:ind w:left="567" w:hanging="425"/>
        <w:rPr>
          <w:lang w:val="es-419" w:eastAsia="es-CO"/>
        </w:rPr>
      </w:pPr>
      <w:r w:rsidRPr="00980928">
        <w:rPr>
          <w:rStyle w:val="Ttulo5Car"/>
        </w:rPr>
        <w:t xml:space="preserve">Asignación presupuestal. </w:t>
      </w:r>
      <w:r w:rsidRPr="00980928">
        <w:rPr>
          <w:lang w:val="es-419" w:eastAsia="es-CO"/>
        </w:rPr>
        <w:t>Destinar recursos financieros para la ejecución de programas y proyectos.</w:t>
      </w:r>
    </w:p>
    <w:p w14:paraId="0F678538" w14:textId="4C1314B7" w:rsidR="00980928" w:rsidRDefault="00980928" w:rsidP="00980928">
      <w:pPr>
        <w:pStyle w:val="Prrafodelista"/>
        <w:numPr>
          <w:ilvl w:val="0"/>
          <w:numId w:val="40"/>
        </w:numPr>
        <w:ind w:left="567" w:hanging="425"/>
        <w:rPr>
          <w:lang w:val="es-419" w:eastAsia="es-CO"/>
        </w:rPr>
      </w:pPr>
      <w:r w:rsidRPr="00980928">
        <w:rPr>
          <w:rStyle w:val="Ttulo5Car"/>
        </w:rPr>
        <w:t>Indicadores de gestión.</w:t>
      </w:r>
      <w:r w:rsidRPr="00980928">
        <w:rPr>
          <w:lang w:val="es-419" w:eastAsia="es-CO"/>
        </w:rPr>
        <w:t xml:space="preserve"> Evaluar el avance y el impacto de las acciones institucionales.</w:t>
      </w:r>
    </w:p>
    <w:p w14:paraId="42445738" w14:textId="4BF3398A" w:rsidR="00980928" w:rsidRDefault="00980928" w:rsidP="00980928">
      <w:pPr>
        <w:rPr>
          <w:lang w:val="es-419" w:eastAsia="es-CO"/>
        </w:rPr>
      </w:pPr>
      <w:r w:rsidRPr="00980928">
        <w:rPr>
          <w:lang w:val="es-419" w:eastAsia="es-CO"/>
        </w:rPr>
        <w:t>La OCDE (2020) destaca que la coherencia entre planeación y presupuesto contribuye a mejorar la eficiencia institucional y fortalecer la confianza ciudadana en la administración pública.</w:t>
      </w:r>
    </w:p>
    <w:p w14:paraId="50AA151B" w14:textId="00A6D755" w:rsidR="00980928" w:rsidRPr="00980928" w:rsidRDefault="00980928" w:rsidP="00980928">
      <w:pPr>
        <w:pStyle w:val="Ttulo3"/>
      </w:pPr>
      <w:r w:rsidRPr="00980928">
        <w:t>Estrategias para mejorar la eficiencia en la asignación de recursos</w:t>
      </w:r>
    </w:p>
    <w:p w14:paraId="411EF9E8" w14:textId="77777777" w:rsidR="00980928" w:rsidRPr="00980928" w:rsidRDefault="00980928" w:rsidP="00980928">
      <w:pPr>
        <w:rPr>
          <w:lang w:val="es-419" w:eastAsia="es-CO"/>
        </w:rPr>
      </w:pPr>
      <w:r w:rsidRPr="00980928">
        <w:rPr>
          <w:lang w:val="es-419" w:eastAsia="es-CO"/>
        </w:rPr>
        <w:t>La mejora de la eficiencia en la asignación de recursos presupuestales requiere analizar los procesos de planeación financiera, fortalecer los criterios de priorización y promover el uso de información confiable para la toma de decisiones. Fedesarrollo (2021) recomienda aplicar herramientas como análisis de costo–beneficio, evaluación de impacto y priorización basada en evidencia para asegurar que los recursos se destinen a programas que generen mayor valor público.</w:t>
      </w:r>
    </w:p>
    <w:p w14:paraId="6FEB8E3D" w14:textId="161287F5" w:rsidR="00980928" w:rsidRDefault="00980928" w:rsidP="00980928">
      <w:pPr>
        <w:rPr>
          <w:lang w:val="es-419" w:eastAsia="es-CO"/>
        </w:rPr>
      </w:pPr>
      <w:r w:rsidRPr="00980928">
        <w:rPr>
          <w:lang w:val="es-419" w:eastAsia="es-CO"/>
        </w:rPr>
        <w:t xml:space="preserve">El Ministerio de Hacienda (2019) señala que la eficiencia presupuestal también depende de la integración entre sistemas de información financiera, mecanismos de control institucional y procesos de evaluación del gasto público. González García (2021) afirma que las entidades que revisan continuamente sus procesos de gestión financiera logran mejorar sus niveles de ejecución y optimizar el uso de los recursos. A </w:t>
      </w:r>
      <w:r w:rsidR="008D5BAE" w:rsidRPr="00980928">
        <w:rPr>
          <w:lang w:val="es-419" w:eastAsia="es-CO"/>
        </w:rPr>
        <w:t>continuación,</w:t>
      </w:r>
      <w:r w:rsidRPr="00980928">
        <w:rPr>
          <w:lang w:val="es-419" w:eastAsia="es-CO"/>
        </w:rPr>
        <w:t xml:space="preserve"> se resumen algunas estrategias que contribuyen a fortalecer la eficiencia en la asignación de recursos.</w:t>
      </w:r>
    </w:p>
    <w:p w14:paraId="6A78167C" w14:textId="2095E26C" w:rsidR="00980928" w:rsidRPr="00980928" w:rsidRDefault="00980928" w:rsidP="00980928">
      <w:pPr>
        <w:pStyle w:val="Prrafodelista"/>
        <w:numPr>
          <w:ilvl w:val="0"/>
          <w:numId w:val="41"/>
        </w:numPr>
        <w:ind w:left="567"/>
        <w:rPr>
          <w:lang w:val="es-419" w:eastAsia="es-CO"/>
        </w:rPr>
      </w:pPr>
      <w:r w:rsidRPr="00980928">
        <w:rPr>
          <w:rStyle w:val="Ttulo5Car"/>
        </w:rPr>
        <w:t>Análisis de costo–beneficio.</w:t>
      </w:r>
      <w:r w:rsidRPr="00980928">
        <w:rPr>
          <w:lang w:val="es-419" w:eastAsia="es-CO"/>
        </w:rPr>
        <w:t xml:space="preserve"> Evaluar la relación entre recursos invertidos y beneficios obtenidos.</w:t>
      </w:r>
    </w:p>
    <w:p w14:paraId="311C039B" w14:textId="6A2B686F" w:rsidR="00980928" w:rsidRPr="00980928" w:rsidRDefault="00980928" w:rsidP="00980928">
      <w:pPr>
        <w:pStyle w:val="Prrafodelista"/>
        <w:numPr>
          <w:ilvl w:val="0"/>
          <w:numId w:val="41"/>
        </w:numPr>
        <w:ind w:left="567"/>
        <w:rPr>
          <w:lang w:val="es-419" w:eastAsia="es-CO"/>
        </w:rPr>
      </w:pPr>
      <w:r w:rsidRPr="00980928">
        <w:rPr>
          <w:rStyle w:val="Ttulo5Car"/>
        </w:rPr>
        <w:t>Priorización de programas.</w:t>
      </w:r>
      <w:r w:rsidRPr="00980928">
        <w:rPr>
          <w:lang w:val="es-419" w:eastAsia="es-CO"/>
        </w:rPr>
        <w:t xml:space="preserve"> Concentrar recursos en proyectos de alto impacto institucional.</w:t>
      </w:r>
    </w:p>
    <w:p w14:paraId="1E524969" w14:textId="589703A4" w:rsidR="00980928" w:rsidRPr="00980928" w:rsidRDefault="00980928" w:rsidP="00980928">
      <w:pPr>
        <w:pStyle w:val="Prrafodelista"/>
        <w:numPr>
          <w:ilvl w:val="0"/>
          <w:numId w:val="41"/>
        </w:numPr>
        <w:ind w:left="567"/>
        <w:rPr>
          <w:lang w:val="es-419" w:eastAsia="es-CO"/>
        </w:rPr>
      </w:pPr>
      <w:r w:rsidRPr="00980928">
        <w:rPr>
          <w:rStyle w:val="Ttulo5Car"/>
        </w:rPr>
        <w:t>Evaluación de impacto.</w:t>
      </w:r>
      <w:r w:rsidRPr="00980928">
        <w:rPr>
          <w:lang w:val="es-419" w:eastAsia="es-CO"/>
        </w:rPr>
        <w:t xml:space="preserve"> Analizar los resultados reales generados por la inversión pública.</w:t>
      </w:r>
    </w:p>
    <w:p w14:paraId="34737CC7" w14:textId="2BBD9BC5" w:rsidR="00980928" w:rsidRDefault="00980928" w:rsidP="00980928">
      <w:pPr>
        <w:pStyle w:val="Prrafodelista"/>
        <w:numPr>
          <w:ilvl w:val="0"/>
          <w:numId w:val="41"/>
        </w:numPr>
        <w:ind w:left="567"/>
        <w:rPr>
          <w:lang w:val="es-419" w:eastAsia="es-CO"/>
        </w:rPr>
      </w:pPr>
      <w:r w:rsidRPr="00980928">
        <w:rPr>
          <w:rStyle w:val="Ttulo5Car"/>
        </w:rPr>
        <w:t>Integración de sistemas de información.</w:t>
      </w:r>
      <w:r w:rsidRPr="00980928">
        <w:rPr>
          <w:lang w:val="es-419" w:eastAsia="es-CO"/>
        </w:rPr>
        <w:t xml:space="preserve"> Fortalecer la disponibilidad y confiabilidad de los datos financieros.</w:t>
      </w:r>
    </w:p>
    <w:p w14:paraId="240DA617" w14:textId="1602620A" w:rsidR="00980928" w:rsidRDefault="00980928" w:rsidP="00980928">
      <w:pPr>
        <w:rPr>
          <w:lang w:val="es-419" w:eastAsia="es-CO"/>
        </w:rPr>
      </w:pPr>
      <w:r w:rsidRPr="00980928">
        <w:rPr>
          <w:lang w:val="es-419" w:eastAsia="es-CO"/>
        </w:rPr>
        <w:t>La aplicación de estas estrategias favorece una gestión presupuestal más eficiente, transparente y orientada al logro de resultados institucionales.</w:t>
      </w:r>
    </w:p>
    <w:p w14:paraId="0B5BEDC4" w14:textId="22DCEECF" w:rsidR="00980928" w:rsidRDefault="00980928" w:rsidP="00980928">
      <w:pPr>
        <w:pStyle w:val="Ttulo3"/>
      </w:pPr>
      <w:r w:rsidRPr="00980928">
        <w:t>Herramientas para la toma de decisiones financieras estratégicas</w:t>
      </w:r>
    </w:p>
    <w:p w14:paraId="469814FC" w14:textId="1777FB4B" w:rsidR="00980928" w:rsidRPr="00980928" w:rsidRDefault="00980928" w:rsidP="00980928">
      <w:pPr>
        <w:rPr>
          <w:lang w:val="es-419" w:eastAsia="es-CO"/>
        </w:rPr>
      </w:pPr>
      <w:r w:rsidRPr="00980928">
        <w:rPr>
          <w:lang w:val="es-419" w:eastAsia="es-CO"/>
        </w:rPr>
        <w:t>La toma de decisiones financieras estratégicas requiere el uso de herramientas analíticas que permitan evaluar escenarios, anticipar riesgos y valorar alternativas de acción dentro de la gestión presupuestal. Entre estas herramientas se encuentran el análisis de escenarios, las matrices de riesgo, los indicadores clave de desempeño, los sistemas de información presupuestal y los estudios de impacto fiscal.</w:t>
      </w:r>
    </w:p>
    <w:p w14:paraId="1D5AA2C6" w14:textId="77777777" w:rsidR="00980928" w:rsidRPr="00980928" w:rsidRDefault="00980928" w:rsidP="00980928">
      <w:pPr>
        <w:rPr>
          <w:lang w:val="es-419" w:eastAsia="es-CO"/>
        </w:rPr>
      </w:pPr>
      <w:r w:rsidRPr="00980928">
        <w:rPr>
          <w:lang w:val="es-419" w:eastAsia="es-CO"/>
        </w:rPr>
        <w:t>La OCDE (2020) señala que estas herramientas facilitan la evaluación de diferentes alternativas de gestión financiera y permiten prever efectos potenciales antes de adoptar decisiones presupuestales. Sierra (2019) indica que su aplicación fortalece la gobernanza financiera institucional y contribuye a reducir la incertidumbre en contextos de presión fiscal.</w:t>
      </w:r>
    </w:p>
    <w:p w14:paraId="10C24F7F" w14:textId="471D6C75" w:rsidR="00980928" w:rsidRDefault="00980928" w:rsidP="00980928">
      <w:pPr>
        <w:rPr>
          <w:lang w:val="es-419" w:eastAsia="es-CO"/>
        </w:rPr>
      </w:pPr>
      <w:r w:rsidRPr="00980928">
        <w:rPr>
          <w:lang w:val="es-419" w:eastAsia="es-CO"/>
        </w:rPr>
        <w:t>Antes de cerrar este apartado, se sintetizan algunas herramientas clave utilizadas para apoyar la toma de decisiones financieras estratégicas.</w:t>
      </w:r>
    </w:p>
    <w:p w14:paraId="53F14EAF" w14:textId="6371C8EE" w:rsidR="00980928" w:rsidRDefault="00980928" w:rsidP="00980928">
      <w:pPr>
        <w:pStyle w:val="Prrafodelista"/>
        <w:numPr>
          <w:ilvl w:val="0"/>
          <w:numId w:val="42"/>
        </w:numPr>
        <w:ind w:left="567"/>
        <w:rPr>
          <w:rStyle w:val="Ttulo5Car"/>
        </w:rPr>
      </w:pPr>
      <w:r w:rsidRPr="00980928">
        <w:rPr>
          <w:rStyle w:val="Ttulo5Car"/>
        </w:rPr>
        <w:t>Análisis de escenarios.</w:t>
      </w:r>
      <w:r w:rsidRPr="00980928">
        <w:rPr>
          <w:lang w:val="es-419" w:eastAsia="es-CO"/>
        </w:rPr>
        <w:t xml:space="preserve"> Evaluar posibles efectos financieros de diferentes decisiones.</w:t>
      </w:r>
    </w:p>
    <w:p w14:paraId="1F363658" w14:textId="15E97350" w:rsidR="00980928" w:rsidRPr="00980928" w:rsidRDefault="00980928" w:rsidP="00980928">
      <w:pPr>
        <w:pStyle w:val="Prrafodelista"/>
        <w:numPr>
          <w:ilvl w:val="0"/>
          <w:numId w:val="42"/>
        </w:numPr>
        <w:ind w:left="567"/>
        <w:rPr>
          <w:lang w:val="es-419" w:eastAsia="es-CO"/>
        </w:rPr>
      </w:pPr>
      <w:r w:rsidRPr="00980928">
        <w:rPr>
          <w:rStyle w:val="Ttulo5Car"/>
        </w:rPr>
        <w:t>Matrices de riesgo.</w:t>
      </w:r>
      <w:r w:rsidRPr="00980928">
        <w:rPr>
          <w:lang w:val="es-419" w:eastAsia="es-CO"/>
        </w:rPr>
        <w:t xml:space="preserve"> Identificar y gestionar riesgos asociados a la ejecución presupuestal.</w:t>
      </w:r>
    </w:p>
    <w:p w14:paraId="37F99476" w14:textId="6D156862" w:rsidR="00980928" w:rsidRPr="00980928" w:rsidRDefault="00980928" w:rsidP="00980928">
      <w:pPr>
        <w:pStyle w:val="Prrafodelista"/>
        <w:numPr>
          <w:ilvl w:val="0"/>
          <w:numId w:val="42"/>
        </w:numPr>
        <w:ind w:left="567"/>
        <w:rPr>
          <w:lang w:val="es-419" w:eastAsia="es-CO"/>
        </w:rPr>
      </w:pPr>
      <w:r w:rsidRPr="00980928">
        <w:rPr>
          <w:rStyle w:val="Ttulo5Car"/>
        </w:rPr>
        <w:t>Indicadores clave de desempeño.</w:t>
      </w:r>
      <w:r w:rsidRPr="00980928">
        <w:rPr>
          <w:lang w:val="es-419" w:eastAsia="es-CO"/>
        </w:rPr>
        <w:t xml:space="preserve"> Medir resultados y orientar ajustes en la gestión financiera.</w:t>
      </w:r>
    </w:p>
    <w:p w14:paraId="69527BFF" w14:textId="548B88BD" w:rsidR="00980928" w:rsidRPr="00980928" w:rsidRDefault="00980928" w:rsidP="00980928">
      <w:pPr>
        <w:pStyle w:val="Prrafodelista"/>
        <w:numPr>
          <w:ilvl w:val="0"/>
          <w:numId w:val="42"/>
        </w:numPr>
        <w:ind w:left="567"/>
        <w:rPr>
          <w:lang w:val="es-419" w:eastAsia="es-CO"/>
        </w:rPr>
      </w:pPr>
      <w:r w:rsidRPr="00980928">
        <w:rPr>
          <w:rStyle w:val="Ttulo5Car"/>
        </w:rPr>
        <w:t>Sistemas de información presupuestal. Integrar</w:t>
      </w:r>
      <w:r w:rsidRPr="00980928">
        <w:rPr>
          <w:lang w:val="es-419" w:eastAsia="es-CO"/>
        </w:rPr>
        <w:t xml:space="preserve"> datos financieros para facilitar análisis y seguimiento.</w:t>
      </w:r>
    </w:p>
    <w:p w14:paraId="08098CEF" w14:textId="62139066" w:rsidR="00980928" w:rsidRDefault="00980928" w:rsidP="00980928">
      <w:pPr>
        <w:pStyle w:val="Prrafodelista"/>
        <w:numPr>
          <w:ilvl w:val="0"/>
          <w:numId w:val="42"/>
        </w:numPr>
        <w:ind w:left="567"/>
        <w:rPr>
          <w:lang w:val="es-419" w:eastAsia="es-CO"/>
        </w:rPr>
      </w:pPr>
      <w:r w:rsidRPr="00980928">
        <w:rPr>
          <w:rStyle w:val="Ttulo5Car"/>
        </w:rPr>
        <w:t>Estudios de impacto fiscal.</w:t>
      </w:r>
      <w:r w:rsidRPr="00980928">
        <w:rPr>
          <w:lang w:val="es-419" w:eastAsia="es-CO"/>
        </w:rPr>
        <w:t xml:space="preserve"> Analizar las consecuencias financieras de políticas o proyectos.</w:t>
      </w:r>
    </w:p>
    <w:p w14:paraId="67A4D709" w14:textId="1CCF9C99" w:rsidR="00980928" w:rsidRDefault="00980928" w:rsidP="00980928">
      <w:pPr>
        <w:rPr>
          <w:lang w:val="es-419" w:eastAsia="es-CO"/>
        </w:rPr>
      </w:pPr>
      <w:r w:rsidRPr="00980928">
        <w:rPr>
          <w:lang w:val="es-419" w:eastAsia="es-CO"/>
        </w:rPr>
        <w:t>El uso adecuado de estas herramientas fortalece la capacidad de planificación y permite que las decisiones presupuestales respondan a criterios técnicos, estratégicos y éticos dentro de la administración pública.</w:t>
      </w:r>
    </w:p>
    <w:p w14:paraId="63B74A35" w14:textId="09A6CF0A" w:rsidR="00980928" w:rsidRDefault="00980928" w:rsidP="00980928">
      <w:pPr>
        <w:rPr>
          <w:lang w:val="es-419" w:eastAsia="es-CO"/>
        </w:rPr>
      </w:pPr>
    </w:p>
    <w:p w14:paraId="427B7F23" w14:textId="3CD5D2D6" w:rsidR="00EE4C61" w:rsidRPr="00D9781F" w:rsidRDefault="00EE4C61" w:rsidP="007834D8">
      <w:pPr>
        <w:pStyle w:val="Titulosgenerales"/>
        <w:rPr>
          <w:u w:val="single"/>
        </w:rPr>
      </w:pPr>
      <w:bookmarkStart w:id="15" w:name="_Toc227737148"/>
      <w:r w:rsidRPr="003758F7">
        <w:t>Síntesis</w:t>
      </w:r>
      <w:bookmarkEnd w:id="15"/>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D17EC45" w:rsidR="00781D51" w:rsidRDefault="001F0DED" w:rsidP="001658C0">
      <w:pPr>
        <w:spacing w:before="120"/>
        <w:ind w:firstLine="0"/>
        <w:rPr>
          <w:noProof/>
          <w:lang w:eastAsia="es-CO"/>
        </w:rPr>
      </w:pPr>
      <w:r>
        <w:rPr>
          <w:noProof/>
          <w:lang w:eastAsia="es-CO"/>
        </w:rPr>
        <w:drawing>
          <wp:inline distT="0" distB="0" distL="0" distR="0" wp14:anchorId="6473F581" wp14:editId="465E8BCE">
            <wp:extent cx="6332220" cy="4677410"/>
            <wp:effectExtent l="0" t="0" r="0" b="8890"/>
            <wp:docPr id="11" name="Gráfico 11" descr="Síntesis  sobre gestión integral del presupuesto público institucional con cinco bloques principales: comprensión del presupuesto en Colombia, planeación institucional, gestión según la normatividad, control y seguimiento, y propuestas de mejora; incluye subtemas como sistema presupuestal, normatividad vigente, ciclo presupuestal, formulación y priorización de recursos, ejecución y registro de compromisos, mecanismos de control, auditoría, indicadores y alineación con plane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Síntesis  sobre gestión integral del presupuesto público institucional con cinco bloques principales: comprensión del presupuesto en Colombia, planeación institucional, gestión según la normatividad, control y seguimiento, y propuestas de mejora; incluye subtemas como sistema presupuestal, normatividad vigente, ciclo presupuestal, formulación y priorización de recursos, ejecución y registro de compromisos, mecanismos de control, auditoría, indicadores y alineación con planes institucionales."/>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332220" cy="4677410"/>
                    </a:xfrm>
                    <a:prstGeom prst="rect">
                      <a:avLst/>
                    </a:prstGeom>
                  </pic:spPr>
                </pic:pic>
              </a:graphicData>
            </a:graphic>
          </wp:inline>
        </w:drawing>
      </w:r>
    </w:p>
    <w:p w14:paraId="09CFECC2" w14:textId="14F17BBB" w:rsidR="001F0DED" w:rsidRDefault="001F0DED" w:rsidP="001F0DED">
      <w:pPr>
        <w:rPr>
          <w:lang w:eastAsia="es-CO"/>
        </w:rPr>
      </w:pPr>
    </w:p>
    <w:p w14:paraId="0F246185" w14:textId="5E937AFF" w:rsidR="001F0DED" w:rsidRDefault="001F0DED" w:rsidP="001F0DED">
      <w:pPr>
        <w:rPr>
          <w:lang w:eastAsia="es-CO"/>
        </w:rPr>
      </w:pPr>
    </w:p>
    <w:p w14:paraId="5AE27C8D" w14:textId="57D37E8B" w:rsidR="001F0DED" w:rsidRDefault="001F0DED" w:rsidP="001F0DED">
      <w:pPr>
        <w:rPr>
          <w:lang w:eastAsia="es-CO"/>
        </w:rPr>
      </w:pPr>
    </w:p>
    <w:p w14:paraId="67AA8EB5" w14:textId="7B34F8A6" w:rsidR="001F0DED" w:rsidRDefault="001F0DED" w:rsidP="001F0DED">
      <w:pPr>
        <w:rPr>
          <w:lang w:eastAsia="es-CO"/>
        </w:rPr>
      </w:pPr>
    </w:p>
    <w:p w14:paraId="3A3404CC" w14:textId="09A67170" w:rsidR="001F0DED" w:rsidRDefault="001F0DED" w:rsidP="001F0DED">
      <w:pPr>
        <w:rPr>
          <w:lang w:eastAsia="es-CO"/>
        </w:rPr>
      </w:pPr>
    </w:p>
    <w:p w14:paraId="1C276251" w14:textId="30BD785F" w:rsidR="00F36C9D" w:rsidRPr="003758F7" w:rsidRDefault="00F36C9D" w:rsidP="007834D8">
      <w:pPr>
        <w:pStyle w:val="Titulosgenerales"/>
      </w:pPr>
      <w:bookmarkStart w:id="16" w:name="_Toc227737149"/>
      <w:r w:rsidRPr="003758F7">
        <w:t>Glosario</w:t>
      </w:r>
      <w:bookmarkEnd w:id="16"/>
    </w:p>
    <w:p w14:paraId="299E46E7" w14:textId="0A285806" w:rsidR="00F460D7" w:rsidRDefault="001F0DED" w:rsidP="00CA2BBB">
      <w:r w:rsidRPr="001F0DED">
        <w:rPr>
          <w:b/>
          <w:bCs/>
        </w:rPr>
        <w:t xml:space="preserve">Compromiso: </w:t>
      </w:r>
      <w:r w:rsidRPr="001F0DED">
        <w:t>actos realizados por los órganos que, al contratar y obligar el presupuesto, desarrollan el objeto de la apropiación presupuestal.</w:t>
      </w:r>
    </w:p>
    <w:p w14:paraId="48C581FF" w14:textId="3AAD1532" w:rsidR="001F0DED" w:rsidRDefault="001F0DED" w:rsidP="00CA2BBB">
      <w:r w:rsidRPr="001F0DED">
        <w:rPr>
          <w:b/>
          <w:bCs/>
        </w:rPr>
        <w:t>Fondos públicos:</w:t>
      </w:r>
      <w:r w:rsidRPr="001F0DED">
        <w:t xml:space="preserve"> recursos financieros tributarios y no tributarios generados por la producción o prestación de bienes y servicios de entidades públicas.</w:t>
      </w:r>
    </w:p>
    <w:p w14:paraId="1D12E753" w14:textId="3D79C21F" w:rsidR="001F0DED" w:rsidRDefault="001F0DED" w:rsidP="00CA2BBB">
      <w:r w:rsidRPr="001F0DED">
        <w:rPr>
          <w:b/>
          <w:bCs/>
        </w:rPr>
        <w:t>Gastos generales:</w:t>
      </w:r>
      <w:r w:rsidRPr="001F0DED">
        <w:t xml:space="preserve"> gastos relacionados con la adquisición de bienes y servicios necesarios para cumplir funciones legales, incluyendo impuestos y multas.</w:t>
      </w:r>
    </w:p>
    <w:p w14:paraId="0318FEB9" w14:textId="6D345D8B" w:rsidR="001F0DED" w:rsidRDefault="001F0DED" w:rsidP="00CA2BBB">
      <w:r w:rsidRPr="001F0DED">
        <w:rPr>
          <w:b/>
          <w:bCs/>
        </w:rPr>
        <w:t>Hacienda nacional:</w:t>
      </w:r>
      <w:r w:rsidRPr="001F0DED">
        <w:t xml:space="preserve"> representa el patrimonio del Estado en entidades no empresariales del sector público.</w:t>
      </w:r>
    </w:p>
    <w:p w14:paraId="0CF58E1E" w14:textId="38B2B032" w:rsidR="001F0DED" w:rsidRDefault="001F0DED" w:rsidP="00CA2BBB">
      <w:r w:rsidRPr="001F0DED">
        <w:rPr>
          <w:b/>
          <w:bCs/>
        </w:rPr>
        <w:t>Ingresos públicos:</w:t>
      </w:r>
      <w:r w:rsidRPr="001F0DED">
        <w:t xml:space="preserve"> valores monetarios recibidos o causados por ingresos corrientes, venta de bienes y servicios, transferencias y otros.</w:t>
      </w:r>
    </w:p>
    <w:p w14:paraId="3A1E34D2" w14:textId="607A7A07" w:rsidR="001F0DED" w:rsidRDefault="001F0DED" w:rsidP="00CA2BBB">
      <w:r w:rsidRPr="001F0DED">
        <w:rPr>
          <w:b/>
          <w:bCs/>
        </w:rPr>
        <w:t>Planeación:</w:t>
      </w:r>
      <w:r w:rsidRPr="001F0DED">
        <w:t xml:space="preserve"> selección de misiones, objetivos, estrategias, políticas, programas y procedimientos para alcanzarlos.</w:t>
      </w:r>
    </w:p>
    <w:p w14:paraId="55A859E0" w14:textId="073C2C0B" w:rsidR="001F0DED" w:rsidRDefault="001F0DED" w:rsidP="00CA2BBB">
      <w:r w:rsidRPr="001F0DED">
        <w:rPr>
          <w:b/>
          <w:bCs/>
        </w:rPr>
        <w:t>Presupuesto general de la nación:</w:t>
      </w:r>
      <w:r w:rsidRPr="001F0DED">
        <w:t xml:space="preserve"> documento oficial que define el gasto del gobierno por vigencia fiscal y la forma de obtener los recursos necesarios.</w:t>
      </w:r>
    </w:p>
    <w:p w14:paraId="2A725313" w14:textId="4AA65C9B" w:rsidR="001F0DED" w:rsidRDefault="001F0DED" w:rsidP="00CA2BBB">
      <w:r w:rsidRPr="001F0DED">
        <w:rPr>
          <w:b/>
          <w:bCs/>
        </w:rPr>
        <w:t>Presupuestos del sector público:</w:t>
      </w:r>
      <w:r w:rsidRPr="001F0DED">
        <w:t xml:space="preserve"> conjunto de presupuestos aprobados por el Congreso, gobiernos regionales y locales, empresas públicas y organismos descentralizados.</w:t>
      </w:r>
    </w:p>
    <w:p w14:paraId="6B3B8158" w14:textId="7CC7CC20" w:rsidR="001F0DED" w:rsidRDefault="001F0DED" w:rsidP="00CA2BBB">
      <w:r w:rsidRPr="001F0DED">
        <w:rPr>
          <w:b/>
          <w:bCs/>
        </w:rPr>
        <w:t>Programación del ingreso y del gasto:</w:t>
      </w:r>
      <w:r w:rsidRPr="001F0DED">
        <w:t xml:space="preserve"> proceso técnico que determina el comportamiento probable de la ejecución mensual y trimestral de ingresos y gastos.</w:t>
      </w:r>
    </w:p>
    <w:p w14:paraId="17EEEF06" w14:textId="13B73D8A" w:rsidR="001F0DED" w:rsidRDefault="001F0DED" w:rsidP="001F0DED">
      <w:r w:rsidRPr="001F0DED">
        <w:rPr>
          <w:b/>
          <w:bCs/>
        </w:rPr>
        <w:t>Programación presupuestaria en las entidades:</w:t>
      </w:r>
      <w:r w:rsidRPr="001F0DED">
        <w:t xml:space="preserve"> fase en la que las entidades definen prioridades, demanda global de gasto, metas presupuestarias y estructura de financiamiento.</w:t>
      </w:r>
    </w:p>
    <w:p w14:paraId="77C08A02" w14:textId="03525A3D" w:rsidR="001F0DED" w:rsidRDefault="001F0DED" w:rsidP="001F0DED">
      <w:pPr>
        <w:rPr>
          <w:b/>
          <w:bCs/>
        </w:rPr>
      </w:pPr>
      <w:r w:rsidRPr="001F0DED">
        <w:rPr>
          <w:b/>
          <w:bCs/>
        </w:rPr>
        <w:t>Recursos:</w:t>
      </w:r>
      <w:r w:rsidRPr="001F0DED">
        <w:t xml:space="preserve"> grupo de ingresos que financia el gasto autorizado.</w:t>
      </w:r>
    </w:p>
    <w:p w14:paraId="095C7ABB" w14:textId="5DAE0060" w:rsidR="001F0DED" w:rsidRDefault="001F0DED" w:rsidP="001F0DED">
      <w:r w:rsidRPr="001F0DED">
        <w:rPr>
          <w:b/>
          <w:bCs/>
        </w:rPr>
        <w:t>Reserva presupuestal:</w:t>
      </w:r>
      <w:r w:rsidRPr="001F0DED">
        <w:t xml:space="preserve"> compromisos pendientes de pago para la vigencia siguiente identificados en el SIIF.</w:t>
      </w:r>
    </w:p>
    <w:p w14:paraId="77515DD4" w14:textId="2C54BD6A" w:rsidR="001F0DED" w:rsidRDefault="001F0DED" w:rsidP="001F0DED">
      <w:r w:rsidRPr="001F0DED">
        <w:rPr>
          <w:b/>
          <w:bCs/>
        </w:rPr>
        <w:t xml:space="preserve">Rezago presupuestal: </w:t>
      </w:r>
      <w:r w:rsidRPr="001F0DED">
        <w:t>suma de reservas presupuestales y cuentas por pagar pendientes para la siguiente vigencia fiscal.</w:t>
      </w:r>
    </w:p>
    <w:p w14:paraId="49F34CC5" w14:textId="0B18AD34" w:rsidR="001F0DED" w:rsidRDefault="001F0DED" w:rsidP="001F0DED">
      <w:r w:rsidRPr="001F0DED">
        <w:rPr>
          <w:b/>
          <w:bCs/>
        </w:rPr>
        <w:t>Rubro:</w:t>
      </w:r>
      <w:r w:rsidRPr="001F0DED">
        <w:t xml:space="preserve"> título que designa un grupo de partidas o cuentas contables.</w:t>
      </w:r>
    </w:p>
    <w:p w14:paraId="4CB94D53" w14:textId="1C0F8607" w:rsidR="001F0DED" w:rsidRDefault="001F0DED" w:rsidP="001F0DED">
      <w:r w:rsidRPr="001F0DED">
        <w:rPr>
          <w:b/>
          <w:bCs/>
        </w:rPr>
        <w:t>Transacción:</w:t>
      </w:r>
      <w:r w:rsidRPr="001F0DED">
        <w:t xml:space="preserve"> operación sustentada que genera un registro contable y afecta cuentas de distinta naturaleza.</w:t>
      </w:r>
    </w:p>
    <w:p w14:paraId="1A95707E" w14:textId="72096338" w:rsidR="001F0DED" w:rsidRDefault="001F0DED" w:rsidP="001F0DED"/>
    <w:p w14:paraId="6D304630" w14:textId="74A2CF45" w:rsidR="001F0DED" w:rsidRDefault="001F0DED" w:rsidP="001F0DED"/>
    <w:p w14:paraId="24F68600" w14:textId="7E71CF2B" w:rsidR="001F0DED" w:rsidRDefault="001F0DED" w:rsidP="001F0DED"/>
    <w:p w14:paraId="6F25A066" w14:textId="6603AFA0" w:rsidR="001F0DED" w:rsidRDefault="001F0DED" w:rsidP="001F0DED"/>
    <w:p w14:paraId="36758B15" w14:textId="462D3828" w:rsidR="001F0DED" w:rsidRDefault="001F0DED" w:rsidP="001F0DED"/>
    <w:p w14:paraId="4FD03F35" w14:textId="6A5B6D9A" w:rsidR="001F0DED" w:rsidRDefault="001F0DED" w:rsidP="001F0DED"/>
    <w:p w14:paraId="5088AF65" w14:textId="1161B36E" w:rsidR="001F0DED" w:rsidRDefault="001F0DED" w:rsidP="001F0DED"/>
    <w:p w14:paraId="6C2D31CA" w14:textId="176B5F38" w:rsidR="001F0DED" w:rsidRDefault="001F0DED" w:rsidP="001F0DED"/>
    <w:p w14:paraId="0D30A743" w14:textId="27A6535D" w:rsidR="001F0DED" w:rsidRDefault="001F0DED" w:rsidP="001F0DED"/>
    <w:p w14:paraId="40B682D2" w14:textId="1F01101D" w:rsidR="002E5B3A" w:rsidRPr="003758F7" w:rsidRDefault="002E5B3A" w:rsidP="007834D8">
      <w:pPr>
        <w:pStyle w:val="Titulosgenerales"/>
      </w:pPr>
      <w:bookmarkStart w:id="17" w:name="_Toc227737150"/>
      <w:r w:rsidRPr="003758F7">
        <w:t>Referencias bibliográficas</w:t>
      </w:r>
      <w:bookmarkEnd w:id="17"/>
      <w:r w:rsidRPr="003758F7">
        <w:t xml:space="preserve"> </w:t>
      </w:r>
    </w:p>
    <w:p w14:paraId="3475531C" w14:textId="6D4554C4" w:rsidR="001F0DED" w:rsidRDefault="001F0DED">
      <w:pPr>
        <w:pStyle w:val="Prrafodelista"/>
        <w:numPr>
          <w:ilvl w:val="0"/>
          <w:numId w:val="15"/>
        </w:numPr>
        <w:spacing w:before="60" w:after="60"/>
      </w:pPr>
      <w:r w:rsidRPr="001F0DED">
        <w:t>Congreso de la República de Colombia. (2023). Ley 2342 de 2023. Por la cual se decreta el Presupuesto General de la Nación para la vigencia fiscal 2024. Diario Oficial No. 52.418.</w:t>
      </w:r>
    </w:p>
    <w:p w14:paraId="17D1DAB7" w14:textId="42DC5D1C" w:rsidR="001F0DED" w:rsidRDefault="001F0DED">
      <w:pPr>
        <w:pStyle w:val="Prrafodelista"/>
        <w:numPr>
          <w:ilvl w:val="0"/>
          <w:numId w:val="15"/>
        </w:numPr>
        <w:spacing w:before="60" w:after="60"/>
      </w:pPr>
      <w:r w:rsidRPr="001F0DED">
        <w:t>Congreso de la República de Colombia. (2023). Ley 2294 de 2023. Por la cual se expide el Plan Nacional de Desarrollo 2022-2026: Colombia, potencia mundial de la vida. Diario Oficial No. 52.272.</w:t>
      </w:r>
    </w:p>
    <w:p w14:paraId="1AECC042" w14:textId="70758C3F" w:rsidR="001F0DED" w:rsidRDefault="001F0DED">
      <w:pPr>
        <w:pStyle w:val="Prrafodelista"/>
        <w:numPr>
          <w:ilvl w:val="0"/>
          <w:numId w:val="15"/>
        </w:numPr>
        <w:spacing w:before="60" w:after="60"/>
      </w:pPr>
      <w:r w:rsidRPr="001F0DED">
        <w:t>Congreso de la República de Colombia. (1989). Ley 38 de 1989. Por la cual se expiden normas sobre el presupuesto general de la Nación. Diario Oficial No. 38.639.</w:t>
      </w:r>
    </w:p>
    <w:p w14:paraId="689243B9" w14:textId="0D43E548" w:rsidR="001F0DED" w:rsidRDefault="001F0DED">
      <w:pPr>
        <w:pStyle w:val="Prrafodelista"/>
        <w:numPr>
          <w:ilvl w:val="0"/>
          <w:numId w:val="15"/>
        </w:numPr>
        <w:spacing w:before="60" w:after="60"/>
      </w:pPr>
      <w:r w:rsidRPr="001F0DED">
        <w:t>Congreso de la República de Colombia. (2003). Ley 819 de 2003. Por la cual se dictan normas orgánicas en materia de presupuesto, responsabilidad y transparencia fiscal. Diario Oficial No. 45.231.</w:t>
      </w:r>
    </w:p>
    <w:p w14:paraId="00BFB8D4" w14:textId="4C6E84F9" w:rsidR="001F0DED" w:rsidRDefault="001F0DED">
      <w:pPr>
        <w:pStyle w:val="Prrafodelista"/>
        <w:numPr>
          <w:ilvl w:val="0"/>
          <w:numId w:val="15"/>
        </w:numPr>
        <w:spacing w:before="60" w:after="60"/>
      </w:pPr>
      <w:r w:rsidRPr="001F0DED">
        <w:t>Contraloría General de la República. (2020). Guía para la ejecución presupuestal en entidades públicas.</w:t>
      </w:r>
    </w:p>
    <w:p w14:paraId="46F01382" w14:textId="137C70D1" w:rsidR="001F0DED" w:rsidRDefault="001F0DED">
      <w:pPr>
        <w:pStyle w:val="Prrafodelista"/>
        <w:numPr>
          <w:ilvl w:val="0"/>
          <w:numId w:val="15"/>
        </w:numPr>
        <w:spacing w:before="60" w:after="60"/>
      </w:pPr>
      <w:r w:rsidRPr="001F0DED">
        <w:t>Departamento Nacional de Planeación. (2018). Manual para la planificación y seguimiento de proyectos de inversión pública.</w:t>
      </w:r>
    </w:p>
    <w:p w14:paraId="2800C2F7" w14:textId="444381E4" w:rsidR="001F0DED" w:rsidRDefault="001F0DED">
      <w:pPr>
        <w:pStyle w:val="Prrafodelista"/>
        <w:numPr>
          <w:ilvl w:val="0"/>
          <w:numId w:val="15"/>
        </w:numPr>
        <w:spacing w:before="60" w:after="60"/>
      </w:pPr>
      <w:r w:rsidRPr="001F0DED">
        <w:t>Fedesarrollo. (2021). Eficiencia en la ejecución presupuestal en Colombia: retos y oportunidades.</w:t>
      </w:r>
    </w:p>
    <w:p w14:paraId="6CDACF15" w14:textId="29CC10DC" w:rsidR="001F0DED" w:rsidRDefault="001F0DED">
      <w:pPr>
        <w:pStyle w:val="Prrafodelista"/>
        <w:numPr>
          <w:ilvl w:val="0"/>
          <w:numId w:val="15"/>
        </w:numPr>
        <w:spacing w:before="60" w:after="60"/>
      </w:pPr>
      <w:r w:rsidRPr="001F0DED">
        <w:t>González García, F. (2021). Control y ejecución del presupuesto público. Ediciones U.</w:t>
      </w:r>
    </w:p>
    <w:p w14:paraId="14AF90D4" w14:textId="0D06C3B3" w:rsidR="001F0DED" w:rsidRDefault="001F0DED">
      <w:pPr>
        <w:pStyle w:val="Prrafodelista"/>
        <w:numPr>
          <w:ilvl w:val="0"/>
          <w:numId w:val="15"/>
        </w:numPr>
        <w:spacing w:before="60" w:after="60"/>
      </w:pPr>
      <w:r w:rsidRPr="001F0DED">
        <w:t xml:space="preserve">Marcel, M., Guzmán, M., y </w:t>
      </w:r>
      <w:proofErr w:type="spellStart"/>
      <w:r w:rsidRPr="001F0DED">
        <w:t>Saginés</w:t>
      </w:r>
      <w:proofErr w:type="spellEnd"/>
      <w:r w:rsidRPr="001F0DED">
        <w:t>, M. (2014). Presupuestos para el desarrollo en América Latina. Banco Interamericano de Desarrollo.</w:t>
      </w:r>
    </w:p>
    <w:p w14:paraId="578E6FB6" w14:textId="5FCDE856" w:rsidR="001F0DED" w:rsidRDefault="001F0DED">
      <w:pPr>
        <w:pStyle w:val="Prrafodelista"/>
        <w:numPr>
          <w:ilvl w:val="0"/>
          <w:numId w:val="15"/>
        </w:numPr>
        <w:spacing w:before="60" w:after="60"/>
      </w:pPr>
      <w:r w:rsidRPr="001F0DED">
        <w:t xml:space="preserve">Ministerio de Hacienda y Crédito Público. (2019). Aspectos generales del proceso presupuestal colombiano (4.ª ed. </w:t>
      </w:r>
      <w:proofErr w:type="spellStart"/>
      <w:r w:rsidRPr="001F0DED">
        <w:t>rev.</w:t>
      </w:r>
      <w:proofErr w:type="spellEnd"/>
      <w:r w:rsidRPr="001F0DED">
        <w:t>). Dirección General del Presupuesto Público Nacional.</w:t>
      </w:r>
    </w:p>
    <w:p w14:paraId="7957127D" w14:textId="310CCAB8" w:rsidR="001F0DED" w:rsidRDefault="001F0DED">
      <w:pPr>
        <w:pStyle w:val="Prrafodelista"/>
        <w:numPr>
          <w:ilvl w:val="0"/>
          <w:numId w:val="15"/>
        </w:numPr>
        <w:spacing w:before="60" w:after="60"/>
      </w:pPr>
      <w:r w:rsidRPr="001F0DED">
        <w:t>Organización para la Cooperación y el Desarrollo Económicos. (2020). Revisión de la gestión financiera pública en Colombia.</w:t>
      </w:r>
    </w:p>
    <w:p w14:paraId="52C9C94A" w14:textId="664C1D18" w:rsidR="001F0DED" w:rsidRDefault="0074063F">
      <w:pPr>
        <w:pStyle w:val="Prrafodelista"/>
        <w:numPr>
          <w:ilvl w:val="0"/>
          <w:numId w:val="15"/>
        </w:numPr>
        <w:spacing w:before="60" w:after="60"/>
      </w:pPr>
      <w:r w:rsidRPr="0074063F">
        <w:t>Presidencia de la República de Colombia. (1996). Decreto 111 de 1996.</w:t>
      </w:r>
    </w:p>
    <w:p w14:paraId="110518EF" w14:textId="43AE136E" w:rsidR="0074063F" w:rsidRDefault="0074063F">
      <w:pPr>
        <w:pStyle w:val="Prrafodelista"/>
        <w:numPr>
          <w:ilvl w:val="0"/>
          <w:numId w:val="15"/>
        </w:numPr>
        <w:spacing w:before="60" w:after="60"/>
      </w:pPr>
      <w:r w:rsidRPr="0074063F">
        <w:t>Restrepo, L. (2017). Planeación estratégica y gestión del presupuesto en el sector público. ECOE Ediciones.</w:t>
      </w:r>
    </w:p>
    <w:p w14:paraId="082C3084" w14:textId="392EDF86" w:rsidR="0074063F" w:rsidRDefault="0074063F">
      <w:pPr>
        <w:pStyle w:val="Prrafodelista"/>
        <w:numPr>
          <w:ilvl w:val="0"/>
          <w:numId w:val="15"/>
        </w:numPr>
        <w:spacing w:before="60" w:after="60"/>
      </w:pPr>
      <w:r w:rsidRPr="0074063F">
        <w:t>Servicio Nacional de Aprendizaje. (2024). Presupuesto general SENA – transparencia.</w:t>
      </w:r>
    </w:p>
    <w:p w14:paraId="5641D964" w14:textId="3EAFED2C" w:rsidR="0074063F" w:rsidRDefault="0074063F">
      <w:pPr>
        <w:pStyle w:val="Prrafodelista"/>
        <w:numPr>
          <w:ilvl w:val="0"/>
          <w:numId w:val="15"/>
        </w:numPr>
        <w:spacing w:before="60" w:after="60"/>
      </w:pPr>
      <w:r w:rsidRPr="0074063F">
        <w:t>Sierra, A. (2019). Gestión financiera pública en Colombia: conceptos y aplicaciones. Universidad Nacional de Colombia.</w:t>
      </w:r>
    </w:p>
    <w:p w14:paraId="0ACDF4A3" w14:textId="3C95C0B2" w:rsidR="002E5B3A" w:rsidRPr="003758F7" w:rsidRDefault="00F36C9D" w:rsidP="007834D8">
      <w:pPr>
        <w:pStyle w:val="Titulosgenerales"/>
      </w:pPr>
      <w:bookmarkStart w:id="18" w:name="_Toc227737151"/>
      <w:r w:rsidRPr="003758F7">
        <w:t>Créditos</w:t>
      </w:r>
      <w:bookmarkEnd w:id="18"/>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06E9C391" w:rsidR="00D67EE5" w:rsidRPr="003758F7" w:rsidRDefault="0074063F" w:rsidP="004538F5">
            <w:pPr>
              <w:pStyle w:val="TextoTablas"/>
              <w:spacing w:before="0" w:after="0"/>
              <w:rPr>
                <w:lang w:val="es-CO"/>
              </w:rPr>
            </w:pPr>
            <w:r w:rsidRPr="0074063F">
              <w:rPr>
                <w:lang w:val="es-CO"/>
              </w:rPr>
              <w:t>Elizabeth Peña Sierra</w:t>
            </w:r>
            <w:r w:rsidRPr="0074063F">
              <w:rPr>
                <w:lang w:val="es-CO"/>
              </w:rPr>
              <w:tab/>
            </w:r>
          </w:p>
        </w:tc>
        <w:tc>
          <w:tcPr>
            <w:tcW w:w="3261" w:type="dxa"/>
            <w:tcMar>
              <w:top w:w="60" w:type="dxa"/>
              <w:left w:w="80" w:type="dxa"/>
              <w:bottom w:w="60" w:type="dxa"/>
              <w:right w:w="80" w:type="dxa"/>
            </w:tcMar>
          </w:tcPr>
          <w:p w14:paraId="7BB9A540" w14:textId="1418E772" w:rsidR="00D67EE5" w:rsidRPr="003758F7" w:rsidRDefault="00CA61C3" w:rsidP="00D67EE5">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sidR="0074063F">
              <w:rPr>
                <w:lang w:val="es-CO"/>
              </w:rPr>
              <w:t>o</w:t>
            </w:r>
          </w:p>
        </w:tc>
        <w:tc>
          <w:tcPr>
            <w:tcW w:w="3969" w:type="dxa"/>
            <w:tcMar>
              <w:top w:w="60" w:type="dxa"/>
              <w:left w:w="80" w:type="dxa"/>
              <w:bottom w:w="60" w:type="dxa"/>
              <w:right w:w="80" w:type="dxa"/>
            </w:tcMar>
          </w:tcPr>
          <w:p w14:paraId="1C05866F" w14:textId="2EF1FAFC" w:rsidR="00D67EE5" w:rsidRPr="003758F7" w:rsidRDefault="0074063F" w:rsidP="00D67EE5">
            <w:pPr>
              <w:pStyle w:val="TextoTablas"/>
              <w:spacing w:before="0" w:after="0"/>
              <w:rPr>
                <w:lang w:val="es-CO"/>
              </w:rPr>
            </w:pPr>
            <w:r w:rsidRPr="0074063F">
              <w:rPr>
                <w:lang w:val="es-CO"/>
              </w:rPr>
              <w:t xml:space="preserve">Centro </w:t>
            </w:r>
            <w:r w:rsidR="00754CEC">
              <w:rPr>
                <w:lang w:val="es-CO"/>
              </w:rPr>
              <w:t>d</w:t>
            </w:r>
            <w:r w:rsidRPr="0074063F">
              <w:rPr>
                <w:lang w:val="es-CO"/>
              </w:rPr>
              <w:t xml:space="preserve">e Servicios Financieros </w:t>
            </w:r>
            <w:r w:rsidR="00754CEC">
              <w:rPr>
                <w:lang w:val="es-CO"/>
              </w:rPr>
              <w:t>-</w:t>
            </w:r>
            <w:r w:rsidRPr="0074063F">
              <w:rPr>
                <w:lang w:val="es-CO"/>
              </w:rPr>
              <w:t>Regional Distrito Capital</w:t>
            </w:r>
          </w:p>
        </w:tc>
      </w:tr>
      <w:tr w:rsidR="00D67EE5" w:rsidRPr="003758F7" w14:paraId="34080B41" w14:textId="77777777" w:rsidTr="2D4D4362">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6FF804C8" w:rsidR="00D67EE5" w:rsidRPr="003758F7" w:rsidRDefault="00CA61C3" w:rsidP="00D67EE5">
            <w:pPr>
              <w:pStyle w:val="TextoTablas"/>
              <w:spacing w:before="0" w:after="0"/>
              <w:rPr>
                <w:lang w:val="es-CO"/>
              </w:rPr>
            </w:pPr>
            <w:r w:rsidRPr="00CA61C3">
              <w:rPr>
                <w:lang w:val="es-CO"/>
              </w:rPr>
              <w:t xml:space="preserve">Juan </w:t>
            </w:r>
            <w:proofErr w:type="spellStart"/>
            <w:r w:rsidRPr="00CA61C3">
              <w:rPr>
                <w:lang w:val="es-CO"/>
              </w:rPr>
              <w:t>Jose</w:t>
            </w:r>
            <w:proofErr w:type="spellEnd"/>
            <w:r w:rsidRPr="00CA61C3">
              <w:rPr>
                <w:lang w:val="es-CO"/>
              </w:rPr>
              <w:t xml:space="preserve"> Calderon </w:t>
            </w:r>
            <w:proofErr w:type="spellStart"/>
            <w:r w:rsidRPr="00CA61C3">
              <w:rPr>
                <w:lang w:val="es-CO"/>
              </w:rPr>
              <w:t>Gutierrez</w:t>
            </w:r>
            <w:proofErr w:type="spellEnd"/>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54FF1A48" w:rsidR="00F77136" w:rsidRPr="0015518A" w:rsidRDefault="0074063F" w:rsidP="00F77136">
            <w:pPr>
              <w:pStyle w:val="TextoTablas"/>
              <w:spacing w:before="0" w:after="0"/>
            </w:pPr>
            <w:r w:rsidRPr="0074063F">
              <w:t>Henry Alvarez Astudillo</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74063F" w:rsidRPr="003758F7" w14:paraId="05982F4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073C2DF" w14:textId="31832FD3" w:rsidR="0074063F" w:rsidRPr="00CA61C3" w:rsidRDefault="0074063F" w:rsidP="00F77136">
            <w:pPr>
              <w:pStyle w:val="TextoTablas"/>
              <w:spacing w:before="0" w:after="0"/>
              <w:rPr>
                <w:lang w:val="es-CO"/>
              </w:rPr>
            </w:pPr>
            <w:r w:rsidRPr="0074063F">
              <w:rPr>
                <w:lang w:val="es-CO"/>
              </w:rPr>
              <w:t>Javier Ricardo Ortiz Puentes</w:t>
            </w:r>
          </w:p>
        </w:tc>
        <w:tc>
          <w:tcPr>
            <w:tcW w:w="3261" w:type="dxa"/>
            <w:tcMar>
              <w:top w:w="60" w:type="dxa"/>
              <w:left w:w="80" w:type="dxa"/>
              <w:bottom w:w="60" w:type="dxa"/>
              <w:right w:w="80" w:type="dxa"/>
            </w:tcMar>
          </w:tcPr>
          <w:p w14:paraId="0407C8F8" w14:textId="0193DA95" w:rsidR="0074063F" w:rsidRPr="00CA61C3" w:rsidRDefault="0074063F" w:rsidP="00F77136">
            <w:pPr>
              <w:pStyle w:val="TextoTablas"/>
              <w:spacing w:before="0" w:after="0"/>
              <w:rPr>
                <w:lang w:val="es-CO"/>
              </w:rPr>
            </w:pPr>
            <w:r w:rsidRPr="0074063F">
              <w:rPr>
                <w:lang w:val="es-CO"/>
              </w:rPr>
              <w:t>Validador de recursos educativos digitales</w:t>
            </w:r>
          </w:p>
        </w:tc>
        <w:tc>
          <w:tcPr>
            <w:tcW w:w="3969" w:type="dxa"/>
            <w:tcMar>
              <w:top w:w="60" w:type="dxa"/>
              <w:left w:w="80" w:type="dxa"/>
              <w:bottom w:w="60" w:type="dxa"/>
              <w:right w:w="80" w:type="dxa"/>
            </w:tcMar>
          </w:tcPr>
          <w:p w14:paraId="39B59169" w14:textId="5937CBEF" w:rsidR="0074063F" w:rsidRPr="00CA61C3" w:rsidRDefault="0074063F" w:rsidP="00F77136">
            <w:pPr>
              <w:pStyle w:val="TextoTablas"/>
              <w:spacing w:before="0" w:after="0"/>
              <w:rPr>
                <w:lang w:val="es-CO"/>
              </w:rPr>
            </w:pPr>
            <w:r w:rsidRPr="0074063F">
              <w:rPr>
                <w:lang w:val="es-CO"/>
              </w:rPr>
              <w:t>Centro Agroempresarial y Desarrollo Pecuario - Regional Huila</w:t>
            </w:r>
          </w:p>
        </w:tc>
      </w:tr>
      <w:tr w:rsidR="00F77136" w:rsidRPr="003758F7" w14:paraId="31DD3942" w14:textId="77777777" w:rsidTr="2D4D4362">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D50909" w14:textId="5E5234A6" w:rsidR="00F77136" w:rsidRPr="003758F7" w:rsidRDefault="0074063F" w:rsidP="00F77136">
            <w:pPr>
              <w:pStyle w:val="TextoTablas"/>
              <w:spacing w:before="0" w:after="0"/>
              <w:rPr>
                <w:lang w:val="es-CO"/>
              </w:rPr>
            </w:pPr>
            <w:r w:rsidRPr="0074063F">
              <w:rPr>
                <w:lang w:val="es-CO"/>
              </w:rPr>
              <w:t>Daniel Ricardo Mutis Gómez</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Mar>
              <w:top w:w="60" w:type="dxa"/>
              <w:left w:w="80" w:type="dxa"/>
              <w:bottom w:w="60" w:type="dxa"/>
              <w:right w:w="80" w:type="dxa"/>
            </w:tcMar>
          </w:tcPr>
          <w:p w14:paraId="527CC0C4" w14:textId="278CC704" w:rsidR="00F77136" w:rsidRPr="007664E9" w:rsidRDefault="0074063F" w:rsidP="00F77136">
            <w:pPr>
              <w:pStyle w:val="TextoTablas"/>
              <w:spacing w:before="0" w:after="0"/>
              <w:rPr>
                <w:lang w:val="es-CO"/>
              </w:rPr>
            </w:pPr>
            <w:proofErr w:type="spellStart"/>
            <w:r w:rsidRPr="0074063F">
              <w:rPr>
                <w:lang w:val="es-CO"/>
              </w:rPr>
              <w:t>Anyerson</w:t>
            </w:r>
            <w:proofErr w:type="spellEnd"/>
            <w:r w:rsidRPr="0074063F">
              <w:rPr>
                <w:lang w:val="es-CO"/>
              </w:rPr>
              <w:t xml:space="preserve"> Wilfredo </w:t>
            </w:r>
            <w:proofErr w:type="spellStart"/>
            <w:r w:rsidRPr="0074063F">
              <w:rPr>
                <w:lang w:val="es-CO"/>
              </w:rPr>
              <w:t>Pizo</w:t>
            </w:r>
            <w:proofErr w:type="spellEnd"/>
            <w:r w:rsidRPr="0074063F">
              <w:rPr>
                <w:lang w:val="es-CO"/>
              </w:rPr>
              <w:t xml:space="preserve"> Ossa</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53"/>
      <w:footerReference w:type="default" r:id="rId5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7F8A73" w14:textId="77777777" w:rsidR="004717D2" w:rsidRPr="003758F7" w:rsidRDefault="004717D2" w:rsidP="00EC0858">
      <w:pPr>
        <w:spacing w:before="0" w:after="0" w:line="240" w:lineRule="auto"/>
      </w:pPr>
      <w:r w:rsidRPr="003758F7">
        <w:separator/>
      </w:r>
    </w:p>
  </w:endnote>
  <w:endnote w:type="continuationSeparator" w:id="0">
    <w:p w14:paraId="668BB630" w14:textId="77777777" w:rsidR="004717D2" w:rsidRPr="003758F7" w:rsidRDefault="004717D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29720D" w:rsidRPr="003758F7" w:rsidRDefault="0029720D">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29720D" w:rsidRPr="003758F7" w:rsidRDefault="002972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CD95F2" w14:textId="77777777" w:rsidR="004717D2" w:rsidRPr="003758F7" w:rsidRDefault="004717D2" w:rsidP="00EC0858">
      <w:pPr>
        <w:spacing w:before="0" w:after="0" w:line="240" w:lineRule="auto"/>
      </w:pPr>
      <w:r w:rsidRPr="003758F7">
        <w:separator/>
      </w:r>
    </w:p>
  </w:footnote>
  <w:footnote w:type="continuationSeparator" w:id="0">
    <w:p w14:paraId="397498ED" w14:textId="77777777" w:rsidR="004717D2" w:rsidRPr="003758F7" w:rsidRDefault="004717D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29720D" w:rsidRPr="003758F7" w:rsidRDefault="0029720D">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4431"/>
        </w:tabs>
        <w:ind w:left="4431" w:hanging="360"/>
      </w:pPr>
      <w:rPr>
        <w:rFonts w:ascii="Symbol" w:hAnsi="Symbol" w:hint="default"/>
      </w:rPr>
    </w:lvl>
  </w:abstractNum>
  <w:abstractNum w:abstractNumId="1"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8BD6136"/>
    <w:multiLevelType w:val="hybridMultilevel"/>
    <w:tmpl w:val="479A5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24303B"/>
    <w:multiLevelType w:val="hybridMultilevel"/>
    <w:tmpl w:val="14D822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6C27A9"/>
    <w:multiLevelType w:val="hybridMultilevel"/>
    <w:tmpl w:val="807C91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9576C1"/>
    <w:multiLevelType w:val="hybridMultilevel"/>
    <w:tmpl w:val="12FCCA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360C41"/>
    <w:multiLevelType w:val="hybridMultilevel"/>
    <w:tmpl w:val="B28408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24A3228"/>
    <w:multiLevelType w:val="hybridMultilevel"/>
    <w:tmpl w:val="D236FC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3DF6595"/>
    <w:multiLevelType w:val="hybridMultilevel"/>
    <w:tmpl w:val="9D765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2897489"/>
    <w:multiLevelType w:val="hybridMultilevel"/>
    <w:tmpl w:val="AE1E3508"/>
    <w:lvl w:ilvl="0" w:tplc="C06201F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3404F2C"/>
    <w:multiLevelType w:val="hybridMultilevel"/>
    <w:tmpl w:val="2654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7FA33D0"/>
    <w:multiLevelType w:val="hybridMultilevel"/>
    <w:tmpl w:val="CB5C24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A48275E"/>
    <w:multiLevelType w:val="hybridMultilevel"/>
    <w:tmpl w:val="03563A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D9F2B84"/>
    <w:multiLevelType w:val="hybridMultilevel"/>
    <w:tmpl w:val="5A2E1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442204DC"/>
    <w:multiLevelType w:val="hybridMultilevel"/>
    <w:tmpl w:val="540A64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5E226B2"/>
    <w:multiLevelType w:val="hybridMultilevel"/>
    <w:tmpl w:val="45F89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7A67FAC"/>
    <w:multiLevelType w:val="hybridMultilevel"/>
    <w:tmpl w:val="95F42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A2E0E5E"/>
    <w:multiLevelType w:val="hybridMultilevel"/>
    <w:tmpl w:val="A32085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C846D9"/>
    <w:multiLevelType w:val="hybridMultilevel"/>
    <w:tmpl w:val="75F81B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9F96E75"/>
    <w:multiLevelType w:val="hybridMultilevel"/>
    <w:tmpl w:val="7F1246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1FF2D52"/>
    <w:multiLevelType w:val="hybridMultilevel"/>
    <w:tmpl w:val="DF1A91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2D30895"/>
    <w:multiLevelType w:val="hybridMultilevel"/>
    <w:tmpl w:val="D00274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 w15:restartNumberingAfterBreak="0">
    <w:nsid w:val="67562CD7"/>
    <w:multiLevelType w:val="hybridMultilevel"/>
    <w:tmpl w:val="E7A2D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34" w15:restartNumberingAfterBreak="0">
    <w:nsid w:val="68491309"/>
    <w:multiLevelType w:val="hybridMultilevel"/>
    <w:tmpl w:val="D2221E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9AD719B"/>
    <w:multiLevelType w:val="hybridMultilevel"/>
    <w:tmpl w:val="236072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CE85F97"/>
    <w:multiLevelType w:val="hybridMultilevel"/>
    <w:tmpl w:val="BDAC2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DF231A4"/>
    <w:multiLevelType w:val="hybridMultilevel"/>
    <w:tmpl w:val="40A8C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E406283"/>
    <w:multiLevelType w:val="hybridMultilevel"/>
    <w:tmpl w:val="0AEEA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B5A70BD"/>
    <w:multiLevelType w:val="hybridMultilevel"/>
    <w:tmpl w:val="AC8266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7"/>
  </w:num>
  <w:num w:numId="4">
    <w:abstractNumId w:val="17"/>
  </w:num>
  <w:num w:numId="5">
    <w:abstractNumId w:val="39"/>
  </w:num>
  <w:num w:numId="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31"/>
  </w:num>
  <w:num w:numId="9">
    <w:abstractNumId w:val="13"/>
  </w:num>
  <w:num w:numId="10">
    <w:abstractNumId w:val="14"/>
  </w:num>
  <w:num w:numId="11">
    <w:abstractNumId w:val="12"/>
  </w:num>
  <w:num w:numId="12">
    <w:abstractNumId w:val="1"/>
  </w:num>
  <w:num w:numId="13">
    <w:abstractNumId w:val="4"/>
  </w:num>
  <w:num w:numId="14">
    <w:abstractNumId w:val="10"/>
  </w:num>
  <w:num w:numId="15">
    <w:abstractNumId w:val="33"/>
  </w:num>
  <w:num w:numId="16">
    <w:abstractNumId w:val="40"/>
  </w:num>
  <w:num w:numId="17">
    <w:abstractNumId w:val="25"/>
  </w:num>
  <w:num w:numId="18">
    <w:abstractNumId w:val="15"/>
  </w:num>
  <w:num w:numId="19">
    <w:abstractNumId w:val="22"/>
  </w:num>
  <w:num w:numId="20">
    <w:abstractNumId w:val="34"/>
  </w:num>
  <w:num w:numId="21">
    <w:abstractNumId w:val="26"/>
  </w:num>
  <w:num w:numId="22">
    <w:abstractNumId w:val="18"/>
  </w:num>
  <w:num w:numId="23">
    <w:abstractNumId w:val="37"/>
  </w:num>
  <w:num w:numId="24">
    <w:abstractNumId w:val="29"/>
  </w:num>
  <w:num w:numId="25">
    <w:abstractNumId w:val="28"/>
  </w:num>
  <w:num w:numId="26">
    <w:abstractNumId w:val="7"/>
  </w:num>
  <w:num w:numId="27">
    <w:abstractNumId w:val="19"/>
  </w:num>
  <w:num w:numId="28">
    <w:abstractNumId w:val="2"/>
  </w:num>
  <w:num w:numId="29">
    <w:abstractNumId w:val="36"/>
  </w:num>
  <w:num w:numId="30">
    <w:abstractNumId w:val="6"/>
  </w:num>
  <w:num w:numId="31">
    <w:abstractNumId w:val="30"/>
  </w:num>
  <w:num w:numId="32">
    <w:abstractNumId w:val="24"/>
  </w:num>
  <w:num w:numId="33">
    <w:abstractNumId w:val="38"/>
  </w:num>
  <w:num w:numId="34">
    <w:abstractNumId w:val="9"/>
  </w:num>
  <w:num w:numId="35">
    <w:abstractNumId w:val="16"/>
  </w:num>
  <w:num w:numId="36">
    <w:abstractNumId w:val="3"/>
  </w:num>
  <w:num w:numId="37">
    <w:abstractNumId w:val="8"/>
  </w:num>
  <w:num w:numId="38">
    <w:abstractNumId w:val="20"/>
  </w:num>
  <w:num w:numId="39">
    <w:abstractNumId w:val="23"/>
  </w:num>
  <w:num w:numId="40">
    <w:abstractNumId w:val="5"/>
  </w:num>
  <w:num w:numId="41">
    <w:abstractNumId w:val="32"/>
  </w:num>
  <w:num w:numId="42">
    <w:abstractNumId w:val="3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4D7"/>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A774E"/>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0DED"/>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9720D"/>
    <w:rsid w:val="002A04E6"/>
    <w:rsid w:val="002A1329"/>
    <w:rsid w:val="002A3659"/>
    <w:rsid w:val="002A3C99"/>
    <w:rsid w:val="002A6AAC"/>
    <w:rsid w:val="002B14F6"/>
    <w:rsid w:val="002B21E6"/>
    <w:rsid w:val="002B4853"/>
    <w:rsid w:val="002B70DD"/>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66D01"/>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1FA5"/>
    <w:rsid w:val="00452336"/>
    <w:rsid w:val="004538F5"/>
    <w:rsid w:val="00454052"/>
    <w:rsid w:val="00454EA9"/>
    <w:rsid w:val="00455093"/>
    <w:rsid w:val="004554CA"/>
    <w:rsid w:val="00456AA0"/>
    <w:rsid w:val="00462219"/>
    <w:rsid w:val="004624DA"/>
    <w:rsid w:val="004628BC"/>
    <w:rsid w:val="00464643"/>
    <w:rsid w:val="00466F3F"/>
    <w:rsid w:val="004717D2"/>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067"/>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13"/>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50B0"/>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3F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5DF0"/>
    <w:rsid w:val="005A62EC"/>
    <w:rsid w:val="005A6546"/>
    <w:rsid w:val="005A6C61"/>
    <w:rsid w:val="005A74BC"/>
    <w:rsid w:val="005B202C"/>
    <w:rsid w:val="005B249A"/>
    <w:rsid w:val="005B4952"/>
    <w:rsid w:val="005B4EA7"/>
    <w:rsid w:val="005B54D0"/>
    <w:rsid w:val="005B5A73"/>
    <w:rsid w:val="005B5EEC"/>
    <w:rsid w:val="005B6F20"/>
    <w:rsid w:val="005C076C"/>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073"/>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09F5"/>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5F5A"/>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3F"/>
    <w:rsid w:val="0074065E"/>
    <w:rsid w:val="00741127"/>
    <w:rsid w:val="00741A93"/>
    <w:rsid w:val="007428F4"/>
    <w:rsid w:val="00742FC8"/>
    <w:rsid w:val="007431CF"/>
    <w:rsid w:val="00743882"/>
    <w:rsid w:val="00746AD1"/>
    <w:rsid w:val="00750263"/>
    <w:rsid w:val="00750BC6"/>
    <w:rsid w:val="00753156"/>
    <w:rsid w:val="00754CEC"/>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4766"/>
    <w:rsid w:val="007F5026"/>
    <w:rsid w:val="007F538F"/>
    <w:rsid w:val="007F6944"/>
    <w:rsid w:val="007F6EDB"/>
    <w:rsid w:val="007F6F8D"/>
    <w:rsid w:val="00800093"/>
    <w:rsid w:val="008023F7"/>
    <w:rsid w:val="00802FCA"/>
    <w:rsid w:val="00803308"/>
    <w:rsid w:val="00803420"/>
    <w:rsid w:val="00804464"/>
    <w:rsid w:val="00804D03"/>
    <w:rsid w:val="00815320"/>
    <w:rsid w:val="00820B3E"/>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4E91"/>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5BAE"/>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6CE"/>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2975"/>
    <w:rsid w:val="009675C1"/>
    <w:rsid w:val="009714D3"/>
    <w:rsid w:val="00971A40"/>
    <w:rsid w:val="00971AC4"/>
    <w:rsid w:val="00971DFF"/>
    <w:rsid w:val="009724DB"/>
    <w:rsid w:val="00972539"/>
    <w:rsid w:val="00972F66"/>
    <w:rsid w:val="00973829"/>
    <w:rsid w:val="00973DF1"/>
    <w:rsid w:val="00975057"/>
    <w:rsid w:val="0097598F"/>
    <w:rsid w:val="00975B31"/>
    <w:rsid w:val="00977EA8"/>
    <w:rsid w:val="00980928"/>
    <w:rsid w:val="00981E65"/>
    <w:rsid w:val="0098428C"/>
    <w:rsid w:val="00985769"/>
    <w:rsid w:val="009862B2"/>
    <w:rsid w:val="009867BC"/>
    <w:rsid w:val="00990035"/>
    <w:rsid w:val="00990CB5"/>
    <w:rsid w:val="009918C7"/>
    <w:rsid w:val="00991F40"/>
    <w:rsid w:val="00992D63"/>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5F57"/>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C5B"/>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3385"/>
    <w:rsid w:val="00B8501C"/>
    <w:rsid w:val="00B8508E"/>
    <w:rsid w:val="00B85A38"/>
    <w:rsid w:val="00B8759F"/>
    <w:rsid w:val="00B907CE"/>
    <w:rsid w:val="00B92F0F"/>
    <w:rsid w:val="00B94CE1"/>
    <w:rsid w:val="00B9538F"/>
    <w:rsid w:val="00B9733A"/>
    <w:rsid w:val="00BA0E75"/>
    <w:rsid w:val="00BA5922"/>
    <w:rsid w:val="00BA6D79"/>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260"/>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0638"/>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31C"/>
    <w:rsid w:val="00D03AA2"/>
    <w:rsid w:val="00D05309"/>
    <w:rsid w:val="00D056E9"/>
    <w:rsid w:val="00D0637F"/>
    <w:rsid w:val="00D06C15"/>
    <w:rsid w:val="00D075E9"/>
    <w:rsid w:val="00D1060E"/>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27440"/>
    <w:rsid w:val="00D3136D"/>
    <w:rsid w:val="00D32E44"/>
    <w:rsid w:val="00D3480D"/>
    <w:rsid w:val="00D402F7"/>
    <w:rsid w:val="00D4355D"/>
    <w:rsid w:val="00D44606"/>
    <w:rsid w:val="00D44C98"/>
    <w:rsid w:val="00D461E0"/>
    <w:rsid w:val="00D50AB7"/>
    <w:rsid w:val="00D50CFA"/>
    <w:rsid w:val="00D52358"/>
    <w:rsid w:val="00D52B75"/>
    <w:rsid w:val="00D532AA"/>
    <w:rsid w:val="00D53EE2"/>
    <w:rsid w:val="00D53FB8"/>
    <w:rsid w:val="00D55F04"/>
    <w:rsid w:val="00D578C7"/>
    <w:rsid w:val="00D57D56"/>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DF648B"/>
    <w:rsid w:val="00E02641"/>
    <w:rsid w:val="00E03179"/>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A7AEA"/>
    <w:rsid w:val="00EB0657"/>
    <w:rsid w:val="00EB1916"/>
    <w:rsid w:val="00EB1A42"/>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8A4"/>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3BA6"/>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071"/>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139B"/>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4785577">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9010120">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2657">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2904">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uncionpublica.gov.co/eva/gestornormativo/norma.php?i=56882" TargetMode="External"/><Relationship Id="rId18" Type="http://schemas.openxmlformats.org/officeDocument/2006/relationships/hyperlink" Target="https://www.funcionpublica.gov.co/eva/gestornormativo/norma.php?i=3771" TargetMode="External"/><Relationship Id="rId26" Type="http://schemas.openxmlformats.org/officeDocument/2006/relationships/hyperlink" Target="https://www.funcionpublica.gov.co/eva/gestornormativo/norma.php?i=179026" TargetMode="External"/><Relationship Id="rId39" Type="http://schemas.openxmlformats.org/officeDocument/2006/relationships/hyperlink" Target="https://www.suin-juriscol.gov.co/viewDocument.asp?ruta=Decretos%2F1122532" TargetMode="External"/><Relationship Id="rId21" Type="http://schemas.openxmlformats.org/officeDocument/2006/relationships/hyperlink" Target="https://www.funcionpublica.gov.co/eva/gestornormativo/norma.php?i=186" TargetMode="External"/><Relationship Id="rId34" Type="http://schemas.openxmlformats.org/officeDocument/2006/relationships/hyperlink" Target="https://www.funcionpublica.gov.co/eva/gestornormativo/norma.php?i=161366" TargetMode="External"/><Relationship Id="rId42" Type="http://schemas.openxmlformats.org/officeDocument/2006/relationships/hyperlink" Target="https://www.suin-juriscol.gov.co/viewDocument.asp?ruta=Decretos%2F1552544" TargetMode="External"/><Relationship Id="rId47" Type="http://schemas.openxmlformats.org/officeDocument/2006/relationships/hyperlink" Target="https://www.funcionpublica.gov.co/eva/gestornormativo/norma.php?i=6146" TargetMode="External"/><Relationship Id="rId50" Type="http://schemas.openxmlformats.org/officeDocument/2006/relationships/hyperlink" Target="https://youtu.be/w_48bOak_zk"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funcionpublica.gov.co/eva/gestornormativo/norma.php?i=22629" TargetMode="External"/><Relationship Id="rId29" Type="http://schemas.openxmlformats.org/officeDocument/2006/relationships/hyperlink" Target="https://www.funcionpublica.gov.co/eva/gestornormativo/norma.php?i=176766" TargetMode="External"/><Relationship Id="rId11" Type="http://schemas.openxmlformats.org/officeDocument/2006/relationships/image" Target="media/image1.png"/><Relationship Id="rId24" Type="http://schemas.openxmlformats.org/officeDocument/2006/relationships/hyperlink" Target="https://www.funcionpublica.gov.co/eva/gestornormativo/norma.php?i=1166" TargetMode="External"/><Relationship Id="rId32" Type="http://schemas.openxmlformats.org/officeDocument/2006/relationships/hyperlink" Target="https://www.alcaldiabogota.gov.co/sisjur/normas/Norma1.jsp?i=122741" TargetMode="External"/><Relationship Id="rId37" Type="http://schemas.openxmlformats.org/officeDocument/2006/relationships/hyperlink" Target="https://www.funcionpublica.gov.co/eva/gestornormativo/norma.php?i=56266" TargetMode="External"/><Relationship Id="rId40" Type="http://schemas.openxmlformats.org/officeDocument/2006/relationships/hyperlink" Target="https://www.suin-juriscol.gov.co/viewDocument.asp?ruta=Decretos%2F1489002" TargetMode="External"/><Relationship Id="rId45" Type="http://schemas.openxmlformats.org/officeDocument/2006/relationships/hyperlink" Target="https://www.funcionpublica.gov.co/eva/gestornormativo/norma.php?i=1348" TargetMode="External"/><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funcionpublica.gov.co/eva/gestornormativo/norma.php?i=6164" TargetMode="External"/><Relationship Id="rId31" Type="http://schemas.openxmlformats.org/officeDocument/2006/relationships/hyperlink" Target="https://www.funcionpublica.gov.co/eva/gestornormativo/norma.php?i=185113" TargetMode="External"/><Relationship Id="rId44" Type="http://schemas.openxmlformats.org/officeDocument/2006/relationships/hyperlink" Target="https://www.suin-juriscol.gov.co/viewDocument.asp?id=1025788" TargetMode="External"/><Relationship Id="rId52"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uncionpublica.gov.co/eva/gestornormativo/norma.php?i=43236" TargetMode="External"/><Relationship Id="rId22" Type="http://schemas.openxmlformats.org/officeDocument/2006/relationships/hyperlink" Target="https://www.funcionpublica.gov.co/eva/gestornormativo/norma.php?i=327" TargetMode="External"/><Relationship Id="rId27" Type="http://schemas.openxmlformats.org/officeDocument/2006/relationships/hyperlink" Target="https://www.funcionpublica.gov.co/eva/gestornormativo/norma.php?i=176986" TargetMode="External"/><Relationship Id="rId30" Type="http://schemas.openxmlformats.org/officeDocument/2006/relationships/hyperlink" Target="https://www.funcionpublica.gov.co/eva/gestornormativo/norma.php?i=176626" TargetMode="External"/><Relationship Id="rId35" Type="http://schemas.openxmlformats.org/officeDocument/2006/relationships/hyperlink" Target="https://www.funcionpublica.gov.co/eva/gestornormativo/norma.php?i=85479" TargetMode="External"/><Relationship Id="rId43" Type="http://schemas.openxmlformats.org/officeDocument/2006/relationships/hyperlink" Target="https://www.suin-juriscol.gov.co/viewDocument.asp?ruta=Decretos%2F1024830" TargetMode="External"/><Relationship Id="rId48" Type="http://schemas.openxmlformats.org/officeDocument/2006/relationships/hyperlink" Target="https://www.funcionpublica.gov.co/eva/gestornormativo/norma.php?i=4188"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png"/><Relationship Id="rId3" Type="http://schemas.openxmlformats.org/officeDocument/2006/relationships/customXml" Target="../customXml/item3.xml"/><Relationship Id="rId12" Type="http://schemas.openxmlformats.org/officeDocument/2006/relationships/hyperlink" Target="https://www.funcionpublica.gov.co/eva/gestornormativo/norma.php?i=209510" TargetMode="External"/><Relationship Id="rId17" Type="http://schemas.openxmlformats.org/officeDocument/2006/relationships/hyperlink" Target="https://www.funcionpublica.gov.co/eva/gestornormativo/norma.php?i=4452" TargetMode="External"/><Relationship Id="rId25" Type="http://schemas.openxmlformats.org/officeDocument/2006/relationships/hyperlink" Target="https://www.funcionpublica.gov.co/eva/gestornormativo/norma.php?i=185806" TargetMode="External"/><Relationship Id="rId33" Type="http://schemas.openxmlformats.org/officeDocument/2006/relationships/hyperlink" Target="https://www.funcionpublica.gov.co/eva/gestornormativo/norma.php?i=186266" TargetMode="External"/><Relationship Id="rId38" Type="http://schemas.openxmlformats.org/officeDocument/2006/relationships/hyperlink" Target="https://www.suin-juriscol.gov.co/viewDocument.asp?id=1776981" TargetMode="External"/><Relationship Id="rId46" Type="http://schemas.openxmlformats.org/officeDocument/2006/relationships/hyperlink" Target="https://www.funcionpublica.gov.co/eva/gestornormativo/norma.php?i=41102" TargetMode="External"/><Relationship Id="rId20" Type="http://schemas.openxmlformats.org/officeDocument/2006/relationships/hyperlink" Target="https://www.ani.gov.co/sites/default/files/ley_448_de_1998.pdf" TargetMode="External"/><Relationship Id="rId41" Type="http://schemas.openxmlformats.org/officeDocument/2006/relationships/hyperlink" Target="https://www.suin-juriscol.gov.co/viewDocument.asp?id=1375288&amp;"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funcionpublica.gov.co/eva/gestornormativo/norma.php?i=43292" TargetMode="External"/><Relationship Id="rId23" Type="http://schemas.openxmlformats.org/officeDocument/2006/relationships/hyperlink" Target="https://www.funcionpublica.gov.co/eva/gestornormativo/norma.php?i=304" TargetMode="External"/><Relationship Id="rId28" Type="http://schemas.openxmlformats.org/officeDocument/2006/relationships/hyperlink" Target="https://www.funcionpublica.gov.co/eva/gestornormativo/norma.php?i=175666" TargetMode="External"/><Relationship Id="rId36" Type="http://schemas.openxmlformats.org/officeDocument/2006/relationships/hyperlink" Target="https://www.funcionpublica.gov.co/eva/gestornormativo/norma.php?i=72893" TargetMode="External"/><Relationship Id="rId4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646642F7-794D-4744-9ECC-E91DA6971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13592</Words>
  <Characters>74761</Characters>
  <Application>Microsoft Office Word</Application>
  <DocSecurity>0</DocSecurity>
  <Lines>623</Lines>
  <Paragraphs>176</Paragraphs>
  <ScaleCrop>false</ScaleCrop>
  <HeadingPairs>
    <vt:vector size="2" baseType="variant">
      <vt:variant>
        <vt:lpstr>Título</vt:lpstr>
      </vt:variant>
      <vt:variant>
        <vt:i4>1</vt:i4>
      </vt:variant>
    </vt:vector>
  </HeadingPairs>
  <TitlesOfParts>
    <vt:vector size="1" baseType="lpstr">
      <vt:lpstr>Gestión integral del presupuesto público institucional</vt:lpstr>
    </vt:vector>
  </TitlesOfParts>
  <Company/>
  <LinksUpToDate>false</LinksUpToDate>
  <CharactersWithSpaces>88177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integral del presupuesto público institucional</dc:title>
  <dc:subject/>
  <dc:creator>SENA</dc:creator>
  <cp:keywords/>
  <dc:description/>
  <cp:lastModifiedBy>Jhon Jairo Urueta Alvarez</cp:lastModifiedBy>
  <cp:revision>20</cp:revision>
  <cp:lastPrinted>2026-04-22T22:13:00Z</cp:lastPrinted>
  <dcterms:created xsi:type="dcterms:W3CDTF">2026-04-01T01:34:00Z</dcterms:created>
  <dcterms:modified xsi:type="dcterms:W3CDTF">2026-04-22T22:13:00Z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