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pPr>
      <w:r w:rsidDel="00000000" w:rsidR="00000000" w:rsidRPr="00000000">
        <w:rPr>
          <w:rFonts w:ascii="Arial" w:cs="Arial" w:eastAsia="Arial" w:hAnsi="Arial"/>
          <w:b w:val="1"/>
          <w:color w:val="000000"/>
          <w:sz w:val="20"/>
          <w:szCs w:val="20"/>
          <w:rtl w:val="0"/>
        </w:rPr>
        <w:t xml:space="preserve">FORMATO PARA EL DESARROLLO DE COMPONENTE FORMATIVO</w:t>
      </w:r>
      <w:r w:rsidDel="00000000" w:rsidR="00000000" w:rsidRPr="00000000">
        <w:rPr>
          <w:rtl w:val="0"/>
        </w:rPr>
      </w:r>
    </w:p>
    <w:p w:rsidR="00000000" w:rsidDel="00000000" w:rsidP="00000000" w:rsidRDefault="00000000" w:rsidRPr="00000000" w14:paraId="00000002">
      <w:pPr>
        <w:tabs>
          <w:tab w:val="left" w:pos="3224"/>
        </w:tabs>
        <w:spacing w:line="276" w:lineRule="auto"/>
        <w:jc w:val="both"/>
        <w:rPr>
          <w:rFonts w:ascii="Arial" w:cs="Arial" w:eastAsia="Arial" w:hAnsi="Arial"/>
          <w:color w:val="000000"/>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PROGRAMA DE FORMACIÓN</w:t>
            </w:r>
          </w:p>
        </w:tc>
        <w:tc>
          <w:tcPr>
            <w:vAlign w:val="center"/>
          </w:tcPr>
          <w:p w:rsidR="00000000" w:rsidDel="00000000" w:rsidP="00000000" w:rsidRDefault="00000000" w:rsidRPr="00000000" w14:paraId="00000004">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Servicios comerciales y financieros</w:t>
            </w:r>
          </w:p>
        </w:tc>
      </w:tr>
    </w:tbl>
    <w:p w:rsidR="00000000" w:rsidDel="00000000" w:rsidP="00000000" w:rsidRDefault="00000000" w:rsidRPr="00000000" w14:paraId="00000005">
      <w:pPr>
        <w:spacing w:line="276" w:lineRule="auto"/>
        <w:jc w:val="both"/>
        <w:rPr>
          <w:rFonts w:ascii="Arial" w:cs="Arial" w:eastAsia="Arial" w:hAnsi="Arial"/>
          <w:color w:val="000000"/>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COMPETENCIA</w:t>
            </w:r>
          </w:p>
        </w:tc>
        <w:tc>
          <w:tcPr>
            <w:vAlign w:val="center"/>
          </w:tcPr>
          <w:p w:rsidR="00000000" w:rsidDel="00000000" w:rsidP="00000000" w:rsidRDefault="00000000" w:rsidRPr="00000000" w14:paraId="00000007">
            <w:pPr>
              <w:spacing w:line="276" w:lineRule="auto"/>
              <w:jc w:val="both"/>
              <w:rPr>
                <w:rFonts w:ascii="Arial" w:cs="Arial" w:eastAsia="Arial" w:hAnsi="Arial"/>
                <w:color w:val="000000"/>
                <w:sz w:val="20"/>
                <w:szCs w:val="20"/>
                <w:u w:val="single"/>
              </w:rPr>
            </w:pPr>
            <w:r w:rsidDel="00000000" w:rsidR="00000000" w:rsidRPr="00000000">
              <w:rPr>
                <w:rFonts w:ascii="Arial" w:cs="Arial" w:eastAsia="Arial" w:hAnsi="Arial"/>
                <w:b w:val="0"/>
                <w:color w:val="000000"/>
                <w:sz w:val="20"/>
                <w:szCs w:val="20"/>
                <w:rtl w:val="0"/>
              </w:rPr>
              <w:t xml:space="preserve">210301089</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0"/>
                <w:color w:val="000000"/>
                <w:sz w:val="20"/>
                <w:szCs w:val="20"/>
                <w:rtl w:val="0"/>
              </w:rPr>
              <w:t xml:space="preserve">Asesorar consumidor financiero de acuerdo con normativa y guía técnica.</w:t>
            </w:r>
            <w:r w:rsidDel="00000000" w:rsidR="00000000" w:rsidRPr="00000000">
              <w:rPr>
                <w:rtl w:val="0"/>
              </w:rPr>
            </w:r>
          </w:p>
        </w:tc>
        <w:tc>
          <w:tcPr>
            <w:vAlign w:val="center"/>
          </w:tcPr>
          <w:p w:rsidR="00000000" w:rsidDel="00000000" w:rsidP="00000000" w:rsidRDefault="00000000" w:rsidRPr="00000000" w14:paraId="00000008">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210301089-01 - Examinar necesidades del cliente, relacionados con los productos y servicios financieros según política institucional.</w:t>
            </w:r>
          </w:p>
          <w:p w:rsidR="00000000" w:rsidDel="00000000" w:rsidP="00000000" w:rsidRDefault="00000000" w:rsidRPr="00000000" w14:paraId="0000000A">
            <w:pPr>
              <w:spacing w:line="276" w:lineRule="auto"/>
              <w:ind w:left="66" w:firstLine="0"/>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0B">
            <w:pPr>
              <w:spacing w:line="276" w:lineRule="auto"/>
              <w:ind w:left="66" w:firstLine="0"/>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210301089-02 - Identificar riesgos asociados a las operaciones del cliente según normativa.</w:t>
            </w:r>
          </w:p>
        </w:tc>
      </w:tr>
    </w:tbl>
    <w:p w:rsidR="00000000" w:rsidDel="00000000" w:rsidP="00000000" w:rsidRDefault="00000000" w:rsidRPr="00000000" w14:paraId="0000000C">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spacing w:line="276" w:lineRule="auto"/>
        <w:jc w:val="both"/>
        <w:rPr>
          <w:rFonts w:ascii="Arial" w:cs="Arial" w:eastAsia="Arial" w:hAnsi="Arial"/>
          <w:color w:val="000000"/>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01</w:t>
            </w:r>
          </w:p>
        </w:tc>
      </w:tr>
      <w:tr>
        <w:trPr>
          <w:cantSplit w:val="0"/>
          <w:trHeight w:val="340" w:hRule="atLeast"/>
          <w:tblHeader w:val="0"/>
        </w:trPr>
        <w:tc>
          <w:tcPr>
            <w:vAlign w:val="center"/>
          </w:tcPr>
          <w:p w:rsidR="00000000" w:rsidDel="00000000" w:rsidP="00000000" w:rsidRDefault="00000000" w:rsidRPr="00000000" w14:paraId="00000010">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Sistema financiero y gestión del riesgo</w:t>
            </w:r>
          </w:p>
        </w:tc>
      </w:tr>
      <w:tr>
        <w:trPr>
          <w:cantSplit w:val="0"/>
          <w:trHeight w:val="340" w:hRule="atLeast"/>
          <w:tblHeader w:val="0"/>
        </w:trPr>
        <w:tc>
          <w:tcPr>
            <w:vAlign w:val="center"/>
          </w:tcPr>
          <w:p w:rsidR="00000000" w:rsidDel="00000000" w:rsidP="00000000" w:rsidRDefault="00000000" w:rsidRPr="00000000" w14:paraId="00000012">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BREVE DESCRIPCIÓN</w:t>
            </w:r>
          </w:p>
        </w:tc>
        <w:tc>
          <w:tcPr>
            <w:vAlign w:val="center"/>
          </w:tcPr>
          <w:p w:rsidR="00000000" w:rsidDel="00000000" w:rsidP="00000000" w:rsidRDefault="00000000" w:rsidRPr="00000000" w14:paraId="00000013">
            <w:pPr>
              <w:spacing w:line="276" w:lineRule="auto"/>
              <w:jc w:val="both"/>
              <w:rPr>
                <w:b w:val="0"/>
                <w:sz w:val="22"/>
                <w:szCs w:val="22"/>
              </w:rPr>
            </w:pPr>
            <w:r w:rsidDel="00000000" w:rsidR="00000000" w:rsidRPr="00000000">
              <w:rPr>
                <w:rFonts w:ascii="Arial" w:cs="Arial" w:eastAsia="Arial" w:hAnsi="Arial"/>
                <w:b w:val="0"/>
                <w:color w:val="000000"/>
                <w:sz w:val="20"/>
                <w:szCs w:val="20"/>
                <w:rtl w:val="0"/>
              </w:rPr>
              <w:t xml:space="preserve">El componente formativo permitirá que apropie conocimientos relacionados con el sistema financiero colombiano, su normatividad, estructura y consumidor financiero; así como conocimientos relacionados con las políticas institucionales y el sistema de administración del riesgo.</w:t>
            </w:r>
            <w:r w:rsidDel="00000000" w:rsidR="00000000" w:rsidRPr="00000000">
              <w:rPr>
                <w:b w:val="0"/>
                <w:sz w:val="22"/>
                <w:szCs w:val="22"/>
                <w:rtl w:val="0"/>
              </w:rPr>
              <w:t xml:space="preserve"> </w:t>
            </w:r>
          </w:p>
        </w:tc>
      </w:tr>
      <w:tr>
        <w:trPr>
          <w:cantSplit w:val="0"/>
          <w:trHeight w:val="340" w:hRule="atLeast"/>
          <w:tblHeader w:val="0"/>
        </w:trPr>
        <w:tc>
          <w:tcPr>
            <w:vAlign w:val="center"/>
          </w:tcPr>
          <w:p w:rsidR="00000000" w:rsidDel="00000000" w:rsidP="00000000" w:rsidRDefault="00000000" w:rsidRPr="00000000" w14:paraId="00000014">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PALABRAS CLAVE</w:t>
            </w:r>
          </w:p>
        </w:tc>
        <w:tc>
          <w:tcPr>
            <w:vAlign w:val="center"/>
          </w:tcPr>
          <w:p w:rsidR="00000000" w:rsidDel="00000000" w:rsidP="00000000" w:rsidRDefault="00000000" w:rsidRPr="00000000" w14:paraId="00000015">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Dinero, </w:t>
            </w:r>
            <w:r w:rsidDel="00000000" w:rsidR="00000000" w:rsidRPr="00000000">
              <w:rPr>
                <w:rFonts w:ascii="Arial" w:cs="Arial" w:eastAsia="Arial" w:hAnsi="Arial"/>
                <w:b w:val="0"/>
                <w:i w:val="1"/>
                <w:color w:val="000000"/>
                <w:sz w:val="20"/>
                <w:szCs w:val="20"/>
                <w:rtl w:val="0"/>
              </w:rPr>
              <w:t xml:space="preserve">marketing</w:t>
            </w:r>
            <w:r w:rsidDel="00000000" w:rsidR="00000000" w:rsidRPr="00000000">
              <w:rPr>
                <w:rFonts w:ascii="Arial" w:cs="Arial" w:eastAsia="Arial" w:hAnsi="Arial"/>
                <w:b w:val="0"/>
                <w:color w:val="000000"/>
                <w:sz w:val="20"/>
                <w:szCs w:val="20"/>
                <w:rtl w:val="0"/>
              </w:rPr>
              <w:t xml:space="preserve">, riesgo, sistema financiero</w:t>
            </w:r>
          </w:p>
        </w:tc>
      </w:tr>
    </w:tbl>
    <w:p w:rsidR="00000000" w:rsidDel="00000000" w:rsidP="00000000" w:rsidRDefault="00000000" w:rsidRPr="00000000" w14:paraId="00000016">
      <w:pPr>
        <w:spacing w:line="276" w:lineRule="auto"/>
        <w:jc w:val="both"/>
        <w:rPr>
          <w:rFonts w:ascii="Arial" w:cs="Arial" w:eastAsia="Arial" w:hAnsi="Arial"/>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ÁREA OCUPACIONAL</w:t>
            </w:r>
          </w:p>
        </w:tc>
        <w:tc>
          <w:tcPr>
            <w:vAlign w:val="center"/>
          </w:tcPr>
          <w:p w:rsidR="00000000" w:rsidDel="00000000" w:rsidP="00000000" w:rsidRDefault="00000000" w:rsidRPr="00000000" w14:paraId="00000018">
            <w:pPr>
              <w:spacing w:line="276" w:lineRule="auto"/>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19">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1 - Finanzas y administración</w:t>
            </w:r>
          </w:p>
          <w:p w:rsidR="00000000" w:rsidDel="00000000" w:rsidP="00000000" w:rsidRDefault="00000000" w:rsidRPr="00000000" w14:paraId="0000001A">
            <w:pPr>
              <w:spacing w:line="276" w:lineRule="auto"/>
              <w:jc w:val="both"/>
              <w:rPr>
                <w:rFonts w:ascii="Arial" w:cs="Arial" w:eastAsia="Arial" w:hAnsi="Arial"/>
                <w:b w:val="0"/>
                <w:color w:val="00000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IDIOMA</w:t>
            </w:r>
          </w:p>
        </w:tc>
        <w:tc>
          <w:tcPr>
            <w:vAlign w:val="center"/>
          </w:tcPr>
          <w:p w:rsidR="00000000" w:rsidDel="00000000" w:rsidP="00000000" w:rsidRDefault="00000000" w:rsidRPr="00000000" w14:paraId="0000001C">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Español</w:t>
            </w:r>
          </w:p>
        </w:tc>
      </w:tr>
    </w:tbl>
    <w:p w:rsidR="00000000" w:rsidDel="00000000" w:rsidP="00000000" w:rsidRDefault="00000000" w:rsidRPr="00000000" w14:paraId="0000001D">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E">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F">
      <w:pPr>
        <w:numPr>
          <w:ilvl w:val="0"/>
          <w:numId w:val="8"/>
        </w:num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DE CONTENIDOS: </w:t>
      </w:r>
    </w:p>
    <w:p w:rsidR="00000000" w:rsidDel="00000000" w:rsidP="00000000" w:rsidRDefault="00000000" w:rsidRPr="00000000" w14:paraId="00000020">
      <w:pP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Introducción</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1.</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b w:val="1"/>
          <w:color w:val="000000"/>
          <w:sz w:val="20"/>
          <w:szCs w:val="20"/>
          <w:rtl w:val="0"/>
        </w:rPr>
        <w:t xml:space="preserve">Sistema financiero colombiano</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76" w:lineRule="auto"/>
        <w:ind w:left="567"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 Estructura </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76" w:lineRule="auto"/>
        <w:ind w:left="567"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 Normativa </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 </w:t>
      </w:r>
      <w:r w:rsidDel="00000000" w:rsidR="00000000" w:rsidRPr="00000000">
        <w:rPr>
          <w:rFonts w:ascii="Arial" w:cs="Arial" w:eastAsia="Arial" w:hAnsi="Arial"/>
          <w:b w:val="1"/>
          <w:i w:val="1"/>
          <w:color w:val="000000"/>
          <w:sz w:val="20"/>
          <w:szCs w:val="20"/>
          <w:rtl w:val="0"/>
        </w:rPr>
        <w:t xml:space="preserve">Marketing</w:t>
      </w:r>
      <w:r w:rsidDel="00000000" w:rsidR="00000000" w:rsidRPr="00000000">
        <w:rPr>
          <w:rFonts w:ascii="Arial" w:cs="Arial" w:eastAsia="Arial" w:hAnsi="Arial"/>
          <w:b w:val="1"/>
          <w:color w:val="000000"/>
          <w:sz w:val="20"/>
          <w:szCs w:val="20"/>
          <w:rtl w:val="0"/>
        </w:rPr>
        <w:t xml:space="preserve"> (concepto e historia)</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76" w:lineRule="auto"/>
        <w:ind w:left="567"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2.1. Características del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76" w:lineRule="auto"/>
        <w:ind w:left="567"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2.2. Ciclo de vida del producto o servicio</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76" w:lineRule="auto"/>
        <w:ind w:left="567"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2.3. Tipo de productos o servicios financieros</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76" w:lineRule="auto"/>
        <w:ind w:left="567"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2.4. Segmentación del mercado financiero</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76" w:lineRule="auto"/>
        <w:ind w:left="567"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 Prospección del cliente</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 El consumidor financiero</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76" w:lineRule="auto"/>
        <w:ind w:left="567"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 Tipos de consumidores</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76" w:lineRule="auto"/>
        <w:ind w:left="567"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3.2. Características del consumidor financiero</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76" w:lineRule="auto"/>
        <w:ind w:left="567"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3.3. Categorías de los consumidores financieros</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 Política institucional (definición y características)</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76" w:lineRule="auto"/>
        <w:ind w:left="567"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4.1. Aplicación de la política institucional</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76" w:lineRule="auto"/>
        <w:ind w:left="567"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4.2. Protección al </w:t>
      </w:r>
      <w:r w:rsidDel="00000000" w:rsidR="00000000" w:rsidRPr="00000000">
        <w:rPr>
          <w:rFonts w:ascii="Arial" w:cs="Arial" w:eastAsia="Arial" w:hAnsi="Arial"/>
          <w:sz w:val="20"/>
          <w:szCs w:val="20"/>
          <w:rtl w:val="0"/>
        </w:rPr>
        <w:t xml:space="preserve">consumidor</w:t>
      </w:r>
      <w:r w:rsidDel="00000000" w:rsidR="00000000" w:rsidRPr="00000000">
        <w:rPr>
          <w:rFonts w:ascii="Arial" w:cs="Arial" w:eastAsia="Arial" w:hAnsi="Arial"/>
          <w:color w:val="000000"/>
          <w:sz w:val="20"/>
          <w:szCs w:val="20"/>
          <w:rtl w:val="0"/>
        </w:rPr>
        <w:t xml:space="preserve"> financiero</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 Sistema de administración del riesgo</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76" w:lineRule="auto"/>
        <w:ind w:left="567"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5.1 Tipos de riesgos</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76" w:lineRule="auto"/>
        <w:ind w:left="567"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5.2. Normatividad del sistema de administración del riesgo</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76" w:lineRule="auto"/>
        <w:ind w:left="567"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5.3. Alertas en el sistema de administración del riesgo</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2"/>
          <w:szCs w:val="22"/>
        </w:rPr>
      </w:pPr>
      <w:commentRangeStart w:id="0"/>
      <w:r w:rsidDel="00000000" w:rsidR="00000000" w:rsidRPr="00000000">
        <w:rPr>
          <w:rFonts w:ascii="Arial" w:cs="Arial" w:eastAsia="Arial" w:hAnsi="Arial"/>
          <w:b w:val="1"/>
          <w:sz w:val="20"/>
          <w:szCs w:val="20"/>
          <w:rtl w:val="0"/>
        </w:rPr>
        <w:t xml:space="preserve">B. </w:t>
      </w:r>
      <w:r w:rsidDel="00000000" w:rsidR="00000000" w:rsidRPr="00000000">
        <w:rPr>
          <w:rFonts w:ascii="Arial" w:cs="Arial" w:eastAsia="Arial" w:hAnsi="Arial"/>
          <w:b w:val="1"/>
          <w:color w:val="000000"/>
          <w:sz w:val="20"/>
          <w:szCs w:val="20"/>
          <w:rtl w:val="0"/>
        </w:rPr>
        <w:t xml:space="preserve">INTRODUCCIÓN</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276" w:lineRule="auto"/>
        <w:jc w:val="both"/>
        <w:rPr/>
      </w:pPr>
      <w:r w:rsidDel="00000000" w:rsidR="00000000" w:rsidRPr="00000000">
        <w:rPr>
          <w:rFonts w:ascii="Arial" w:cs="Arial" w:eastAsia="Arial" w:hAnsi="Arial"/>
          <w:color w:val="000000"/>
          <w:sz w:val="20"/>
          <w:szCs w:val="20"/>
          <w:rtl w:val="0"/>
        </w:rPr>
        <w:t xml:space="preserve">Para iniciar este componente formativo, es preciso que observar el siguiente video introd</w:t>
      </w:r>
      <w:commentRangeStart w:id="1"/>
      <w:r w:rsidDel="00000000" w:rsidR="00000000" w:rsidRPr="00000000">
        <w:rPr>
          <w:rFonts w:ascii="Arial" w:cs="Arial" w:eastAsia="Arial" w:hAnsi="Arial"/>
          <w:color w:val="000000"/>
          <w:sz w:val="20"/>
          <w:szCs w:val="20"/>
          <w:rtl w:val="0"/>
        </w:rPr>
        <w:t xml:space="preserve">uctorio:</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commentRangeEnd w:id="0"/>
      <w:r w:rsidDel="00000000" w:rsidR="00000000" w:rsidRPr="00000000">
        <w:commentReference w:id="0"/>
      </w:r>
      <w:r w:rsidDel="00000000" w:rsidR="00000000" w:rsidRPr="00000000">
        <w:rPr/>
        <mc:AlternateContent>
          <mc:Choice Requires="wpg">
            <w:drawing>
              <wp:inline distB="0" distT="0" distL="0" distR="0">
                <wp:extent cx="3753054" cy="718413"/>
                <wp:effectExtent b="0" l="0" r="0" t="0"/>
                <wp:docPr id="11" name=""/>
                <a:graphic>
                  <a:graphicData uri="http://schemas.microsoft.com/office/word/2010/wordprocessingShape">
                    <wps:wsp>
                      <wps:cNvSpPr/>
                      <wps:cNvPr id="51" name="Shape 51"/>
                      <wps:spPr>
                        <a:xfrm>
                          <a:off x="3488523" y="3439844"/>
                          <a:ext cx="3714954" cy="680313"/>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CF01_Introduccion_Video</w:t>
                            </w:r>
                          </w:p>
                        </w:txbxContent>
                      </wps:txbx>
                      <wps:bodyPr anchorCtr="0" anchor="ctr" bIns="45700" lIns="91425" spcFirstLastPara="1" rIns="91425" wrap="square" tIns="45700">
                        <a:noAutofit/>
                      </wps:bodyPr>
                    </wps:wsp>
                  </a:graphicData>
                </a:graphic>
              </wp:inline>
            </w:drawing>
          </mc:Choice>
          <mc:Fallback>
            <w:drawing>
              <wp:inline distB="0" distT="0" distL="0" distR="0">
                <wp:extent cx="3753054" cy="718413"/>
                <wp:effectExtent b="0" l="0" r="0" t="0"/>
                <wp:docPr id="11"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3753054" cy="718413"/>
                        </a:xfrm>
                        <a:prstGeom prst="rect"/>
                        <a:ln/>
                      </pic:spPr>
                    </pic:pic>
                  </a:graphicData>
                </a:graphic>
              </wp:inline>
            </w:drawing>
          </mc:Fallback>
        </mc:AlternateConten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44">
      <w:pPr>
        <w:numPr>
          <w:ilvl w:val="0"/>
          <w:numId w:val="8"/>
        </w:num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DESARROLLO DE CONTENIDOS: </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76" w:lineRule="auto"/>
        <w:jc w:val="both"/>
        <w:rPr/>
      </w:pPr>
      <w:r w:rsidDel="00000000" w:rsidR="00000000" w:rsidRPr="00000000">
        <w:rPr>
          <w:rFonts w:ascii="Arial" w:cs="Arial" w:eastAsia="Arial" w:hAnsi="Arial"/>
          <w:b w:val="1"/>
          <w:color w:val="000000"/>
          <w:sz w:val="20"/>
          <w:szCs w:val="20"/>
          <w:rtl w:val="0"/>
        </w:rPr>
        <w:t xml:space="preserve">1. Sistema financiero colombiano</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48">
      <w:pPr>
        <w:spacing w:line="276" w:lineRule="auto"/>
        <w:jc w:val="both"/>
        <w:rPr>
          <w:rFonts w:ascii="Arial" w:cs="Arial" w:eastAsia="Arial" w:hAnsi="Arial"/>
          <w:sz w:val="20"/>
          <w:szCs w:val="20"/>
        </w:rPr>
      </w:pPr>
      <w:r w:rsidDel="00000000" w:rsidR="00000000" w:rsidRPr="00000000">
        <w:rPr>
          <w:rFonts w:ascii="Arial" w:cs="Arial" w:eastAsia="Arial" w:hAnsi="Arial"/>
          <w:color w:val="202124"/>
          <w:sz w:val="20"/>
          <w:szCs w:val="20"/>
          <w:highlight w:val="white"/>
          <w:rtl w:val="0"/>
        </w:rPr>
        <w:t xml:space="preserve">Es la entidad encargada del papel de mediador entre aquellas personas que de una u otra forma utilizan el dinero para la realización de sus actividades financieras, como las </w:t>
      </w:r>
      <w:r w:rsidDel="00000000" w:rsidR="00000000" w:rsidRPr="00000000">
        <w:rPr>
          <w:rFonts w:ascii="Arial" w:cs="Arial" w:eastAsia="Arial" w:hAnsi="Arial"/>
          <w:sz w:val="20"/>
          <w:szCs w:val="20"/>
          <w:rtl w:val="0"/>
        </w:rPr>
        <w:t xml:space="preserve">que tienen excedentes de dinero y no lo gastan todo y los que necesitan recursos económicos para financiar sus actividades de consumo o inversión y por tanto gastan más de lo que tienen, estas personas son aquellas que buscan abrir un negocio, comprar casa propia, etc.</w:t>
      </w:r>
    </w:p>
    <w:p w:rsidR="00000000" w:rsidDel="00000000" w:rsidP="00000000" w:rsidRDefault="00000000" w:rsidRPr="00000000" w14:paraId="00000049">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04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siguiente video se profundiza un poco más sobre qué es</w:t>
      </w:r>
      <w:commentRangeStart w:id="2"/>
      <w:r w:rsidDel="00000000" w:rsidR="00000000" w:rsidRPr="00000000">
        <w:rPr>
          <w:rFonts w:ascii="Arial" w:cs="Arial" w:eastAsia="Arial" w:hAnsi="Arial"/>
          <w:sz w:val="20"/>
          <w:szCs w:val="20"/>
          <w:rtl w:val="0"/>
        </w:rPr>
        <w:t xml:space="preserve"> y en qué consiste el sistema financiero colombian</w:t>
      </w:r>
      <w:commentRangeStart w:id="3"/>
      <w:r w:rsidDel="00000000" w:rsidR="00000000" w:rsidRPr="00000000">
        <w:rPr>
          <w:rFonts w:ascii="Arial" w:cs="Arial" w:eastAsia="Arial" w:hAnsi="Arial"/>
          <w:sz w:val="20"/>
          <w:szCs w:val="20"/>
          <w:rtl w:val="0"/>
        </w:rPr>
        <w:t xml:space="preserve">o:</w:t>
      </w:r>
    </w:p>
    <w:p w:rsidR="00000000" w:rsidDel="00000000" w:rsidP="00000000" w:rsidRDefault="00000000" w:rsidRPr="00000000" w14:paraId="0000004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4C">
      <w:pPr>
        <w:spacing w:line="276" w:lineRule="auto"/>
        <w:ind w:left="1843"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mc:AlternateContent>
          <mc:Choice Requires="wpg">
            <w:drawing>
              <wp:inline distB="0" distT="0" distL="0" distR="0">
                <wp:extent cx="3517036" cy="664579"/>
                <wp:effectExtent b="0" l="0" r="0" t="0"/>
                <wp:docPr id="10" name=""/>
                <a:graphic>
                  <a:graphicData uri="http://schemas.microsoft.com/office/word/2010/wordprocessingShape">
                    <wps:wsp>
                      <wps:cNvSpPr/>
                      <wps:cNvPr id="50" name="Shape 50"/>
                      <wps:spPr>
                        <a:xfrm>
                          <a:off x="3612882" y="3472762"/>
                          <a:ext cx="3466236" cy="614477"/>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CF01_1_SistemaFinancieroColombiano_Video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3517036" cy="664579"/>
                <wp:effectExtent b="0" l="0" r="0" t="0"/>
                <wp:docPr id="10"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3517036" cy="664579"/>
                        </a:xfrm>
                        <a:prstGeom prst="rect"/>
                        <a:ln/>
                      </pic:spPr>
                    </pic:pic>
                  </a:graphicData>
                </a:graphic>
              </wp:inline>
            </w:drawing>
          </mc:Fallback>
        </mc:AlternateConten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commentRangeStart w:id="4"/>
      <w:r w:rsidDel="00000000" w:rsidR="00000000" w:rsidRPr="00000000">
        <w:rPr>
          <w:rtl w:val="0"/>
        </w:rPr>
      </w:r>
    </w:p>
    <w:p w:rsidR="00000000" w:rsidDel="00000000" w:rsidP="00000000" w:rsidRDefault="00000000" w:rsidRPr="00000000" w14:paraId="00000051">
      <w:pPr>
        <w:spacing w:line="276" w:lineRule="auto"/>
        <w:jc w:val="both"/>
        <w:rPr/>
      </w:pPr>
      <w:commentRangeEnd w:id="2"/>
      <w:r w:rsidDel="00000000" w:rsidR="00000000" w:rsidRPr="00000000">
        <w:commentReference w:id="2"/>
      </w:r>
      <w:commentRangeEnd w:id="4"/>
      <w:r w:rsidDel="00000000" w:rsidR="00000000" w:rsidRPr="00000000">
        <w:commentReference w:id="4"/>
      </w:r>
      <w:r w:rsidDel="00000000" w:rsidR="00000000" w:rsidRPr="00000000">
        <w:rPr>
          <w:rFonts w:ascii="Arial" w:cs="Arial" w:eastAsia="Arial" w:hAnsi="Arial"/>
          <w:color w:val="000000"/>
          <w:sz w:val="20"/>
          <w:szCs w:val="20"/>
          <w:rtl w:val="0"/>
        </w:rPr>
        <w:t xml:space="preserve">Al hablar del sistema financiero, se debe abordar como punto de partida, el dinero, el cual es el medio empleado y aceptado, por los gobiernos para realizar transacciones, como la compra o venta de bienes y servicios. A continuación, se muestra la evolución histórica del sistema financiero:</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76" w:lineRule="auto"/>
        <w:ind w:left="2835" w:firstLine="0"/>
        <w:jc w:val="both"/>
        <w:rPr/>
      </w:pPr>
      <w:r w:rsidDel="00000000" w:rsidR="00000000" w:rsidRPr="00000000">
        <w:rPr/>
        <mc:AlternateContent>
          <mc:Choice Requires="wpg">
            <w:drawing>
              <wp:inline distB="0" distT="0" distL="0" distR="0">
                <wp:extent cx="3517036" cy="665277"/>
                <wp:effectExtent b="0" l="0" r="0" t="0"/>
                <wp:docPr id="13" name=""/>
                <a:graphic>
                  <a:graphicData uri="http://schemas.microsoft.com/office/word/2010/wordprocessingShape">
                    <wps:wsp>
                      <wps:cNvSpPr/>
                      <wps:cNvPr id="53" name="Shape 53"/>
                      <wps:spPr>
                        <a:xfrm>
                          <a:off x="3612882" y="3472762"/>
                          <a:ext cx="3466236" cy="614477"/>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CF01_1_EvoluciondelDinero_Pasos</w:t>
                            </w:r>
                          </w:p>
                        </w:txbxContent>
                      </wps:txbx>
                      <wps:bodyPr anchorCtr="0" anchor="ctr" bIns="45700" lIns="91425" spcFirstLastPara="1" rIns="91425" wrap="square" tIns="45700">
                        <a:noAutofit/>
                      </wps:bodyPr>
                    </wps:wsp>
                  </a:graphicData>
                </a:graphic>
              </wp:inline>
            </w:drawing>
          </mc:Choice>
          <mc:Fallback>
            <w:drawing>
              <wp:inline distB="0" distT="0" distL="0" distR="0">
                <wp:extent cx="3517036" cy="665277"/>
                <wp:effectExtent b="0" l="0" r="0" t="0"/>
                <wp:docPr id="13"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3517036" cy="6652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76" w:lineRule="auto"/>
        <w:jc w:val="both"/>
        <w:rPr/>
      </w:pPr>
      <w:r w:rsidDel="00000000" w:rsidR="00000000" w:rsidRPr="00000000">
        <w:rPr>
          <w:rFonts w:ascii="Arial" w:cs="Arial" w:eastAsia="Arial" w:hAnsi="Arial"/>
          <w:color w:val="000000"/>
          <w:sz w:val="20"/>
          <w:szCs w:val="20"/>
          <w:rtl w:val="0"/>
        </w:rPr>
        <w:t xml:space="preserve">Todo el concepto del dinero da respuesta a las necesidades de las personas para realizar sus transacciones como la compra o venta de bienes y servicios, pero también surge la necesidad </w:t>
      </w:r>
      <w:r w:rsidDel="00000000" w:rsidR="00000000" w:rsidRPr="00000000">
        <w:rPr>
          <w:rFonts w:ascii="Arial" w:cs="Arial" w:eastAsia="Arial" w:hAnsi="Arial"/>
          <w:sz w:val="20"/>
          <w:szCs w:val="20"/>
          <w:rtl w:val="0"/>
        </w:rPr>
        <w:t xml:space="preserve">de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ahorrar</w:t>
      </w:r>
      <w:r w:rsidDel="00000000" w:rsidR="00000000" w:rsidRPr="00000000">
        <w:rPr>
          <w:rFonts w:ascii="Arial" w:cs="Arial" w:eastAsia="Arial" w:hAnsi="Arial"/>
          <w:color w:val="000000"/>
          <w:sz w:val="20"/>
          <w:szCs w:val="20"/>
          <w:rtl w:val="0"/>
        </w:rPr>
        <w:t xml:space="preserve"> y la inversión, por lo cual se crea el sistema financiero. </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76" w:lineRule="auto"/>
        <w:ind w:left="284" w:firstLine="0"/>
        <w:jc w:val="both"/>
        <w:rPr/>
      </w:pPr>
      <w:r w:rsidDel="00000000" w:rsidR="00000000" w:rsidRPr="00000000">
        <w:rPr>
          <w:rtl w:val="0"/>
        </w:rPr>
      </w:r>
    </w:p>
    <w:tbl>
      <w:tblPr>
        <w:tblStyle w:val="Table5"/>
        <w:tblW w:w="9678.0" w:type="dxa"/>
        <w:jc w:val="left"/>
        <w:tblInd w:w="28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728"/>
        <w:gridCol w:w="4950"/>
        <w:tblGridChange w:id="0">
          <w:tblGrid>
            <w:gridCol w:w="4728"/>
            <w:gridCol w:w="4950"/>
          </w:tblGrid>
        </w:tblGridChange>
      </w:tblGrid>
      <w:tr>
        <w:trPr>
          <w:cantSplit w:val="0"/>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commentRangeStart w:id="5"/>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 define al sistema financiero, como la conformación u organización de las instituciones </w:t>
            </w:r>
            <w:r w:rsidDel="00000000" w:rsidR="00000000" w:rsidRPr="00000000">
              <w:rPr>
                <w:rFonts w:ascii="Arial" w:cs="Arial" w:eastAsia="Arial" w:hAnsi="Arial"/>
                <w:b w:val="0"/>
                <w:sz w:val="20"/>
                <w:szCs w:val="20"/>
                <w:rtl w:val="0"/>
              </w:rPr>
              <w:t xml:space="preserve">financieras</w:t>
            </w:r>
            <w:r w:rsidDel="00000000" w:rsidR="00000000" w:rsidRPr="00000000">
              <w:rPr>
                <w:rFonts w:ascii="Arial" w:cs="Arial" w:eastAsia="Arial" w:hAnsi="Arial"/>
                <w:b w:val="0"/>
                <w:color w:val="000000"/>
                <w:sz w:val="20"/>
                <w:szCs w:val="20"/>
                <w:rtl w:val="0"/>
              </w:rPr>
              <w:t xml:space="preserve">, los gobiernos, medios y mercados; que pretenden captar el dinero, que no es usado por las personas, por lo cual se emplea el ahorro, el cual es colocado a las personas que requieren realizar inversiones, </w:t>
            </w:r>
            <w:r w:rsidDel="00000000" w:rsidR="00000000" w:rsidRPr="00000000">
              <w:rPr>
                <w:rFonts w:ascii="Arial" w:cs="Arial" w:eastAsia="Arial" w:hAnsi="Arial"/>
                <w:b w:val="0"/>
                <w:sz w:val="20"/>
                <w:szCs w:val="20"/>
                <w:rtl w:val="0"/>
              </w:rPr>
              <w:t xml:space="preserve">mediante créditos</w:t>
            </w:r>
            <w:r w:rsidDel="00000000" w:rsidR="00000000" w:rsidRPr="00000000">
              <w:rPr>
                <w:rFonts w:ascii="Arial" w:cs="Arial" w:eastAsia="Arial" w:hAnsi="Arial"/>
                <w:b w:val="0"/>
                <w:color w:val="000000"/>
                <w:sz w:val="20"/>
                <w:szCs w:val="20"/>
                <w:rtl w:val="0"/>
              </w:rPr>
              <w:t xml:space="preserve">. </w:t>
            </w:r>
          </w:p>
          <w:p w:rsidR="00000000" w:rsidDel="00000000" w:rsidP="00000000" w:rsidRDefault="00000000" w:rsidRPr="00000000" w14:paraId="0000005C">
            <w:pPr>
              <w:spacing w:line="276"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spacing w:line="276" w:lineRule="auto"/>
              <w:rPr/>
            </w:pPr>
            <w:r w:rsidDel="00000000" w:rsidR="00000000" w:rsidRPr="00000000">
              <w:rPr/>
              <w:drawing>
                <wp:inline distB="0" distT="0" distL="0" distR="0">
                  <wp:extent cx="2779883" cy="2131745"/>
                  <wp:effectExtent b="0" l="0" r="0" t="0"/>
                  <wp:docPr descr="SISTEMA FINANCIERO - El Almanaque" id="33" name="image22.jpg"/>
                  <a:graphic>
                    <a:graphicData uri="http://schemas.openxmlformats.org/drawingml/2006/picture">
                      <pic:pic>
                        <pic:nvPicPr>
                          <pic:cNvPr descr="SISTEMA FINANCIERO - El Almanaque" id="0" name="image22.jpg"/>
                          <pic:cNvPicPr preferRelativeResize="0"/>
                        </pic:nvPicPr>
                        <pic:blipFill>
                          <a:blip r:embed="rId10"/>
                          <a:srcRect b="0" l="0" r="0" t="0"/>
                          <a:stretch>
                            <a:fillRect/>
                          </a:stretch>
                        </pic:blipFill>
                        <pic:spPr>
                          <a:xfrm>
                            <a:off x="0" y="0"/>
                            <a:ext cx="2779883" cy="213174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76" w:lineRule="auto"/>
              <w:jc w:val="center"/>
              <w:rPr>
                <w:rFonts w:ascii="Arial" w:cs="Arial" w:eastAsia="Arial" w:hAnsi="Arial"/>
                <w:i w:val="1"/>
                <w:color w:val="000000"/>
                <w:sz w:val="16"/>
                <w:szCs w:val="16"/>
              </w:rPr>
            </w:pPr>
            <w:r w:rsidDel="00000000" w:rsidR="00000000" w:rsidRPr="00000000">
              <w:rPr>
                <w:rFonts w:ascii="Arial" w:cs="Arial" w:eastAsia="Arial" w:hAnsi="Arial"/>
                <w:i w:val="1"/>
                <w:color w:val="000000"/>
                <w:sz w:val="16"/>
                <w:szCs w:val="16"/>
                <w:rtl w:val="0"/>
              </w:rPr>
              <w:t xml:space="preserve">Figura 1. Sistema financiero</w:t>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76" w:lineRule="auto"/>
        <w:jc w:val="both"/>
        <w:rPr/>
      </w:pPr>
      <w:r w:rsidDel="00000000" w:rsidR="00000000" w:rsidRPr="00000000">
        <w:rPr>
          <w:rFonts w:ascii="Arial" w:cs="Arial" w:eastAsia="Arial" w:hAnsi="Arial"/>
          <w:color w:val="000000"/>
          <w:sz w:val="20"/>
          <w:szCs w:val="20"/>
          <w:rtl w:val="0"/>
        </w:rPr>
        <w:t xml:space="preserve">Colombia, se encuentra conformada en su sistema financiero, por los establecimientos de crédito, los cuales tienen dentro de sus funciones, la colocación de dinero, mediante el crédito, están conformados por los bancos, cooperativas de ahorro y financieras y compañías de financiamiento comercial. También se encuentran las entidades de servicios financieros y otras entidades financieras, como las fiduciarias. </w:t>
      </w:r>
      <w:commentRangeStart w:id="6"/>
      <w:r w:rsidDel="00000000" w:rsidR="00000000" w:rsidRPr="00000000">
        <w:rPr>
          <w:rFonts w:ascii="Arial" w:cs="Arial" w:eastAsia="Arial" w:hAnsi="Arial"/>
          <w:color w:val="000000"/>
          <w:sz w:val="20"/>
          <w:szCs w:val="20"/>
          <w:rtl w:val="0"/>
        </w:rPr>
        <w:t xml:space="preserve">Todo el sistema financiero colombiano se encuentra regulado por </w:t>
      </w:r>
      <w:r w:rsidDel="00000000" w:rsidR="00000000" w:rsidRPr="00000000">
        <w:rPr>
          <w:rFonts w:ascii="Arial" w:cs="Arial" w:eastAsia="Arial" w:hAnsi="Arial"/>
          <w:sz w:val="20"/>
          <w:szCs w:val="20"/>
          <w:rtl w:val="0"/>
        </w:rPr>
        <w:t xml:space="preserve">la</w:t>
      </w:r>
      <w:r w:rsidDel="00000000" w:rsidR="00000000" w:rsidRPr="00000000">
        <w:rPr>
          <w:rFonts w:ascii="Arial" w:cs="Arial" w:eastAsia="Arial" w:hAnsi="Arial"/>
          <w:color w:val="000000"/>
          <w:sz w:val="20"/>
          <w:szCs w:val="20"/>
          <w:rtl w:val="0"/>
        </w:rPr>
        <w:t xml:space="preserve"> Superintendencia Financiera de Colombia (SFC).</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63">
      <w:pPr>
        <w:numPr>
          <w:ilvl w:val="1"/>
          <w:numId w:val="13"/>
        </w:numPr>
        <w:pBdr>
          <w:top w:space="0" w:sz="0" w:val="nil"/>
          <w:left w:space="0" w:sz="0" w:val="nil"/>
          <w:bottom w:space="0" w:sz="0" w:val="nil"/>
          <w:right w:space="0" w:sz="0" w:val="nil"/>
          <w:between w:space="0" w:sz="0" w:val="nil"/>
        </w:pBdr>
        <w:spacing w:line="276" w:lineRule="auto"/>
        <w:ind w:left="426" w:hanging="400"/>
        <w:jc w:val="both"/>
        <w:rPr/>
      </w:pPr>
      <w:r w:rsidDel="00000000" w:rsidR="00000000" w:rsidRPr="00000000">
        <w:rPr>
          <w:rFonts w:ascii="Arial" w:cs="Arial" w:eastAsia="Arial" w:hAnsi="Arial"/>
          <w:b w:val="1"/>
          <w:color w:val="000000"/>
          <w:sz w:val="20"/>
          <w:szCs w:val="20"/>
          <w:rtl w:val="0"/>
        </w:rPr>
        <w:t xml:space="preserve">Estructura </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76" w:lineRule="auto"/>
        <w:jc w:val="both"/>
        <w:rPr/>
      </w:pPr>
      <w:r w:rsidDel="00000000" w:rsidR="00000000" w:rsidRPr="00000000">
        <w:rPr>
          <w:rFonts w:ascii="Arial" w:cs="Arial" w:eastAsia="Arial" w:hAnsi="Arial"/>
          <w:color w:val="000000"/>
          <w:sz w:val="20"/>
          <w:szCs w:val="20"/>
          <w:rtl w:val="0"/>
        </w:rPr>
        <w:t xml:space="preserve">Cada uno de los sectores de la economía impulsan el crecimiento económico de un país a través de las unidades económicas, estas son:</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76" w:lineRule="auto"/>
        <w:ind w:left="2127" w:firstLine="0"/>
        <w:jc w:val="both"/>
        <w:rPr/>
      </w:pPr>
      <w:r w:rsidDel="00000000" w:rsidR="00000000" w:rsidRPr="00000000">
        <w:rPr/>
        <mc:AlternateContent>
          <mc:Choice Requires="wpg">
            <w:drawing>
              <wp:inline distB="0" distT="0" distL="0" distR="0">
                <wp:extent cx="4406031" cy="686067"/>
                <wp:effectExtent b="0" l="0" r="0" t="0"/>
                <wp:docPr id="12" name=""/>
                <a:graphic>
                  <a:graphicData uri="http://schemas.microsoft.com/office/word/2010/wordprocessingShape">
                    <wps:wsp>
                      <wps:cNvSpPr/>
                      <wps:cNvPr id="52" name="Shape 52"/>
                      <wps:spPr>
                        <a:xfrm>
                          <a:off x="3168385" y="3462367"/>
                          <a:ext cx="4355231" cy="635267"/>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CF01_1.1_UnidadesEconomicas_Tarjetas</w:t>
                            </w:r>
                          </w:p>
                        </w:txbxContent>
                      </wps:txbx>
                      <wps:bodyPr anchorCtr="0" anchor="ctr" bIns="45700" lIns="91425" spcFirstLastPara="1" rIns="91425" wrap="square" tIns="45700">
                        <a:noAutofit/>
                      </wps:bodyPr>
                    </wps:wsp>
                  </a:graphicData>
                </a:graphic>
              </wp:inline>
            </w:drawing>
          </mc:Choice>
          <mc:Fallback>
            <w:drawing>
              <wp:inline distB="0" distT="0" distL="0" distR="0">
                <wp:extent cx="4406031" cy="686067"/>
                <wp:effectExtent b="0" l="0" r="0" t="0"/>
                <wp:docPr id="12"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4406031" cy="6860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Dadas estas unidades económicas superativas y deficitarias, el sistema financiero se encarga de canalizar estos recursos, como intermediario, donde las unidades económicas superativas, se ofrecen a las unidades económicas deficitarias, a cambio de una retribución que, generalmente es el pago de interés; este funcionamiento permite que se </w:t>
      </w:r>
      <w:r w:rsidDel="00000000" w:rsidR="00000000" w:rsidRPr="00000000">
        <w:rPr>
          <w:rFonts w:ascii="Arial" w:cs="Arial" w:eastAsia="Arial" w:hAnsi="Arial"/>
          <w:sz w:val="20"/>
          <w:szCs w:val="20"/>
          <w:rtl w:val="0"/>
        </w:rPr>
        <w:t xml:space="preserve">dé un</w:t>
      </w:r>
      <w:r w:rsidDel="00000000" w:rsidR="00000000" w:rsidRPr="00000000">
        <w:rPr>
          <w:rFonts w:ascii="Arial" w:cs="Arial" w:eastAsia="Arial" w:hAnsi="Arial"/>
          <w:color w:val="000000"/>
          <w:sz w:val="20"/>
          <w:szCs w:val="20"/>
          <w:rtl w:val="0"/>
        </w:rPr>
        <w:t xml:space="preserve"> uso eficiente del dinero, minimizando los riesgos asociados a los mismos, que si los individuos de forma particular </w:t>
      </w:r>
      <w:r w:rsidDel="00000000" w:rsidR="00000000" w:rsidRPr="00000000">
        <w:rPr>
          <w:rFonts w:ascii="Arial" w:cs="Arial" w:eastAsia="Arial" w:hAnsi="Arial"/>
          <w:sz w:val="20"/>
          <w:szCs w:val="20"/>
          <w:rtl w:val="0"/>
        </w:rPr>
        <w:t xml:space="preserve">realizarán</w:t>
      </w:r>
      <w:r w:rsidDel="00000000" w:rsidR="00000000" w:rsidRPr="00000000">
        <w:rPr>
          <w:rFonts w:ascii="Arial" w:cs="Arial" w:eastAsia="Arial" w:hAnsi="Arial"/>
          <w:color w:val="000000"/>
          <w:sz w:val="20"/>
          <w:szCs w:val="20"/>
          <w:rtl w:val="0"/>
        </w:rPr>
        <w:t xml:space="preserve"> estas operaciones de ahorro y crédito. </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estructura del sistema financiero en Colombia se encuentra </w:t>
      </w:r>
      <w:r w:rsidDel="00000000" w:rsidR="00000000" w:rsidRPr="00000000">
        <w:rPr>
          <w:rFonts w:ascii="Arial" w:cs="Arial" w:eastAsia="Arial" w:hAnsi="Arial"/>
          <w:sz w:val="20"/>
          <w:szCs w:val="20"/>
          <w:rtl w:val="0"/>
        </w:rPr>
        <w:t xml:space="preserve">compuesta</w:t>
      </w:r>
      <w:r w:rsidDel="00000000" w:rsidR="00000000" w:rsidRPr="00000000">
        <w:rPr>
          <w:rFonts w:ascii="Arial" w:cs="Arial" w:eastAsia="Arial" w:hAnsi="Arial"/>
          <w:color w:val="000000"/>
          <w:sz w:val="20"/>
          <w:szCs w:val="20"/>
          <w:rtl w:val="0"/>
        </w:rPr>
        <w:t xml:space="preserve"> por un conjunto de agentes que interactúan en el sistema, los cuales son las instituciones financieras y sus fondos administrados, vigilados por la Superintendencia Financiera de Colombia. </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Dentro de las instituciones financieras se encuentran los establecimientos de crédito, las sociedades de servicios financieros y otras entidades financieras, explicadas a continuación: </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76" w:lineRule="auto"/>
        <w:ind w:left="1701" w:firstLine="0"/>
        <w:jc w:val="both"/>
        <w:rPr/>
      </w:pPr>
      <w:r w:rsidDel="00000000" w:rsidR="00000000" w:rsidRPr="00000000">
        <w:rPr/>
        <mc:AlternateContent>
          <mc:Choice Requires="wpg">
            <w:drawing>
              <wp:inline distB="0" distT="0" distL="0" distR="0">
                <wp:extent cx="4289358" cy="866808"/>
                <wp:effectExtent b="0" l="0" r="0" t="0"/>
                <wp:docPr id="14" name=""/>
                <a:graphic>
                  <a:graphicData uri="http://schemas.microsoft.com/office/word/2010/wordprocessingShape">
                    <wps:wsp>
                      <wps:cNvSpPr/>
                      <wps:cNvPr id="54" name="Shape 54"/>
                      <wps:spPr>
                        <a:xfrm>
                          <a:off x="3226721" y="3371996"/>
                          <a:ext cx="4238558" cy="816008"/>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CF01_1.1B_EstablecimientosCredito_Slider</w:t>
                            </w:r>
                          </w:p>
                        </w:txbxContent>
                      </wps:txbx>
                      <wps:bodyPr anchorCtr="0" anchor="ctr" bIns="45700" lIns="91425" spcFirstLastPara="1" rIns="91425" wrap="square" tIns="45700">
                        <a:noAutofit/>
                      </wps:bodyPr>
                    </wps:wsp>
                  </a:graphicData>
                </a:graphic>
              </wp:inline>
            </w:drawing>
          </mc:Choice>
          <mc:Fallback>
            <w:drawing>
              <wp:inline distB="0" distT="0" distL="0" distR="0">
                <wp:extent cx="4289358" cy="866808"/>
                <wp:effectExtent b="0" l="0" r="0" t="0"/>
                <wp:docPr id="14"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4289358" cy="8668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07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E</w:t>
      </w:r>
      <w:r w:rsidDel="00000000" w:rsidR="00000000" w:rsidRPr="00000000">
        <w:rPr>
          <w:rFonts w:ascii="Arial" w:cs="Arial" w:eastAsia="Arial" w:hAnsi="Arial"/>
          <w:color w:val="000000"/>
          <w:sz w:val="20"/>
          <w:szCs w:val="20"/>
          <w:rtl w:val="0"/>
        </w:rPr>
        <w:t xml:space="preserve">statuto </w:t>
      </w:r>
      <w:r w:rsidDel="00000000" w:rsidR="00000000" w:rsidRPr="00000000">
        <w:rPr>
          <w:rFonts w:ascii="Arial" w:cs="Arial" w:eastAsia="Arial" w:hAnsi="Arial"/>
          <w:sz w:val="20"/>
          <w:szCs w:val="20"/>
          <w:rtl w:val="0"/>
        </w:rPr>
        <w:t xml:space="preserve">O</w:t>
      </w:r>
      <w:r w:rsidDel="00000000" w:rsidR="00000000" w:rsidRPr="00000000">
        <w:rPr>
          <w:rFonts w:ascii="Arial" w:cs="Arial" w:eastAsia="Arial" w:hAnsi="Arial"/>
          <w:color w:val="000000"/>
          <w:sz w:val="20"/>
          <w:szCs w:val="20"/>
          <w:rtl w:val="0"/>
        </w:rPr>
        <w:t xml:space="preserve">rganizacional del Sistema Financiero Colombiano (Eosfco), está representado en los siguientes agentes:</w:t>
      </w:r>
      <w:r w:rsidDel="00000000" w:rsidR="00000000" w:rsidRPr="00000000">
        <w:rPr>
          <w:rtl w:val="0"/>
        </w:rPr>
      </w:r>
    </w:p>
    <w:p w:rsidR="00000000" w:rsidDel="00000000" w:rsidP="00000000" w:rsidRDefault="00000000" w:rsidRPr="00000000" w14:paraId="00000072">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1275"/>
        </w:tabs>
        <w:spacing w:line="276" w:lineRule="auto"/>
        <w:jc w:val="both"/>
        <w:rPr>
          <w:b w:val="1"/>
        </w:rPr>
      </w:pPr>
      <w:r w:rsidDel="00000000" w:rsidR="00000000" w:rsidRPr="00000000">
        <w:rPr>
          <w:rFonts w:ascii="Arial" w:cs="Arial" w:eastAsia="Arial" w:hAnsi="Arial"/>
          <w:b w:val="1"/>
          <w:color w:val="000000"/>
          <w:sz w:val="20"/>
          <w:szCs w:val="20"/>
          <w:rtl w:val="0"/>
        </w:rPr>
        <w:t xml:space="preserve">Tabla 1</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76" w:lineRule="auto"/>
        <w:jc w:val="both"/>
        <w:rPr>
          <w:i w:val="1"/>
        </w:rPr>
      </w:pPr>
      <w:r w:rsidDel="00000000" w:rsidR="00000000" w:rsidRPr="00000000">
        <w:rPr>
          <w:rFonts w:ascii="Arial" w:cs="Arial" w:eastAsia="Arial" w:hAnsi="Arial"/>
          <w:i w:val="1"/>
          <w:color w:val="000000"/>
          <w:sz w:val="20"/>
          <w:szCs w:val="20"/>
          <w:rtl w:val="0"/>
        </w:rPr>
        <w:t xml:space="preserve">Sistema financiero colombiano</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76" w:lineRule="auto"/>
        <w:jc w:val="both"/>
        <w:rPr>
          <w:sz w:val="18"/>
          <w:szCs w:val="18"/>
        </w:rPr>
      </w:pPr>
      <w:r w:rsidDel="00000000" w:rsidR="00000000" w:rsidRPr="00000000">
        <w:rPr>
          <w:rtl w:val="0"/>
        </w:rPr>
      </w:r>
    </w:p>
    <w:tbl>
      <w:tblPr>
        <w:tblStyle w:val="Table6"/>
        <w:tblW w:w="9242.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079"/>
        <w:gridCol w:w="3098"/>
        <w:gridCol w:w="3065"/>
        <w:tblGridChange w:id="0">
          <w:tblGrid>
            <w:gridCol w:w="3079"/>
            <w:gridCol w:w="3098"/>
            <w:gridCol w:w="3065"/>
          </w:tblGrid>
        </w:tblGridChange>
      </w:tblGrid>
      <w:tr>
        <w:trPr>
          <w:cantSplit w:val="0"/>
          <w:tblHeader w:val="0"/>
        </w:trPr>
        <w:tc>
          <w:tcPr>
            <w:tcBorders>
              <w:bottom w:color="000000" w:space="0" w:sz="0" w:val="nil"/>
            </w:tcBorders>
            <w:shd w:fill="bfbfbf" w:val="clear"/>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Establecimientos de crédito</w:t>
            </w:r>
          </w:p>
        </w:tc>
        <w:tc>
          <w:tcPr>
            <w:tcBorders>
              <w:bottom w:color="000000" w:space="0" w:sz="0" w:val="nil"/>
            </w:tcBorders>
            <w:shd w:fill="bfbfbf" w:val="clear"/>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Sociedades de servicios financieros</w:t>
            </w:r>
          </w:p>
        </w:tc>
        <w:tc>
          <w:tcPr>
            <w:tcBorders>
              <w:bottom w:color="000000" w:space="0" w:sz="0" w:val="nil"/>
            </w:tcBorders>
            <w:shd w:fill="bfbfbf" w:val="clear"/>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Otras instituciones financieras</w:t>
            </w:r>
          </w:p>
        </w:tc>
      </w:tr>
      <w:tr>
        <w:trPr>
          <w:cantSplit w:val="0"/>
          <w:tblHeader w:val="0"/>
        </w:trPr>
        <w:tc>
          <w:tcPr/>
          <w:p w:rsidR="00000000" w:rsidDel="00000000" w:rsidP="00000000" w:rsidRDefault="00000000" w:rsidRPr="00000000" w14:paraId="00000079">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rFonts w:ascii="Arial" w:cs="Arial" w:eastAsia="Arial" w:hAnsi="Arial"/>
                <w:b w:val="0"/>
                <w:color w:val="000000"/>
                <w:sz w:val="20"/>
                <w:szCs w:val="20"/>
                <w:rtl w:val="0"/>
              </w:rPr>
              <w:t xml:space="preserve">Bancos.</w:t>
            </w:r>
          </w:p>
          <w:p w:rsidR="00000000" w:rsidDel="00000000" w:rsidP="00000000" w:rsidRDefault="00000000" w:rsidRPr="00000000" w14:paraId="0000007A">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rFonts w:ascii="Arial" w:cs="Arial" w:eastAsia="Arial" w:hAnsi="Arial"/>
                <w:b w:val="0"/>
                <w:color w:val="000000"/>
                <w:sz w:val="20"/>
                <w:szCs w:val="20"/>
                <w:rtl w:val="0"/>
              </w:rPr>
              <w:t xml:space="preserve">Corporaciones de financiamiento comercial. </w:t>
            </w:r>
          </w:p>
          <w:p w:rsidR="00000000" w:rsidDel="00000000" w:rsidP="00000000" w:rsidRDefault="00000000" w:rsidRPr="00000000" w14:paraId="0000007B">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rFonts w:ascii="Arial" w:cs="Arial" w:eastAsia="Arial" w:hAnsi="Arial"/>
                <w:b w:val="0"/>
                <w:color w:val="000000"/>
                <w:sz w:val="20"/>
                <w:szCs w:val="20"/>
                <w:rtl w:val="0"/>
              </w:rPr>
              <w:t xml:space="preserve">Compañías financieras tradicionales.</w:t>
            </w:r>
          </w:p>
          <w:p w:rsidR="00000000" w:rsidDel="00000000" w:rsidP="00000000" w:rsidRDefault="00000000" w:rsidRPr="00000000" w14:paraId="0000007C">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rFonts w:ascii="Arial" w:cs="Arial" w:eastAsia="Arial" w:hAnsi="Arial"/>
                <w:b w:val="0"/>
                <w:color w:val="000000"/>
                <w:sz w:val="20"/>
                <w:szCs w:val="20"/>
                <w:rtl w:val="0"/>
              </w:rPr>
              <w:t xml:space="preserve">Compañías financieras especializadas en </w:t>
            </w:r>
            <w:r w:rsidDel="00000000" w:rsidR="00000000" w:rsidRPr="00000000">
              <w:rPr>
                <w:rFonts w:ascii="Arial" w:cs="Arial" w:eastAsia="Arial" w:hAnsi="Arial"/>
                <w:b w:val="0"/>
                <w:i w:val="1"/>
                <w:color w:val="000000"/>
                <w:sz w:val="20"/>
                <w:szCs w:val="20"/>
                <w:rtl w:val="0"/>
              </w:rPr>
              <w:t xml:space="preserve">leasing.</w:t>
            </w:r>
            <w:r w:rsidDel="00000000" w:rsidR="00000000" w:rsidRPr="00000000">
              <w:rPr>
                <w:rtl w:val="0"/>
              </w:rPr>
            </w:r>
          </w:p>
          <w:p w:rsidR="00000000" w:rsidDel="00000000" w:rsidP="00000000" w:rsidRDefault="00000000" w:rsidRPr="00000000" w14:paraId="0000007D">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rFonts w:ascii="Arial" w:cs="Arial" w:eastAsia="Arial" w:hAnsi="Arial"/>
                <w:b w:val="0"/>
                <w:color w:val="000000"/>
                <w:sz w:val="20"/>
                <w:szCs w:val="20"/>
                <w:rtl w:val="0"/>
              </w:rPr>
              <w:t xml:space="preserve">Cooperativas financieras.</w:t>
            </w:r>
          </w:p>
          <w:p w:rsidR="00000000" w:rsidDel="00000000" w:rsidP="00000000" w:rsidRDefault="00000000" w:rsidRPr="00000000" w14:paraId="0000007E">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rFonts w:ascii="Arial" w:cs="Arial" w:eastAsia="Arial" w:hAnsi="Arial"/>
                <w:b w:val="0"/>
                <w:color w:val="000000"/>
                <w:sz w:val="20"/>
                <w:szCs w:val="20"/>
                <w:rtl w:val="0"/>
              </w:rPr>
              <w:t xml:space="preserve">Corporaciones de ahorro y vivienda.</w:t>
            </w:r>
          </w:p>
        </w:tc>
        <w:tc>
          <w:tcPr/>
          <w:p w:rsidR="00000000" w:rsidDel="00000000" w:rsidP="00000000" w:rsidRDefault="00000000" w:rsidRPr="00000000" w14:paraId="0000007F">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rFonts w:ascii="Arial" w:cs="Arial" w:eastAsia="Arial" w:hAnsi="Arial"/>
                <w:b w:val="0"/>
                <w:color w:val="000000"/>
                <w:sz w:val="20"/>
                <w:szCs w:val="20"/>
                <w:rtl w:val="0"/>
              </w:rPr>
              <w:t xml:space="preserve">Sociedades administradoras de pensiones y cesantías.</w:t>
            </w:r>
          </w:p>
          <w:p w:rsidR="00000000" w:rsidDel="00000000" w:rsidP="00000000" w:rsidRDefault="00000000" w:rsidRPr="00000000" w14:paraId="00000080">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rFonts w:ascii="Arial" w:cs="Arial" w:eastAsia="Arial" w:hAnsi="Arial"/>
                <w:b w:val="0"/>
                <w:color w:val="000000"/>
                <w:sz w:val="20"/>
                <w:szCs w:val="20"/>
                <w:rtl w:val="0"/>
              </w:rPr>
              <w:t xml:space="preserve">Sociedades fiduciarias.</w:t>
            </w:r>
          </w:p>
          <w:p w:rsidR="00000000" w:rsidDel="00000000" w:rsidP="00000000" w:rsidRDefault="00000000" w:rsidRPr="00000000" w14:paraId="00000081">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rFonts w:ascii="Arial" w:cs="Arial" w:eastAsia="Arial" w:hAnsi="Arial"/>
                <w:b w:val="0"/>
                <w:color w:val="000000"/>
                <w:sz w:val="20"/>
                <w:szCs w:val="20"/>
                <w:rtl w:val="0"/>
              </w:rPr>
              <w:t xml:space="preserve">Almacenes generales de depósitos.</w:t>
            </w:r>
          </w:p>
          <w:p w:rsidR="00000000" w:rsidDel="00000000" w:rsidP="00000000" w:rsidRDefault="00000000" w:rsidRPr="00000000" w14:paraId="00000082">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rFonts w:ascii="Arial" w:cs="Arial" w:eastAsia="Arial" w:hAnsi="Arial"/>
                <w:b w:val="0"/>
                <w:color w:val="000000"/>
                <w:sz w:val="20"/>
                <w:szCs w:val="20"/>
                <w:rtl w:val="0"/>
              </w:rPr>
              <w:t xml:space="preserve">Sociedades comisionistas de bolsa.</w:t>
            </w:r>
          </w:p>
          <w:p w:rsidR="00000000" w:rsidDel="00000000" w:rsidP="00000000" w:rsidRDefault="00000000" w:rsidRPr="00000000" w14:paraId="00000083">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rFonts w:ascii="Arial" w:cs="Arial" w:eastAsia="Arial" w:hAnsi="Arial"/>
                <w:b w:val="0"/>
                <w:color w:val="000000"/>
                <w:sz w:val="20"/>
                <w:szCs w:val="20"/>
                <w:rtl w:val="0"/>
              </w:rPr>
              <w:t xml:space="preserve">Sociedades administradoras de inversión.</w:t>
            </w:r>
          </w:p>
          <w:p w:rsidR="00000000" w:rsidDel="00000000" w:rsidP="00000000" w:rsidRDefault="00000000" w:rsidRPr="00000000" w14:paraId="00000084">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rFonts w:ascii="Arial" w:cs="Arial" w:eastAsia="Arial" w:hAnsi="Arial"/>
                <w:b w:val="0"/>
                <w:color w:val="000000"/>
                <w:sz w:val="20"/>
                <w:szCs w:val="20"/>
                <w:rtl w:val="0"/>
              </w:rPr>
              <w:t xml:space="preserve">Sociedades de intermediación cambiaria y de servicios financieros especiales. </w:t>
            </w:r>
          </w:p>
        </w:tc>
        <w:tc>
          <w:tcPr/>
          <w:p w:rsidR="00000000" w:rsidDel="00000000" w:rsidP="00000000" w:rsidRDefault="00000000" w:rsidRPr="00000000" w14:paraId="00000085">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rFonts w:ascii="Arial" w:cs="Arial" w:eastAsia="Arial" w:hAnsi="Arial"/>
                <w:b w:val="0"/>
                <w:color w:val="000000"/>
                <w:sz w:val="20"/>
                <w:szCs w:val="20"/>
                <w:rtl w:val="0"/>
              </w:rPr>
              <w:t xml:space="preserve">Instituciones oficiales especiales. </w:t>
            </w:r>
          </w:p>
          <w:p w:rsidR="00000000" w:rsidDel="00000000" w:rsidP="00000000" w:rsidRDefault="00000000" w:rsidRPr="00000000" w14:paraId="00000086">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rFonts w:ascii="Arial" w:cs="Arial" w:eastAsia="Arial" w:hAnsi="Arial"/>
                <w:b w:val="0"/>
                <w:color w:val="000000"/>
                <w:sz w:val="20"/>
                <w:szCs w:val="20"/>
                <w:rtl w:val="0"/>
              </w:rPr>
              <w:t xml:space="preserve">Sociedades de capitalización. </w:t>
            </w:r>
          </w:p>
          <w:p w:rsidR="00000000" w:rsidDel="00000000" w:rsidP="00000000" w:rsidRDefault="00000000" w:rsidRPr="00000000" w14:paraId="00000087">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rFonts w:ascii="Arial" w:cs="Arial" w:eastAsia="Arial" w:hAnsi="Arial"/>
                <w:b w:val="0"/>
                <w:color w:val="000000"/>
                <w:sz w:val="20"/>
                <w:szCs w:val="20"/>
                <w:rtl w:val="0"/>
              </w:rPr>
              <w:t xml:space="preserve">Sociedades aseguradoras.</w:t>
            </w:r>
          </w:p>
          <w:p w:rsidR="00000000" w:rsidDel="00000000" w:rsidP="00000000" w:rsidRDefault="00000000" w:rsidRPr="00000000" w14:paraId="00000088">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rFonts w:ascii="Arial" w:cs="Arial" w:eastAsia="Arial" w:hAnsi="Arial"/>
                <w:b w:val="0"/>
                <w:color w:val="000000"/>
                <w:sz w:val="20"/>
                <w:szCs w:val="20"/>
                <w:rtl w:val="0"/>
              </w:rPr>
              <w:t xml:space="preserve">Intermediarios de seguros y reaseguros.</w:t>
            </w:r>
          </w:p>
        </w:tc>
      </w:tr>
    </w:tbl>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8B">
      <w:pPr>
        <w:numPr>
          <w:ilvl w:val="1"/>
          <w:numId w:val="13"/>
        </w:numPr>
        <w:pBdr>
          <w:top w:space="0" w:sz="0" w:val="nil"/>
          <w:left w:space="0" w:sz="0" w:val="nil"/>
          <w:bottom w:space="0" w:sz="0" w:val="nil"/>
          <w:right w:space="0" w:sz="0" w:val="nil"/>
          <w:between w:space="0" w:sz="0" w:val="nil"/>
        </w:pBdr>
        <w:spacing w:line="276" w:lineRule="auto"/>
        <w:ind w:left="0" w:hanging="400"/>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Normativa</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76" w:lineRule="auto"/>
        <w:ind w:left="-426" w:firstLine="0"/>
        <w:jc w:val="both"/>
        <w:rPr/>
      </w:pPr>
      <w:r w:rsidDel="00000000" w:rsidR="00000000" w:rsidRPr="00000000">
        <w:rPr>
          <w:rFonts w:ascii="Arial" w:cs="Arial" w:eastAsia="Arial" w:hAnsi="Arial"/>
          <w:color w:val="000000"/>
          <w:sz w:val="20"/>
          <w:szCs w:val="20"/>
          <w:rtl w:val="0"/>
        </w:rPr>
        <w:t xml:space="preserve">Al hablar de la normatividad, para el sistema financiero en Colombia, se debe iniciar mencionando la pirámide de Hans Kelsen, en la cual se presenta el sistema jurídico en forma de pirámide, de acuerdo con el orden de importancia o supremacía, y en donde cada nivel tiene una relación vertical, entre las normas jurídicas, lo que significa que cada norma obtiene valor a partir de una norma superior. </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76" w:lineRule="auto"/>
        <w:ind w:left="-426" w:firstLine="0"/>
        <w:jc w:val="both"/>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76" w:lineRule="auto"/>
        <w:ind w:left="-426" w:firstLine="0"/>
        <w:jc w:val="both"/>
        <w:rPr/>
      </w:pPr>
      <w:r w:rsidDel="00000000" w:rsidR="00000000" w:rsidRPr="00000000">
        <w:rPr>
          <w:rFonts w:ascii="Arial" w:cs="Arial" w:eastAsia="Arial" w:hAnsi="Arial"/>
          <w:color w:val="000000"/>
          <w:sz w:val="20"/>
          <w:szCs w:val="20"/>
          <w:rtl w:val="0"/>
        </w:rPr>
        <w:t xml:space="preserve">Según Kelsen existen tres niveles, los cuales se determinan así:</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76200</wp:posOffset>
                </wp:positionV>
                <wp:extent cx="4279833" cy="751606"/>
                <wp:effectExtent b="0" l="0" r="0" t="0"/>
                <wp:wrapNone/>
                <wp:docPr id="17" name=""/>
                <a:graphic>
                  <a:graphicData uri="http://schemas.microsoft.com/office/word/2010/wordprocessingShape">
                    <wps:wsp>
                      <wps:cNvSpPr/>
                      <wps:cNvPr id="61" name="Shape 61"/>
                      <wps:spPr>
                        <a:xfrm>
                          <a:off x="3231484" y="3429597"/>
                          <a:ext cx="4229033" cy="700806"/>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CF01_1.2_PiramideKelsen_Infografia interactiva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76200</wp:posOffset>
                </wp:positionV>
                <wp:extent cx="4279833" cy="751606"/>
                <wp:effectExtent b="0" l="0" r="0" t="0"/>
                <wp:wrapNone/>
                <wp:docPr id="17"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4279833" cy="751606"/>
                        </a:xfrm>
                        <a:prstGeom prst="rect"/>
                        <a:ln/>
                      </pic:spPr>
                    </pic:pic>
                  </a:graphicData>
                </a:graphic>
              </wp:anchor>
            </w:drawing>
          </mc:Fallback>
        </mc:AlternateConten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commentRangeStart w:id="7"/>
      <w:r w:rsidDel="00000000" w:rsidR="00000000" w:rsidRPr="00000000">
        <w:rPr>
          <w:rFonts w:ascii="Arial" w:cs="Arial" w:eastAsia="Arial" w:hAnsi="Arial"/>
          <w:color w:val="000000"/>
          <w:sz w:val="20"/>
          <w:szCs w:val="20"/>
          <w:rtl w:val="0"/>
        </w:rPr>
        <w:t xml:space="preserve">La </w:t>
      </w:r>
      <w:r w:rsidDel="00000000" w:rsidR="00000000" w:rsidRPr="00000000">
        <w:rPr>
          <w:rFonts w:ascii="Arial" w:cs="Arial" w:eastAsia="Arial" w:hAnsi="Arial"/>
          <w:b w:val="1"/>
          <w:color w:val="000000"/>
          <w:sz w:val="20"/>
          <w:szCs w:val="20"/>
          <w:rtl w:val="0"/>
        </w:rPr>
        <w:t xml:space="preserve">Constitución </w:t>
      </w:r>
      <w:r w:rsidDel="00000000" w:rsidR="00000000" w:rsidRPr="00000000">
        <w:rPr>
          <w:rFonts w:ascii="Arial" w:cs="Arial" w:eastAsia="Arial" w:hAnsi="Arial"/>
          <w:b w:val="1"/>
          <w:sz w:val="20"/>
          <w:szCs w:val="20"/>
          <w:rtl w:val="0"/>
        </w:rPr>
        <w:t xml:space="preserve">Política</w:t>
      </w:r>
      <w:r w:rsidDel="00000000" w:rsidR="00000000" w:rsidRPr="00000000">
        <w:rPr>
          <w:rFonts w:ascii="Arial" w:cs="Arial" w:eastAsia="Arial" w:hAnsi="Arial"/>
          <w:b w:val="1"/>
          <w:color w:val="000000"/>
          <w:sz w:val="20"/>
          <w:szCs w:val="20"/>
          <w:rtl w:val="0"/>
        </w:rPr>
        <w:t xml:space="preserve"> de Colombia</w:t>
      </w:r>
      <w:r w:rsidDel="00000000" w:rsidR="00000000" w:rsidRPr="00000000">
        <w:rPr>
          <w:rFonts w:ascii="Arial" w:cs="Arial" w:eastAsia="Arial" w:hAnsi="Arial"/>
          <w:color w:val="000000"/>
          <w:sz w:val="20"/>
          <w:szCs w:val="20"/>
          <w:rtl w:val="0"/>
        </w:rPr>
        <w:t xml:space="preserve">, como norma fundamental, en el artículo 150, literal del numeral 19, establece:</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0</wp:posOffset>
                </wp:positionV>
                <wp:extent cx="1498467" cy="669390"/>
                <wp:effectExtent b="0" l="0" r="0" t="0"/>
                <wp:wrapNone/>
                <wp:docPr id="19" name=""/>
                <a:graphic>
                  <a:graphicData uri="http://schemas.microsoft.com/office/word/2010/wordprocessingShape">
                    <wps:wsp>
                      <wps:cNvSpPr/>
                      <wps:cNvPr id="63" name="Shape 63"/>
                      <wps:spPr>
                        <a:xfrm>
                          <a:off x="4615817" y="3464355"/>
                          <a:ext cx="1460367" cy="631290"/>
                        </a:xfrm>
                        <a:prstGeom prst="flowChartAlternateProcess">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548dd4"/>
                                <w:sz w:val="22"/>
                                <w:u w:val="single"/>
                                <w:vertAlign w:val="baseline"/>
                              </w:rPr>
                              <w:t xml:space="preserve">Artículo 150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0</wp:posOffset>
                </wp:positionV>
                <wp:extent cx="1498467" cy="669390"/>
                <wp:effectExtent b="0" l="0" r="0" t="0"/>
                <wp:wrapNone/>
                <wp:docPr id="19"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1498467" cy="669390"/>
                        </a:xfrm>
                        <a:prstGeom prst="rect"/>
                        <a:ln/>
                      </pic:spPr>
                    </pic:pic>
                  </a:graphicData>
                </a:graphic>
              </wp:anchor>
            </w:drawing>
          </mc:Fallback>
        </mc:AlternateConten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Superintendencia Financiera de Colombia (SFC), está adscrita al Ministerio de Hacienda y Crédito Público y como ya se ha mencionado, tiene la función de vigilancia y control, esta es una entidad con autonomía administrativa y financiera, cuenta con personería jurídica y patrimonio propio. Se creó la Superintendencia Bancaria de Colombia, mediante el Decreto 4327 del 2005, se fusiona en la Superintendencia de Valores y se modifica la estructura de la Superintendencia Financiera de Colombia, mediante el Decreto 710 de 2012.</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su parte, el Banco de la República es el emisor de la modela legal en Colombia, tiene como función la </w:t>
      </w:r>
      <w:r w:rsidDel="00000000" w:rsidR="00000000" w:rsidRPr="00000000">
        <w:rPr>
          <w:rFonts w:ascii="Arial" w:cs="Arial" w:eastAsia="Arial" w:hAnsi="Arial"/>
          <w:sz w:val="20"/>
          <w:szCs w:val="20"/>
          <w:rtl w:val="0"/>
        </w:rPr>
        <w:t xml:space="preserve">política</w:t>
      </w:r>
      <w:r w:rsidDel="00000000" w:rsidR="00000000" w:rsidRPr="00000000">
        <w:rPr>
          <w:rFonts w:ascii="Arial" w:cs="Arial" w:eastAsia="Arial" w:hAnsi="Arial"/>
          <w:color w:val="000000"/>
          <w:sz w:val="20"/>
          <w:szCs w:val="20"/>
          <w:rtl w:val="0"/>
        </w:rPr>
        <w:t xml:space="preserve"> monetaria, cambiaria y crediticia del país, por lo cual se encuentra estrechamente relacionado con el sistema financiero y dentro de sus funciones se encuentran: </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3">
      <w:pPr>
        <w:numPr>
          <w:ilvl w:val="0"/>
          <w:numId w:val="2"/>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color w:val="000000"/>
          <w:sz w:val="20"/>
          <w:szCs w:val="20"/>
          <w:rtl w:val="0"/>
        </w:rPr>
        <w:t xml:space="preserve">Crear los instrumentos de la política monetaria, cambiaria y crediticia; </w:t>
      </w:r>
    </w:p>
    <w:p w:rsidR="00000000" w:rsidDel="00000000" w:rsidP="00000000" w:rsidRDefault="00000000" w:rsidRPr="00000000" w14:paraId="000000A4">
      <w:pPr>
        <w:numPr>
          <w:ilvl w:val="0"/>
          <w:numId w:val="2"/>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color w:val="000000"/>
          <w:sz w:val="20"/>
          <w:szCs w:val="20"/>
          <w:rtl w:val="0"/>
        </w:rPr>
        <w:t xml:space="preserve">Contribuir a la estabilidad financiera del país.</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 como se está hablando de normatividad, a continuación, se conocerán algunas de las l</w:t>
      </w:r>
      <w:r w:rsidDel="00000000" w:rsidR="00000000" w:rsidRPr="00000000">
        <w:rPr>
          <w:rFonts w:ascii="Arial" w:cs="Arial" w:eastAsia="Arial" w:hAnsi="Arial"/>
          <w:sz w:val="20"/>
          <w:szCs w:val="20"/>
          <w:rtl w:val="0"/>
        </w:rPr>
        <w:t xml:space="preserve">e</w:t>
      </w:r>
      <w:r w:rsidDel="00000000" w:rsidR="00000000" w:rsidRPr="00000000">
        <w:rPr>
          <w:rFonts w:ascii="Arial" w:cs="Arial" w:eastAsia="Arial" w:hAnsi="Arial"/>
          <w:color w:val="000000"/>
          <w:sz w:val="20"/>
          <w:szCs w:val="20"/>
          <w:rtl w:val="0"/>
        </w:rPr>
        <w:t xml:space="preserve">yes y decretos aplicables al sistema financiero:</w:t>
      </w:r>
      <w:commentRangeStart w:id="8"/>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0</wp:posOffset>
                </wp:positionV>
                <wp:extent cx="1498467" cy="662738"/>
                <wp:effectExtent b="0" l="0" r="0" t="0"/>
                <wp:wrapNone/>
                <wp:docPr id="18" name=""/>
                <a:graphic>
                  <a:graphicData uri="http://schemas.microsoft.com/office/word/2010/wordprocessingShape">
                    <wps:wsp>
                      <wps:cNvSpPr/>
                      <wps:cNvPr id="62" name="Shape 62"/>
                      <wps:spPr>
                        <a:xfrm>
                          <a:off x="4615817" y="3464355"/>
                          <a:ext cx="1460367" cy="631290"/>
                        </a:xfrm>
                        <a:prstGeom prst="flowChartAlternateProcess">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548dd4"/>
                                <w:sz w:val="22"/>
                                <w:u w:val="single"/>
                                <w:vertAlign w:val="baseline"/>
                              </w:rPr>
                              <w:t xml:space="preserve">Leyes financieras colombianas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0</wp:posOffset>
                </wp:positionV>
                <wp:extent cx="1498467" cy="662738"/>
                <wp:effectExtent b="0" l="0" r="0" t="0"/>
                <wp:wrapNone/>
                <wp:docPr id="18"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1498467" cy="662738"/>
                        </a:xfrm>
                        <a:prstGeom prst="rect"/>
                        <a:ln/>
                      </pic:spPr>
                    </pic:pic>
                  </a:graphicData>
                </a:graphic>
              </wp:anchor>
            </w:drawing>
          </mc:Fallback>
        </mc:AlternateConten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AF">
      <w:pPr>
        <w:numPr>
          <w:ilvl w:val="0"/>
          <w:numId w:val="13"/>
        </w:numPr>
        <w:pBdr>
          <w:top w:space="0" w:sz="0" w:val="nil"/>
          <w:left w:space="0" w:sz="0" w:val="nil"/>
          <w:bottom w:space="0" w:sz="0" w:val="nil"/>
          <w:right w:space="0" w:sz="0" w:val="nil"/>
          <w:between w:space="0" w:sz="0" w:val="nil"/>
        </w:pBdr>
        <w:spacing w:line="276" w:lineRule="auto"/>
        <w:ind w:left="400" w:hanging="400"/>
        <w:jc w:val="both"/>
        <w:rPr>
          <w:rFonts w:ascii="Arial" w:cs="Arial" w:eastAsia="Arial" w:hAnsi="Arial"/>
          <w:b w:val="1"/>
          <w:sz w:val="20"/>
          <w:szCs w:val="20"/>
        </w:rPr>
      </w:pPr>
      <w:r w:rsidDel="00000000" w:rsidR="00000000" w:rsidRPr="00000000">
        <w:rPr>
          <w:rFonts w:ascii="Arial" w:cs="Arial" w:eastAsia="Arial" w:hAnsi="Arial"/>
          <w:b w:val="1"/>
          <w:i w:val="1"/>
          <w:color w:val="000000"/>
          <w:sz w:val="20"/>
          <w:szCs w:val="20"/>
          <w:rtl w:val="0"/>
        </w:rPr>
        <w:t xml:space="preserve">Marketing</w:t>
      </w:r>
      <w:r w:rsidDel="00000000" w:rsidR="00000000" w:rsidRPr="00000000">
        <w:rPr>
          <w:rFonts w:ascii="Arial" w:cs="Arial" w:eastAsia="Arial" w:hAnsi="Arial"/>
          <w:b w:val="1"/>
          <w:color w:val="000000"/>
          <w:sz w:val="20"/>
          <w:szCs w:val="20"/>
          <w:rtl w:val="0"/>
        </w:rPr>
        <w:t xml:space="preserve"> (concepto e historia)</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76" w:lineRule="auto"/>
        <w:ind w:left="40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palabra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color w:val="000000"/>
          <w:sz w:val="20"/>
          <w:szCs w:val="20"/>
          <w:rtl w:val="0"/>
        </w:rPr>
        <w:t xml:space="preserve"> es un término en inglés, que se traduce como mercadología, mercadeo o mercadotecnia</w:t>
      </w:r>
      <w:r w:rsidDel="00000000" w:rsidR="00000000" w:rsidRPr="00000000">
        <w:rPr>
          <w:rFonts w:ascii="Arial" w:cs="Arial" w:eastAsia="Arial" w:hAnsi="Arial"/>
          <w:sz w:val="20"/>
          <w:szCs w:val="20"/>
          <w:rtl w:val="0"/>
        </w:rPr>
        <w:t xml:space="preserve"> y comúnmente</w:t>
      </w:r>
      <w:r w:rsidDel="00000000" w:rsidR="00000000" w:rsidRPr="00000000">
        <w:rPr>
          <w:rFonts w:ascii="Arial" w:cs="Arial" w:eastAsia="Arial" w:hAnsi="Arial"/>
          <w:color w:val="000000"/>
          <w:sz w:val="20"/>
          <w:szCs w:val="20"/>
          <w:rtl w:val="0"/>
        </w:rPr>
        <w:t xml:space="preserve"> se piensa que este es </w:t>
      </w:r>
      <w:r w:rsidDel="00000000" w:rsidR="00000000" w:rsidRPr="00000000">
        <w:rPr>
          <w:rFonts w:ascii="Arial" w:cs="Arial" w:eastAsia="Arial" w:hAnsi="Arial"/>
          <w:b w:val="1"/>
          <w:color w:val="000000"/>
          <w:sz w:val="20"/>
          <w:szCs w:val="20"/>
          <w:rtl w:val="0"/>
        </w:rPr>
        <w:t xml:space="preserve">publicidad</w:t>
      </w:r>
      <w:r w:rsidDel="00000000" w:rsidR="00000000" w:rsidRPr="00000000">
        <w:rPr>
          <w:rFonts w:ascii="Arial" w:cs="Arial" w:eastAsia="Arial" w:hAnsi="Arial"/>
          <w:color w:val="000000"/>
          <w:sz w:val="20"/>
          <w:szCs w:val="20"/>
          <w:rtl w:val="0"/>
        </w:rPr>
        <w:t xml:space="preserve">, pero este tan solo es una de las estrategias, para llegar a un público objetivo, donde se deben estudiar las necesidades de los clientes, las estrategias que se deben tomar, las cuales van desde la creación de un producto y un servicio requerido, además de la eficiencia y eficacia en la producción, la logística, los canales de distribución, el servicio de venta y posventa. </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76" w:lineRule="auto"/>
        <w:ind w:left="1560" w:firstLine="0"/>
        <w:jc w:val="both"/>
        <w:rPr/>
      </w:pPr>
      <w:commentRangeStart w:id="9"/>
      <w:r w:rsidDel="00000000" w:rsidR="00000000" w:rsidRPr="00000000">
        <w:rPr/>
        <mc:AlternateContent>
          <mc:Choice Requires="wpg">
            <w:drawing>
              <wp:inline distB="0" distT="0" distL="0" distR="0">
                <wp:extent cx="4667952" cy="3178789"/>
                <wp:effectExtent b="0" l="0" r="0" t="0"/>
                <wp:docPr id="16" name=""/>
                <a:graphic>
                  <a:graphicData uri="http://schemas.microsoft.com/office/word/2010/wordprocessingGroup">
                    <wpg:wgp>
                      <wpg:cNvGrpSpPr/>
                      <wpg:grpSpPr>
                        <a:xfrm>
                          <a:off x="3012024" y="2190606"/>
                          <a:ext cx="4667952" cy="3178789"/>
                          <a:chOff x="3012024" y="2190606"/>
                          <a:chExt cx="4667952" cy="3178789"/>
                        </a:xfrm>
                      </wpg:grpSpPr>
                      <wpg:grpSp>
                        <wpg:cNvGrpSpPr/>
                        <wpg:grpSpPr>
                          <a:xfrm>
                            <a:off x="3012024" y="2190606"/>
                            <a:ext cx="4667952" cy="3178789"/>
                            <a:chOff x="3012024" y="2190606"/>
                            <a:chExt cx="4667952" cy="3178789"/>
                          </a:xfrm>
                        </wpg:grpSpPr>
                        <wps:wsp>
                          <wps:cNvSpPr/>
                          <wps:cNvPr id="3" name="Shape 3"/>
                          <wps:spPr>
                            <a:xfrm>
                              <a:off x="3012024" y="2190606"/>
                              <a:ext cx="4667950" cy="317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12024" y="2190606"/>
                              <a:ext cx="4667952" cy="3178789"/>
                              <a:chOff x="3026250" y="3047075"/>
                              <a:chExt cx="4639500" cy="3156000"/>
                            </a:xfrm>
                          </wpg:grpSpPr>
                          <wps:wsp>
                            <wps:cNvSpPr/>
                            <wps:cNvPr id="58" name="Shape 58"/>
                            <wps:spPr>
                              <a:xfrm>
                                <a:off x="3026250" y="3047075"/>
                                <a:ext cx="4639500" cy="315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3026250" y="3047075"/>
                                <a:ext cx="4639500" cy="3156000"/>
                              </a:xfrm>
                              <a:prstGeom prst="roundRect">
                                <a:avLst>
                                  <a:gd fmla="val 16667" name="adj"/>
                                </a:avLst>
                              </a:prstGeom>
                              <a:solidFill>
                                <a:srgbClr val="FDE9D8"/>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3.99999618530273"/>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Por ello, se puede definir el </w:t>
                                  </w:r>
                                  <w:r w:rsidDel="00000000" w:rsidR="00000000" w:rsidRPr="00000000">
                                    <w:rPr>
                                      <w:rFonts w:ascii="Arial" w:cs="Arial" w:eastAsia="Arial" w:hAnsi="Arial"/>
                                      <w:b w:val="0"/>
                                      <w:i w:val="1"/>
                                      <w:smallCaps w:val="0"/>
                                      <w:strike w:val="0"/>
                                      <w:color w:val="000000"/>
                                      <w:sz w:val="20"/>
                                      <w:vertAlign w:val="baseline"/>
                                    </w:rPr>
                                    <w:t xml:space="preserve">marketing</w:t>
                                  </w:r>
                                  <w:r w:rsidDel="00000000" w:rsidR="00000000" w:rsidRPr="00000000">
                                    <w:rPr>
                                      <w:rFonts w:ascii="Arial" w:cs="Arial" w:eastAsia="Arial" w:hAnsi="Arial"/>
                                      <w:b w:val="0"/>
                                      <w:i w:val="0"/>
                                      <w:smallCaps w:val="0"/>
                                      <w:strike w:val="0"/>
                                      <w:color w:val="000000"/>
                                      <w:sz w:val="20"/>
                                      <w:vertAlign w:val="baseline"/>
                                    </w:rPr>
                                    <w:t xml:space="preserve"> como el conjunto de actividades y estrategias, que implementan las organizaciones, para crear y comunicar valor de marca, logrando la fidelización de los clientes; a partir del estudio y análisis de las necesidades y comportamiento de los clientes, como de los mercados. </w:t>
                                  </w:r>
                                </w:p>
                                <w:p w:rsidR="00000000" w:rsidDel="00000000" w:rsidP="00000000" w:rsidRDefault="00000000" w:rsidRPr="00000000">
                                  <w:pPr>
                                    <w:spacing w:after="0" w:before="0" w:line="273.99999618530273"/>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3.99999618530273"/>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3.99999618530273"/>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3.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highlight w:val="yellow"/>
                                      <w:vertAlign w:val="baseline"/>
                                    </w:rPr>
                                    <w:t xml:space="preserve">I</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yellow"/>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highlight w:val="yellow"/>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highlight w:val="yellow"/>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highlight w:val="yellow"/>
                                      <w:vertAlign w:val="baseline"/>
                                    </w:rPr>
                                  </w:r>
                                </w:p>
                              </w:txbxContent>
                            </wps:txbx>
                            <wps:bodyPr anchorCtr="0" anchor="b" bIns="45700" lIns="91425" spcFirstLastPara="1" rIns="91425" wrap="square" tIns="45700">
                              <a:noAutofit/>
                            </wps:bodyPr>
                          </wps:wsp>
                          <pic:pic>
                            <pic:nvPicPr>
                              <pic:cNvPr id="60" name="Shape 60"/>
                              <pic:cNvPicPr preferRelativeResize="0"/>
                            </pic:nvPicPr>
                            <pic:blipFill rotWithShape="1">
                              <a:blip r:embed="rId16">
                                <a:alphaModFix/>
                              </a:blip>
                              <a:srcRect b="0" l="0" r="0" t="0"/>
                              <a:stretch/>
                            </pic:blipFill>
                            <pic:spPr>
                              <a:xfrm>
                                <a:off x="4353211" y="4625050"/>
                                <a:ext cx="1985575" cy="1286200"/>
                              </a:xfrm>
                              <a:prstGeom prst="rect">
                                <a:avLst/>
                              </a:prstGeom>
                              <a:noFill/>
                              <a:ln>
                                <a:noFill/>
                              </a:ln>
                            </pic:spPr>
                          </pic:pic>
                        </wpg:grpSp>
                      </wpg:grpSp>
                    </wpg:wgp>
                  </a:graphicData>
                </a:graphic>
              </wp:inline>
            </w:drawing>
          </mc:Choice>
          <mc:Fallback>
            <w:drawing>
              <wp:inline distB="0" distT="0" distL="0" distR="0">
                <wp:extent cx="4667952" cy="3178789"/>
                <wp:effectExtent b="0" l="0" r="0" t="0"/>
                <wp:docPr id="16"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4667952" cy="3178789"/>
                        </a:xfrm>
                        <a:prstGeom prst="rect"/>
                        <a:ln/>
                      </pic:spPr>
                    </pic:pic>
                  </a:graphicData>
                </a:graphic>
              </wp:inline>
            </w:drawing>
          </mc:Fallback>
        </mc:AlternateConten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cuanto a los principales objetivos del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color w:val="000000"/>
          <w:sz w:val="20"/>
          <w:szCs w:val="20"/>
          <w:rtl w:val="0"/>
        </w:rPr>
        <w:t xml:space="preserve"> se encuentran: </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7">
      <w:pPr>
        <w:numPr>
          <w:ilvl w:val="0"/>
          <w:numId w:val="4"/>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commentRangeStart w:id="10"/>
      <w:r w:rsidDel="00000000" w:rsidR="00000000" w:rsidRPr="00000000">
        <w:rPr>
          <w:rFonts w:ascii="Arial" w:cs="Arial" w:eastAsia="Arial" w:hAnsi="Arial"/>
          <w:color w:val="000000"/>
          <w:sz w:val="20"/>
          <w:szCs w:val="20"/>
          <w:rtl w:val="0"/>
        </w:rPr>
        <w:t xml:space="preserve">Aumento de las ventas en las organizaciones,</w:t>
      </w:r>
    </w:p>
    <w:p w:rsidR="00000000" w:rsidDel="00000000" w:rsidP="00000000" w:rsidRDefault="00000000" w:rsidRPr="00000000" w14:paraId="000000B8">
      <w:pPr>
        <w:numPr>
          <w:ilvl w:val="0"/>
          <w:numId w:val="4"/>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Atraer nuevos clientes y lograr su fidelización,</w:t>
      </w:r>
    </w:p>
    <w:p w:rsidR="00000000" w:rsidDel="00000000" w:rsidP="00000000" w:rsidRDefault="00000000" w:rsidRPr="00000000" w14:paraId="000000B9">
      <w:pPr>
        <w:numPr>
          <w:ilvl w:val="0"/>
          <w:numId w:val="4"/>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Creación de valor y comunicación de marca, </w:t>
      </w:r>
    </w:p>
    <w:p w:rsidR="00000000" w:rsidDel="00000000" w:rsidP="00000000" w:rsidRDefault="00000000" w:rsidRPr="00000000" w14:paraId="000000BA">
      <w:pPr>
        <w:numPr>
          <w:ilvl w:val="0"/>
          <w:numId w:val="4"/>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Imagen corporativa favorable, y </w:t>
      </w:r>
    </w:p>
    <w:p w:rsidR="00000000" w:rsidDel="00000000" w:rsidP="00000000" w:rsidRDefault="00000000" w:rsidRPr="00000000" w14:paraId="000000BB">
      <w:pPr>
        <w:numPr>
          <w:ilvl w:val="0"/>
          <w:numId w:val="4"/>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Posicionamiento de marca.</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76" w:lineRule="auto"/>
        <w:ind w:left="11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 iniciar los estudios de las necesidades de las personas y sus deseos a satisfacer, se debe realizar la segmentación del mercado e identificar el nicho de mercado (de este tema se hablará más adelante); esta permite agrupar los clientes potenciales en grupos de acuerdo a su ubicación geográfica, a la demografía (edad, sexo), por grupo socioeconómico (nivel de ingresos), según las características psicológicas, y comportamentales (beneficio del comprador, intención de compra); por su parte el nicho de mercado se encuentra inmerso en cada segmento del mercado, mediante grupos más reducidos.</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76" w:lineRule="auto"/>
        <w:jc w:val="both"/>
        <w:rPr/>
      </w:pPr>
      <w:r w:rsidDel="00000000" w:rsidR="00000000" w:rsidRPr="00000000">
        <w:rPr>
          <w:rFonts w:ascii="Arial" w:cs="Arial" w:eastAsia="Arial" w:hAnsi="Arial"/>
          <w:b w:val="1"/>
          <w:color w:val="000000"/>
          <w:sz w:val="20"/>
          <w:szCs w:val="20"/>
          <w:rtl w:val="0"/>
        </w:rPr>
        <w:t xml:space="preserve">Historia del </w:t>
      </w:r>
      <w:r w:rsidDel="00000000" w:rsidR="00000000" w:rsidRPr="00000000">
        <w:rPr>
          <w:rFonts w:ascii="Arial" w:cs="Arial" w:eastAsia="Arial" w:hAnsi="Arial"/>
          <w:b w:val="1"/>
          <w:i w:val="1"/>
          <w:color w:val="000000"/>
          <w:sz w:val="20"/>
          <w:szCs w:val="20"/>
          <w:rtl w:val="0"/>
        </w:rPr>
        <w:t xml:space="preserve">marketing</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commentRangeStart w:id="11"/>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primera instancia, estos son los personajes representativos del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color w:val="000000"/>
          <w:sz w:val="20"/>
          <w:szCs w:val="20"/>
          <w:rtl w:val="0"/>
        </w:rPr>
        <w:t xml:space="preserve"> y sus aportes:</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76" w:lineRule="auto"/>
        <w:ind w:left="1276" w:firstLine="0"/>
        <w:rPr/>
      </w:pPr>
      <w:r w:rsidDel="00000000" w:rsidR="00000000" w:rsidRPr="00000000">
        <w:rPr/>
        <mc:AlternateContent>
          <mc:Choice Requires="wpg">
            <w:drawing>
              <wp:inline distB="0" distT="0" distL="0" distR="0">
                <wp:extent cx="4525946" cy="657191"/>
                <wp:effectExtent b="0" l="0" r="0" t="0"/>
                <wp:docPr id="15" name=""/>
                <a:graphic>
                  <a:graphicData uri="http://schemas.microsoft.com/office/word/2010/wordprocessingShape">
                    <wps:wsp>
                      <wps:cNvSpPr/>
                      <wps:cNvPr id="55" name="Shape 55"/>
                      <wps:spPr>
                        <a:xfrm>
                          <a:off x="3108427" y="3476805"/>
                          <a:ext cx="4475146" cy="606391"/>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CF01_2_PersonajesRepresentativosMarketing_Acordion</w:t>
                            </w:r>
                          </w:p>
                        </w:txbxContent>
                      </wps:txbx>
                      <wps:bodyPr anchorCtr="0" anchor="ctr" bIns="45700" lIns="91425" spcFirstLastPara="1" rIns="91425" wrap="square" tIns="45700">
                        <a:noAutofit/>
                      </wps:bodyPr>
                    </wps:wsp>
                  </a:graphicData>
                </a:graphic>
              </wp:inline>
            </w:drawing>
          </mc:Choice>
          <mc:Fallback>
            <w:drawing>
              <wp:inline distB="0" distT="0" distL="0" distR="0">
                <wp:extent cx="4525946" cy="657191"/>
                <wp:effectExtent b="0" l="0" r="0" t="0"/>
                <wp:docPr id="15"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4525946" cy="657191"/>
                        </a:xfrm>
                        <a:prstGeom prst="rect"/>
                        <a:ln/>
                      </pic:spPr>
                    </pic:pic>
                  </a:graphicData>
                </a:graphic>
              </wp:inline>
            </w:drawing>
          </mc:Fallback>
        </mc:AlternateConten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ffffff" w:val="clear"/>
        <w:spacing w:line="276" w:lineRule="auto"/>
        <w:jc w:val="both"/>
        <w:rPr>
          <w:rFonts w:ascii="Arial" w:cs="Arial" w:eastAsia="Arial" w:hAnsi="Arial"/>
          <w:color w:val="222222"/>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ffffff" w:val="clear"/>
        <w:spacing w:line="276" w:lineRule="auto"/>
        <w:jc w:val="both"/>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El </w:t>
      </w:r>
      <w:r w:rsidDel="00000000" w:rsidR="00000000" w:rsidRPr="00000000">
        <w:rPr>
          <w:rFonts w:ascii="Arial" w:cs="Arial" w:eastAsia="Arial" w:hAnsi="Arial"/>
          <w:i w:val="1"/>
          <w:color w:val="222222"/>
          <w:sz w:val="20"/>
          <w:szCs w:val="20"/>
          <w:rtl w:val="0"/>
        </w:rPr>
        <w:t xml:space="preserve">marketing,</w:t>
      </w:r>
      <w:r w:rsidDel="00000000" w:rsidR="00000000" w:rsidRPr="00000000">
        <w:rPr>
          <w:rFonts w:ascii="Arial" w:cs="Arial" w:eastAsia="Arial" w:hAnsi="Arial"/>
          <w:color w:val="222222"/>
          <w:sz w:val="20"/>
          <w:szCs w:val="20"/>
          <w:rtl w:val="0"/>
        </w:rPr>
        <w:t xml:space="preserve"> a través de la historia, ha pasado por cuatro etapas o fases, las cuales han evolucionado de acuerdo a los cambios de las necesidades de las personas, los medios de producción y las nuevas tecnologías de las comunicaciones y la información. </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20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20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Sabiendo esto, es preciso con</w:t>
      </w:r>
      <w:commentRangeStart w:id="12"/>
      <w:r w:rsidDel="00000000" w:rsidR="00000000" w:rsidRPr="00000000">
        <w:rPr>
          <w:rFonts w:ascii="Arial" w:cs="Arial" w:eastAsia="Arial" w:hAnsi="Arial"/>
          <w:color w:val="000000"/>
          <w:sz w:val="20"/>
          <w:szCs w:val="20"/>
          <w:rtl w:val="0"/>
        </w:rPr>
        <w:t xml:space="preserve">ocer la evolución del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200" w:line="276" w:lineRule="auto"/>
        <w:ind w:left="1418" w:firstLine="0"/>
        <w:jc w:val="both"/>
        <w:rPr/>
      </w:pPr>
      <w:r w:rsidDel="00000000" w:rsidR="00000000" w:rsidRPr="00000000">
        <w:rPr/>
        <mc:AlternateContent>
          <mc:Choice Requires="wpg">
            <w:drawing>
              <wp:inline distB="0" distT="0" distL="0" distR="0">
                <wp:extent cx="4394868" cy="743819"/>
                <wp:effectExtent b="0" l="0" r="0" t="0"/>
                <wp:docPr id="26" name=""/>
                <a:graphic>
                  <a:graphicData uri="http://schemas.microsoft.com/office/word/2010/wordprocessingShape">
                    <wps:wsp>
                      <wps:cNvSpPr/>
                      <wps:cNvPr id="89" name="Shape 89"/>
                      <wps:spPr>
                        <a:xfrm>
                          <a:off x="3173966" y="3433491"/>
                          <a:ext cx="4344068" cy="693019"/>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CF01_2A_Evolucion del Marketing_Linea de tiempo D</w:t>
                            </w:r>
                          </w:p>
                        </w:txbxContent>
                      </wps:txbx>
                      <wps:bodyPr anchorCtr="0" anchor="ctr" bIns="45700" lIns="91425" spcFirstLastPara="1" rIns="91425" wrap="square" tIns="45700">
                        <a:noAutofit/>
                      </wps:bodyPr>
                    </wps:wsp>
                  </a:graphicData>
                </a:graphic>
              </wp:inline>
            </w:drawing>
          </mc:Choice>
          <mc:Fallback>
            <w:drawing>
              <wp:inline distB="0" distT="0" distL="0" distR="0">
                <wp:extent cx="4394868" cy="743819"/>
                <wp:effectExtent b="0" l="0" r="0" t="0"/>
                <wp:docPr id="26" name="image35.png"/>
                <a:graphic>
                  <a:graphicData uri="http://schemas.openxmlformats.org/drawingml/2006/picture">
                    <pic:pic>
                      <pic:nvPicPr>
                        <pic:cNvPr id="0" name="image35.png"/>
                        <pic:cNvPicPr preferRelativeResize="0"/>
                      </pic:nvPicPr>
                      <pic:blipFill>
                        <a:blip r:embed="rId19"/>
                        <a:srcRect/>
                        <a:stretch>
                          <a:fillRect/>
                        </a:stretch>
                      </pic:blipFill>
                      <pic:spPr>
                        <a:xfrm>
                          <a:off x="0" y="0"/>
                          <a:ext cx="4394868" cy="743819"/>
                        </a:xfrm>
                        <a:prstGeom prst="rect"/>
                        <a:ln/>
                      </pic:spPr>
                    </pic:pic>
                  </a:graphicData>
                </a:graphic>
              </wp:inline>
            </w:drawing>
          </mc:Fallback>
        </mc:AlternateConten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20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A">
      <w:pPr>
        <w:numPr>
          <w:ilvl w:val="1"/>
          <w:numId w:val="13"/>
        </w:numPr>
        <w:pBdr>
          <w:top w:space="0" w:sz="0" w:val="nil"/>
          <w:left w:space="0" w:sz="0" w:val="nil"/>
          <w:bottom w:space="0" w:sz="0" w:val="nil"/>
          <w:right w:space="0" w:sz="0" w:val="nil"/>
          <w:between w:space="0" w:sz="0" w:val="nil"/>
        </w:pBdr>
        <w:spacing w:line="276" w:lineRule="auto"/>
        <w:ind w:left="426" w:hanging="40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color w:val="000000"/>
          <w:sz w:val="20"/>
          <w:szCs w:val="20"/>
          <w:rtl w:val="0"/>
        </w:rPr>
        <w:t xml:space="preserve">Características del </w:t>
      </w:r>
      <w:r w:rsidDel="00000000" w:rsidR="00000000" w:rsidRPr="00000000">
        <w:rPr>
          <w:rFonts w:ascii="Arial" w:cs="Arial" w:eastAsia="Arial" w:hAnsi="Arial"/>
          <w:b w:val="1"/>
          <w:i w:val="1"/>
          <w:color w:val="000000"/>
          <w:sz w:val="20"/>
          <w:szCs w:val="20"/>
          <w:rtl w:val="0"/>
        </w:rPr>
        <w:t xml:space="preserve">marketing</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estrategias de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color w:val="000000"/>
          <w:sz w:val="20"/>
          <w:szCs w:val="20"/>
          <w:rtl w:val="0"/>
        </w:rPr>
        <w:t xml:space="preserve"> permiten lograr un beneficio mutuo, tanto para las organizaciones como para los consumidores, por </w:t>
      </w:r>
      <w:r w:rsidDel="00000000" w:rsidR="00000000" w:rsidRPr="00000000">
        <w:rPr>
          <w:rFonts w:ascii="Arial" w:cs="Arial" w:eastAsia="Arial" w:hAnsi="Arial"/>
          <w:sz w:val="20"/>
          <w:szCs w:val="20"/>
          <w:rtl w:val="0"/>
        </w:rPr>
        <w:t xml:space="preserve">ello, </w:t>
      </w:r>
      <w:r w:rsidDel="00000000" w:rsidR="00000000" w:rsidRPr="00000000">
        <w:rPr>
          <w:rFonts w:ascii="Arial" w:cs="Arial" w:eastAsia="Arial" w:hAnsi="Arial"/>
          <w:color w:val="000000"/>
          <w:sz w:val="20"/>
          <w:szCs w:val="20"/>
          <w:rtl w:val="0"/>
        </w:rPr>
        <w:t xml:space="preserve">este posee unas características específicas para alcanzar estos beneficios.</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Características del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0">
      <w:pPr>
        <w:numPr>
          <w:ilvl w:val="0"/>
          <w:numId w:val="5"/>
        </w:numPr>
        <w:pBdr>
          <w:top w:space="0" w:sz="0" w:val="nil"/>
          <w:left w:space="0" w:sz="0" w:val="nil"/>
          <w:bottom w:space="0" w:sz="0" w:val="nil"/>
          <w:right w:space="0" w:sz="0" w:val="nil"/>
          <w:between w:space="0" w:sz="0" w:val="nil"/>
        </w:pBdr>
        <w:spacing w:line="276" w:lineRule="auto"/>
        <w:ind w:left="284" w:hanging="284"/>
        <w:jc w:val="both"/>
        <w:rPr>
          <w:color w:val="000000"/>
          <w:sz w:val="20"/>
          <w:szCs w:val="20"/>
        </w:rPr>
      </w:pPr>
      <w:commentRangeStart w:id="13"/>
      <w:r w:rsidDel="00000000" w:rsidR="00000000" w:rsidRPr="00000000">
        <w:rPr>
          <w:rFonts w:ascii="Arial" w:cs="Arial" w:eastAsia="Arial" w:hAnsi="Arial"/>
          <w:color w:val="000000"/>
          <w:sz w:val="20"/>
          <w:szCs w:val="20"/>
          <w:rtl w:val="0"/>
        </w:rPr>
        <w:t xml:space="preserve">Intercambio entre las organizaciones y los consumidores.</w:t>
      </w:r>
    </w:p>
    <w:p w:rsidR="00000000" w:rsidDel="00000000" w:rsidP="00000000" w:rsidRDefault="00000000" w:rsidRPr="00000000" w14:paraId="000000D1">
      <w:pPr>
        <w:numPr>
          <w:ilvl w:val="0"/>
          <w:numId w:val="5"/>
        </w:numPr>
        <w:pBdr>
          <w:top w:space="0" w:sz="0" w:val="nil"/>
          <w:left w:space="0" w:sz="0" w:val="nil"/>
          <w:bottom w:space="0" w:sz="0" w:val="nil"/>
          <w:right w:space="0" w:sz="0" w:val="nil"/>
          <w:between w:space="0" w:sz="0" w:val="nil"/>
        </w:pBdr>
        <w:spacing w:line="276" w:lineRule="auto"/>
        <w:ind w:left="284" w:hanging="284"/>
        <w:jc w:val="both"/>
        <w:rPr>
          <w:color w:val="000000"/>
          <w:sz w:val="20"/>
          <w:szCs w:val="20"/>
        </w:rPr>
      </w:pPr>
      <w:r w:rsidDel="00000000" w:rsidR="00000000" w:rsidRPr="00000000">
        <w:rPr>
          <w:rFonts w:ascii="Arial" w:cs="Arial" w:eastAsia="Arial" w:hAnsi="Arial"/>
          <w:color w:val="000000"/>
          <w:sz w:val="20"/>
          <w:szCs w:val="20"/>
          <w:rtl w:val="0"/>
        </w:rPr>
        <w:t xml:space="preserve">Creación de valor.</w:t>
      </w:r>
    </w:p>
    <w:p w:rsidR="00000000" w:rsidDel="00000000" w:rsidP="00000000" w:rsidRDefault="00000000" w:rsidRPr="00000000" w14:paraId="000000D2">
      <w:pPr>
        <w:numPr>
          <w:ilvl w:val="0"/>
          <w:numId w:val="5"/>
        </w:numPr>
        <w:pBdr>
          <w:top w:space="0" w:sz="0" w:val="nil"/>
          <w:left w:space="0" w:sz="0" w:val="nil"/>
          <w:bottom w:space="0" w:sz="0" w:val="nil"/>
          <w:right w:space="0" w:sz="0" w:val="nil"/>
          <w:between w:space="0" w:sz="0" w:val="nil"/>
        </w:pBdr>
        <w:spacing w:line="276" w:lineRule="auto"/>
        <w:ind w:left="284" w:hanging="284"/>
        <w:jc w:val="both"/>
        <w:rPr>
          <w:color w:val="000000"/>
          <w:sz w:val="20"/>
          <w:szCs w:val="20"/>
        </w:rPr>
      </w:pPr>
      <w:r w:rsidDel="00000000" w:rsidR="00000000" w:rsidRPr="00000000">
        <w:rPr>
          <w:rFonts w:ascii="Arial" w:cs="Arial" w:eastAsia="Arial" w:hAnsi="Arial"/>
          <w:color w:val="000000"/>
          <w:sz w:val="20"/>
          <w:szCs w:val="20"/>
          <w:rtl w:val="0"/>
        </w:rPr>
        <w:t xml:space="preserve">Aumento de las ventas en las organizaciones.</w:t>
      </w:r>
    </w:p>
    <w:p w:rsidR="00000000" w:rsidDel="00000000" w:rsidP="00000000" w:rsidRDefault="00000000" w:rsidRPr="00000000" w14:paraId="000000D3">
      <w:pPr>
        <w:numPr>
          <w:ilvl w:val="0"/>
          <w:numId w:val="5"/>
        </w:numPr>
        <w:pBdr>
          <w:top w:space="0" w:sz="0" w:val="nil"/>
          <w:left w:space="0" w:sz="0" w:val="nil"/>
          <w:bottom w:space="0" w:sz="0" w:val="nil"/>
          <w:right w:space="0" w:sz="0" w:val="nil"/>
          <w:between w:space="0" w:sz="0" w:val="nil"/>
        </w:pBdr>
        <w:spacing w:line="276" w:lineRule="auto"/>
        <w:ind w:left="284" w:hanging="284"/>
        <w:jc w:val="both"/>
        <w:rPr>
          <w:color w:val="000000"/>
          <w:sz w:val="20"/>
          <w:szCs w:val="20"/>
        </w:rPr>
      </w:pPr>
      <w:r w:rsidDel="00000000" w:rsidR="00000000" w:rsidRPr="00000000">
        <w:rPr>
          <w:rFonts w:ascii="Arial" w:cs="Arial" w:eastAsia="Arial" w:hAnsi="Arial"/>
          <w:color w:val="000000"/>
          <w:sz w:val="20"/>
          <w:szCs w:val="20"/>
          <w:rtl w:val="0"/>
        </w:rPr>
        <w:t xml:space="preserve">Atraer nuevos clientes y lograr su fidelización. </w:t>
      </w:r>
    </w:p>
    <w:p w:rsidR="00000000" w:rsidDel="00000000" w:rsidP="00000000" w:rsidRDefault="00000000" w:rsidRPr="00000000" w14:paraId="000000D4">
      <w:pPr>
        <w:numPr>
          <w:ilvl w:val="0"/>
          <w:numId w:val="5"/>
        </w:numPr>
        <w:pBdr>
          <w:top w:space="0" w:sz="0" w:val="nil"/>
          <w:left w:space="0" w:sz="0" w:val="nil"/>
          <w:bottom w:space="0" w:sz="0" w:val="nil"/>
          <w:right w:space="0" w:sz="0" w:val="nil"/>
          <w:between w:space="0" w:sz="0" w:val="nil"/>
        </w:pBdr>
        <w:spacing w:line="276" w:lineRule="auto"/>
        <w:ind w:left="284" w:hanging="284"/>
        <w:jc w:val="both"/>
        <w:rPr>
          <w:color w:val="000000"/>
          <w:sz w:val="20"/>
          <w:szCs w:val="20"/>
        </w:rPr>
      </w:pPr>
      <w:r w:rsidDel="00000000" w:rsidR="00000000" w:rsidRPr="00000000">
        <w:rPr>
          <w:rFonts w:ascii="Arial" w:cs="Arial" w:eastAsia="Arial" w:hAnsi="Arial"/>
          <w:color w:val="000000"/>
          <w:sz w:val="20"/>
          <w:szCs w:val="20"/>
          <w:rtl w:val="0"/>
        </w:rPr>
        <w:t xml:space="preserve">Comunicación de marca.</w:t>
      </w:r>
    </w:p>
    <w:p w:rsidR="00000000" w:rsidDel="00000000" w:rsidP="00000000" w:rsidRDefault="00000000" w:rsidRPr="00000000" w14:paraId="000000D5">
      <w:pPr>
        <w:numPr>
          <w:ilvl w:val="0"/>
          <w:numId w:val="5"/>
        </w:numPr>
        <w:pBdr>
          <w:top w:space="0" w:sz="0" w:val="nil"/>
          <w:left w:space="0" w:sz="0" w:val="nil"/>
          <w:bottom w:space="0" w:sz="0" w:val="nil"/>
          <w:right w:space="0" w:sz="0" w:val="nil"/>
          <w:between w:space="0" w:sz="0" w:val="nil"/>
        </w:pBdr>
        <w:spacing w:line="276" w:lineRule="auto"/>
        <w:ind w:left="284" w:hanging="284"/>
        <w:jc w:val="both"/>
        <w:rPr>
          <w:color w:val="000000"/>
          <w:sz w:val="20"/>
          <w:szCs w:val="20"/>
        </w:rPr>
      </w:pPr>
      <w:r w:rsidDel="00000000" w:rsidR="00000000" w:rsidRPr="00000000">
        <w:rPr>
          <w:rFonts w:ascii="Arial" w:cs="Arial" w:eastAsia="Arial" w:hAnsi="Arial"/>
          <w:color w:val="000000"/>
          <w:sz w:val="20"/>
          <w:szCs w:val="20"/>
          <w:rtl w:val="0"/>
        </w:rPr>
        <w:t xml:space="preserve">Creación de imagen corporativa. </w:t>
      </w:r>
    </w:p>
    <w:p w:rsidR="00000000" w:rsidDel="00000000" w:rsidP="00000000" w:rsidRDefault="00000000" w:rsidRPr="00000000" w14:paraId="000000D6">
      <w:pPr>
        <w:numPr>
          <w:ilvl w:val="0"/>
          <w:numId w:val="5"/>
        </w:numPr>
        <w:pBdr>
          <w:top w:space="0" w:sz="0" w:val="nil"/>
          <w:left w:space="0" w:sz="0" w:val="nil"/>
          <w:bottom w:space="0" w:sz="0" w:val="nil"/>
          <w:right w:space="0" w:sz="0" w:val="nil"/>
          <w:between w:space="0" w:sz="0" w:val="nil"/>
        </w:pBdr>
        <w:spacing w:line="276" w:lineRule="auto"/>
        <w:ind w:left="284" w:hanging="284"/>
        <w:jc w:val="both"/>
        <w:rPr>
          <w:color w:val="000000"/>
          <w:sz w:val="20"/>
          <w:szCs w:val="20"/>
        </w:rPr>
      </w:pPr>
      <w:r w:rsidDel="00000000" w:rsidR="00000000" w:rsidRPr="00000000">
        <w:rPr>
          <w:rFonts w:ascii="Arial" w:cs="Arial" w:eastAsia="Arial" w:hAnsi="Arial"/>
          <w:color w:val="000000"/>
          <w:sz w:val="20"/>
          <w:szCs w:val="20"/>
          <w:rtl w:val="0"/>
        </w:rPr>
        <w:t xml:space="preserve">Posicionamiento de marca.</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Estas características son en general para todas las estrategias del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color w:val="000000"/>
          <w:sz w:val="20"/>
          <w:szCs w:val="20"/>
          <w:rtl w:val="0"/>
        </w:rPr>
        <w:t xml:space="preserve">, pero existen unas estrategias intrínsecas a cada estrategia del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color w:val="000000"/>
          <w:sz w:val="20"/>
          <w:szCs w:val="20"/>
          <w:rtl w:val="0"/>
        </w:rPr>
        <w:t xml:space="preserve">, de las cuales se conocen cuatro: </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101600</wp:posOffset>
                </wp:positionV>
                <wp:extent cx="3585210" cy="645160"/>
                <wp:effectExtent b="0" l="0" r="0" t="0"/>
                <wp:wrapNone/>
                <wp:docPr id="20" name=""/>
                <a:graphic>
                  <a:graphicData uri="http://schemas.microsoft.com/office/word/2010/wordprocessingShape">
                    <wps:wsp>
                      <wps:cNvSpPr/>
                      <wps:cNvPr id="64" name="Shape 64"/>
                      <wps:spPr>
                        <a:xfrm>
                          <a:off x="3578795" y="3482820"/>
                          <a:ext cx="3534410" cy="59436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CF01_2.1_EstrategiasMarketing_Slider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101600</wp:posOffset>
                </wp:positionV>
                <wp:extent cx="3585210" cy="645160"/>
                <wp:effectExtent b="0" l="0" r="0" t="0"/>
                <wp:wrapNone/>
                <wp:docPr id="20"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3585210" cy="645160"/>
                        </a:xfrm>
                        <a:prstGeom prst="rect"/>
                        <a:ln/>
                      </pic:spPr>
                    </pic:pic>
                  </a:graphicData>
                </a:graphic>
              </wp:anchor>
            </w:drawing>
          </mc:Fallback>
        </mc:AlternateConten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76" w:lineRule="auto"/>
        <w:ind w:left="64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76" w:lineRule="auto"/>
        <w:ind w:left="307"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76" w:lineRule="auto"/>
        <w:ind w:left="1057"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76" w:lineRule="auto"/>
        <w:ind w:left="1057"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76" w:lineRule="auto"/>
        <w:ind w:left="1057"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0">
      <w:pPr>
        <w:numPr>
          <w:ilvl w:val="1"/>
          <w:numId w:val="13"/>
        </w:numPr>
        <w:pBdr>
          <w:top w:space="0" w:sz="0" w:val="nil"/>
          <w:left w:space="0" w:sz="0" w:val="nil"/>
          <w:bottom w:space="0" w:sz="0" w:val="nil"/>
          <w:right w:space="0" w:sz="0" w:val="nil"/>
          <w:between w:space="0" w:sz="0" w:val="nil"/>
        </w:pBdr>
        <w:spacing w:line="276" w:lineRule="auto"/>
        <w:ind w:left="426" w:hanging="399"/>
        <w:jc w:val="both"/>
        <w:rPr/>
      </w:pPr>
      <w:r w:rsidDel="00000000" w:rsidR="00000000" w:rsidRPr="00000000">
        <w:rPr>
          <w:rFonts w:ascii="Arial" w:cs="Arial" w:eastAsia="Arial" w:hAnsi="Arial"/>
          <w:b w:val="1"/>
          <w:color w:val="000000"/>
          <w:sz w:val="20"/>
          <w:szCs w:val="20"/>
          <w:rtl w:val="0"/>
        </w:rPr>
        <w:t xml:space="preserve">Ciclo de vida del producto o servicio</w:t>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 producto o servicio, se encuentra diseñado por las organizaciones para satisfacer las necesidades de sus clientes; por lo general los productos son tangibles y los servicios son intangibles; pero su fin es satisfacer una necesidad. </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tbl>
      <w:tblPr>
        <w:tblStyle w:val="Table7"/>
        <w:tblW w:w="996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36"/>
        <w:gridCol w:w="5126"/>
        <w:tblGridChange w:id="0">
          <w:tblGrid>
            <w:gridCol w:w="4836"/>
            <w:gridCol w:w="5126"/>
          </w:tblGrid>
        </w:tblGridChange>
      </w:tblGrid>
      <w:tr>
        <w:trPr>
          <w:cantSplit w:val="0"/>
          <w:tblHeader w:val="0"/>
        </w:trPr>
        <w:tc>
          <w:tcPr>
            <w:shd w:fill="dbe5f1" w:val="clear"/>
          </w:tcPr>
          <w:p w:rsidR="00000000" w:rsidDel="00000000" w:rsidP="00000000" w:rsidRDefault="00000000" w:rsidRPr="00000000" w14:paraId="000000E7">
            <w:pPr>
              <w:spacing w:line="276" w:lineRule="auto"/>
              <w:jc w:val="both"/>
              <w:rPr>
                <w:rFonts w:ascii="Arial" w:cs="Arial" w:eastAsia="Arial" w:hAnsi="Arial"/>
                <w:color w:val="000000"/>
                <w:sz w:val="20"/>
                <w:szCs w:val="20"/>
              </w:rPr>
            </w:pPr>
            <w:commentRangeStart w:id="14"/>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ciclo de vida se encuentra compuesto por cinco etapas o fases, las cuales son desarrollo, introducción, crecimiento, </w:t>
            </w:r>
            <w:r w:rsidDel="00000000" w:rsidR="00000000" w:rsidRPr="00000000">
              <w:rPr>
                <w:rFonts w:ascii="Arial" w:cs="Arial" w:eastAsia="Arial" w:hAnsi="Arial"/>
                <w:b w:val="0"/>
                <w:sz w:val="20"/>
                <w:szCs w:val="20"/>
                <w:rtl w:val="0"/>
              </w:rPr>
              <w:t xml:space="preserve">madurez y </w:t>
            </w:r>
            <w:r w:rsidDel="00000000" w:rsidR="00000000" w:rsidRPr="00000000">
              <w:rPr>
                <w:rFonts w:ascii="Arial" w:cs="Arial" w:eastAsia="Arial" w:hAnsi="Arial"/>
                <w:b w:val="0"/>
                <w:color w:val="000000"/>
                <w:sz w:val="20"/>
                <w:szCs w:val="20"/>
                <w:rtl w:val="0"/>
              </w:rPr>
              <w:t xml:space="preserve">declive.</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B">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C">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D">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E">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F">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0">
            <w:pPr>
              <w:spacing w:line="276" w:lineRule="auto"/>
              <w:jc w:val="both"/>
              <w:rPr>
                <w:rFonts w:ascii="Arial" w:cs="Arial" w:eastAsia="Arial" w:hAnsi="Arial"/>
                <w:color w:val="000000"/>
                <w:sz w:val="20"/>
                <w:szCs w:val="20"/>
              </w:rPr>
            </w:pPr>
            <w:r w:rsidDel="00000000" w:rsidR="00000000" w:rsidRPr="00000000">
              <w:rPr>
                <w:rtl w:val="0"/>
              </w:rPr>
            </w:r>
          </w:p>
        </w:tc>
        <w:tc>
          <w:tcPr>
            <w:shd w:fill="dbe5f1" w:val="clear"/>
          </w:tcPr>
          <w:p w:rsidR="00000000" w:rsidDel="00000000" w:rsidP="00000000" w:rsidRDefault="00000000" w:rsidRPr="00000000" w14:paraId="000000F1">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2">
            <w:pPr>
              <w:spacing w:line="276" w:lineRule="auto"/>
              <w:jc w:val="both"/>
              <w:rPr>
                <w:rFonts w:ascii="Arial" w:cs="Arial" w:eastAsia="Arial" w:hAnsi="Arial"/>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-22221</wp:posOffset>
                  </wp:positionH>
                  <wp:positionV relativeFrom="paragraph">
                    <wp:posOffset>0</wp:posOffset>
                  </wp:positionV>
                  <wp:extent cx="3121421" cy="1237487"/>
                  <wp:effectExtent b="0" l="0" r="0" t="0"/>
                  <wp:wrapSquare wrapText="bothSides" distB="0" distT="0" distL="114300" distR="114300"/>
                  <wp:docPr id="38"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3121421" cy="1237487"/>
                          </a:xfrm>
                          <a:prstGeom prst="rect"/>
                          <a:ln/>
                        </pic:spPr>
                      </pic:pic>
                    </a:graphicData>
                  </a:graphic>
                </wp:anchor>
              </w:drawing>
            </w:r>
          </w:p>
          <w:p w:rsidR="00000000" w:rsidDel="00000000" w:rsidP="00000000" w:rsidRDefault="00000000" w:rsidRPr="00000000" w14:paraId="000000F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200" w:line="276" w:lineRule="auto"/>
              <w:ind w:left="284" w:firstLine="0"/>
              <w:rPr>
                <w:rFonts w:ascii="Arial" w:cs="Arial" w:eastAsia="Arial" w:hAnsi="Arial"/>
                <w:i w:val="1"/>
                <w:color w:val="000000"/>
                <w:sz w:val="16"/>
                <w:szCs w:val="16"/>
              </w:rPr>
            </w:pPr>
            <w:r w:rsidDel="00000000" w:rsidR="00000000" w:rsidRPr="00000000">
              <w:rPr>
                <w:rFonts w:ascii="Arial" w:cs="Arial" w:eastAsia="Arial" w:hAnsi="Arial"/>
                <w:i w:val="1"/>
                <w:color w:val="000000"/>
                <w:sz w:val="16"/>
                <w:szCs w:val="16"/>
                <w:rtl w:val="0"/>
              </w:rPr>
              <w:t xml:space="preserve">Figura 3.</w:t>
              <w:br w:type="textWrapping"/>
            </w:r>
            <w:r w:rsidDel="00000000" w:rsidR="00000000" w:rsidRPr="00000000">
              <w:rPr>
                <w:rFonts w:ascii="Arial" w:cs="Arial" w:eastAsia="Arial" w:hAnsi="Arial"/>
                <w:b w:val="0"/>
                <w:i w:val="1"/>
                <w:color w:val="000000"/>
                <w:sz w:val="16"/>
                <w:szCs w:val="16"/>
                <w:rtl w:val="0"/>
              </w:rPr>
              <w:t xml:space="preserve">Ciclo de vida del producto o servicio</w:t>
            </w:r>
            <w:r w:rsidDel="00000000" w:rsidR="00000000" w:rsidRPr="00000000">
              <w:rPr>
                <w:rtl w:val="0"/>
              </w:rPr>
            </w:r>
          </w:p>
          <w:p w:rsidR="00000000" w:rsidDel="00000000" w:rsidP="00000000" w:rsidRDefault="00000000" w:rsidRPr="00000000" w14:paraId="000000F6">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Tanto los productos o servicios cumplen un ciclo en el mercado, el cual va desde su lanzamiento o desarrollo hasta </w:t>
      </w:r>
      <w:r w:rsidDel="00000000" w:rsidR="00000000" w:rsidRPr="00000000">
        <w:rPr>
          <w:rFonts w:ascii="Arial" w:cs="Arial" w:eastAsia="Arial" w:hAnsi="Arial"/>
          <w:sz w:val="20"/>
          <w:szCs w:val="20"/>
          <w:rtl w:val="0"/>
        </w:rPr>
        <w:t xml:space="preserve">su declive</w:t>
      </w:r>
      <w:r w:rsidDel="00000000" w:rsidR="00000000" w:rsidRPr="00000000">
        <w:rPr>
          <w:rFonts w:ascii="Arial" w:cs="Arial" w:eastAsia="Arial" w:hAnsi="Arial"/>
          <w:color w:val="000000"/>
          <w:sz w:val="20"/>
          <w:szCs w:val="20"/>
          <w:rtl w:val="0"/>
        </w:rPr>
        <w:t xml:space="preserve">, por lo cual es indispensable comprender la teoría del ciclo de vida del producto, creando estrategias por parte de las organizaciones, en cada una de sus etapas o fases, así:</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1816100</wp:posOffset>
                </wp:positionH>
                <wp:positionV relativeFrom="paragraph">
                  <wp:posOffset>0</wp:posOffset>
                </wp:positionV>
                <wp:extent cx="3515818" cy="484327"/>
                <wp:effectExtent b="0" l="0" r="0" t="0"/>
                <wp:wrapNone/>
                <wp:docPr id="21" name=""/>
                <a:graphic>
                  <a:graphicData uri="http://schemas.microsoft.com/office/word/2010/wordprocessingShape">
                    <wps:wsp>
                      <wps:cNvSpPr/>
                      <wps:cNvPr id="65" name="Shape 65"/>
                      <wps:spPr>
                        <a:xfrm>
                          <a:off x="3607141" y="3556887"/>
                          <a:ext cx="3477718" cy="446227"/>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CF01_2.2_CicloVidaProducto_ImagenInteractiva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1816100</wp:posOffset>
                </wp:positionH>
                <wp:positionV relativeFrom="paragraph">
                  <wp:posOffset>0</wp:posOffset>
                </wp:positionV>
                <wp:extent cx="3515818" cy="484327"/>
                <wp:effectExtent b="0" l="0" r="0" t="0"/>
                <wp:wrapNone/>
                <wp:docPr id="21" name="image21.png"/>
                <a:graphic>
                  <a:graphicData uri="http://schemas.openxmlformats.org/drawingml/2006/picture">
                    <pic:pic>
                      <pic:nvPicPr>
                        <pic:cNvPr id="0" name="image21.png"/>
                        <pic:cNvPicPr preferRelativeResize="0"/>
                      </pic:nvPicPr>
                      <pic:blipFill>
                        <a:blip r:embed="rId22"/>
                        <a:srcRect/>
                        <a:stretch>
                          <a:fillRect/>
                        </a:stretch>
                      </pic:blipFill>
                      <pic:spPr>
                        <a:xfrm>
                          <a:off x="0" y="0"/>
                          <a:ext cx="3515818" cy="484327"/>
                        </a:xfrm>
                        <a:prstGeom prst="rect"/>
                        <a:ln/>
                      </pic:spPr>
                    </pic:pic>
                  </a:graphicData>
                </a:graphic>
              </wp:anchor>
            </w:drawing>
          </mc:Fallback>
        </mc:AlternateConten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00">
      <w:pPr>
        <w:numPr>
          <w:ilvl w:val="1"/>
          <w:numId w:val="13"/>
        </w:numPr>
        <w:pBdr>
          <w:top w:space="0" w:sz="0" w:val="nil"/>
          <w:left w:space="0" w:sz="0" w:val="nil"/>
          <w:bottom w:space="0" w:sz="0" w:val="nil"/>
          <w:right w:space="0" w:sz="0" w:val="nil"/>
          <w:between w:space="0" w:sz="0" w:val="nil"/>
        </w:pBdr>
        <w:spacing w:line="276" w:lineRule="auto"/>
        <w:ind w:left="541" w:hanging="400"/>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Tipo de productos o servicios financieros</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productos financieros están creados como instrumentos que </w:t>
      </w:r>
      <w:r w:rsidDel="00000000" w:rsidR="00000000" w:rsidRPr="00000000">
        <w:rPr>
          <w:rFonts w:ascii="Arial" w:cs="Arial" w:eastAsia="Arial" w:hAnsi="Arial"/>
          <w:sz w:val="20"/>
          <w:szCs w:val="20"/>
          <w:rtl w:val="0"/>
        </w:rPr>
        <w:t xml:space="preserve">permiten</w:t>
      </w:r>
      <w:r w:rsidDel="00000000" w:rsidR="00000000" w:rsidRPr="00000000">
        <w:rPr>
          <w:rFonts w:ascii="Arial" w:cs="Arial" w:eastAsia="Arial" w:hAnsi="Arial"/>
          <w:color w:val="000000"/>
          <w:sz w:val="20"/>
          <w:szCs w:val="20"/>
          <w:rtl w:val="0"/>
        </w:rPr>
        <w:t xml:space="preserve"> a las personas naturales o </w:t>
      </w:r>
      <w:r w:rsidDel="00000000" w:rsidR="00000000" w:rsidRPr="00000000">
        <w:rPr>
          <w:rFonts w:ascii="Arial" w:cs="Arial" w:eastAsia="Arial" w:hAnsi="Arial"/>
          <w:sz w:val="20"/>
          <w:szCs w:val="20"/>
          <w:rtl w:val="0"/>
        </w:rPr>
        <w:t xml:space="preserve">personas</w:t>
      </w:r>
      <w:r w:rsidDel="00000000" w:rsidR="00000000" w:rsidRPr="00000000">
        <w:rPr>
          <w:rFonts w:ascii="Arial" w:cs="Arial" w:eastAsia="Arial" w:hAnsi="Arial"/>
          <w:color w:val="000000"/>
          <w:sz w:val="20"/>
          <w:szCs w:val="20"/>
          <w:rtl w:val="0"/>
        </w:rPr>
        <w:t xml:space="preserve"> jurídicas, realizar diferentes operaciones como ahorrar e invertir; estos productos son intangibles, los cuales se encuentran respaldados por un contrato. </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Ley 1328 de 2009, título I, capítulo I; define productos y servicios financieros a lo que se entiende por productos las operaciones legalmente autorizadas que se instrumentan en un contrato celebrado con el cliente o que tienen origen en la ley. Se entiende por servicios aquellas actividades conexas al desarrollo de las correspondientes operaciones y que se suministran a los consumidores financieros. al consumidor financiero como todo cliente, usuario o cliente potencial de las entidades vigiladas.</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Dentro de los productos financieros ofrecidos se encuentran:</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76" w:lineRule="auto"/>
        <w:ind w:left="426" w:firstLine="0"/>
        <w:jc w:val="both"/>
        <w:rPr>
          <w:rFonts w:ascii="Arial" w:cs="Arial" w:eastAsia="Arial" w:hAnsi="Arial"/>
          <w:color w:val="000000"/>
          <w:sz w:val="20"/>
          <w:szCs w:val="20"/>
        </w:rPr>
      </w:pPr>
      <w:r w:rsidDel="00000000" w:rsidR="00000000" w:rsidRPr="00000000">
        <w:rPr/>
        <w:drawing>
          <wp:anchor allowOverlap="1" behindDoc="0" distB="0" distT="0" distL="114300" distR="114300" hidden="0" layoutInCell="1" locked="0" relativeHeight="0" simplePos="0">
            <wp:simplePos x="0" y="0"/>
            <wp:positionH relativeFrom="margin">
              <wp:posOffset>0</wp:posOffset>
            </wp:positionH>
            <wp:positionV relativeFrom="margin">
              <wp:posOffset>6520180</wp:posOffset>
            </wp:positionV>
            <wp:extent cx="1245870" cy="1276985"/>
            <wp:effectExtent b="0" l="0" r="0" t="0"/>
            <wp:wrapSquare wrapText="bothSides" distB="0" distT="0" distL="114300" distR="114300"/>
            <wp:docPr descr="Campus Virtual UPTx: Todos los cursos" id="37" name="image27.jpg"/>
            <a:graphic>
              <a:graphicData uri="http://schemas.openxmlformats.org/drawingml/2006/picture">
                <pic:pic>
                  <pic:nvPicPr>
                    <pic:cNvPr descr="Campus Virtual UPTx: Todos los cursos" id="0" name="image27.jpg"/>
                    <pic:cNvPicPr preferRelativeResize="0"/>
                  </pic:nvPicPr>
                  <pic:blipFill>
                    <a:blip r:embed="rId23"/>
                    <a:srcRect b="0" l="0" r="0" t="0"/>
                    <a:stretch>
                      <a:fillRect/>
                    </a:stretch>
                  </pic:blipFill>
                  <pic:spPr>
                    <a:xfrm>
                      <a:off x="0" y="0"/>
                      <a:ext cx="1245870" cy="1276985"/>
                    </a:xfrm>
                    <a:prstGeom prst="rect"/>
                    <a:ln/>
                  </pic:spPr>
                </pic:pic>
              </a:graphicData>
            </a:graphic>
          </wp:anchor>
        </w:drawing>
      </w:r>
      <w:r w:rsidDel="00000000" w:rsidR="00000000" w:rsidRPr="00000000">
        <w:rPr>
          <w:rtl w:val="0"/>
        </w:rPr>
      </w:r>
    </w:p>
    <w:p w:rsidR="00000000" w:rsidDel="00000000" w:rsidP="00000000" w:rsidRDefault="00000000" w:rsidRPr="00000000" w14:paraId="00000108">
      <w:pPr>
        <w:numPr>
          <w:ilvl w:val="0"/>
          <w:numId w:val="14"/>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color w:val="000000"/>
          <w:sz w:val="20"/>
          <w:szCs w:val="20"/>
          <w:rtl w:val="0"/>
        </w:rPr>
        <w:t xml:space="preserve">Cuentas de ahorro.</w:t>
      </w:r>
    </w:p>
    <w:p w:rsidR="00000000" w:rsidDel="00000000" w:rsidP="00000000" w:rsidRDefault="00000000" w:rsidRPr="00000000" w14:paraId="00000109">
      <w:pPr>
        <w:numPr>
          <w:ilvl w:val="0"/>
          <w:numId w:val="14"/>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color w:val="000000"/>
          <w:sz w:val="20"/>
          <w:szCs w:val="20"/>
          <w:rtl w:val="0"/>
        </w:rPr>
        <w:t xml:space="preserve">Cuentas corriente.</w:t>
      </w:r>
    </w:p>
    <w:p w:rsidR="00000000" w:rsidDel="00000000" w:rsidP="00000000" w:rsidRDefault="00000000" w:rsidRPr="00000000" w14:paraId="0000010A">
      <w:pPr>
        <w:numPr>
          <w:ilvl w:val="0"/>
          <w:numId w:val="14"/>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color w:val="000000"/>
          <w:sz w:val="20"/>
          <w:szCs w:val="20"/>
          <w:rtl w:val="0"/>
        </w:rPr>
        <w:t xml:space="preserve">Certificados de depósito a término definido (CDT).</w:t>
      </w:r>
    </w:p>
    <w:p w:rsidR="00000000" w:rsidDel="00000000" w:rsidP="00000000" w:rsidRDefault="00000000" w:rsidRPr="00000000" w14:paraId="0000010B">
      <w:pPr>
        <w:numPr>
          <w:ilvl w:val="0"/>
          <w:numId w:val="14"/>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color w:val="000000"/>
          <w:sz w:val="20"/>
          <w:szCs w:val="20"/>
          <w:rtl w:val="0"/>
        </w:rPr>
        <w:t xml:space="preserve">Seguros.</w:t>
      </w:r>
    </w:p>
    <w:p w:rsidR="00000000" w:rsidDel="00000000" w:rsidP="00000000" w:rsidRDefault="00000000" w:rsidRPr="00000000" w14:paraId="0000010C">
      <w:pPr>
        <w:numPr>
          <w:ilvl w:val="0"/>
          <w:numId w:val="14"/>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color w:val="000000"/>
          <w:sz w:val="20"/>
          <w:szCs w:val="20"/>
          <w:rtl w:val="0"/>
        </w:rPr>
        <w:t xml:space="preserve">Créditos (consumo, hipotecario, automotriz, estudiantil, </w:t>
      </w:r>
      <w:r w:rsidDel="00000000" w:rsidR="00000000" w:rsidRPr="00000000">
        <w:rPr>
          <w:rFonts w:ascii="Arial" w:cs="Arial" w:eastAsia="Arial" w:hAnsi="Arial"/>
          <w:i w:val="1"/>
          <w:color w:val="000000"/>
          <w:sz w:val="20"/>
          <w:szCs w:val="20"/>
          <w:rtl w:val="0"/>
        </w:rPr>
        <w:t xml:space="preserve">leasing</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0D">
      <w:pPr>
        <w:numPr>
          <w:ilvl w:val="0"/>
          <w:numId w:val="14"/>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color w:val="000000"/>
          <w:sz w:val="20"/>
          <w:szCs w:val="20"/>
          <w:rtl w:val="0"/>
        </w:rPr>
        <w:t xml:space="preserve">Tarjetas de créditos.</w:t>
      </w:r>
    </w:p>
    <w:p w:rsidR="00000000" w:rsidDel="00000000" w:rsidP="00000000" w:rsidRDefault="00000000" w:rsidRPr="00000000" w14:paraId="0000010E">
      <w:pPr>
        <w:numPr>
          <w:ilvl w:val="0"/>
          <w:numId w:val="14"/>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color w:val="000000"/>
          <w:sz w:val="20"/>
          <w:szCs w:val="20"/>
          <w:rtl w:val="0"/>
        </w:rPr>
        <w:t xml:space="preserve">Inversiones.</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Existen otros productos que pueden ser ofrecidos por diferentes entidades financieras, como corredores de bolsa, los cuales brindan servicios de investigación de mercados, en los cuales puede realizar inversiones en acciones y valores; otras entidades que ofrecen servicios financieros son proveedores de seguros y aseguradoras, entidades del Estado a través del Banco de la República, como son la emisión de bonos del tesoro, las franquicias de tarjetas de crédito, los fondos de pensiones y cesantías, y las fiduciarias. </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entidades financieras también ofrecen servicios de pagos y retiros, lo cuales emplean medios como oficinas principales, bancas digitales y nuevas estrategia, para estar más cerca del consumidor, como son los conocidos Puntos de Atención Cercanos (PAC); los cuales se encuentran en tiendas, droguerías, panaderías, supermercados, papelerías; entre otros establecimientos.</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productos financieros ofrecen beneficios y ventajas, como seguridad del dinero, el riesgo asociado a las operaciones es asumido por las entidades financieras, debido a que el riesgo que se encuentra intrínseco en el pago o cobro de interés permite que las personas tengas un historial crediticio, acceso ágil a los recursos, genera control sobre las finanzas e inversiones.</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Ley 1328 de 2009, por medio de la cual se dictan normas en materia financiera, de seguros, del mercado de valores y otras disposiciones, regula los productos y servicios financieros, a través del régimen de protección al consumidor financiero, en el cual se establecen los derechos y deberes, los sistemas de atención al consumidor financiero, la información al consumidor financiero, la defensoría al consumidor financiero, el régimen sancionatorio, las facultades de intervención del gobierno, la estructura del sistema financiero, los fondos de garantías; entre otros aspectos del sector financiero, los productos y los consumidores. </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76" w:lineRule="auto"/>
        <w:ind w:left="1560" w:firstLine="0"/>
        <w:jc w:val="both"/>
        <w:rPr/>
      </w:pPr>
      <w:commentRangeStart w:id="15"/>
      <w:r w:rsidDel="00000000" w:rsidR="00000000" w:rsidRPr="00000000">
        <w:rPr/>
        <mc:AlternateContent>
          <mc:Choice Requires="wpg">
            <w:drawing>
              <wp:inline distB="0" distT="0" distL="0" distR="0">
                <wp:extent cx="4158082" cy="2807429"/>
                <wp:effectExtent b="0" l="0" r="0" t="0"/>
                <wp:docPr id="24" name=""/>
                <a:graphic>
                  <a:graphicData uri="http://schemas.microsoft.com/office/word/2010/wordprocessingGroup">
                    <wpg:wgp>
                      <wpg:cNvGrpSpPr/>
                      <wpg:grpSpPr>
                        <a:xfrm>
                          <a:off x="3266959" y="2376286"/>
                          <a:ext cx="4158082" cy="2807429"/>
                          <a:chOff x="3266959" y="2376286"/>
                          <a:chExt cx="4158082" cy="2807429"/>
                        </a:xfrm>
                      </wpg:grpSpPr>
                      <wpg:grpSp>
                        <wpg:cNvGrpSpPr/>
                        <wpg:grpSpPr>
                          <a:xfrm>
                            <a:off x="3266959" y="2376286"/>
                            <a:ext cx="4158082" cy="2807429"/>
                            <a:chOff x="3266959" y="2376286"/>
                            <a:chExt cx="4158082" cy="2807429"/>
                          </a:xfrm>
                        </wpg:grpSpPr>
                        <wps:wsp>
                          <wps:cNvSpPr/>
                          <wps:cNvPr id="3" name="Shape 3"/>
                          <wps:spPr>
                            <a:xfrm>
                              <a:off x="3266959" y="2376286"/>
                              <a:ext cx="4158075" cy="280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66959" y="2376286"/>
                              <a:ext cx="4158082" cy="2807429"/>
                              <a:chOff x="3305050" y="2904878"/>
                              <a:chExt cx="4081800" cy="2754000"/>
                            </a:xfrm>
                          </wpg:grpSpPr>
                          <wps:wsp>
                            <wps:cNvSpPr/>
                            <wps:cNvPr id="85" name="Shape 85"/>
                            <wps:spPr>
                              <a:xfrm>
                                <a:off x="3305050" y="2904878"/>
                                <a:ext cx="4081800" cy="27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3305050" y="2904878"/>
                                <a:ext cx="4081800" cy="2754000"/>
                              </a:xfrm>
                              <a:prstGeom prst="roundRect">
                                <a:avLst>
                                  <a:gd fmla="val 16667" name="adj"/>
                                </a:avLst>
                              </a:prstGeom>
                              <a:solidFill>
                                <a:srgbClr val="DAE5F1"/>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Llamado a la acción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Conozca la Ley 1328 de 2009 de Colombia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45700" lIns="91425" spcFirstLastPara="1" rIns="91425" wrap="square" tIns="45700">
                              <a:noAutofit/>
                            </wps:bodyPr>
                          </wps:wsp>
                          <pic:pic>
                            <pic:nvPicPr>
                              <pic:cNvPr id="87" name="Shape 87"/>
                              <pic:cNvPicPr preferRelativeResize="0"/>
                            </pic:nvPicPr>
                            <pic:blipFill rotWithShape="1">
                              <a:blip r:embed="rId24">
                                <a:alphaModFix/>
                              </a:blip>
                              <a:srcRect b="0" l="0" r="0" t="0"/>
                              <a:stretch/>
                            </pic:blipFill>
                            <pic:spPr>
                              <a:xfrm>
                                <a:off x="4422088" y="3822450"/>
                                <a:ext cx="1847725" cy="1231825"/>
                              </a:xfrm>
                              <a:prstGeom prst="rect">
                                <a:avLst/>
                              </a:prstGeom>
                              <a:noFill/>
                              <a:ln cap="flat" cmpd="sng" w="38100">
                                <a:solidFill>
                                  <a:srgbClr val="000000"/>
                                </a:solidFill>
                                <a:prstDash val="solid"/>
                                <a:round/>
                                <a:headEnd len="sm" w="sm" type="none"/>
                                <a:tailEnd len="sm" w="sm" type="none"/>
                              </a:ln>
                            </pic:spPr>
                          </pic:pic>
                        </wpg:grpSp>
                      </wpg:grpSp>
                    </wpg:wgp>
                  </a:graphicData>
                </a:graphic>
              </wp:inline>
            </w:drawing>
          </mc:Choice>
          <mc:Fallback>
            <w:drawing>
              <wp:inline distB="0" distT="0" distL="0" distR="0">
                <wp:extent cx="4158082" cy="2807429"/>
                <wp:effectExtent b="0" l="0" r="0" t="0"/>
                <wp:docPr id="24" name="image29.png"/>
                <a:graphic>
                  <a:graphicData uri="http://schemas.openxmlformats.org/drawingml/2006/picture">
                    <pic:pic>
                      <pic:nvPicPr>
                        <pic:cNvPr id="0" name="image29.png"/>
                        <pic:cNvPicPr preferRelativeResize="0"/>
                      </pic:nvPicPr>
                      <pic:blipFill>
                        <a:blip r:embed="rId25"/>
                        <a:srcRect/>
                        <a:stretch>
                          <a:fillRect/>
                        </a:stretch>
                      </pic:blipFill>
                      <pic:spPr>
                        <a:xfrm>
                          <a:off x="0" y="0"/>
                          <a:ext cx="4158082" cy="2807429"/>
                        </a:xfrm>
                        <a:prstGeom prst="rect"/>
                        <a:ln/>
                      </pic:spPr>
                    </pic:pic>
                  </a:graphicData>
                </a:graphic>
              </wp:inline>
            </w:drawing>
          </mc:Fallback>
        </mc:AlternateConten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1A">
      <w:pPr>
        <w:numPr>
          <w:ilvl w:val="1"/>
          <w:numId w:val="13"/>
        </w:numPr>
        <w:pBdr>
          <w:top w:space="0" w:sz="0" w:val="nil"/>
          <w:left w:space="0" w:sz="0" w:val="nil"/>
          <w:bottom w:space="0" w:sz="0" w:val="nil"/>
          <w:right w:space="0" w:sz="0" w:val="nil"/>
          <w:between w:space="0" w:sz="0" w:val="nil"/>
        </w:pBdr>
        <w:spacing w:line="276" w:lineRule="auto"/>
        <w:ind w:left="541" w:hanging="400"/>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Segmentación del mercado financiero </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highlight w:val="yellow"/>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76" w:lineRule="auto"/>
        <w:jc w:val="both"/>
        <w:rPr/>
      </w:pPr>
      <w:r w:rsidDel="00000000" w:rsidR="00000000" w:rsidRPr="00000000">
        <w:rPr>
          <w:rFonts w:ascii="Arial" w:cs="Arial" w:eastAsia="Arial" w:hAnsi="Arial"/>
          <w:color w:val="000000"/>
          <w:sz w:val="20"/>
          <w:szCs w:val="20"/>
          <w:rtl w:val="0"/>
        </w:rPr>
        <w:t xml:space="preserve">Las organizaciones deben de realizar estudios de mercados, que permitan identificar las necesidades de los clientes, por ello surge la necesidad de realizar una correcta segmentación de los mercados, la cual permite dividir los mercados en </w:t>
      </w:r>
      <w:r w:rsidDel="00000000" w:rsidR="00000000" w:rsidRPr="00000000">
        <w:rPr>
          <w:rFonts w:ascii="Arial" w:cs="Arial" w:eastAsia="Arial" w:hAnsi="Arial"/>
          <w:sz w:val="20"/>
          <w:szCs w:val="20"/>
          <w:rtl w:val="0"/>
        </w:rPr>
        <w:t xml:space="preserve">grupos</w:t>
      </w:r>
      <w:r w:rsidDel="00000000" w:rsidR="00000000" w:rsidRPr="00000000">
        <w:rPr>
          <w:rFonts w:ascii="Arial" w:cs="Arial" w:eastAsia="Arial" w:hAnsi="Arial"/>
          <w:color w:val="000000"/>
          <w:sz w:val="20"/>
          <w:szCs w:val="20"/>
          <w:rtl w:val="0"/>
        </w:rPr>
        <w:t xml:space="preserve"> homogéneos, con unas características y particularidades similares, entre ellos. </w: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76" w:lineRule="auto"/>
        <w:jc w:val="both"/>
        <w:rPr/>
      </w:pPr>
      <w:r w:rsidDel="00000000" w:rsidR="00000000" w:rsidRPr="00000000">
        <w:rPr>
          <w:rFonts w:ascii="Arial" w:cs="Arial" w:eastAsia="Arial" w:hAnsi="Arial"/>
          <w:color w:val="000000"/>
          <w:sz w:val="20"/>
          <w:szCs w:val="20"/>
          <w:rtl w:val="0"/>
        </w:rPr>
        <w:t xml:space="preserve">La segmentación del mercado tiene como objetivo, reconocer las características de los consumidores financieros, diseñando productos y servicios acorde a las necesidades de sus clientes, logrando la satisfacción y fidelización de estos. Permitiendo además que las estrategias de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color w:val="000000"/>
          <w:sz w:val="20"/>
          <w:szCs w:val="20"/>
          <w:rtl w:val="0"/>
        </w:rPr>
        <w:t xml:space="preserve"> sean eficientes y eficaces para las organizaciones, presentando productos y servicios financieros acordes, precios relacionados con el mercado, los lugares donde son requeridos y los medios de divulgación o promoción. </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76" w:lineRule="auto"/>
        <w:jc w:val="both"/>
        <w:rPr/>
      </w:pPr>
      <w:commentRangeStart w:id="16"/>
      <w:r w:rsidDel="00000000" w:rsidR="00000000" w:rsidRPr="00000000">
        <w:rPr>
          <w:rFonts w:ascii="Arial" w:cs="Arial" w:eastAsia="Arial" w:hAnsi="Arial"/>
          <w:color w:val="000000"/>
          <w:sz w:val="20"/>
          <w:szCs w:val="20"/>
          <w:rtl w:val="0"/>
        </w:rPr>
        <w:t xml:space="preserve">Las principales características de la segmentación de los mercados financieros son: </w:t>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237490</wp:posOffset>
            </wp:positionH>
            <wp:positionV relativeFrom="paragraph">
              <wp:posOffset>165100</wp:posOffset>
            </wp:positionV>
            <wp:extent cx="2150110" cy="1417955"/>
            <wp:effectExtent b="3175" l="3175" r="3175" t="3175"/>
            <wp:wrapSquare wrapText="bothSides" distB="0" distT="0" distL="114300" distR="114300"/>
            <wp:docPr descr="Diagrama&#10;&#10;Descripción generada automáticamente" id="35" name="image26.png"/>
            <a:graphic>
              <a:graphicData uri="http://schemas.openxmlformats.org/drawingml/2006/picture">
                <pic:pic>
                  <pic:nvPicPr>
                    <pic:cNvPr descr="Diagrama&#10;&#10;Descripción generada automáticamente" id="0" name="image26.png"/>
                    <pic:cNvPicPr preferRelativeResize="0"/>
                  </pic:nvPicPr>
                  <pic:blipFill>
                    <a:blip r:embed="rId26"/>
                    <a:srcRect b="0" l="0" r="0" t="0"/>
                    <a:stretch>
                      <a:fillRect/>
                    </a:stretch>
                  </pic:blipFill>
                  <pic:spPr>
                    <a:xfrm>
                      <a:off x="0" y="0"/>
                      <a:ext cx="2150110" cy="1417955"/>
                    </a:xfrm>
                    <a:prstGeom prst="rect"/>
                    <a:ln w="3175">
                      <a:solidFill>
                        <a:srgbClr val="000000"/>
                      </a:solidFill>
                      <a:prstDash val="solid"/>
                    </a:ln>
                  </pic:spPr>
                </pic:pic>
              </a:graphicData>
            </a:graphic>
          </wp:anchor>
        </w:drawing>
      </w:r>
    </w:p>
    <w:p w:rsidR="00000000" w:rsidDel="00000000" w:rsidP="00000000" w:rsidRDefault="00000000" w:rsidRPr="00000000" w14:paraId="00000122">
      <w:pPr>
        <w:numPr>
          <w:ilvl w:val="0"/>
          <w:numId w:val="3"/>
        </w:numPr>
        <w:pBdr>
          <w:top w:space="0" w:sz="0" w:val="nil"/>
          <w:left w:space="0" w:sz="0" w:val="nil"/>
          <w:bottom w:space="0" w:sz="0" w:val="nil"/>
          <w:right w:space="0" w:sz="0" w:val="nil"/>
          <w:between w:space="0" w:sz="0" w:val="nil"/>
        </w:pBdr>
        <w:spacing w:line="276" w:lineRule="auto"/>
        <w:ind w:left="1288" w:hanging="360"/>
        <w:rPr>
          <w:sz w:val="20"/>
          <w:szCs w:val="20"/>
        </w:rPr>
      </w:pPr>
      <w:r w:rsidDel="00000000" w:rsidR="00000000" w:rsidRPr="00000000">
        <w:rPr>
          <w:rFonts w:ascii="Arial" w:cs="Arial" w:eastAsia="Arial" w:hAnsi="Arial"/>
          <w:color w:val="000000"/>
          <w:sz w:val="20"/>
          <w:szCs w:val="20"/>
          <w:rtl w:val="0"/>
        </w:rPr>
        <w:t xml:space="preserve">Segmentos de mercados cuantificables, medibles: miden los clientes potenciales para las organizaciones financieras. </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76" w:lineRule="auto"/>
        <w:ind w:left="1288"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4">
      <w:pPr>
        <w:numPr>
          <w:ilvl w:val="0"/>
          <w:numId w:val="3"/>
        </w:numPr>
        <w:pBdr>
          <w:top w:space="0" w:sz="0" w:val="nil"/>
          <w:left w:space="0" w:sz="0" w:val="nil"/>
          <w:bottom w:space="0" w:sz="0" w:val="nil"/>
          <w:right w:space="0" w:sz="0" w:val="nil"/>
          <w:between w:space="0" w:sz="0" w:val="nil"/>
        </w:pBdr>
        <w:spacing w:line="276" w:lineRule="auto"/>
        <w:ind w:left="1288" w:hanging="360"/>
        <w:rPr>
          <w:sz w:val="20"/>
          <w:szCs w:val="20"/>
        </w:rPr>
      </w:pPr>
      <w:r w:rsidDel="00000000" w:rsidR="00000000" w:rsidRPr="00000000">
        <w:rPr>
          <w:rFonts w:ascii="Arial" w:cs="Arial" w:eastAsia="Arial" w:hAnsi="Arial"/>
          <w:color w:val="000000"/>
          <w:sz w:val="20"/>
          <w:szCs w:val="20"/>
          <w:rtl w:val="0"/>
        </w:rPr>
        <w:t xml:space="preserve">Tamaño del mercado: permiten medir el tamaño del mercado. </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6">
      <w:pPr>
        <w:numPr>
          <w:ilvl w:val="0"/>
          <w:numId w:val="3"/>
        </w:numPr>
        <w:pBdr>
          <w:top w:space="0" w:sz="0" w:val="nil"/>
          <w:left w:space="0" w:sz="0" w:val="nil"/>
          <w:bottom w:space="0" w:sz="0" w:val="nil"/>
          <w:right w:space="0" w:sz="0" w:val="nil"/>
          <w:between w:space="0" w:sz="0" w:val="nil"/>
        </w:pBdr>
        <w:spacing w:line="276" w:lineRule="auto"/>
        <w:ind w:left="1288" w:hanging="360"/>
        <w:rPr>
          <w:sz w:val="20"/>
          <w:szCs w:val="20"/>
        </w:rPr>
      </w:pPr>
      <w:r w:rsidDel="00000000" w:rsidR="00000000" w:rsidRPr="00000000">
        <w:rPr>
          <w:rFonts w:ascii="Arial" w:cs="Arial" w:eastAsia="Arial" w:hAnsi="Arial"/>
          <w:color w:val="000000"/>
          <w:sz w:val="20"/>
          <w:szCs w:val="20"/>
          <w:rtl w:val="0"/>
        </w:rPr>
        <w:t xml:space="preserve">Segmentos del mercado accionables: </w:t>
      </w:r>
      <w:commentRangeEnd w:id="16"/>
      <w:r w:rsidDel="00000000" w:rsidR="00000000" w:rsidRPr="00000000">
        <w:commentReference w:id="16"/>
      </w:r>
      <w:r w:rsidDel="00000000" w:rsidR="00000000" w:rsidRPr="00000000">
        <w:rPr>
          <w:rFonts w:ascii="Arial" w:cs="Arial" w:eastAsia="Arial" w:hAnsi="Arial"/>
          <w:color w:val="000000"/>
          <w:sz w:val="20"/>
          <w:szCs w:val="20"/>
          <w:rtl w:val="0"/>
        </w:rPr>
        <w:t xml:space="preserve">establecen la dirección de estrategias de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color w:val="000000"/>
          <w:sz w:val="20"/>
          <w:szCs w:val="20"/>
          <w:rtl w:val="0"/>
        </w:rPr>
        <w:t xml:space="preserve"> para cada grupo. </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mercado financiero también se han identificado diferentes tipos de segmentos, a saber:</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76" w:lineRule="auto"/>
        <w:ind w:left="2268" w:firstLine="0"/>
        <w:jc w:val="both"/>
        <w:rPr/>
      </w:pPr>
      <w:r w:rsidDel="00000000" w:rsidR="00000000" w:rsidRPr="00000000">
        <w:rPr/>
        <mc:AlternateContent>
          <mc:Choice Requires="wpg">
            <w:drawing>
              <wp:inline distB="0" distT="0" distL="0" distR="0">
                <wp:extent cx="3542369" cy="548234"/>
                <wp:effectExtent b="0" l="0" r="0" t="0"/>
                <wp:docPr id="25" name=""/>
                <a:graphic>
                  <a:graphicData uri="http://schemas.microsoft.com/office/word/2010/wordprocessingShape">
                    <wps:wsp>
                      <wps:cNvSpPr/>
                      <wps:cNvPr id="88" name="Shape 88"/>
                      <wps:spPr>
                        <a:xfrm>
                          <a:off x="3815665" y="3526338"/>
                          <a:ext cx="3060670" cy="50732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CF01_2.4_SegmentacionMercadoFinanciero_Acordion </w:t>
                            </w:r>
                          </w:p>
                        </w:txbxContent>
                      </wps:txbx>
                      <wps:bodyPr anchorCtr="0" anchor="ctr" bIns="45700" lIns="91425" spcFirstLastPara="1" rIns="91425" wrap="square" tIns="45700">
                        <a:noAutofit/>
                      </wps:bodyPr>
                    </wps:wsp>
                  </a:graphicData>
                </a:graphic>
              </wp:inline>
            </w:drawing>
          </mc:Choice>
          <mc:Fallback>
            <w:drawing>
              <wp:inline distB="0" distT="0" distL="0" distR="0">
                <wp:extent cx="3542369" cy="548234"/>
                <wp:effectExtent b="0" l="0" r="0" t="0"/>
                <wp:docPr id="25" name="image34.png"/>
                <a:graphic>
                  <a:graphicData uri="http://schemas.openxmlformats.org/drawingml/2006/picture">
                    <pic:pic>
                      <pic:nvPicPr>
                        <pic:cNvPr id="0" name="image34.png"/>
                        <pic:cNvPicPr preferRelativeResize="0"/>
                      </pic:nvPicPr>
                      <pic:blipFill>
                        <a:blip r:embed="rId27"/>
                        <a:srcRect/>
                        <a:stretch>
                          <a:fillRect/>
                        </a:stretch>
                      </pic:blipFill>
                      <pic:spPr>
                        <a:xfrm>
                          <a:off x="0" y="0"/>
                          <a:ext cx="3542369" cy="5482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line="276" w:lineRule="auto"/>
        <w:jc w:val="both"/>
        <w:rPr/>
      </w:pPr>
      <w:r w:rsidDel="00000000" w:rsidR="00000000" w:rsidRPr="00000000">
        <w:rPr>
          <w:rFonts w:ascii="Arial" w:cs="Arial" w:eastAsia="Arial" w:hAnsi="Arial"/>
          <w:color w:val="000000"/>
          <w:sz w:val="20"/>
          <w:szCs w:val="20"/>
          <w:rtl w:val="0"/>
        </w:rPr>
        <w:t xml:space="preserve">A la hora de realizar una segmentación en el mercado financiero de debe seguir tres etapas: </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tbl>
      <w:tblPr>
        <w:tblStyle w:val="Table8"/>
        <w:tblW w:w="9678.0" w:type="dxa"/>
        <w:jc w:val="left"/>
        <w:tblInd w:w="28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723"/>
        <w:gridCol w:w="4955"/>
        <w:tblGridChange w:id="0">
          <w:tblGrid>
            <w:gridCol w:w="4723"/>
            <w:gridCol w:w="4955"/>
          </w:tblGrid>
        </w:tblGridChange>
      </w:tblGrid>
      <w:tr>
        <w:trPr>
          <w:cantSplit w:val="0"/>
          <w:tblHeader w:val="0"/>
        </w:trPr>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line="276" w:lineRule="auto"/>
              <w:ind w:left="34" w:firstLine="0"/>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En la etapa de investigación, se realiza recopilación de información del mercado objetivo para la organización, se indaga sobre las características geográficas, demográficas, psicosociales, económicas, entre otras variables que la organización </w:t>
            </w:r>
            <w:r w:rsidDel="00000000" w:rsidR="00000000" w:rsidRPr="00000000">
              <w:rPr>
                <w:rFonts w:ascii="Arial" w:cs="Arial" w:eastAsia="Arial" w:hAnsi="Arial"/>
                <w:b w:val="0"/>
                <w:sz w:val="20"/>
                <w:szCs w:val="20"/>
                <w:rtl w:val="0"/>
              </w:rPr>
              <w:t xml:space="preserve">considera</w:t>
            </w:r>
            <w:r w:rsidDel="00000000" w:rsidR="00000000" w:rsidRPr="00000000">
              <w:rPr>
                <w:rFonts w:ascii="Arial" w:cs="Arial" w:eastAsia="Arial" w:hAnsi="Arial"/>
                <w:b w:val="0"/>
                <w:color w:val="000000"/>
                <w:sz w:val="20"/>
                <w:szCs w:val="20"/>
                <w:rtl w:val="0"/>
              </w:rPr>
              <w:t xml:space="preserve"> relevantes. </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32">
            <w:pPr>
              <w:spacing w:line="276" w:lineRule="auto"/>
              <w:jc w:val="both"/>
              <w:rPr>
                <w:b w:val="0"/>
              </w:rPr>
            </w:pPr>
            <w:r w:rsidDel="00000000" w:rsidR="00000000" w:rsidRPr="00000000">
              <w:rPr>
                <w:rFonts w:ascii="Arial" w:cs="Arial" w:eastAsia="Arial" w:hAnsi="Arial"/>
                <w:b w:val="0"/>
                <w:color w:val="000000"/>
                <w:sz w:val="20"/>
                <w:szCs w:val="20"/>
                <w:rtl w:val="0"/>
              </w:rPr>
              <w:t xml:space="preserve">Con la información recolectada en la etapa de investigación se realiza su respectivo análisis, en el cual se empieza a dividir el mercado objetivo en segmentos con características comunes o homogéneas. Y en la etapa de segmentación se da nombre y se crean las estrategias de </w:t>
            </w:r>
            <w:r w:rsidDel="00000000" w:rsidR="00000000" w:rsidRPr="00000000">
              <w:rPr>
                <w:rFonts w:ascii="Arial" w:cs="Arial" w:eastAsia="Arial" w:hAnsi="Arial"/>
                <w:b w:val="0"/>
                <w:i w:val="1"/>
                <w:color w:val="000000"/>
                <w:sz w:val="20"/>
                <w:szCs w:val="20"/>
                <w:rtl w:val="0"/>
              </w:rPr>
              <w:t xml:space="preserve">marketing</w:t>
            </w:r>
            <w:r w:rsidDel="00000000" w:rsidR="00000000" w:rsidRPr="00000000">
              <w:rPr>
                <w:rFonts w:ascii="Arial" w:cs="Arial" w:eastAsia="Arial" w:hAnsi="Arial"/>
                <w:b w:val="0"/>
                <w:color w:val="000000"/>
                <w:sz w:val="20"/>
                <w:szCs w:val="20"/>
                <w:rtl w:val="0"/>
              </w:rPr>
              <w:t xml:space="preserve"> para cada segmento definido.</w:t>
            </w:r>
            <w:r w:rsidDel="00000000" w:rsidR="00000000" w:rsidRPr="00000000">
              <w:rPr>
                <w:rtl w:val="0"/>
              </w:rPr>
            </w:r>
          </w:p>
        </w:tc>
        <w:tc>
          <w:tcPr/>
          <w:p w:rsidR="00000000" w:rsidDel="00000000" w:rsidP="00000000" w:rsidRDefault="00000000" w:rsidRPr="00000000" w14:paraId="00000133">
            <w:pPr>
              <w:spacing w:line="276" w:lineRule="auto"/>
              <w:jc w:val="both"/>
              <w:rPr>
                <w:rFonts w:ascii="Arial" w:cs="Arial" w:eastAsia="Arial" w:hAnsi="Arial"/>
                <w:color w:val="000000"/>
                <w:sz w:val="20"/>
                <w:szCs w:val="20"/>
              </w:rPr>
            </w:pPr>
            <w:commentRangeStart w:id="17"/>
            <w:r w:rsidDel="00000000" w:rsidR="00000000" w:rsidRPr="00000000">
              <w:rPr>
                <w:rtl w:val="0"/>
              </w:rPr>
            </w:r>
          </w:p>
          <w:p w:rsidR="00000000" w:rsidDel="00000000" w:rsidP="00000000" w:rsidRDefault="00000000" w:rsidRPr="00000000" w14:paraId="00000134">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5">
            <w:pPr>
              <w:spacing w:line="276" w:lineRule="auto"/>
              <w:jc w:val="both"/>
              <w:rPr/>
            </w:pPr>
            <w:r w:rsidDel="00000000" w:rsidR="00000000" w:rsidRPr="00000000">
              <w:rPr>
                <w:rFonts w:ascii="Arial" w:cs="Arial" w:eastAsia="Arial" w:hAnsi="Arial"/>
                <w:color w:val="000000"/>
                <w:sz w:val="20"/>
                <w:szCs w:val="20"/>
              </w:rPr>
              <mc:AlternateContent>
                <mc:Choice Requires="wpg">
                  <w:drawing>
                    <wp:inline distB="0" distT="0" distL="0" distR="0">
                      <wp:extent cx="2781740" cy="1806854"/>
                      <wp:effectExtent b="0" l="0" r="0" t="0"/>
                      <wp:docPr id="22" name=""/>
                      <a:graphic>
                        <a:graphicData uri="http://schemas.microsoft.com/office/word/2010/wordprocessingGroup">
                          <wpg:wgp>
                            <wpg:cNvGrpSpPr/>
                            <wpg:grpSpPr>
                              <a:xfrm>
                                <a:off x="3955130" y="2876573"/>
                                <a:ext cx="2781740" cy="1806854"/>
                                <a:chOff x="3955130" y="2876573"/>
                                <a:chExt cx="2781740" cy="1806854"/>
                              </a:xfrm>
                            </wpg:grpSpPr>
                            <wpg:grpSp>
                              <wpg:cNvGrpSpPr/>
                              <wpg:grpSpPr>
                                <a:xfrm>
                                  <a:off x="3955130" y="2876573"/>
                                  <a:ext cx="2781740" cy="1806854"/>
                                  <a:chOff x="3955130" y="2876573"/>
                                  <a:chExt cx="2781740" cy="1806854"/>
                                </a:xfrm>
                              </wpg:grpSpPr>
                              <wps:wsp>
                                <wps:cNvSpPr/>
                                <wps:cNvPr id="3" name="Shape 3"/>
                                <wps:spPr>
                                  <a:xfrm>
                                    <a:off x="3955130" y="2876573"/>
                                    <a:ext cx="2781725" cy="180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55130" y="2876573"/>
                                    <a:ext cx="2781740" cy="1806854"/>
                                    <a:chOff x="3955130" y="2876573"/>
                                    <a:chExt cx="2781740" cy="1806854"/>
                                  </a:xfrm>
                                </wpg:grpSpPr>
                                <wps:wsp>
                                  <wps:cNvSpPr/>
                                  <wps:cNvPr id="68" name="Shape 68"/>
                                  <wps:spPr>
                                    <a:xfrm>
                                      <a:off x="3955130" y="2876573"/>
                                      <a:ext cx="2781725" cy="180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55130" y="2876573"/>
                                      <a:ext cx="2781740" cy="1806854"/>
                                      <a:chOff x="3955130" y="2876573"/>
                                      <a:chExt cx="2781740" cy="1806854"/>
                                    </a:xfrm>
                                  </wpg:grpSpPr>
                                  <wps:wsp>
                                    <wps:cNvSpPr/>
                                    <wps:cNvPr id="70" name="Shape 70"/>
                                    <wps:spPr>
                                      <a:xfrm>
                                        <a:off x="3955130" y="2876573"/>
                                        <a:ext cx="2781725" cy="180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55130" y="2876573"/>
                                        <a:ext cx="2781740" cy="1806854"/>
                                        <a:chOff x="0" y="0"/>
                                        <a:chExt cx="4209100" cy="1789430"/>
                                      </a:xfrm>
                                    </wpg:grpSpPr>
                                    <wps:wsp>
                                      <wps:cNvSpPr/>
                                      <wps:cNvPr id="72" name="Shape 72"/>
                                      <wps:spPr>
                                        <a:xfrm>
                                          <a:off x="0" y="0"/>
                                          <a:ext cx="4209100" cy="178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209100" cy="1789430"/>
                                          <a:chOff x="0" y="0"/>
                                          <a:chExt cx="4209100" cy="1789430"/>
                                        </a:xfrm>
                                      </wpg:grpSpPr>
                                      <wps:wsp>
                                        <wps:cNvSpPr/>
                                        <wps:cNvPr id="74" name="Shape 74"/>
                                        <wps:spPr>
                                          <a:xfrm>
                                            <a:off x="0" y="0"/>
                                            <a:ext cx="4209100" cy="178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278366" y="0"/>
                                            <a:ext cx="3577738" cy="1789430"/>
                                          </a:xfrm>
                                          <a:prstGeom prst="rightArrow">
                                            <a:avLst>
                                              <a:gd fmla="val 50000" name="adj1"/>
                                              <a:gd fmla="val 50000" name="adj2"/>
                                            </a:avLst>
                                          </a:prstGeom>
                                          <a:solidFill>
                                            <a:srgbClr val="E7CFC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4521" y="536829"/>
                                            <a:ext cx="1354805" cy="715772"/>
                                          </a:xfrm>
                                          <a:prstGeom prst="roundRect">
                                            <a:avLst>
                                              <a:gd fmla="val 16667"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39462" y="571770"/>
                                            <a:ext cx="1284923" cy="6458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Etapa de investigación </w:t>
                                              </w:r>
                                            </w:p>
                                          </w:txbxContent>
                                        </wps:txbx>
                                        <wps:bodyPr anchorCtr="0" anchor="ctr" bIns="53325" lIns="53325" spcFirstLastPara="1" rIns="53325" wrap="square" tIns="53325">
                                          <a:noAutofit/>
                                        </wps:bodyPr>
                                      </wps:wsp>
                                      <wps:wsp>
                                        <wps:cNvSpPr/>
                                        <wps:cNvPr id="78" name="Shape 78"/>
                                        <wps:spPr>
                                          <a:xfrm>
                                            <a:off x="1427149" y="536829"/>
                                            <a:ext cx="1354805" cy="715772"/>
                                          </a:xfrm>
                                          <a:prstGeom prst="roundRect">
                                            <a:avLst>
                                              <a:gd fmla="val 16667" name="adj"/>
                                            </a:avLst>
                                          </a:prstGeom>
                                          <a:solidFill>
                                            <a:srgbClr val="BB995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1462090" y="571770"/>
                                            <a:ext cx="1284923" cy="6458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Etapa de análisis </w:t>
                                              </w:r>
                                            </w:p>
                                          </w:txbxContent>
                                        </wps:txbx>
                                        <wps:bodyPr anchorCtr="0" anchor="ctr" bIns="53325" lIns="53325" spcFirstLastPara="1" rIns="53325" wrap="square" tIns="53325">
                                          <a:noAutofit/>
                                        </wps:bodyPr>
                                      </wps:wsp>
                                      <wps:wsp>
                                        <wps:cNvSpPr/>
                                        <wps:cNvPr id="80" name="Shape 80"/>
                                        <wps:spPr>
                                          <a:xfrm>
                                            <a:off x="2849777" y="536829"/>
                                            <a:ext cx="1354805" cy="715772"/>
                                          </a:xfrm>
                                          <a:prstGeom prst="roundRect">
                                            <a:avLst>
                                              <a:gd fmla="val 16667"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2884718" y="571770"/>
                                            <a:ext cx="1284923" cy="6458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Etapa de segmentación </w:t>
                                              </w:r>
                                            </w:p>
                                          </w:txbxContent>
                                        </wps:txbx>
                                        <wps:bodyPr anchorCtr="0" anchor="ctr" bIns="53325" lIns="53325" spcFirstLastPara="1" rIns="53325" wrap="square" tIns="53325">
                                          <a:noAutofit/>
                                        </wps:bodyPr>
                                      </wps:wsp>
                                    </wpg:grpSp>
                                  </wpg:grpSp>
                                </wpg:grpSp>
                              </wpg:grpSp>
                            </wpg:grpSp>
                          </wpg:wgp>
                        </a:graphicData>
                      </a:graphic>
                    </wp:inline>
                  </w:drawing>
                </mc:Choice>
                <mc:Fallback>
                  <w:drawing>
                    <wp:inline distB="0" distT="0" distL="0" distR="0">
                      <wp:extent cx="2781740" cy="1806854"/>
                      <wp:effectExtent b="0" l="0" r="0" t="0"/>
                      <wp:docPr id="22" name="image25.png"/>
                      <a:graphic>
                        <a:graphicData uri="http://schemas.openxmlformats.org/drawingml/2006/picture">
                          <pic:pic>
                            <pic:nvPicPr>
                              <pic:cNvPr id="0" name="image25.png"/>
                              <pic:cNvPicPr preferRelativeResize="0"/>
                            </pic:nvPicPr>
                            <pic:blipFill>
                              <a:blip r:embed="rId28"/>
                              <a:srcRect/>
                              <a:stretch>
                                <a:fillRect/>
                              </a:stretch>
                            </pic:blipFill>
                            <pic:spPr>
                              <a:xfrm>
                                <a:off x="0" y="0"/>
                                <a:ext cx="2781740" cy="18068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i w:val="1"/>
                <w:color w:val="000000"/>
                <w:sz w:val="16"/>
                <w:szCs w:val="16"/>
              </w:rPr>
            </w:pPr>
            <w:r w:rsidDel="00000000" w:rsidR="00000000" w:rsidRPr="00000000">
              <w:rPr>
                <w:rFonts w:ascii="Arial" w:cs="Arial" w:eastAsia="Arial" w:hAnsi="Arial"/>
                <w:i w:val="1"/>
                <w:color w:val="000000"/>
                <w:sz w:val="16"/>
                <w:szCs w:val="16"/>
                <w:rtl w:val="0"/>
              </w:rPr>
              <w:t xml:space="preserve">Figura 4. Etapas segmentación del mercado financiero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3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3A">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2.5. Prospección del cliente </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 correcto estudio de mercado y una correcta segmentación del cliente objetivo, permite que las estrategias de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color w:val="000000"/>
          <w:sz w:val="20"/>
          <w:szCs w:val="20"/>
          <w:rtl w:val="0"/>
        </w:rPr>
        <w:t xml:space="preserve">, sean efectivas y lleguen de forma correcta a los clientes; logrando aumentar las ventas, satisfacer las necesidades y fidelizar a los clientes; es por </w:t>
      </w:r>
      <w:r w:rsidDel="00000000" w:rsidR="00000000" w:rsidRPr="00000000">
        <w:rPr>
          <w:rFonts w:ascii="Arial" w:cs="Arial" w:eastAsia="Arial" w:hAnsi="Arial"/>
          <w:sz w:val="20"/>
          <w:szCs w:val="20"/>
          <w:rtl w:val="0"/>
        </w:rPr>
        <w:t xml:space="preserve">ello,</w:t>
      </w:r>
      <w:r w:rsidDel="00000000" w:rsidR="00000000" w:rsidRPr="00000000">
        <w:rPr>
          <w:rFonts w:ascii="Arial" w:cs="Arial" w:eastAsia="Arial" w:hAnsi="Arial"/>
          <w:color w:val="000000"/>
          <w:sz w:val="20"/>
          <w:szCs w:val="20"/>
          <w:rtl w:val="0"/>
        </w:rPr>
        <w:t xml:space="preserve"> que es indispensable abordar la prospección del cliente. </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cuanto a la prospección del cliente, se puede definir como las estrategias adelantadas por las organizaciones, para encontrar sus posibles clientes o clientes potenciales que se denominan prospectos, todo ello con la finalidad de </w:t>
      </w:r>
      <w:r w:rsidDel="00000000" w:rsidR="00000000" w:rsidRPr="00000000">
        <w:rPr>
          <w:rFonts w:ascii="Arial" w:cs="Arial" w:eastAsia="Arial" w:hAnsi="Arial"/>
          <w:sz w:val="20"/>
          <w:szCs w:val="20"/>
          <w:rtl w:val="0"/>
        </w:rPr>
        <w:t xml:space="preserve">generar contactos</w:t>
      </w:r>
      <w:r w:rsidDel="00000000" w:rsidR="00000000" w:rsidRPr="00000000">
        <w:rPr>
          <w:rFonts w:ascii="Arial" w:cs="Arial" w:eastAsia="Arial" w:hAnsi="Arial"/>
          <w:color w:val="000000"/>
          <w:sz w:val="20"/>
          <w:szCs w:val="20"/>
          <w:rtl w:val="0"/>
        </w:rPr>
        <w:t xml:space="preserve"> y realizar ventas de productos o servicios. La prospección se caracteriza por construir relaciones con los clientes, lo cual propende por conocer sus necesidades, gustos y expectativas, con la finalidad de dar a conocer productos y servicios financieros, que brinden soluciones. </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lograr la prospección del cliente requiere de unas etapas o </w:t>
      </w:r>
      <w:commentRangeStart w:id="18"/>
      <w:r w:rsidDel="00000000" w:rsidR="00000000" w:rsidRPr="00000000">
        <w:rPr>
          <w:rFonts w:ascii="Arial" w:cs="Arial" w:eastAsia="Arial" w:hAnsi="Arial"/>
          <w:color w:val="000000"/>
          <w:sz w:val="20"/>
          <w:szCs w:val="20"/>
          <w:rtl w:val="0"/>
        </w:rPr>
        <w:t xml:space="preserve">procesos que se deben seguir al interior de las organizaciones, las cuales son: </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line="276" w:lineRule="auto"/>
        <w:ind w:left="1418" w:firstLine="0"/>
        <w:jc w:val="both"/>
        <w:rPr/>
      </w:pPr>
      <w:r w:rsidDel="00000000" w:rsidR="00000000" w:rsidRPr="00000000">
        <w:rPr/>
        <mc:AlternateContent>
          <mc:Choice Requires="wpg">
            <w:drawing>
              <wp:inline distB="0" distT="0" distL="0" distR="0">
                <wp:extent cx="3710254" cy="504343"/>
                <wp:effectExtent b="0" l="0" r="0" t="0"/>
                <wp:docPr id="23" name=""/>
                <a:graphic>
                  <a:graphicData uri="http://schemas.microsoft.com/office/word/2010/wordprocessingShape">
                    <wps:wsp>
                      <wps:cNvSpPr/>
                      <wps:cNvPr id="82" name="Shape 82"/>
                      <wps:spPr>
                        <a:xfrm>
                          <a:off x="3516273" y="3553229"/>
                          <a:ext cx="3659454" cy="453543"/>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CF01_2.5_EtapasProspeccion_Pestañas</w:t>
                            </w:r>
                          </w:p>
                        </w:txbxContent>
                      </wps:txbx>
                      <wps:bodyPr anchorCtr="0" anchor="ctr" bIns="45700" lIns="91425" spcFirstLastPara="1" rIns="91425" wrap="square" tIns="45700">
                        <a:noAutofit/>
                      </wps:bodyPr>
                    </wps:wsp>
                  </a:graphicData>
                </a:graphic>
              </wp:inline>
            </w:drawing>
          </mc:Choice>
          <mc:Fallback>
            <w:drawing>
              <wp:inline distB="0" distT="0" distL="0" distR="0">
                <wp:extent cx="3710254" cy="504343"/>
                <wp:effectExtent b="0" l="0" r="0" t="0"/>
                <wp:docPr id="23" name="image28.png"/>
                <a:graphic>
                  <a:graphicData uri="http://schemas.openxmlformats.org/drawingml/2006/picture">
                    <pic:pic>
                      <pic:nvPicPr>
                        <pic:cNvPr id="0" name="image28.png"/>
                        <pic:cNvPicPr preferRelativeResize="0"/>
                      </pic:nvPicPr>
                      <pic:blipFill>
                        <a:blip r:embed="rId29"/>
                        <a:srcRect/>
                        <a:stretch>
                          <a:fillRect/>
                        </a:stretch>
                      </pic:blipFill>
                      <pic:spPr>
                        <a:xfrm>
                          <a:off x="0" y="0"/>
                          <a:ext cx="3710254" cy="5043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commentRangeEnd w:id="18"/>
      <w:r w:rsidDel="00000000" w:rsidR="00000000" w:rsidRPr="00000000">
        <w:commentReference w:id="18"/>
      </w:r>
      <w:r w:rsidDel="00000000" w:rsidR="00000000" w:rsidRPr="00000000">
        <w:rPr>
          <w:rFonts w:ascii="Arial" w:cs="Arial" w:eastAsia="Arial" w:hAnsi="Arial"/>
          <w:color w:val="000000"/>
          <w:sz w:val="20"/>
          <w:szCs w:val="20"/>
          <w:rtl w:val="0"/>
        </w:rPr>
        <w:t xml:space="preserve">Adicionalmente a las etapas o procesos, también existen diferentes </w:t>
      </w:r>
      <w:r w:rsidDel="00000000" w:rsidR="00000000" w:rsidRPr="00000000">
        <w:rPr>
          <w:rFonts w:ascii="Arial" w:cs="Arial" w:eastAsia="Arial" w:hAnsi="Arial"/>
          <w:sz w:val="20"/>
          <w:szCs w:val="20"/>
          <w:rtl w:val="0"/>
        </w:rPr>
        <w:t xml:space="preserve">métodos</w:t>
      </w:r>
      <w:r w:rsidDel="00000000" w:rsidR="00000000" w:rsidRPr="00000000">
        <w:rPr>
          <w:rFonts w:ascii="Arial" w:cs="Arial" w:eastAsia="Arial" w:hAnsi="Arial"/>
          <w:color w:val="000000"/>
          <w:sz w:val="20"/>
          <w:szCs w:val="20"/>
          <w:rtl w:val="0"/>
        </w:rPr>
        <w:t xml:space="preserve"> o estrategias de prospectar a los clientes, estos son: </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line="276" w:lineRule="auto"/>
        <w:ind w:left="284" w:firstLine="0"/>
        <w:rPr/>
      </w:pPr>
      <w:r w:rsidDel="00000000" w:rsidR="00000000" w:rsidRPr="00000000">
        <w:rPr>
          <w:rFonts w:ascii="Arial" w:cs="Arial" w:eastAsia="Arial" w:hAnsi="Arial"/>
          <w:b w:val="1"/>
          <w:color w:val="000000"/>
          <w:sz w:val="20"/>
          <w:szCs w:val="20"/>
          <w:rtl w:val="0"/>
        </w:rPr>
        <w:t xml:space="preserve">Tabla 2</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76" w:lineRule="auto"/>
        <w:ind w:left="284" w:firstLine="0"/>
        <w:rPr>
          <w:sz w:val="20"/>
          <w:szCs w:val="20"/>
        </w:rPr>
      </w:pPr>
      <w:r w:rsidDel="00000000" w:rsidR="00000000" w:rsidRPr="00000000">
        <w:rPr>
          <w:rFonts w:ascii="Arial" w:cs="Arial" w:eastAsia="Arial" w:hAnsi="Arial"/>
          <w:i w:val="1"/>
          <w:color w:val="000000"/>
          <w:sz w:val="20"/>
          <w:szCs w:val="20"/>
          <w:rtl w:val="0"/>
        </w:rPr>
        <w:t xml:space="preserve">Etapas de prospecció</w:t>
      </w:r>
      <w:commentRangeStart w:id="19"/>
      <w:r w:rsidDel="00000000" w:rsidR="00000000" w:rsidRPr="00000000">
        <w:rPr>
          <w:rFonts w:ascii="Arial" w:cs="Arial" w:eastAsia="Arial" w:hAnsi="Arial"/>
          <w:i w:val="1"/>
          <w:color w:val="000000"/>
          <w:sz w:val="20"/>
          <w:szCs w:val="20"/>
          <w:rtl w:val="0"/>
        </w:rPr>
        <w:t xml:space="preserve">n</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tbl>
      <w:tblPr>
        <w:tblStyle w:val="Table9"/>
        <w:tblW w:w="9209.0" w:type="dxa"/>
        <w:jc w:val="left"/>
        <w:tblInd w:w="28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63"/>
        <w:gridCol w:w="2268"/>
        <w:gridCol w:w="2268"/>
        <w:gridCol w:w="2410"/>
        <w:tblGridChange w:id="0">
          <w:tblGrid>
            <w:gridCol w:w="2263"/>
            <w:gridCol w:w="2268"/>
            <w:gridCol w:w="2268"/>
            <w:gridCol w:w="2410"/>
          </w:tblGrid>
        </w:tblGridChange>
      </w:tblGrid>
      <w:tr>
        <w:trPr>
          <w:cantSplit w:val="0"/>
          <w:tblHeader w:val="0"/>
        </w:trPr>
        <w:tc>
          <w:tcPr>
            <w:shd w:fill="548dd4" w:val="clear"/>
          </w:tcPr>
          <w:p w:rsidR="00000000" w:rsidDel="00000000" w:rsidP="00000000" w:rsidRDefault="00000000" w:rsidRPr="00000000" w14:paraId="0000014A">
            <w:pPr>
              <w:spacing w:line="276" w:lineRule="auto"/>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Outbond</w:t>
            </w:r>
          </w:p>
        </w:tc>
        <w:tc>
          <w:tcPr>
            <w:shd w:fill="d99594" w:val="clear"/>
          </w:tcPr>
          <w:p w:rsidR="00000000" w:rsidDel="00000000" w:rsidP="00000000" w:rsidRDefault="00000000" w:rsidRPr="00000000" w14:paraId="0000014B">
            <w:pPr>
              <w:spacing w:line="276" w:lineRule="auto"/>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Inbound</w:t>
            </w:r>
          </w:p>
        </w:tc>
        <w:tc>
          <w:tcPr>
            <w:shd w:fill="c2d69b" w:val="clear"/>
          </w:tcPr>
          <w:p w:rsidR="00000000" w:rsidDel="00000000" w:rsidP="00000000" w:rsidRDefault="00000000" w:rsidRPr="00000000" w14:paraId="0000014C">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Recomendación</w:t>
            </w:r>
          </w:p>
        </w:tc>
        <w:tc>
          <w:tcPr>
            <w:shd w:fill="b2a1c7" w:val="clear"/>
          </w:tcPr>
          <w:p w:rsidR="00000000" w:rsidDel="00000000" w:rsidP="00000000" w:rsidRDefault="00000000" w:rsidRPr="00000000" w14:paraId="0000014D">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Canales</w:t>
            </w:r>
          </w:p>
        </w:tc>
      </w:tr>
      <w:tr>
        <w:trPr>
          <w:cantSplit w:val="0"/>
          <w:tblHeader w:val="0"/>
        </w:trPr>
        <w:tc>
          <w:tcPr>
            <w:shd w:fill="c6d9f1" w:val="clear"/>
          </w:tcPr>
          <w:p w:rsidR="00000000" w:rsidDel="00000000" w:rsidP="00000000" w:rsidRDefault="00000000" w:rsidRPr="00000000" w14:paraId="0000014E">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La organización debe entrar en contacto con el prospecto, debido a que este no espera comunicarse y que la organización se comunique con él. </w:t>
            </w:r>
          </w:p>
        </w:tc>
        <w:tc>
          <w:tcPr>
            <w:shd w:fill="f2dcdb" w:val="clear"/>
          </w:tcPr>
          <w:p w:rsidR="00000000" w:rsidDel="00000000" w:rsidP="00000000" w:rsidRDefault="00000000" w:rsidRPr="00000000" w14:paraId="0000014F">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La organización entra en contacto con el prospecto a través del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b w:val="0"/>
                <w:color w:val="000000"/>
                <w:sz w:val="20"/>
                <w:szCs w:val="20"/>
                <w:rtl w:val="0"/>
              </w:rPr>
              <w:t xml:space="preserve">, debido a que el prospecto ya ha estado en contacto con la organización. </w:t>
            </w:r>
          </w:p>
        </w:tc>
        <w:tc>
          <w:tcPr>
            <w:shd w:fill="ebf1dd" w:val="clear"/>
          </w:tcPr>
          <w:p w:rsidR="00000000" w:rsidDel="00000000" w:rsidP="00000000" w:rsidRDefault="00000000" w:rsidRPr="00000000" w14:paraId="00000150">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 emplea la estrategia de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b w:val="0"/>
                <w:color w:val="000000"/>
                <w:sz w:val="20"/>
                <w:szCs w:val="20"/>
                <w:rtl w:val="0"/>
              </w:rPr>
              <w:t xml:space="preserve"> por referencia, donde los clientes actuales, recomiendan los productos o servicios, a los prospectos; por estas recomendaciones reciben un beneficio. </w:t>
            </w:r>
          </w:p>
        </w:tc>
        <w:tc>
          <w:tcPr>
            <w:shd w:fill="e5dfec" w:val="clear"/>
          </w:tcPr>
          <w:p w:rsidR="00000000" w:rsidDel="00000000" w:rsidP="00000000" w:rsidRDefault="00000000" w:rsidRPr="00000000" w14:paraId="00000151">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Son otras empresas u organizaciones, las que realizan el contacto con el cliente prospecto. </w:t>
            </w:r>
          </w:p>
          <w:p w:rsidR="00000000" w:rsidDel="00000000" w:rsidP="00000000" w:rsidRDefault="00000000" w:rsidRPr="00000000" w14:paraId="00000152">
            <w:pPr>
              <w:spacing w:line="276" w:lineRule="auto"/>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53">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Por ejemplo, un viajero se pone en contacto con una agencia de viajes, esta contacta el hotel y las aerolíneas.</w:t>
            </w:r>
          </w:p>
        </w:tc>
      </w:tr>
    </w:tbl>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6">
      <w:pPr>
        <w:numPr>
          <w:ilvl w:val="0"/>
          <w:numId w:val="13"/>
        </w:numPr>
        <w:pBdr>
          <w:top w:space="0" w:sz="0" w:val="nil"/>
          <w:left w:space="0" w:sz="0" w:val="nil"/>
          <w:bottom w:space="0" w:sz="0" w:val="nil"/>
          <w:right w:space="0" w:sz="0" w:val="nil"/>
          <w:between w:space="0" w:sz="0" w:val="nil"/>
        </w:pBdr>
        <w:spacing w:line="276" w:lineRule="auto"/>
        <w:ind w:left="400" w:hanging="400"/>
        <w:jc w:val="both"/>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El consumidor financiero</w:t>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line="276" w:lineRule="auto"/>
        <w:ind w:left="400" w:firstLine="0"/>
        <w:jc w:val="both"/>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76" w:lineRule="auto"/>
        <w:jc w:val="both"/>
        <w:rPr/>
      </w:pPr>
      <w:r w:rsidDel="00000000" w:rsidR="00000000" w:rsidRPr="00000000">
        <w:rPr>
          <w:rFonts w:ascii="Arial" w:cs="Arial" w:eastAsia="Arial" w:hAnsi="Arial"/>
          <w:color w:val="000000"/>
          <w:sz w:val="20"/>
          <w:szCs w:val="20"/>
          <w:rtl w:val="0"/>
        </w:rPr>
        <w:t xml:space="preserve">Al conceptualizar al consumidor financiero, se debe iniciar por definir quién es el cliente, el cual también puede ser llamado comprador, usuario o consumidor; el cliente es una persona, empresa o entidad que adquiere un producto o servicio, para su consumo; estos productos o servicios dan respuesta o solución a una necesidad.</w:t>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line="276" w:lineRule="auto"/>
        <w:jc w:val="both"/>
        <w:rPr/>
      </w:pPr>
      <w:r w:rsidDel="00000000" w:rsidR="00000000" w:rsidRPr="00000000">
        <w:rPr>
          <w:rFonts w:ascii="Arial" w:cs="Arial" w:eastAsia="Arial" w:hAnsi="Arial"/>
          <w:color w:val="000000"/>
          <w:sz w:val="20"/>
          <w:szCs w:val="20"/>
          <w:rtl w:val="0"/>
        </w:rPr>
        <w:t xml:space="preserve">La denominación que se da al cliente, en general depende del sector que ofrece los productos o servicios; en el caso concreto, el sector financiero denomina a su cliente como consumidor financiero, quien es la persona natural o jurídica que adquiere sus productos o servicios; dependerá de la necesidad de cada consumidor la elección que </w:t>
      </w:r>
      <w:r w:rsidDel="00000000" w:rsidR="00000000" w:rsidRPr="00000000">
        <w:rPr>
          <w:rFonts w:ascii="Arial" w:cs="Arial" w:eastAsia="Arial" w:hAnsi="Arial"/>
          <w:sz w:val="20"/>
          <w:szCs w:val="20"/>
          <w:rtl w:val="0"/>
        </w:rPr>
        <w:t xml:space="preserve">realizará</w:t>
      </w:r>
      <w:r w:rsidDel="00000000" w:rsidR="00000000" w:rsidRPr="00000000">
        <w:rPr>
          <w:rFonts w:ascii="Arial" w:cs="Arial" w:eastAsia="Arial" w:hAnsi="Arial"/>
          <w:color w:val="000000"/>
          <w:sz w:val="20"/>
          <w:szCs w:val="20"/>
          <w:rtl w:val="0"/>
        </w:rPr>
        <w:t xml:space="preserve"> del portafolio de productos financieros; por lo cual es indispensables realizar un correcto análisis del consumidor, para poder dar una respuesta satisfactoria a sus necesidades.</w: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mc:AlternateContent>
          <mc:Choice Requires="wpg">
            <w:drawing>
              <wp:inline distB="0" distT="0" distL="0" distR="0">
                <wp:extent cx="3485083" cy="1972479"/>
                <wp:effectExtent b="0" l="0" r="0" t="0"/>
                <wp:docPr id="27" name=""/>
                <a:graphic>
                  <a:graphicData uri="http://schemas.microsoft.com/office/word/2010/wordprocessingGroup">
                    <wpg:wgp>
                      <wpg:cNvGrpSpPr/>
                      <wpg:grpSpPr>
                        <a:xfrm>
                          <a:off x="3603459" y="2793761"/>
                          <a:ext cx="3485083" cy="1972479"/>
                          <a:chOff x="3603459" y="2793761"/>
                          <a:chExt cx="3485083" cy="1972479"/>
                        </a:xfrm>
                      </wpg:grpSpPr>
                      <wpg:grpSp>
                        <wpg:cNvGrpSpPr/>
                        <wpg:grpSpPr>
                          <a:xfrm>
                            <a:off x="3603459" y="2793761"/>
                            <a:ext cx="3485083" cy="1972479"/>
                            <a:chOff x="3603459" y="2793761"/>
                            <a:chExt cx="3485083" cy="1972479"/>
                          </a:xfrm>
                        </wpg:grpSpPr>
                        <wps:wsp>
                          <wps:cNvSpPr/>
                          <wps:cNvPr id="3" name="Shape 3"/>
                          <wps:spPr>
                            <a:xfrm>
                              <a:off x="3603459" y="2793761"/>
                              <a:ext cx="3485075" cy="197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03459" y="2793761"/>
                              <a:ext cx="3485083" cy="1972479"/>
                              <a:chOff x="2462150" y="2846350"/>
                              <a:chExt cx="5971800" cy="3370200"/>
                            </a:xfrm>
                          </wpg:grpSpPr>
                          <wps:wsp>
                            <wps:cNvSpPr/>
                            <wps:cNvPr id="92" name="Shape 92"/>
                            <wps:spPr>
                              <a:xfrm>
                                <a:off x="2462150" y="2846350"/>
                                <a:ext cx="5971800" cy="3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2462150" y="2846350"/>
                                <a:ext cx="5971800" cy="3370200"/>
                              </a:xfrm>
                              <a:prstGeom prst="roundRect">
                                <a:avLst>
                                  <a:gd fmla="val 16667" name="adj"/>
                                </a:avLst>
                              </a:prstGeom>
                              <a:solidFill>
                                <a:srgbClr val="C5D8F1"/>
                              </a:solidFill>
                              <a:ln cap="flat" cmpd="sng" w="381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282.00000762939453" w:right="0" w:firstLine="1128.9999389648438"/>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Ley 1328 de 2009, título I, capítulo I; define al consumidor financiero como todo cliente, usuario o cliente potencial de las entidades vigiladas.</w:t>
                                  </w:r>
                                </w:p>
                                <w:p w:rsidR="00000000" w:rsidDel="00000000" w:rsidP="00000000" w:rsidRDefault="00000000" w:rsidRPr="00000000">
                                  <w:pPr>
                                    <w:spacing w:after="0" w:before="0" w:line="275.00000953674316"/>
                                    <w:ind w:left="282.00000762939453" w:right="0" w:firstLine="1128.9999389648438"/>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282.00000762939453" w:right="0" w:firstLine="1128.9999389648438"/>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282.00000762939453" w:right="0" w:firstLine="1128.9999389648438"/>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282.00000762939453" w:right="0" w:firstLine="1128.9999389648438"/>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282.00000762939453" w:right="0" w:firstLine="1128.9999389648438"/>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pic:pic>
                            <pic:nvPicPr>
                              <pic:cNvPr id="94" name="Shape 94"/>
                              <pic:cNvPicPr preferRelativeResize="0"/>
                            </pic:nvPicPr>
                            <pic:blipFill rotWithShape="1">
                              <a:blip r:embed="rId30">
                                <a:alphaModFix/>
                              </a:blip>
                              <a:srcRect b="0" l="0" r="0" t="0"/>
                              <a:stretch/>
                            </pic:blipFill>
                            <pic:spPr>
                              <a:xfrm>
                                <a:off x="4382223" y="3890475"/>
                                <a:ext cx="2064051" cy="2122625"/>
                              </a:xfrm>
                              <a:prstGeom prst="rect">
                                <a:avLst/>
                              </a:prstGeom>
                              <a:noFill/>
                              <a:ln cap="flat" cmpd="sng" w="38100">
                                <a:solidFill>
                                  <a:schemeClr val="dk1"/>
                                </a:solidFill>
                                <a:prstDash val="solid"/>
                                <a:round/>
                                <a:headEnd len="sm" w="sm" type="none"/>
                                <a:tailEnd len="sm" w="sm" type="none"/>
                              </a:ln>
                            </pic:spPr>
                          </pic:pic>
                        </wpg:grpSp>
                      </wpg:grpSp>
                    </wpg:wgp>
                  </a:graphicData>
                </a:graphic>
              </wp:inline>
            </w:drawing>
          </mc:Choice>
          <mc:Fallback>
            <w:drawing>
              <wp:inline distB="0" distT="0" distL="0" distR="0">
                <wp:extent cx="3485083" cy="1972479"/>
                <wp:effectExtent b="0" l="0" r="0" t="0"/>
                <wp:docPr id="27" name="image36.png"/>
                <a:graphic>
                  <a:graphicData uri="http://schemas.openxmlformats.org/drawingml/2006/picture">
                    <pic:pic>
                      <pic:nvPicPr>
                        <pic:cNvPr id="0" name="image36.png"/>
                        <pic:cNvPicPr preferRelativeResize="0"/>
                      </pic:nvPicPr>
                      <pic:blipFill>
                        <a:blip r:embed="rId31"/>
                        <a:srcRect/>
                        <a:stretch>
                          <a:fillRect/>
                        </a:stretch>
                      </pic:blipFill>
                      <pic:spPr>
                        <a:xfrm>
                          <a:off x="0" y="0"/>
                          <a:ext cx="3485083" cy="19724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bookmarkStart w:colFirst="0" w:colLast="0" w:name="_gjdgxs" w:id="0"/>
      <w:bookmarkEnd w:id="0"/>
      <w:r w:rsidDel="00000000" w:rsidR="00000000" w:rsidRPr="00000000">
        <w:rPr>
          <w:rtl w:val="0"/>
        </w:rPr>
      </w:r>
    </w:p>
    <w:p w:rsidR="00000000" w:rsidDel="00000000" w:rsidP="00000000" w:rsidRDefault="00000000" w:rsidRPr="00000000" w14:paraId="0000015D">
      <w:pPr>
        <w:numPr>
          <w:ilvl w:val="1"/>
          <w:numId w:val="13"/>
        </w:numPr>
        <w:pBdr>
          <w:top w:space="0" w:sz="0" w:val="nil"/>
          <w:left w:space="0" w:sz="0" w:val="nil"/>
          <w:bottom w:space="0" w:sz="0" w:val="nil"/>
          <w:right w:space="0" w:sz="0" w:val="nil"/>
          <w:between w:space="0" w:sz="0" w:val="nil"/>
        </w:pBdr>
        <w:spacing w:line="276" w:lineRule="auto"/>
        <w:ind w:left="426" w:hanging="400"/>
        <w:jc w:val="both"/>
        <w:rPr/>
      </w:pPr>
      <w:r w:rsidDel="00000000" w:rsidR="00000000" w:rsidRPr="00000000">
        <w:rPr>
          <w:rFonts w:ascii="Arial" w:cs="Arial" w:eastAsia="Arial" w:hAnsi="Arial"/>
          <w:b w:val="1"/>
          <w:color w:val="000000"/>
          <w:sz w:val="20"/>
          <w:szCs w:val="20"/>
          <w:rtl w:val="0"/>
        </w:rPr>
        <w:t xml:space="preserve">Tipos de consumidores</w:t>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76" w:lineRule="auto"/>
        <w:jc w:val="both"/>
        <w:rPr/>
      </w:pPr>
      <w:r w:rsidDel="00000000" w:rsidR="00000000" w:rsidRPr="00000000">
        <w:rPr>
          <w:rFonts w:ascii="Arial" w:cs="Arial" w:eastAsia="Arial" w:hAnsi="Arial"/>
          <w:color w:val="000000"/>
          <w:sz w:val="20"/>
          <w:szCs w:val="20"/>
          <w:rtl w:val="0"/>
        </w:rPr>
        <w:t xml:space="preserve">Es de gran importancia reconocer los tipos de consumidores que buscan satisfacer sus necesidades en el sector financiero, los cuales se pueden clasificar en dos grandes grupos: la persona natural y la persona jurídica; cada una con una naturaleza jurídica, comportamientos, localización, gustos y necesidades distintas, las cuales deben de ser claramente identificadas, con la </w:t>
      </w:r>
      <w:commentRangeStart w:id="20"/>
      <w:r w:rsidDel="00000000" w:rsidR="00000000" w:rsidRPr="00000000">
        <w:rPr>
          <w:rFonts w:ascii="Arial" w:cs="Arial" w:eastAsia="Arial" w:hAnsi="Arial"/>
          <w:color w:val="000000"/>
          <w:sz w:val="20"/>
          <w:szCs w:val="20"/>
          <w:rtl w:val="0"/>
        </w:rPr>
        <w:t xml:space="preserve">finalidad de crear unos canales de comercialización adecuados, efectivos y eficaces. Conozca a continuación un poco más sobre estos dos tipos de consumidores:</w:t>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101600</wp:posOffset>
                </wp:positionV>
                <wp:extent cx="3320084" cy="548234"/>
                <wp:effectExtent b="0" l="0" r="0" t="0"/>
                <wp:wrapNone/>
                <wp:docPr id="2" name=""/>
                <a:graphic>
                  <a:graphicData uri="http://schemas.microsoft.com/office/word/2010/wordprocessingShape">
                    <wps:wsp>
                      <wps:cNvSpPr/>
                      <wps:cNvPr id="38" name="Shape 38"/>
                      <wps:spPr>
                        <a:xfrm>
                          <a:off x="3711358" y="3531283"/>
                          <a:ext cx="3269284" cy="497434"/>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CF01_3.1_Tipos deConsumidores_Slider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101600</wp:posOffset>
                </wp:positionV>
                <wp:extent cx="3320084" cy="548234"/>
                <wp:effectExtent b="0" l="0" r="0" t="0"/>
                <wp:wrapNone/>
                <wp:docPr id="2" name="image2.png"/>
                <a:graphic>
                  <a:graphicData uri="http://schemas.openxmlformats.org/drawingml/2006/picture">
                    <pic:pic>
                      <pic:nvPicPr>
                        <pic:cNvPr id="0" name="image2.png"/>
                        <pic:cNvPicPr preferRelativeResize="0"/>
                      </pic:nvPicPr>
                      <pic:blipFill>
                        <a:blip r:embed="rId32"/>
                        <a:srcRect/>
                        <a:stretch>
                          <a:fillRect/>
                        </a:stretch>
                      </pic:blipFill>
                      <pic:spPr>
                        <a:xfrm>
                          <a:off x="0" y="0"/>
                          <a:ext cx="3320084" cy="548234"/>
                        </a:xfrm>
                        <a:prstGeom prst="rect"/>
                        <a:ln/>
                      </pic:spPr>
                    </pic:pic>
                  </a:graphicData>
                </a:graphic>
              </wp:anchor>
            </w:drawing>
          </mc:Fallback>
        </mc:AlternateConten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67">
      <w:pPr>
        <w:numPr>
          <w:ilvl w:val="1"/>
          <w:numId w:val="6"/>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Características del consumidor financiero</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76" w:lineRule="auto"/>
        <w:jc w:val="both"/>
        <w:rPr/>
      </w:pPr>
      <w:r w:rsidDel="00000000" w:rsidR="00000000" w:rsidRPr="00000000">
        <w:rPr>
          <w:rFonts w:ascii="Arial" w:cs="Arial" w:eastAsia="Arial" w:hAnsi="Arial"/>
          <w:color w:val="000000"/>
          <w:sz w:val="20"/>
          <w:szCs w:val="20"/>
          <w:rtl w:val="0"/>
        </w:rPr>
        <w:t xml:space="preserve">A parte de su procedencia jurídica, se puede clasificar a los consumidores en dos (2) categorías:</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16B">
      <w:pPr>
        <w:numPr>
          <w:ilvl w:val="0"/>
          <w:numId w:val="11"/>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El consumidor actual:</w:t>
      </w:r>
      <w:r w:rsidDel="00000000" w:rsidR="00000000" w:rsidRPr="00000000">
        <w:rPr>
          <w:rFonts w:ascii="Arial" w:cs="Arial" w:eastAsia="Arial" w:hAnsi="Arial"/>
          <w:color w:val="000000"/>
          <w:sz w:val="20"/>
          <w:szCs w:val="20"/>
          <w:rtl w:val="0"/>
        </w:rPr>
        <w:t xml:space="preserve"> quien en la actualidad consume los productos y servicios.</w:t>
      </w:r>
    </w:p>
    <w:p w:rsidR="00000000" w:rsidDel="00000000" w:rsidP="00000000" w:rsidRDefault="00000000" w:rsidRPr="00000000" w14:paraId="0000016C">
      <w:pPr>
        <w:numPr>
          <w:ilvl w:val="0"/>
          <w:numId w:val="11"/>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El consumidor potencial:</w:t>
      </w:r>
      <w:r w:rsidDel="00000000" w:rsidR="00000000" w:rsidRPr="00000000">
        <w:rPr>
          <w:rFonts w:ascii="Arial" w:cs="Arial" w:eastAsia="Arial" w:hAnsi="Arial"/>
          <w:color w:val="000000"/>
          <w:sz w:val="20"/>
          <w:szCs w:val="20"/>
          <w:rtl w:val="0"/>
        </w:rPr>
        <w:t xml:space="preserve"> es un cliente </w:t>
      </w:r>
      <w:r w:rsidDel="00000000" w:rsidR="00000000" w:rsidRPr="00000000">
        <w:rPr>
          <w:rFonts w:ascii="Arial" w:cs="Arial" w:eastAsia="Arial" w:hAnsi="Arial"/>
          <w:sz w:val="20"/>
          <w:szCs w:val="20"/>
          <w:rtl w:val="0"/>
        </w:rPr>
        <w:t xml:space="preserve">potencial</w:t>
      </w:r>
      <w:r w:rsidDel="00000000" w:rsidR="00000000" w:rsidRPr="00000000">
        <w:rPr>
          <w:rFonts w:ascii="Arial" w:cs="Arial" w:eastAsia="Arial" w:hAnsi="Arial"/>
          <w:color w:val="000000"/>
          <w:sz w:val="20"/>
          <w:szCs w:val="20"/>
          <w:rtl w:val="0"/>
        </w:rPr>
        <w:t xml:space="preserve">, puede ser un posible comprador de los productos y servicios.</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50800</wp:posOffset>
                </wp:positionV>
                <wp:extent cx="5318760" cy="2693035"/>
                <wp:effectExtent b="0" l="0" r="0" t="0"/>
                <wp:wrapSquare wrapText="bothSides" distB="0" distT="0" distL="114300" distR="114300"/>
                <wp:docPr id="1" name=""/>
                <a:graphic>
                  <a:graphicData uri="http://schemas.microsoft.com/office/word/2010/wordprocessingGroup">
                    <wpg:wgp>
                      <wpg:cNvGrpSpPr/>
                      <wpg:grpSpPr>
                        <a:xfrm>
                          <a:off x="2686620" y="2433483"/>
                          <a:ext cx="5318760" cy="2693035"/>
                          <a:chOff x="2686620" y="2433483"/>
                          <a:chExt cx="5318760" cy="2693035"/>
                        </a:xfrm>
                      </wpg:grpSpPr>
                      <wpg:grpSp>
                        <wpg:cNvGrpSpPr/>
                        <wpg:grpSpPr>
                          <a:xfrm>
                            <a:off x="2686620" y="2433483"/>
                            <a:ext cx="5318760" cy="2693035"/>
                            <a:chOff x="2686620" y="2433483"/>
                            <a:chExt cx="5318760" cy="2693035"/>
                          </a:xfrm>
                        </wpg:grpSpPr>
                        <wps:wsp>
                          <wps:cNvSpPr/>
                          <wps:cNvPr id="3" name="Shape 3"/>
                          <wps:spPr>
                            <a:xfrm>
                              <a:off x="2686620" y="2433483"/>
                              <a:ext cx="5318750" cy="269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86620" y="2433483"/>
                              <a:ext cx="5318760" cy="2693035"/>
                              <a:chOff x="2686620" y="2433483"/>
                              <a:chExt cx="5318760" cy="2693035"/>
                            </a:xfrm>
                          </wpg:grpSpPr>
                          <wps:wsp>
                            <wps:cNvSpPr/>
                            <wps:cNvPr id="5" name="Shape 5"/>
                            <wps:spPr>
                              <a:xfrm>
                                <a:off x="2686620" y="2433483"/>
                                <a:ext cx="5318750" cy="269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86620" y="2433483"/>
                                <a:ext cx="5318760" cy="2693035"/>
                                <a:chOff x="2686620" y="2433483"/>
                                <a:chExt cx="5318760" cy="2693035"/>
                              </a:xfrm>
                            </wpg:grpSpPr>
                            <wps:wsp>
                              <wps:cNvSpPr/>
                              <wps:cNvPr id="7" name="Shape 7"/>
                              <wps:spPr>
                                <a:xfrm>
                                  <a:off x="2686620" y="2433483"/>
                                  <a:ext cx="5318750" cy="269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86620" y="2433483"/>
                                  <a:ext cx="5318760" cy="2693035"/>
                                  <a:chOff x="0" y="0"/>
                                  <a:chExt cx="6857572" cy="3338175"/>
                                </a:xfrm>
                              </wpg:grpSpPr>
                              <wps:wsp>
                                <wps:cNvSpPr/>
                                <wps:cNvPr id="9" name="Shape 9"/>
                                <wps:spPr>
                                  <a:xfrm>
                                    <a:off x="0" y="0"/>
                                    <a:ext cx="6857550" cy="333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857572" cy="3338175"/>
                                    <a:chOff x="0" y="0"/>
                                    <a:chExt cx="6857572" cy="3338175"/>
                                  </a:xfrm>
                                </wpg:grpSpPr>
                                <wps:wsp>
                                  <wps:cNvSpPr/>
                                  <wps:cNvPr id="11" name="Shape 11"/>
                                  <wps:spPr>
                                    <a:xfrm>
                                      <a:off x="0" y="0"/>
                                      <a:ext cx="6621125" cy="333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1151109"/>
                                      <a:ext cx="2466521" cy="57050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6710" y="1167819"/>
                                      <a:ext cx="2433101" cy="53708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t xml:space="preserve">Tipo de consumidor</w:t>
                                        </w:r>
                                      </w:p>
                                    </w:txbxContent>
                                  </wps:txbx>
                                  <wps:bodyPr anchorCtr="0" anchor="ctr" bIns="12700" lIns="12700" spcFirstLastPara="1" rIns="12700" wrap="square" tIns="12700">
                                    <a:noAutofit/>
                                  </wps:bodyPr>
                                </wps:wsp>
                                <wps:wsp>
                                  <wps:cNvSpPr/>
                                  <wps:cNvPr id="14" name="Shape 14"/>
                                  <wps:spPr>
                                    <a:xfrm rot="-4374687">
                                      <a:off x="2232427" y="1105508"/>
                                      <a:ext cx="663013" cy="27965"/>
                                    </a:xfrm>
                                    <a:custGeom>
                                      <a:rect b="b" l="l" r="r" t="t"/>
                                      <a:pathLst>
                                        <a:path extrusionOk="0" h="120000" w="120000">
                                          <a:moveTo>
                                            <a:pt x="0" y="59998"/>
                                          </a:moveTo>
                                          <a:lnTo>
                                            <a:pt x="120000" y="59998"/>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4374687">
                                      <a:off x="2547359" y="1102915"/>
                                      <a:ext cx="33150" cy="331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6" name="Shape 16"/>
                                  <wps:spPr>
                                    <a:xfrm>
                                      <a:off x="2661348" y="543298"/>
                                      <a:ext cx="1193299" cy="518641"/>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676538" y="558488"/>
                                      <a:ext cx="1162919" cy="48826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Consumidor actual </w:t>
                                        </w:r>
                                      </w:p>
                                    </w:txbxContent>
                                  </wps:txbx>
                                  <wps:bodyPr anchorCtr="0" anchor="ctr" bIns="8875" lIns="8875" spcFirstLastPara="1" rIns="8875" wrap="square" tIns="8875">
                                    <a:noAutofit/>
                                  </wps:bodyPr>
                                </wps:wsp>
                                <wps:wsp>
                                  <wps:cNvSpPr/>
                                  <wps:cNvPr id="18" name="Shape 18"/>
                                  <wps:spPr>
                                    <a:xfrm rot="-1001663">
                                      <a:off x="3840595" y="692861"/>
                                      <a:ext cx="666801" cy="27965"/>
                                    </a:xfrm>
                                    <a:custGeom>
                                      <a:rect b="b" l="l" r="r" t="t"/>
                                      <a:pathLst>
                                        <a:path extrusionOk="0" h="120000" w="120000">
                                          <a:moveTo>
                                            <a:pt x="0" y="59998"/>
                                          </a:moveTo>
                                          <a:lnTo>
                                            <a:pt x="120000" y="59998"/>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rot="-1001663">
                                      <a:off x="4157325" y="690174"/>
                                      <a:ext cx="33340" cy="333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0" name="Shape 20"/>
                                  <wps:spPr>
                                    <a:xfrm>
                                      <a:off x="4282960" y="297292"/>
                                      <a:ext cx="2480761" cy="627555"/>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4282961" y="297292"/>
                                      <a:ext cx="2480760" cy="5907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1"/>
                                            <w:i w:val="0"/>
                                            <w:smallCaps w:val="0"/>
                                            <w:strike w:val="0"/>
                                            <w:color w:val="000000"/>
                                            <w:sz w:val="16"/>
                                            <w:vertAlign w:val="baseline"/>
                                          </w:rPr>
                                          <w:t xml:space="preserve">Consumidor activo: </w:t>
                                        </w:r>
                                        <w:r w:rsidDel="00000000" w:rsidR="00000000" w:rsidRPr="00000000">
                                          <w:rPr>
                                            <w:rFonts w:ascii="Cambria" w:cs="Cambria" w:eastAsia="Cambria" w:hAnsi="Cambria"/>
                                            <w:b w:val="0"/>
                                            <w:i w:val="0"/>
                                            <w:smallCaps w:val="0"/>
                                            <w:strike w:val="0"/>
                                            <w:color w:val="000000"/>
                                            <w:sz w:val="16"/>
                                            <w:vertAlign w:val="baseline"/>
                                          </w:rPr>
                                          <w:t xml:space="preserve">es la persona que en la actualidad adquiere los productos o servicios</w:t>
                                        </w:r>
                                      </w:p>
                                    </w:txbxContent>
                                  </wps:txbx>
                                  <wps:bodyPr anchorCtr="0" anchor="ctr" bIns="5700" lIns="5700" spcFirstLastPara="1" rIns="5700" wrap="square" tIns="5700">
                                    <a:noAutofit/>
                                  </wps:bodyPr>
                                </wps:wsp>
                                <wps:wsp>
                                  <wps:cNvSpPr/>
                                  <wps:cNvPr id="22" name="Shape 22"/>
                                  <wps:spPr>
                                    <a:xfrm rot="2328906">
                                      <a:off x="3764140" y="1045537"/>
                                      <a:ext cx="819710" cy="27965"/>
                                    </a:xfrm>
                                    <a:custGeom>
                                      <a:rect b="b" l="l" r="r" t="t"/>
                                      <a:pathLst>
                                        <a:path extrusionOk="0" h="120000" w="120000">
                                          <a:moveTo>
                                            <a:pt x="0" y="59998"/>
                                          </a:moveTo>
                                          <a:lnTo>
                                            <a:pt x="120000" y="59998"/>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rot="2328906">
                                      <a:off x="4153502" y="1039027"/>
                                      <a:ext cx="40985" cy="4098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4" name="Shape 24"/>
                                  <wps:spPr>
                                    <a:xfrm>
                                      <a:off x="4282942" y="1002361"/>
                                      <a:ext cx="2480779" cy="627555"/>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376811" y="1031201"/>
                                      <a:ext cx="2480761" cy="5907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1"/>
                                            <w:i w:val="0"/>
                                            <w:smallCaps w:val="0"/>
                                            <w:strike w:val="0"/>
                                            <w:color w:val="000000"/>
                                            <w:sz w:val="16"/>
                                            <w:vertAlign w:val="baseline"/>
                                          </w:rPr>
                                          <w:t xml:space="preserve">Consumidor inactivo: </w:t>
                                        </w:r>
                                        <w:r w:rsidDel="00000000" w:rsidR="00000000" w:rsidRPr="00000000">
                                          <w:rPr>
                                            <w:rFonts w:ascii="Cambria" w:cs="Cambria" w:eastAsia="Cambria" w:hAnsi="Cambria"/>
                                            <w:b w:val="0"/>
                                            <w:i w:val="0"/>
                                            <w:smallCaps w:val="0"/>
                                            <w:strike w:val="0"/>
                                            <w:color w:val="000000"/>
                                            <w:sz w:val="16"/>
                                            <w:vertAlign w:val="baseline"/>
                                          </w:rPr>
                                          <w:t xml:space="preserve">es la persona que compro el producto o servicio, en un período de tiempo y en la actualidad no se beneficia de ellos.</w:t>
                                        </w:r>
                                      </w:p>
                                    </w:txbxContent>
                                  </wps:txbx>
                                  <wps:bodyPr anchorCtr="0" anchor="ctr" bIns="5700" lIns="5700" spcFirstLastPara="1" rIns="5700" wrap="square" tIns="5700">
                                    <a:noAutofit/>
                                  </wps:bodyPr>
                                </wps:wsp>
                                <wps:wsp>
                                  <wps:cNvSpPr/>
                                  <wps:cNvPr id="26" name="Shape 26"/>
                                  <wps:spPr>
                                    <a:xfrm rot="4369116">
                                      <a:off x="2170109" y="1824287"/>
                                      <a:ext cx="841362" cy="27965"/>
                                    </a:xfrm>
                                    <a:custGeom>
                                      <a:rect b="b" l="l" r="r" t="t"/>
                                      <a:pathLst>
                                        <a:path extrusionOk="0" h="120000" w="120000">
                                          <a:moveTo>
                                            <a:pt x="0" y="59998"/>
                                          </a:moveTo>
                                          <a:lnTo>
                                            <a:pt x="120000" y="59998"/>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rot="4369116">
                                      <a:off x="2569756" y="1817236"/>
                                      <a:ext cx="42068" cy="420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8" name="Shape 28"/>
                                  <wps:spPr>
                                    <a:xfrm>
                                      <a:off x="2715058" y="1980857"/>
                                      <a:ext cx="1143427" cy="518641"/>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730248" y="1996047"/>
                                      <a:ext cx="1113047" cy="48826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Consumidor potencial</w:t>
                                        </w:r>
                                      </w:p>
                                    </w:txbxContent>
                                  </wps:txbx>
                                  <wps:bodyPr anchorCtr="0" anchor="ctr" bIns="8875" lIns="8875" spcFirstLastPara="1" rIns="8875" wrap="square" tIns="8875">
                                    <a:noAutofit/>
                                  </wps:bodyPr>
                                </wps:wsp>
                                <wps:wsp>
                                  <wps:cNvSpPr/>
                                  <wps:cNvPr id="30" name="Shape 30"/>
                                  <wps:spPr>
                                    <a:xfrm rot="-1228390">
                                      <a:off x="3838765" y="2116992"/>
                                      <a:ext cx="624426" cy="27965"/>
                                    </a:xfrm>
                                    <a:custGeom>
                                      <a:rect b="b" l="l" r="r" t="t"/>
                                      <a:pathLst>
                                        <a:path extrusionOk="0" h="120000" w="120000">
                                          <a:moveTo>
                                            <a:pt x="0" y="59998"/>
                                          </a:moveTo>
                                          <a:lnTo>
                                            <a:pt x="120000" y="59998"/>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rot="-1228390">
                                      <a:off x="4135367" y="2115365"/>
                                      <a:ext cx="31221" cy="312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2" name="Shape 32"/>
                                  <wps:spPr>
                                    <a:xfrm>
                                      <a:off x="4282960" y="1707995"/>
                                      <a:ext cx="2480761" cy="627555"/>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376811" y="1707995"/>
                                      <a:ext cx="2386911" cy="5907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1"/>
                                            <w:i w:val="0"/>
                                            <w:smallCaps w:val="0"/>
                                            <w:strike w:val="0"/>
                                            <w:color w:val="000000"/>
                                            <w:sz w:val="16"/>
                                            <w:vertAlign w:val="baseline"/>
                                          </w:rPr>
                                          <w:t xml:space="preserve">Consumidor en la competencia: </w:t>
                                        </w:r>
                                        <w:r w:rsidDel="00000000" w:rsidR="00000000" w:rsidRPr="00000000">
                                          <w:rPr>
                                            <w:rFonts w:ascii="Cambria" w:cs="Cambria" w:eastAsia="Cambria" w:hAnsi="Cambria"/>
                                            <w:b w:val="0"/>
                                            <w:i w:val="0"/>
                                            <w:smallCaps w:val="0"/>
                                            <w:strike w:val="0"/>
                                            <w:color w:val="000000"/>
                                            <w:sz w:val="16"/>
                                            <w:vertAlign w:val="baseline"/>
                                          </w:rPr>
                                          <w:t xml:space="preserve">quien en la actualidad adquiere sus productos y servicios en la competencia.</w:t>
                                        </w:r>
                                      </w:p>
                                    </w:txbxContent>
                                  </wps:txbx>
                                  <wps:bodyPr anchorCtr="0" anchor="ctr" bIns="5700" lIns="5700" spcFirstLastPara="1" rIns="5700" wrap="square" tIns="5700">
                                    <a:noAutofit/>
                                  </wps:bodyPr>
                                </wps:wsp>
                                <wps:wsp>
                                  <wps:cNvSpPr/>
                                  <wps:cNvPr id="34" name="Shape 34"/>
                                  <wps:spPr>
                                    <a:xfrm rot="2386457">
                                      <a:off x="3770411" y="2469668"/>
                                      <a:ext cx="761134" cy="27965"/>
                                    </a:xfrm>
                                    <a:custGeom>
                                      <a:rect b="b" l="l" r="r" t="t"/>
                                      <a:pathLst>
                                        <a:path extrusionOk="0" h="120000" w="120000">
                                          <a:moveTo>
                                            <a:pt x="0" y="59998"/>
                                          </a:moveTo>
                                          <a:lnTo>
                                            <a:pt x="120000" y="59998"/>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rot="2386457">
                                      <a:off x="4131950" y="2464623"/>
                                      <a:ext cx="38056" cy="380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6" name="Shape 36"/>
                                  <wps:spPr>
                                    <a:xfrm>
                                      <a:off x="4282942" y="2413346"/>
                                      <a:ext cx="2528655" cy="627555"/>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4282942" y="2413346"/>
                                      <a:ext cx="2528655" cy="5907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1"/>
                                            <w:i w:val="0"/>
                                            <w:smallCaps w:val="0"/>
                                            <w:strike w:val="0"/>
                                            <w:color w:val="000000"/>
                                            <w:sz w:val="16"/>
                                            <w:vertAlign w:val="baseline"/>
                                          </w:rPr>
                                          <w:t xml:space="preserve">Competidor con decisión de compra: </w:t>
                                        </w:r>
                                        <w:r w:rsidDel="00000000" w:rsidR="00000000" w:rsidRPr="00000000">
                                          <w:rPr>
                                            <w:rFonts w:ascii="Cambria" w:cs="Cambria" w:eastAsia="Cambria" w:hAnsi="Cambria"/>
                                            <w:b w:val="0"/>
                                            <w:i w:val="0"/>
                                            <w:smallCaps w:val="0"/>
                                            <w:strike w:val="0"/>
                                            <w:color w:val="000000"/>
                                            <w:sz w:val="16"/>
                                            <w:vertAlign w:val="baseline"/>
                                          </w:rPr>
                                          <w:t xml:space="preserve">quien tiene la necesidad del producto o servicio y tiene los recursos para adquirirlo.</w:t>
                                        </w:r>
                                      </w:p>
                                    </w:txbxContent>
                                  </wps:txbx>
                                  <wps:bodyPr anchorCtr="0" anchor="ctr" bIns="5700" lIns="5700" spcFirstLastPara="1" rIns="5700" wrap="square" tIns="5700">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50800</wp:posOffset>
                </wp:positionV>
                <wp:extent cx="5318760" cy="269303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33"/>
                        <a:srcRect/>
                        <a:stretch>
                          <a:fillRect/>
                        </a:stretch>
                      </pic:blipFill>
                      <pic:spPr>
                        <a:xfrm>
                          <a:off x="0" y="0"/>
                          <a:ext cx="5318760" cy="2693035"/>
                        </a:xfrm>
                        <a:prstGeom prst="rect"/>
                        <a:ln/>
                      </pic:spPr>
                    </pic:pic>
                  </a:graphicData>
                </a:graphic>
              </wp:anchor>
            </w:drawing>
          </mc:Fallback>
        </mc:AlternateConten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76" w:lineRule="auto"/>
        <w:ind w:right="49"/>
        <w:jc w:val="center"/>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76" w:lineRule="auto"/>
        <w:ind w:right="49"/>
        <w:jc w:val="center"/>
        <w:rPr/>
      </w:pPr>
      <w:r w:rsidDel="00000000" w:rsidR="00000000" w:rsidRPr="00000000">
        <w:rPr>
          <w:rFonts w:ascii="Arial" w:cs="Arial" w:eastAsia="Arial" w:hAnsi="Arial"/>
          <w:b w:val="1"/>
          <w:color w:val="000000"/>
          <w:sz w:val="16"/>
          <w:szCs w:val="16"/>
          <w:rtl w:val="0"/>
        </w:rPr>
        <w:t xml:space="preserve">Figura</w:t>
      </w:r>
      <w:r w:rsidDel="00000000" w:rsidR="00000000" w:rsidRPr="00000000">
        <w:rPr>
          <w:rFonts w:ascii="Arial" w:cs="Arial" w:eastAsia="Arial" w:hAnsi="Arial"/>
          <w:b w:val="1"/>
          <w:i w:val="1"/>
          <w:color w:val="000000"/>
          <w:sz w:val="16"/>
          <w:szCs w:val="16"/>
          <w:rtl w:val="0"/>
        </w:rPr>
        <w:t xml:space="preserve"> 5</w:t>
        <w:br w:type="textWrapping"/>
      </w:r>
      <w:r w:rsidDel="00000000" w:rsidR="00000000" w:rsidRPr="00000000">
        <w:rPr>
          <w:rFonts w:ascii="Arial" w:cs="Arial" w:eastAsia="Arial" w:hAnsi="Arial"/>
          <w:i w:val="1"/>
          <w:color w:val="000000"/>
          <w:sz w:val="16"/>
          <w:szCs w:val="16"/>
          <w:rtl w:val="0"/>
        </w:rPr>
        <w:t xml:space="preserve">Tipos de consumidor</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76" w:lineRule="auto"/>
        <w:ind w:right="657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consumidor financiero, sea persona natural o jurídica, consumidor activo o potencial, poseen unas características, que deben ser tomadas en cuenta previamente por parte de los servicios financieros, en las estrategias de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color w:val="000000"/>
          <w:sz w:val="20"/>
          <w:szCs w:val="20"/>
          <w:rtl w:val="0"/>
        </w:rPr>
        <w:t xml:space="preserve">. De los procesos de asesoría brindados por parte del asesor financiero, depende el éxito de la venta de los productos y la creación de valor de marca. </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características de los consumidores pueden ser cualitativas y cuantitativas, las cuales se deben identificar de una forma correcta y de esta forma poder dirigir las estrategias </w:t>
      </w:r>
      <w:commentRangeStart w:id="21"/>
      <w:r w:rsidDel="00000000" w:rsidR="00000000" w:rsidRPr="00000000">
        <w:rPr>
          <w:rFonts w:ascii="Arial" w:cs="Arial" w:eastAsia="Arial" w:hAnsi="Arial"/>
          <w:color w:val="000000"/>
          <w:sz w:val="20"/>
          <w:szCs w:val="20"/>
          <w:rtl w:val="0"/>
        </w:rPr>
        <w:t xml:space="preserve">de producto, precio, plaza y promoción, dentro del sistema financiero; lo que permitirá posicionar la marca de la entidad u organización y crear una fidelización del cliente. A continuación, se conocerá un poco de ellas:</w:t>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38100</wp:posOffset>
                </wp:positionV>
                <wp:extent cx="3212973" cy="540918"/>
                <wp:effectExtent b="0" l="0" r="0" t="0"/>
                <wp:wrapNone/>
                <wp:docPr id="5" name=""/>
                <a:graphic>
                  <a:graphicData uri="http://schemas.microsoft.com/office/word/2010/wordprocessingShape">
                    <wps:wsp>
                      <wps:cNvSpPr/>
                      <wps:cNvPr id="41" name="Shape 41"/>
                      <wps:spPr>
                        <a:xfrm>
                          <a:off x="3764914" y="3534941"/>
                          <a:ext cx="3162173" cy="490118"/>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CF01_3.2_CaracteristicasCF_Slider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38100</wp:posOffset>
                </wp:positionV>
                <wp:extent cx="3212973" cy="540918"/>
                <wp:effectExtent b="0" l="0" r="0" t="0"/>
                <wp:wrapNone/>
                <wp:docPr id="5" name="image5.png"/>
                <a:graphic>
                  <a:graphicData uri="http://schemas.openxmlformats.org/drawingml/2006/picture">
                    <pic:pic>
                      <pic:nvPicPr>
                        <pic:cNvPr id="0" name="image5.png"/>
                        <pic:cNvPicPr preferRelativeResize="0"/>
                      </pic:nvPicPr>
                      <pic:blipFill>
                        <a:blip r:embed="rId34"/>
                        <a:srcRect/>
                        <a:stretch>
                          <a:fillRect/>
                        </a:stretch>
                      </pic:blipFill>
                      <pic:spPr>
                        <a:xfrm>
                          <a:off x="0" y="0"/>
                          <a:ext cx="3212973" cy="540918"/>
                        </a:xfrm>
                        <a:prstGeom prst="rect"/>
                        <a:ln/>
                      </pic:spPr>
                    </pic:pic>
                  </a:graphicData>
                </a:graphic>
              </wp:anchor>
            </w:drawing>
          </mc:Fallback>
        </mc:AlternateConten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proceso se debe identificar el perfil del consumidor, esto permitirá construir y dirigir las estrategias de venta de una forma adecuada que permitan, tener acceso al cliente y lograr el fin último, el cual es crear una fidelidad hacia la entidad, la organización o la marca, el conocimiento del perfil del consumidor se ha estudiado por la Psicología y más propiamente por el </w:t>
      </w:r>
      <w:r w:rsidDel="00000000" w:rsidR="00000000" w:rsidRPr="00000000">
        <w:rPr>
          <w:rFonts w:ascii="Arial" w:cs="Arial" w:eastAsia="Arial" w:hAnsi="Arial"/>
          <w:i w:val="1"/>
          <w:color w:val="000000"/>
          <w:sz w:val="20"/>
          <w:szCs w:val="20"/>
          <w:rtl w:val="0"/>
        </w:rPr>
        <w:t xml:space="preserve">neuromarketing</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consumidores poseen unos caracteres definidos de las cuales los impulsan a adquirir un producto o servicio, los cuales se clasifican en un amplio grupo de once </w:t>
      </w:r>
      <w:commentRangeStart w:id="22"/>
      <w:r w:rsidDel="00000000" w:rsidR="00000000" w:rsidRPr="00000000">
        <w:rPr>
          <w:rFonts w:ascii="Arial" w:cs="Arial" w:eastAsia="Arial" w:hAnsi="Arial"/>
          <w:color w:val="000000"/>
          <w:sz w:val="20"/>
          <w:szCs w:val="20"/>
          <w:rtl w:val="0"/>
        </w:rPr>
        <w:t xml:space="preserve">consumidores: </w:t>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38100</wp:posOffset>
                </wp:positionV>
                <wp:extent cx="3123184" cy="592125"/>
                <wp:effectExtent b="0" l="0" r="0" t="0"/>
                <wp:wrapNone/>
                <wp:docPr id="6" name=""/>
                <a:graphic>
                  <a:graphicData uri="http://schemas.microsoft.com/office/word/2010/wordprocessingShape">
                    <wps:wsp>
                      <wps:cNvSpPr/>
                      <wps:cNvPr id="42" name="Shape 42"/>
                      <wps:spPr>
                        <a:xfrm>
                          <a:off x="3809808" y="3509338"/>
                          <a:ext cx="3072384" cy="54132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CF01_3.2B_PerfilConsumidor_Infografia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38100</wp:posOffset>
                </wp:positionV>
                <wp:extent cx="3123184" cy="592125"/>
                <wp:effectExtent b="0" l="0" r="0" t="0"/>
                <wp:wrapNone/>
                <wp:docPr id="6" name="image6.png"/>
                <a:graphic>
                  <a:graphicData uri="http://schemas.openxmlformats.org/drawingml/2006/picture">
                    <pic:pic>
                      <pic:nvPicPr>
                        <pic:cNvPr id="0" name="image6.png"/>
                        <pic:cNvPicPr preferRelativeResize="0"/>
                      </pic:nvPicPr>
                      <pic:blipFill>
                        <a:blip r:embed="rId35"/>
                        <a:srcRect/>
                        <a:stretch>
                          <a:fillRect/>
                        </a:stretch>
                      </pic:blipFill>
                      <pic:spPr>
                        <a:xfrm>
                          <a:off x="0" y="0"/>
                          <a:ext cx="3123184" cy="592125"/>
                        </a:xfrm>
                        <a:prstGeom prst="rect"/>
                        <a:ln/>
                      </pic:spPr>
                    </pic:pic>
                  </a:graphicData>
                </a:graphic>
              </wp:anchor>
            </w:drawing>
          </mc:Fallback>
        </mc:AlternateConten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cuanto al consumidor bancario, investigadores del Colegio de Estudios Superiores de Administración (CESA), junto con investigadores de la Universidad Javeriana y Universidad del Valle, </w:t>
      </w:r>
      <w:r w:rsidDel="00000000" w:rsidR="00000000" w:rsidRPr="00000000">
        <w:rPr>
          <w:rFonts w:ascii="Arial" w:cs="Arial" w:eastAsia="Arial" w:hAnsi="Arial"/>
          <w:sz w:val="20"/>
          <w:szCs w:val="20"/>
          <w:rtl w:val="0"/>
        </w:rPr>
        <w:t xml:space="preserve">identificaron</w:t>
      </w:r>
      <w:r w:rsidDel="00000000" w:rsidR="00000000" w:rsidRPr="00000000">
        <w:rPr>
          <w:rFonts w:ascii="Arial" w:cs="Arial" w:eastAsia="Arial" w:hAnsi="Arial"/>
          <w:color w:val="000000"/>
          <w:sz w:val="20"/>
          <w:szCs w:val="20"/>
          <w:rtl w:val="0"/>
        </w:rPr>
        <w:t xml:space="preserve"> cuatro perfiles.</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cuatro perfiles de clientes bancarios </w:t>
      </w:r>
      <w:commentRangeStart w:id="23"/>
      <w:r w:rsidDel="00000000" w:rsidR="00000000" w:rsidRPr="00000000">
        <w:rPr>
          <w:rFonts w:ascii="Arial" w:cs="Arial" w:eastAsia="Arial" w:hAnsi="Arial"/>
          <w:color w:val="000000"/>
          <w:sz w:val="20"/>
          <w:szCs w:val="20"/>
          <w:rtl w:val="0"/>
        </w:rPr>
        <w:t xml:space="preserve">que dan valor a las marcas son los co-creadores de marca, los no co-creadores, los escépticos y los neutrales. ¿Qué los caracteriza?, veamos:</w: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0</wp:posOffset>
                </wp:positionV>
                <wp:extent cx="4184804" cy="584809"/>
                <wp:effectExtent b="0" l="0" r="0" t="0"/>
                <wp:wrapNone/>
                <wp:docPr id="3" name=""/>
                <a:graphic>
                  <a:graphicData uri="http://schemas.microsoft.com/office/word/2010/wordprocessingShape">
                    <wps:wsp>
                      <wps:cNvSpPr/>
                      <wps:cNvPr id="39" name="Shape 39"/>
                      <wps:spPr>
                        <a:xfrm>
                          <a:off x="3278998" y="3512996"/>
                          <a:ext cx="4134004" cy="534009"/>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CF01_3.2C_PerfilesClientesBancarios_Acordion A tipo 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0</wp:posOffset>
                </wp:positionV>
                <wp:extent cx="4184804" cy="584809"/>
                <wp:effectExtent b="0" l="0" r="0" t="0"/>
                <wp:wrapNone/>
                <wp:docPr id="3" name="image3.png"/>
                <a:graphic>
                  <a:graphicData uri="http://schemas.openxmlformats.org/drawingml/2006/picture">
                    <pic:pic>
                      <pic:nvPicPr>
                        <pic:cNvPr id="0" name="image3.png"/>
                        <pic:cNvPicPr preferRelativeResize="0"/>
                      </pic:nvPicPr>
                      <pic:blipFill>
                        <a:blip r:embed="rId36"/>
                        <a:srcRect/>
                        <a:stretch>
                          <a:fillRect/>
                        </a:stretch>
                      </pic:blipFill>
                      <pic:spPr>
                        <a:xfrm>
                          <a:off x="0" y="0"/>
                          <a:ext cx="4184804" cy="584809"/>
                        </a:xfrm>
                        <a:prstGeom prst="rect"/>
                        <a:ln/>
                      </pic:spPr>
                    </pic:pic>
                  </a:graphicData>
                </a:graphic>
              </wp:anchor>
            </w:drawing>
          </mc:Fallback>
        </mc:AlternateConten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color w:val="000000"/>
          <w:sz w:val="20"/>
          <w:szCs w:val="20"/>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9D">
      <w:pPr>
        <w:numPr>
          <w:ilvl w:val="1"/>
          <w:numId w:val="6"/>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Categorías de los consumidores financieros </w:t>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la segmentación de los mercados es de vital importancia, categorizar a los consumidores de acuerdo con los canales o medios de consumos, es decir, si lo hace de manera presencial, en tiendas o establecimientos físicos o por el contrario prefiere adquirir productos y </w:t>
      </w:r>
      <w:r w:rsidDel="00000000" w:rsidR="00000000" w:rsidRPr="00000000">
        <w:rPr>
          <w:rFonts w:ascii="Arial" w:cs="Arial" w:eastAsia="Arial" w:hAnsi="Arial"/>
          <w:sz w:val="20"/>
          <w:szCs w:val="20"/>
          <w:rtl w:val="0"/>
        </w:rPr>
        <w:t xml:space="preserve">servicios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i w:val="1"/>
          <w:color w:val="000000"/>
          <w:sz w:val="20"/>
          <w:szCs w:val="20"/>
          <w:rtl w:val="0"/>
        </w:rPr>
        <w:t xml:space="preserve">on line</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este segmento se distingue el consumidor tradicional y el consumidor digital, por su parte </w:t>
      </w:r>
      <w:r w:rsidDel="00000000" w:rsidR="00000000" w:rsidRPr="00000000">
        <w:rPr>
          <w:rFonts w:ascii="Arial" w:cs="Arial" w:eastAsia="Arial" w:hAnsi="Arial"/>
          <w:b w:val="1"/>
          <w:color w:val="000000"/>
          <w:sz w:val="20"/>
          <w:szCs w:val="20"/>
          <w:rtl w:val="0"/>
        </w:rPr>
        <w:t xml:space="preserve">el consumidor tradicional</w:t>
      </w:r>
      <w:r w:rsidDel="00000000" w:rsidR="00000000" w:rsidRPr="00000000">
        <w:rPr>
          <w:rFonts w:ascii="Arial" w:cs="Arial" w:eastAsia="Arial" w:hAnsi="Arial"/>
          <w:color w:val="000000"/>
          <w:sz w:val="20"/>
          <w:szCs w:val="20"/>
          <w:rtl w:val="0"/>
        </w:rPr>
        <w:t xml:space="preserve"> es el consumidor fiel a una empresa, organización o marca, es difícil de influir </w:t>
      </w:r>
      <w:r w:rsidDel="00000000" w:rsidR="00000000" w:rsidRPr="00000000">
        <w:rPr>
          <w:rFonts w:ascii="Arial" w:cs="Arial" w:eastAsia="Arial" w:hAnsi="Arial"/>
          <w:sz w:val="20"/>
          <w:szCs w:val="20"/>
          <w:rtl w:val="0"/>
        </w:rPr>
        <w:t xml:space="preserve">en él</w:t>
      </w:r>
      <w:r w:rsidDel="00000000" w:rsidR="00000000" w:rsidRPr="00000000">
        <w:rPr>
          <w:rFonts w:ascii="Arial" w:cs="Arial" w:eastAsia="Arial" w:hAnsi="Arial"/>
          <w:color w:val="000000"/>
          <w:sz w:val="20"/>
          <w:szCs w:val="20"/>
          <w:rtl w:val="0"/>
        </w:rPr>
        <w:t xml:space="preserve">, y se dirigen a las tiendas o establecimientos físicos.</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Fonts w:ascii="Arial" w:cs="Arial" w:eastAsia="Arial" w:hAnsi="Arial"/>
          <w:color w:val="000000"/>
          <w:sz w:val="20"/>
          <w:szCs w:val="20"/>
          <w:rtl w:val="0"/>
        </w:rPr>
        <w:t xml:space="preserve">Los consumidores digitales son personas que se encuentran hiperconectadas, tienen un rango de edad entre 30 a 45 años, cuentan con estabilidad económica y habitan en las urbes; estos consumidores se mantienen muy informados.</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Sin embargo, a través de estudios, también se ha identificado que estas características van relacionadas con las generaciones así:</w:t>
      </w:r>
      <w:commentRangeStart w:id="24"/>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50800</wp:posOffset>
                </wp:positionV>
                <wp:extent cx="3927856" cy="540918"/>
                <wp:effectExtent b="0" l="0" r="0" t="0"/>
                <wp:wrapNone/>
                <wp:docPr id="4" name=""/>
                <a:graphic>
                  <a:graphicData uri="http://schemas.microsoft.com/office/word/2010/wordprocessingShape">
                    <wps:wsp>
                      <wps:cNvSpPr/>
                      <wps:cNvPr id="40" name="Shape 40"/>
                      <wps:spPr>
                        <a:xfrm>
                          <a:off x="3407472" y="3534941"/>
                          <a:ext cx="3877056" cy="490118"/>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CF01_3.3_CategoriasCF_Infografia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50800</wp:posOffset>
                </wp:positionV>
                <wp:extent cx="3927856" cy="540918"/>
                <wp:effectExtent b="0" l="0" r="0" t="0"/>
                <wp:wrapNone/>
                <wp:docPr id="4" name="image4.png"/>
                <a:graphic>
                  <a:graphicData uri="http://schemas.openxmlformats.org/drawingml/2006/picture">
                    <pic:pic>
                      <pic:nvPicPr>
                        <pic:cNvPr id="0" name="image4.png"/>
                        <pic:cNvPicPr preferRelativeResize="0"/>
                      </pic:nvPicPr>
                      <pic:blipFill>
                        <a:blip r:embed="rId37"/>
                        <a:srcRect/>
                        <a:stretch>
                          <a:fillRect/>
                        </a:stretch>
                      </pic:blipFill>
                      <pic:spPr>
                        <a:xfrm>
                          <a:off x="0" y="0"/>
                          <a:ext cx="3927856" cy="540918"/>
                        </a:xfrm>
                        <a:prstGeom prst="rect"/>
                        <a:ln/>
                      </pic:spPr>
                    </pic:pic>
                  </a:graphicData>
                </a:graphic>
              </wp:anchor>
            </w:drawing>
          </mc:Fallback>
        </mc:AlternateConten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 caracterizar cada uno de los clientes, permite a las organizaciones establecer mejoras en las políticas de servicio al cliente, debido a que cada persona tiene unas características definidas, principalmente en los medios de comunicación; lo que permitirá que se ofrezca un servicio al cliente personalizado, con la finalidad de </w:t>
      </w:r>
      <w:r w:rsidDel="00000000" w:rsidR="00000000" w:rsidRPr="00000000">
        <w:rPr>
          <w:rFonts w:ascii="Arial" w:cs="Arial" w:eastAsia="Arial" w:hAnsi="Arial"/>
          <w:sz w:val="20"/>
          <w:szCs w:val="20"/>
          <w:rtl w:val="0"/>
        </w:rPr>
        <w:t xml:space="preserve">fidelizar</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identifica que las generaciones de la posguerra, </w:t>
      </w:r>
      <w:r w:rsidDel="00000000" w:rsidR="00000000" w:rsidRPr="00000000">
        <w:rPr>
          <w:rFonts w:ascii="Arial" w:cs="Arial" w:eastAsia="Arial" w:hAnsi="Arial"/>
          <w:i w:val="1"/>
          <w:color w:val="000000"/>
          <w:sz w:val="20"/>
          <w:szCs w:val="20"/>
          <w:rtl w:val="0"/>
        </w:rPr>
        <w:t xml:space="preserve">baby boomers</w:t>
      </w:r>
      <w:r w:rsidDel="00000000" w:rsidR="00000000" w:rsidRPr="00000000">
        <w:rPr>
          <w:rFonts w:ascii="Arial" w:cs="Arial" w:eastAsia="Arial" w:hAnsi="Arial"/>
          <w:color w:val="000000"/>
          <w:sz w:val="20"/>
          <w:szCs w:val="20"/>
          <w:rtl w:val="0"/>
        </w:rPr>
        <w:t xml:space="preserve"> y generación x, prefieren los canales tradicionales, por lo cual son las personas que acudirán a las entidades del sistema financiero.</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cuanto a las generaciones de los </w:t>
      </w:r>
      <w:r w:rsidDel="00000000" w:rsidR="00000000" w:rsidRPr="00000000">
        <w:rPr>
          <w:rFonts w:ascii="Arial" w:cs="Arial" w:eastAsia="Arial" w:hAnsi="Arial"/>
          <w:i w:val="1"/>
          <w:color w:val="000000"/>
          <w:sz w:val="20"/>
          <w:szCs w:val="20"/>
          <w:rtl w:val="0"/>
        </w:rPr>
        <w:t xml:space="preserve">millennials</w:t>
      </w:r>
      <w:r w:rsidDel="00000000" w:rsidR="00000000" w:rsidRPr="00000000">
        <w:rPr>
          <w:rFonts w:ascii="Arial" w:cs="Arial" w:eastAsia="Arial" w:hAnsi="Arial"/>
          <w:color w:val="000000"/>
          <w:sz w:val="20"/>
          <w:szCs w:val="20"/>
          <w:rtl w:val="0"/>
        </w:rPr>
        <w:t xml:space="preserve"> y la generación z, prefieren los canales digitales para realizar sus inversiones, ahorro, solicitud de créditos u otros servicios que ofrece el servicio financiero; también han migrado a nuevos sistemas financieros como lo son las monedas y las inversiones digitales. </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B3">
      <w:pPr>
        <w:numPr>
          <w:ilvl w:val="0"/>
          <w:numId w:val="13"/>
        </w:numPr>
        <w:pBdr>
          <w:top w:space="0" w:sz="0" w:val="nil"/>
          <w:left w:space="0" w:sz="0" w:val="nil"/>
          <w:bottom w:space="0" w:sz="0" w:val="nil"/>
          <w:right w:space="0" w:sz="0" w:val="nil"/>
          <w:between w:space="0" w:sz="0" w:val="nil"/>
        </w:pBdr>
        <w:spacing w:line="276" w:lineRule="auto"/>
        <w:ind w:left="400" w:hanging="400"/>
        <w:jc w:val="both"/>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Política institucional (definición y características)</w:t>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line="276" w:lineRule="auto"/>
        <w:ind w:left="40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Dentro del funcionamiento organizacional se </w:t>
      </w:r>
      <w:r w:rsidDel="00000000" w:rsidR="00000000" w:rsidRPr="00000000">
        <w:rPr>
          <w:rFonts w:ascii="Arial" w:cs="Arial" w:eastAsia="Arial" w:hAnsi="Arial"/>
          <w:sz w:val="20"/>
          <w:szCs w:val="20"/>
          <w:rtl w:val="0"/>
        </w:rPr>
        <w:t xml:space="preserve">deben</w:t>
      </w:r>
      <w:r w:rsidDel="00000000" w:rsidR="00000000" w:rsidRPr="00000000">
        <w:rPr>
          <w:rFonts w:ascii="Arial" w:cs="Arial" w:eastAsia="Arial" w:hAnsi="Arial"/>
          <w:color w:val="000000"/>
          <w:sz w:val="20"/>
          <w:szCs w:val="20"/>
          <w:rtl w:val="0"/>
        </w:rPr>
        <w:t xml:space="preserve"> implementar políticas institucionales, que permitan crear estándares de calidad y el cumplimiento de objetivos de los procesos; debido a que son una gran herramienta en el marco estratégico de </w:t>
      </w:r>
      <w:r w:rsidDel="00000000" w:rsidR="00000000" w:rsidRPr="00000000">
        <w:rPr>
          <w:rFonts w:ascii="Arial" w:cs="Arial" w:eastAsia="Arial" w:hAnsi="Arial"/>
          <w:sz w:val="20"/>
          <w:szCs w:val="20"/>
          <w:rtl w:val="0"/>
        </w:rPr>
        <w:t xml:space="preserve">las organizaciones</w:t>
      </w:r>
      <w:r w:rsidDel="00000000" w:rsidR="00000000" w:rsidRPr="00000000">
        <w:rPr>
          <w:rFonts w:ascii="Arial" w:cs="Arial" w:eastAsia="Arial" w:hAnsi="Arial"/>
          <w:color w:val="000000"/>
          <w:sz w:val="20"/>
          <w:szCs w:val="20"/>
          <w:rtl w:val="0"/>
        </w:rPr>
        <w:t xml:space="preserve">. Las </w:t>
      </w:r>
      <w:r w:rsidDel="00000000" w:rsidR="00000000" w:rsidRPr="00000000">
        <w:rPr>
          <w:rFonts w:ascii="Arial" w:cs="Arial" w:eastAsia="Arial" w:hAnsi="Arial"/>
          <w:sz w:val="20"/>
          <w:szCs w:val="20"/>
          <w:rtl w:val="0"/>
        </w:rPr>
        <w:t xml:space="preserve">políticas</w:t>
      </w:r>
      <w:r w:rsidDel="00000000" w:rsidR="00000000" w:rsidRPr="00000000">
        <w:rPr>
          <w:rFonts w:ascii="Arial" w:cs="Arial" w:eastAsia="Arial" w:hAnsi="Arial"/>
          <w:color w:val="000000"/>
          <w:sz w:val="20"/>
          <w:szCs w:val="20"/>
          <w:rtl w:val="0"/>
        </w:rPr>
        <w:t xml:space="preserve"> institucionales al formar parte del marco estratégico de las organizaciones, permite involucrar los valores y cultura corporativa, debido a que brinda orientaciones del correcto funcionamiento de la organización y ejecución de cada proceso.</w:t>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lo cual se define la </w:t>
      </w:r>
      <w:r w:rsidDel="00000000" w:rsidR="00000000" w:rsidRPr="00000000">
        <w:rPr>
          <w:rFonts w:ascii="Arial" w:cs="Arial" w:eastAsia="Arial" w:hAnsi="Arial"/>
          <w:sz w:val="20"/>
          <w:szCs w:val="20"/>
          <w:rtl w:val="0"/>
        </w:rPr>
        <w:t xml:space="preserve">política</w:t>
      </w:r>
      <w:r w:rsidDel="00000000" w:rsidR="00000000" w:rsidRPr="00000000">
        <w:rPr>
          <w:rFonts w:ascii="Arial" w:cs="Arial" w:eastAsia="Arial" w:hAnsi="Arial"/>
          <w:color w:val="000000"/>
          <w:sz w:val="20"/>
          <w:szCs w:val="20"/>
          <w:rtl w:val="0"/>
        </w:rPr>
        <w:t xml:space="preserve"> institucional, como las orientaciones del funcionamiento y parámetros de actuación que se deben seguir dentro de la organización, lo que permite crear estándares de calidad y transparencia; se caracteriza por estar </w:t>
      </w:r>
      <w:r w:rsidDel="00000000" w:rsidR="00000000" w:rsidRPr="00000000">
        <w:rPr>
          <w:rFonts w:ascii="Arial" w:cs="Arial" w:eastAsia="Arial" w:hAnsi="Arial"/>
          <w:sz w:val="20"/>
          <w:szCs w:val="20"/>
          <w:rtl w:val="0"/>
        </w:rPr>
        <w:t xml:space="preserve">documentada</w:t>
      </w:r>
      <w:r w:rsidDel="00000000" w:rsidR="00000000" w:rsidRPr="00000000">
        <w:rPr>
          <w:rFonts w:ascii="Arial" w:cs="Arial" w:eastAsia="Arial" w:hAnsi="Arial"/>
          <w:color w:val="000000"/>
          <w:sz w:val="20"/>
          <w:szCs w:val="20"/>
          <w:rtl w:val="0"/>
        </w:rPr>
        <w:t xml:space="preserve"> e involucrar a todos los miembros de la organización.</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B9">
      <w:pPr>
        <w:numPr>
          <w:ilvl w:val="1"/>
          <w:numId w:val="13"/>
        </w:numPr>
        <w:pBdr>
          <w:top w:space="0" w:sz="0" w:val="nil"/>
          <w:left w:space="0" w:sz="0" w:val="nil"/>
          <w:bottom w:space="0" w:sz="0" w:val="nil"/>
          <w:right w:space="0" w:sz="0" w:val="nil"/>
          <w:between w:space="0" w:sz="0" w:val="nil"/>
        </w:pBdr>
        <w:spacing w:line="276" w:lineRule="auto"/>
        <w:ind w:left="320" w:hanging="399"/>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Aplicación de la política institucional </w:t>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w:t>
      </w:r>
      <w:r w:rsidDel="00000000" w:rsidR="00000000" w:rsidRPr="00000000">
        <w:rPr>
          <w:rFonts w:ascii="Arial" w:cs="Arial" w:eastAsia="Arial" w:hAnsi="Arial"/>
          <w:sz w:val="20"/>
          <w:szCs w:val="20"/>
          <w:rtl w:val="0"/>
        </w:rPr>
        <w:t xml:space="preserve">política</w:t>
      </w:r>
      <w:r w:rsidDel="00000000" w:rsidR="00000000" w:rsidRPr="00000000">
        <w:rPr>
          <w:rFonts w:ascii="Arial" w:cs="Arial" w:eastAsia="Arial" w:hAnsi="Arial"/>
          <w:color w:val="000000"/>
          <w:sz w:val="20"/>
          <w:szCs w:val="20"/>
          <w:rtl w:val="0"/>
        </w:rPr>
        <w:t xml:space="preserve"> institucional, al ser una guía orientadora referente al funcionamiento de la organización y la cual involucra los límites y funciones que debe de cumplir cada miembro dentro de la organización; como también la filosofía y valores corporativos; se encuentra compuesta por el manual de funciones y procedimientos, la plataforma estratégica, cultura organizacional y protocolos. En cuanto a los manuales de funciones se elaboran a partir de las áreas funcionales de cada organización y las funciones que </w:t>
      </w:r>
      <w:r w:rsidDel="00000000" w:rsidR="00000000" w:rsidRPr="00000000">
        <w:rPr>
          <w:rFonts w:ascii="Arial" w:cs="Arial" w:eastAsia="Arial" w:hAnsi="Arial"/>
          <w:sz w:val="20"/>
          <w:szCs w:val="20"/>
          <w:rtl w:val="0"/>
        </w:rPr>
        <w:t xml:space="preserve">debe</w:t>
      </w:r>
      <w:r w:rsidDel="00000000" w:rsidR="00000000" w:rsidRPr="00000000">
        <w:rPr>
          <w:rFonts w:ascii="Arial" w:cs="Arial" w:eastAsia="Arial" w:hAnsi="Arial"/>
          <w:color w:val="000000"/>
          <w:sz w:val="20"/>
          <w:szCs w:val="20"/>
          <w:rtl w:val="0"/>
        </w:rPr>
        <w:t xml:space="preserve"> desempeñar el personal que se encuentra a cargo de cada empleo. </w:t>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D">
      <w:pPr>
        <w:rPr/>
      </w:pPr>
      <w:commentRangeStart w:id="25"/>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margin">
              <wp:align>top</wp:align>
            </wp:positionV>
            <wp:extent cx="2674620" cy="1908175"/>
            <wp:effectExtent b="0" l="0" r="0" t="0"/>
            <wp:wrapSquare wrapText="bothSides" distB="0" distT="0" distL="114300" distR="114300"/>
            <wp:docPr descr="Gente diminuta con instrucciones de guía o manuales ilustración vectorial plana. personajes de dibujos animados que leen manual de usuario, guía u orientación. ayuda y reserva con instrucciones de uso del concepto. vector gratuito" id="34" name="image23.jpg"/>
            <a:graphic>
              <a:graphicData uri="http://schemas.openxmlformats.org/drawingml/2006/picture">
                <pic:pic>
                  <pic:nvPicPr>
                    <pic:cNvPr descr="Gente diminuta con instrucciones de guía o manuales ilustración vectorial plana. personajes de dibujos animados que leen manual de usuario, guía u orientación. ayuda y reserva con instrucciones de uso del concepto. vector gratuito" id="0" name="image23.jpg"/>
                    <pic:cNvPicPr preferRelativeResize="0"/>
                  </pic:nvPicPr>
                  <pic:blipFill>
                    <a:blip r:embed="rId38"/>
                    <a:srcRect b="0" l="0" r="0" t="0"/>
                    <a:stretch>
                      <a:fillRect/>
                    </a:stretch>
                  </pic:blipFill>
                  <pic:spPr>
                    <a:xfrm>
                      <a:off x="0" y="0"/>
                      <a:ext cx="2674620" cy="1908175"/>
                    </a:xfrm>
                    <a:prstGeom prst="rect"/>
                    <a:ln/>
                  </pic:spPr>
                </pic:pic>
              </a:graphicData>
            </a:graphic>
          </wp:anchor>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manual de procesos y procedimientos, es una herramienta fundamental que proporciona la orientación en la operación y ejecución de los procesos al interior de las organizaciones, los cuales se deben describir de una forma lógica, técnica y detallada, donde se indica quién, cómo, cuándo, dónde y para qué se realizan los procesos y procedimientos, el cual se realiza mediante la implementación del diagramas de flujo, el cual ilustra y permiten un adecuado entendimiento de los procesos y procedimientos por parte de la organización. </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Dentro de los manuales y funciones se encuentra la identificación y ubicación del empleo, el propósito principal del empleo y la descripción de funciones esenciales del empleo, conocimientos básicos o esenciales de cada cargo, las competencias comportamentales que debe tener cada empleado y los requisitos de formación académica y experiencia básicos para ocupar un empleo. </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mc:AlternateContent>
          <mc:Choice Requires="wpg">
            <w:drawing>
              <wp:inline distB="0" distT="0" distL="0" distR="0">
                <wp:extent cx="4698568" cy="3500148"/>
                <wp:effectExtent b="0" l="0" r="0" t="0"/>
                <wp:docPr id="8" name=""/>
                <a:graphic>
                  <a:graphicData uri="http://schemas.microsoft.com/office/word/2010/wordprocessingGroup">
                    <wpg:wgp>
                      <wpg:cNvGrpSpPr/>
                      <wpg:grpSpPr>
                        <a:xfrm>
                          <a:off x="2996716" y="2029926"/>
                          <a:ext cx="4698568" cy="3500148"/>
                          <a:chOff x="2996716" y="2029926"/>
                          <a:chExt cx="4698568" cy="3500148"/>
                        </a:xfrm>
                      </wpg:grpSpPr>
                      <wpg:grpSp>
                        <wpg:cNvGrpSpPr/>
                        <wpg:grpSpPr>
                          <a:xfrm>
                            <a:off x="2996716" y="2029926"/>
                            <a:ext cx="4698568" cy="3500148"/>
                            <a:chOff x="2996716" y="2029926"/>
                            <a:chExt cx="4698568" cy="3500148"/>
                          </a:xfrm>
                        </wpg:grpSpPr>
                        <wps:wsp>
                          <wps:cNvSpPr/>
                          <wps:cNvPr id="3" name="Shape 3"/>
                          <wps:spPr>
                            <a:xfrm>
                              <a:off x="2996716" y="2029926"/>
                              <a:ext cx="4698550" cy="3500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96716" y="2029926"/>
                              <a:ext cx="4698568" cy="3500148"/>
                              <a:chOff x="3001475" y="2922750"/>
                              <a:chExt cx="4689000" cy="3484200"/>
                            </a:xfrm>
                          </wpg:grpSpPr>
                          <wps:wsp>
                            <wps:cNvSpPr/>
                            <wps:cNvPr id="46" name="Shape 46"/>
                            <wps:spPr>
                              <a:xfrm>
                                <a:off x="3001475" y="2922750"/>
                                <a:ext cx="4689000" cy="348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3001475" y="2922750"/>
                                <a:ext cx="4689000" cy="3484200"/>
                              </a:xfrm>
                              <a:prstGeom prst="rect">
                                <a:avLst/>
                              </a:prstGeom>
                              <a:solidFill>
                                <a:srgbClr val="C5D8F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manual de procesos y procedimientos debe definir y detallar expresamente cada objetivo, alcance, actividades a desarrollar, insumos requeridos, cronograma de desarrollo y los empleados responsables de realizar los análisis de cada puesto de trabajo, procesos y procedimientos; este grupo de empleados expertos deberá identificar los responsables de cada proceso y que gestión deberá realizar cada uno al interior de las organizaciones.</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pic:pic>
                            <pic:nvPicPr>
                              <pic:cNvPr id="48" name="Shape 48"/>
                              <pic:cNvPicPr preferRelativeResize="0"/>
                            </pic:nvPicPr>
                            <pic:blipFill rotWithShape="1">
                              <a:blip r:embed="rId39">
                                <a:alphaModFix/>
                              </a:blip>
                              <a:srcRect b="0" l="0" r="0" t="0"/>
                              <a:stretch/>
                            </pic:blipFill>
                            <pic:spPr>
                              <a:xfrm>
                                <a:off x="4438350" y="4366575"/>
                                <a:ext cx="1815300" cy="1815300"/>
                              </a:xfrm>
                              <a:prstGeom prst="rect">
                                <a:avLst/>
                              </a:prstGeom>
                              <a:noFill/>
                              <a:ln cap="flat" cmpd="sng" w="9525">
                                <a:solidFill>
                                  <a:srgbClr val="000000"/>
                                </a:solidFill>
                                <a:prstDash val="solid"/>
                                <a:round/>
                                <a:headEnd len="sm" w="sm" type="none"/>
                                <a:tailEnd len="sm" w="sm" type="none"/>
                              </a:ln>
                            </pic:spPr>
                          </pic:pic>
                        </wpg:grpSp>
                      </wpg:grpSp>
                    </wpg:wgp>
                  </a:graphicData>
                </a:graphic>
              </wp:inline>
            </w:drawing>
          </mc:Choice>
          <mc:Fallback>
            <w:drawing>
              <wp:inline distB="0" distT="0" distL="0" distR="0">
                <wp:extent cx="4698568" cy="3500148"/>
                <wp:effectExtent b="0" l="0" r="0" t="0"/>
                <wp:docPr id="8" name="image8.png"/>
                <a:graphic>
                  <a:graphicData uri="http://schemas.openxmlformats.org/drawingml/2006/picture">
                    <pic:pic>
                      <pic:nvPicPr>
                        <pic:cNvPr id="0" name="image8.png"/>
                        <pic:cNvPicPr preferRelativeResize="0"/>
                      </pic:nvPicPr>
                      <pic:blipFill>
                        <a:blip r:embed="rId40"/>
                        <a:srcRect/>
                        <a:stretch>
                          <a:fillRect/>
                        </a:stretch>
                      </pic:blipFill>
                      <pic:spPr>
                        <a:xfrm>
                          <a:off x="0" y="0"/>
                          <a:ext cx="4698568" cy="35001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 la implementación de los manuales de procesos y procedimientos y la adecuada documentación de los procesos al interior de las organizaciones se logra: </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tab/>
        <w:t xml:space="preserve">Establecer los métodos y técnicas de procesos y procedimientos que deberá </w:t>
      </w:r>
      <w:r w:rsidDel="00000000" w:rsidR="00000000" w:rsidRPr="00000000">
        <w:rPr>
          <w:rFonts w:ascii="Arial" w:cs="Arial" w:eastAsia="Arial" w:hAnsi="Arial"/>
          <w:sz w:val="20"/>
          <w:szCs w:val="20"/>
          <w:rtl w:val="0"/>
        </w:rPr>
        <w:t xml:space="preserve">seguir cada</w:t>
      </w:r>
      <w:r w:rsidDel="00000000" w:rsidR="00000000" w:rsidRPr="00000000">
        <w:rPr>
          <w:rFonts w:ascii="Arial" w:cs="Arial" w:eastAsia="Arial" w:hAnsi="Arial"/>
          <w:color w:val="000000"/>
          <w:sz w:val="20"/>
          <w:szCs w:val="20"/>
          <w:rtl w:val="0"/>
        </w:rPr>
        <w:t xml:space="preserve"> empleado o responsable al interior de sus cargos, lo que permitirá la adecuada ejecución de las actividades asignadas. </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tab/>
        <w:t xml:space="preserve">Determinar </w:t>
      </w:r>
      <w:r w:rsidDel="00000000" w:rsidR="00000000" w:rsidRPr="00000000">
        <w:rPr>
          <w:rFonts w:ascii="Arial" w:cs="Arial" w:eastAsia="Arial" w:hAnsi="Arial"/>
          <w:sz w:val="20"/>
          <w:szCs w:val="20"/>
          <w:rtl w:val="0"/>
        </w:rPr>
        <w:t xml:space="preserve">las</w:t>
      </w:r>
      <w:r w:rsidDel="00000000" w:rsidR="00000000" w:rsidRPr="00000000">
        <w:rPr>
          <w:rFonts w:ascii="Arial" w:cs="Arial" w:eastAsia="Arial" w:hAnsi="Arial"/>
          <w:color w:val="000000"/>
          <w:sz w:val="20"/>
          <w:szCs w:val="20"/>
          <w:rtl w:val="0"/>
        </w:rPr>
        <w:t xml:space="preserve"> responsabilidades de la ejecución, control y evaluación de las actividades asignadas, al interior de las organizaciones. </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tab/>
        <w:t xml:space="preserve">Estandarización de los procesos a nivel de las organizaciones.</w:t>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tab/>
        <w:t xml:space="preserve">Guía para la orientación, inducción y reinducción de los empleados al interior de las organizaciones.</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cuanto a la plataforma estratégica, se puede conceptualizar como la base sobre la cual rige las organizaciones, la cual permite crear valor a partir de lo que hace y </w:t>
      </w:r>
      <w:r w:rsidDel="00000000" w:rsidR="00000000" w:rsidRPr="00000000">
        <w:rPr>
          <w:rFonts w:ascii="Arial" w:cs="Arial" w:eastAsia="Arial" w:hAnsi="Arial"/>
          <w:sz w:val="20"/>
          <w:szCs w:val="20"/>
          <w:rtl w:val="0"/>
        </w:rPr>
        <w:t xml:space="preserve">cómo</w:t>
      </w:r>
      <w:r w:rsidDel="00000000" w:rsidR="00000000" w:rsidRPr="00000000">
        <w:rPr>
          <w:rFonts w:ascii="Arial" w:cs="Arial" w:eastAsia="Arial" w:hAnsi="Arial"/>
          <w:color w:val="000000"/>
          <w:sz w:val="20"/>
          <w:szCs w:val="20"/>
          <w:rtl w:val="0"/>
        </w:rPr>
        <w:t xml:space="preserve"> lo hace, por lo cual la plataforma </w:t>
      </w:r>
      <w:r w:rsidDel="00000000" w:rsidR="00000000" w:rsidRPr="00000000">
        <w:rPr>
          <w:rFonts w:ascii="Arial" w:cs="Arial" w:eastAsia="Arial" w:hAnsi="Arial"/>
          <w:sz w:val="20"/>
          <w:szCs w:val="20"/>
          <w:rtl w:val="0"/>
        </w:rPr>
        <w:t xml:space="preserve">estratégica</w:t>
      </w:r>
      <w:r w:rsidDel="00000000" w:rsidR="00000000" w:rsidRPr="00000000">
        <w:rPr>
          <w:rFonts w:ascii="Arial" w:cs="Arial" w:eastAsia="Arial" w:hAnsi="Arial"/>
          <w:color w:val="000000"/>
          <w:sz w:val="20"/>
          <w:szCs w:val="20"/>
          <w:rtl w:val="0"/>
        </w:rPr>
        <w:t xml:space="preserve"> se convierte en una carta de navegación.</w:t>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plataforma estratégica de las empresas está compuesta por los siguientes conceptos:</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mc:AlternateContent>
          <mc:Choice Requires="wpg">
            <w:drawing>
              <wp:inline distB="0" distT="0" distL="0" distR="0">
                <wp:extent cx="3927856" cy="531097"/>
                <wp:effectExtent b="0" l="0" r="0" t="0"/>
                <wp:docPr id="9" name=""/>
                <a:graphic>
                  <a:graphicData uri="http://schemas.microsoft.com/office/word/2010/wordprocessingShape">
                    <wps:wsp>
                      <wps:cNvSpPr/>
                      <wps:cNvPr id="49" name="Shape 49"/>
                      <wps:spPr>
                        <a:xfrm>
                          <a:off x="3407472" y="3534941"/>
                          <a:ext cx="3877056" cy="490118"/>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CF01_4.1_PlataformaEstrategica_Pasos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3927856" cy="531097"/>
                <wp:effectExtent b="0" l="0" r="0" t="0"/>
                <wp:docPr id="9" name="image9.png"/>
                <a:graphic>
                  <a:graphicData uri="http://schemas.openxmlformats.org/drawingml/2006/picture">
                    <pic:pic>
                      <pic:nvPicPr>
                        <pic:cNvPr id="0" name="image9.png"/>
                        <pic:cNvPicPr preferRelativeResize="0"/>
                      </pic:nvPicPr>
                      <pic:blipFill>
                        <a:blip r:embed="rId41"/>
                        <a:srcRect/>
                        <a:stretch>
                          <a:fillRect/>
                        </a:stretch>
                      </pic:blipFill>
                      <pic:spPr>
                        <a:xfrm>
                          <a:off x="0" y="0"/>
                          <a:ext cx="3927856" cy="531097"/>
                        </a:xfrm>
                        <a:prstGeom prst="rect"/>
                        <a:ln/>
                      </pic:spPr>
                    </pic:pic>
                  </a:graphicData>
                </a:graphic>
              </wp:inline>
            </w:drawing>
          </mc:Fallback>
        </mc:AlternateConten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cultura organizacional de las organizaciones se ve influenciada por su entorno por inmersa dentro de una localidad, región o país; además de contar con la </w:t>
      </w:r>
      <w:r w:rsidDel="00000000" w:rsidR="00000000" w:rsidRPr="00000000">
        <w:rPr>
          <w:rFonts w:ascii="Arial" w:cs="Arial" w:eastAsia="Arial" w:hAnsi="Arial"/>
          <w:sz w:val="20"/>
          <w:szCs w:val="20"/>
          <w:rtl w:val="0"/>
        </w:rPr>
        <w:t xml:space="preserve">política</w:t>
      </w:r>
      <w:r w:rsidDel="00000000" w:rsidR="00000000" w:rsidRPr="00000000">
        <w:rPr>
          <w:rFonts w:ascii="Arial" w:cs="Arial" w:eastAsia="Arial" w:hAnsi="Arial"/>
          <w:color w:val="000000"/>
          <w:sz w:val="20"/>
          <w:szCs w:val="20"/>
          <w:rtl w:val="0"/>
        </w:rPr>
        <w:t xml:space="preserve"> institucional incluyendo valores, normas y políticas que la rigen.</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Dentro de las empresas, </w:t>
      </w:r>
      <w:r w:rsidDel="00000000" w:rsidR="00000000" w:rsidRPr="00000000">
        <w:rPr>
          <w:rFonts w:ascii="Arial" w:cs="Arial" w:eastAsia="Arial" w:hAnsi="Arial"/>
          <w:b w:val="1"/>
          <w:color w:val="000000"/>
          <w:sz w:val="20"/>
          <w:szCs w:val="20"/>
          <w:rtl w:val="0"/>
        </w:rPr>
        <w:t xml:space="preserve">existen dos tipos de cultura organizacional:</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D8">
      <w:pPr>
        <w:numPr>
          <w:ilvl w:val="0"/>
          <w:numId w:val="15"/>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b w:val="1"/>
          <w:color w:val="000000"/>
          <w:sz w:val="20"/>
          <w:szCs w:val="20"/>
          <w:rtl w:val="0"/>
        </w:rPr>
        <w:t xml:space="preserve">La cultura organizacional fuerte</w:t>
      </w:r>
      <w:r w:rsidDel="00000000" w:rsidR="00000000" w:rsidRPr="00000000">
        <w:rPr>
          <w:rFonts w:ascii="Arial" w:cs="Arial" w:eastAsia="Arial" w:hAnsi="Arial"/>
          <w:color w:val="000000"/>
          <w:sz w:val="20"/>
          <w:szCs w:val="20"/>
          <w:rtl w:val="0"/>
        </w:rPr>
        <w:t xml:space="preserve">: es la aceptada por todos los miembros de la organización y </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line="276" w:lineRule="auto"/>
        <w:ind w:left="426" w:firstLine="0"/>
        <w:jc w:val="both"/>
        <w:rPr/>
      </w:pPr>
      <w:r w:rsidDel="00000000" w:rsidR="00000000" w:rsidRPr="00000000">
        <w:rPr>
          <w:rtl w:val="0"/>
        </w:rPr>
      </w:r>
    </w:p>
    <w:p w:rsidR="00000000" w:rsidDel="00000000" w:rsidP="00000000" w:rsidRDefault="00000000" w:rsidRPr="00000000" w14:paraId="000001DA">
      <w:pPr>
        <w:numPr>
          <w:ilvl w:val="0"/>
          <w:numId w:val="15"/>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b w:val="1"/>
          <w:color w:val="000000"/>
          <w:sz w:val="20"/>
          <w:szCs w:val="20"/>
          <w:rtl w:val="0"/>
        </w:rPr>
        <w:t xml:space="preserve">La cultura organizacional débil</w:t>
      </w:r>
      <w:r w:rsidDel="00000000" w:rsidR="00000000" w:rsidRPr="00000000">
        <w:rPr>
          <w:rFonts w:ascii="Arial" w:cs="Arial" w:eastAsia="Arial" w:hAnsi="Arial"/>
          <w:color w:val="000000"/>
          <w:sz w:val="20"/>
          <w:szCs w:val="20"/>
          <w:rtl w:val="0"/>
        </w:rPr>
        <w:t xml:space="preserve">: no se encuentra identificada por parte de los miembros de la organización. </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Protocolo organizacional</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protocolo es un manual documentado para toda la organización, debe ser práctico, de acceso para todos los miembros, claro, conciso y flexible; estos manuales permiten que se adopten unas normas o reglas, que orientan a sus miembros en la organización u orden de sus eventos o actividades, como lo es la puntualidad, la imagen corporativa, la imagen de los miembros, el trato adecuado, entre otros que se consideren relevantes para la organización.</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protocolos al interior de las organizaciones se pueden clasificar en seis tipos:</w: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88900</wp:posOffset>
                </wp:positionV>
                <wp:extent cx="3927856" cy="531097"/>
                <wp:effectExtent b="0" l="0" r="0" t="0"/>
                <wp:wrapNone/>
                <wp:docPr id="28" name=""/>
                <a:graphic>
                  <a:graphicData uri="http://schemas.microsoft.com/office/word/2010/wordprocessingShape">
                    <wps:wsp>
                      <wps:cNvSpPr/>
                      <wps:cNvPr id="95" name="Shape 95"/>
                      <wps:spPr>
                        <a:xfrm>
                          <a:off x="3407472" y="3534941"/>
                          <a:ext cx="3877056" cy="490118"/>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CF01_4.1A_TiposProtocolos_Pestañas 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88900</wp:posOffset>
                </wp:positionV>
                <wp:extent cx="3927856" cy="531097"/>
                <wp:effectExtent b="0" l="0" r="0" t="0"/>
                <wp:wrapNone/>
                <wp:docPr id="28" name="image37.png"/>
                <a:graphic>
                  <a:graphicData uri="http://schemas.openxmlformats.org/drawingml/2006/picture">
                    <pic:pic>
                      <pic:nvPicPr>
                        <pic:cNvPr id="0" name="image37.png"/>
                        <pic:cNvPicPr preferRelativeResize="0"/>
                      </pic:nvPicPr>
                      <pic:blipFill>
                        <a:blip r:embed="rId42"/>
                        <a:srcRect/>
                        <a:stretch>
                          <a:fillRect/>
                        </a:stretch>
                      </pic:blipFill>
                      <pic:spPr>
                        <a:xfrm>
                          <a:off x="0" y="0"/>
                          <a:ext cx="3927856" cy="531097"/>
                        </a:xfrm>
                        <a:prstGeom prst="rect"/>
                        <a:ln/>
                      </pic:spPr>
                    </pic:pic>
                  </a:graphicData>
                </a:graphic>
              </wp:anchor>
            </w:drawing>
          </mc:Fallback>
        </mc:AlternateConten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E6">
      <w:pPr>
        <w:numPr>
          <w:ilvl w:val="1"/>
          <w:numId w:val="13"/>
        </w:numPr>
        <w:pBdr>
          <w:top w:space="0" w:sz="0" w:val="nil"/>
          <w:left w:space="0" w:sz="0" w:val="nil"/>
          <w:bottom w:space="0" w:sz="0" w:val="nil"/>
          <w:right w:space="0" w:sz="0" w:val="nil"/>
          <w:between w:space="0" w:sz="0" w:val="nil"/>
        </w:pBdr>
        <w:spacing w:line="276" w:lineRule="auto"/>
        <w:ind w:left="426" w:hanging="399"/>
        <w:jc w:val="both"/>
        <w:rPr>
          <w:rFonts w:ascii="Arial" w:cs="Arial" w:eastAsia="Arial" w:hAnsi="Arial"/>
          <w:sz w:val="20"/>
          <w:szCs w:val="20"/>
        </w:rPr>
      </w:pPr>
      <w:commentRangeStart w:id="26"/>
      <w:r w:rsidDel="00000000" w:rsidR="00000000" w:rsidRPr="00000000">
        <w:rPr>
          <w:rFonts w:ascii="Arial" w:cs="Arial" w:eastAsia="Arial" w:hAnsi="Arial"/>
          <w:b w:val="1"/>
          <w:color w:val="000000"/>
          <w:sz w:val="20"/>
          <w:szCs w:val="20"/>
          <w:rtl w:val="0"/>
        </w:rPr>
        <w:t xml:space="preserve">Protección al </w:t>
      </w:r>
      <w:r w:rsidDel="00000000" w:rsidR="00000000" w:rsidRPr="00000000">
        <w:rPr>
          <w:rFonts w:ascii="Arial" w:cs="Arial" w:eastAsia="Arial" w:hAnsi="Arial"/>
          <w:b w:val="1"/>
          <w:sz w:val="20"/>
          <w:szCs w:val="20"/>
          <w:rtl w:val="0"/>
        </w:rPr>
        <w:t xml:space="preserve">consumidor</w:t>
      </w:r>
      <w:r w:rsidDel="00000000" w:rsidR="00000000" w:rsidRPr="00000000">
        <w:rPr>
          <w:rFonts w:ascii="Arial" w:cs="Arial" w:eastAsia="Arial" w:hAnsi="Arial"/>
          <w:b w:val="1"/>
          <w:color w:val="000000"/>
          <w:sz w:val="20"/>
          <w:szCs w:val="20"/>
          <w:rtl w:val="0"/>
        </w:rPr>
        <w:t xml:space="preserve"> financiero </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76" w:lineRule="auto"/>
        <w:ind w:left="426" w:firstLine="0"/>
        <w:jc w:val="both"/>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b w:val="1"/>
          <w:color w:val="ff0000"/>
          <w:sz w:val="20"/>
          <w:szCs w:val="20"/>
        </w:rPr>
      </w:pPr>
      <w:r w:rsidDel="00000000" w:rsidR="00000000" w:rsidRPr="00000000">
        <w:rPr/>
        <mc:AlternateContent>
          <mc:Choice Requires="wpg">
            <w:drawing>
              <wp:inline distB="0" distT="0" distL="0" distR="0">
                <wp:extent cx="5499735" cy="2559685"/>
                <wp:effectExtent b="0" l="0" r="0" t="0"/>
                <wp:docPr id="7" name=""/>
                <a:graphic>
                  <a:graphicData uri="http://schemas.microsoft.com/office/word/2010/wordprocessingShape">
                    <wps:wsp>
                      <wps:cNvSpPr/>
                      <wps:cNvPr id="43" name="Shape 43"/>
                      <wps:spPr>
                        <a:xfrm>
                          <a:off x="2605658" y="2509683"/>
                          <a:ext cx="5480685" cy="2540635"/>
                        </a:xfrm>
                        <a:prstGeom prst="rect">
                          <a:avLst/>
                        </a:prstGeom>
                        <a:solidFill>
                          <a:srgbClr val="C5D8F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Ley 1320 de 2009 por medio de la cual se dictan normas en materia financiera, de seguros, del mercado de valores y otras, tiene como objetivo la protección de los consumidores financieros, por parte de las entidades vigiladas por la Superintendencia Financiera de Colombia.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3261.0000610351562" w:right="0" w:firstLine="6522.0001220703125"/>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499735" cy="2559685"/>
                <wp:effectExtent b="0" l="0" r="0" t="0"/>
                <wp:docPr id="7" name="image7.png"/>
                <a:graphic>
                  <a:graphicData uri="http://schemas.openxmlformats.org/drawingml/2006/picture">
                    <pic:pic>
                      <pic:nvPicPr>
                        <pic:cNvPr id="0" name="image7.png"/>
                        <pic:cNvPicPr preferRelativeResize="0"/>
                      </pic:nvPicPr>
                      <pic:blipFill>
                        <a:blip r:embed="rId43"/>
                        <a:srcRect/>
                        <a:stretch>
                          <a:fillRect/>
                        </a:stretch>
                      </pic:blipFill>
                      <pic:spPr>
                        <a:xfrm>
                          <a:off x="0" y="0"/>
                          <a:ext cx="5499735" cy="25596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 </w:t>
      </w:r>
      <w:commentRangeEnd w:id="26"/>
      <w:r w:rsidDel="00000000" w:rsidR="00000000" w:rsidRPr="00000000">
        <w:commentReference w:id="26"/>
      </w:r>
      <w:r w:rsidDel="00000000" w:rsidR="00000000" w:rsidRPr="00000000">
        <w:rPr>
          <w:rFonts w:ascii="Arial" w:cs="Arial" w:eastAsia="Arial" w:hAnsi="Arial"/>
          <w:color w:val="000000"/>
          <w:sz w:val="20"/>
          <w:szCs w:val="20"/>
          <w:rtl w:val="0"/>
        </w:rPr>
        <w:t xml:space="preserve">Ley obliga a las entidades vigiladas a implementar un Sistema de Atención al Consumidor Financiero (SAC), el cual brinde protección al consumidor financiero, educación financiera, capacitación a sus funcionarios en cuanto a la asesoría, prestación de servicios financieros y defensoría al consumidor financiero. </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consumidores financieros deben de recibir una información mínima lo cual es: </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E">
      <w:pPr>
        <w:numPr>
          <w:ilvl w:val="0"/>
          <w:numId w:val="1"/>
        </w:numPr>
        <w:pBdr>
          <w:top w:space="0" w:sz="0" w:val="nil"/>
          <w:left w:space="0" w:sz="0" w:val="nil"/>
          <w:bottom w:space="0" w:sz="0" w:val="nil"/>
          <w:right w:space="0" w:sz="0" w:val="nil"/>
          <w:between w:space="0" w:sz="0" w:val="nil"/>
        </w:pBdr>
        <w:spacing w:line="276" w:lineRule="auto"/>
        <w:ind w:left="426" w:hanging="360"/>
        <w:jc w:val="both"/>
        <w:rPr>
          <w:sz w:val="20"/>
          <w:szCs w:val="20"/>
        </w:rPr>
      </w:pPr>
      <w:r w:rsidDel="00000000" w:rsidR="00000000" w:rsidRPr="00000000">
        <w:rPr>
          <w:rFonts w:ascii="Arial" w:cs="Arial" w:eastAsia="Arial" w:hAnsi="Arial"/>
          <w:color w:val="000000"/>
          <w:sz w:val="20"/>
          <w:szCs w:val="20"/>
          <w:rtl w:val="0"/>
        </w:rPr>
        <w:t xml:space="preserve">Características y descripción de los productos y servicios. </w:t>
      </w:r>
    </w:p>
    <w:p w:rsidR="00000000" w:rsidDel="00000000" w:rsidP="00000000" w:rsidRDefault="00000000" w:rsidRPr="00000000" w14:paraId="000001EF">
      <w:pPr>
        <w:numPr>
          <w:ilvl w:val="0"/>
          <w:numId w:val="1"/>
        </w:numPr>
        <w:pBdr>
          <w:top w:space="0" w:sz="0" w:val="nil"/>
          <w:left w:space="0" w:sz="0" w:val="nil"/>
          <w:bottom w:space="0" w:sz="0" w:val="nil"/>
          <w:right w:space="0" w:sz="0" w:val="nil"/>
          <w:between w:space="0" w:sz="0" w:val="nil"/>
        </w:pBdr>
        <w:spacing w:line="276" w:lineRule="auto"/>
        <w:ind w:left="426" w:hanging="360"/>
        <w:jc w:val="both"/>
        <w:rPr>
          <w:sz w:val="20"/>
          <w:szCs w:val="20"/>
        </w:rPr>
      </w:pPr>
      <w:r w:rsidDel="00000000" w:rsidR="00000000" w:rsidRPr="00000000">
        <w:rPr>
          <w:rFonts w:ascii="Arial" w:cs="Arial" w:eastAsia="Arial" w:hAnsi="Arial"/>
          <w:color w:val="000000"/>
          <w:sz w:val="20"/>
          <w:szCs w:val="20"/>
          <w:rtl w:val="0"/>
        </w:rPr>
        <w:t xml:space="preserve">Derechos y obligaciones del consumidor.</w:t>
      </w:r>
    </w:p>
    <w:p w:rsidR="00000000" w:rsidDel="00000000" w:rsidP="00000000" w:rsidRDefault="00000000" w:rsidRPr="00000000" w14:paraId="000001F0">
      <w:pPr>
        <w:numPr>
          <w:ilvl w:val="0"/>
          <w:numId w:val="1"/>
        </w:numPr>
        <w:pBdr>
          <w:top w:space="0" w:sz="0" w:val="nil"/>
          <w:left w:space="0" w:sz="0" w:val="nil"/>
          <w:bottom w:space="0" w:sz="0" w:val="nil"/>
          <w:right w:space="0" w:sz="0" w:val="nil"/>
          <w:between w:space="0" w:sz="0" w:val="nil"/>
        </w:pBdr>
        <w:spacing w:line="276" w:lineRule="auto"/>
        <w:ind w:left="426" w:hanging="360"/>
        <w:jc w:val="both"/>
        <w:rPr>
          <w:sz w:val="20"/>
          <w:szCs w:val="20"/>
        </w:rPr>
      </w:pPr>
      <w:r w:rsidDel="00000000" w:rsidR="00000000" w:rsidRPr="00000000">
        <w:rPr>
          <w:rFonts w:ascii="Arial" w:cs="Arial" w:eastAsia="Arial" w:hAnsi="Arial"/>
          <w:color w:val="000000"/>
          <w:sz w:val="20"/>
          <w:szCs w:val="20"/>
          <w:rtl w:val="0"/>
        </w:rPr>
        <w:t xml:space="preserve">Las condiciones del contrato. </w:t>
      </w:r>
    </w:p>
    <w:p w:rsidR="00000000" w:rsidDel="00000000" w:rsidP="00000000" w:rsidRDefault="00000000" w:rsidRPr="00000000" w14:paraId="000001F1">
      <w:pPr>
        <w:numPr>
          <w:ilvl w:val="0"/>
          <w:numId w:val="1"/>
        </w:numPr>
        <w:pBdr>
          <w:top w:space="0" w:sz="0" w:val="nil"/>
          <w:left w:space="0" w:sz="0" w:val="nil"/>
          <w:bottom w:space="0" w:sz="0" w:val="nil"/>
          <w:right w:space="0" w:sz="0" w:val="nil"/>
          <w:between w:space="0" w:sz="0" w:val="nil"/>
        </w:pBdr>
        <w:spacing w:line="276" w:lineRule="auto"/>
        <w:ind w:left="426" w:hanging="360"/>
        <w:jc w:val="both"/>
        <w:rPr>
          <w:sz w:val="20"/>
          <w:szCs w:val="20"/>
        </w:rPr>
      </w:pPr>
      <w:r w:rsidDel="00000000" w:rsidR="00000000" w:rsidRPr="00000000">
        <w:rPr>
          <w:rFonts w:ascii="Arial" w:cs="Arial" w:eastAsia="Arial" w:hAnsi="Arial"/>
          <w:color w:val="000000"/>
          <w:sz w:val="20"/>
          <w:szCs w:val="20"/>
          <w:rtl w:val="0"/>
        </w:rPr>
        <w:t xml:space="preserve">Las tarifas y precios.</w:t>
      </w:r>
    </w:p>
    <w:p w:rsidR="00000000" w:rsidDel="00000000" w:rsidP="00000000" w:rsidRDefault="00000000" w:rsidRPr="00000000" w14:paraId="000001F2">
      <w:pPr>
        <w:numPr>
          <w:ilvl w:val="0"/>
          <w:numId w:val="1"/>
        </w:numPr>
        <w:pBdr>
          <w:top w:space="0" w:sz="0" w:val="nil"/>
          <w:left w:space="0" w:sz="0" w:val="nil"/>
          <w:bottom w:space="0" w:sz="0" w:val="nil"/>
          <w:right w:space="0" w:sz="0" w:val="nil"/>
          <w:between w:space="0" w:sz="0" w:val="nil"/>
        </w:pBdr>
        <w:spacing w:line="276" w:lineRule="auto"/>
        <w:ind w:left="426" w:hanging="360"/>
        <w:jc w:val="both"/>
        <w:rPr>
          <w:sz w:val="20"/>
          <w:szCs w:val="20"/>
        </w:rPr>
      </w:pPr>
      <w:r w:rsidDel="00000000" w:rsidR="00000000" w:rsidRPr="00000000">
        <w:rPr>
          <w:rFonts w:ascii="Arial" w:cs="Arial" w:eastAsia="Arial" w:hAnsi="Arial"/>
          <w:color w:val="000000"/>
          <w:sz w:val="20"/>
          <w:szCs w:val="20"/>
          <w:rtl w:val="0"/>
        </w:rPr>
        <w:t xml:space="preserve">Los seguros de los productos y servicios.</w:t>
      </w:r>
    </w:p>
    <w:p w:rsidR="00000000" w:rsidDel="00000000" w:rsidP="00000000" w:rsidRDefault="00000000" w:rsidRPr="00000000" w14:paraId="000001F3">
      <w:pPr>
        <w:numPr>
          <w:ilvl w:val="0"/>
          <w:numId w:val="1"/>
        </w:numPr>
        <w:pBdr>
          <w:top w:space="0" w:sz="0" w:val="nil"/>
          <w:left w:space="0" w:sz="0" w:val="nil"/>
          <w:bottom w:space="0" w:sz="0" w:val="nil"/>
          <w:right w:space="0" w:sz="0" w:val="nil"/>
          <w:between w:space="0" w:sz="0" w:val="nil"/>
        </w:pBdr>
        <w:spacing w:line="276" w:lineRule="auto"/>
        <w:ind w:left="426" w:hanging="360"/>
        <w:jc w:val="both"/>
        <w:rPr>
          <w:sz w:val="20"/>
          <w:szCs w:val="20"/>
        </w:rPr>
      </w:pPr>
      <w:r w:rsidDel="00000000" w:rsidR="00000000" w:rsidRPr="00000000">
        <w:rPr>
          <w:rFonts w:ascii="Arial" w:cs="Arial" w:eastAsia="Arial" w:hAnsi="Arial"/>
          <w:color w:val="000000"/>
          <w:sz w:val="20"/>
          <w:szCs w:val="20"/>
          <w:rtl w:val="0"/>
        </w:rPr>
        <w:t xml:space="preserve">Las penalidades por incumplimiento.</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line="276" w:lineRule="auto"/>
        <w:ind w:left="136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 la Ley 1320 de 2009, también se crea la defensoría del consumidor financiero, el cual</w:t>
      </w:r>
      <w:r w:rsidDel="00000000" w:rsidR="00000000" w:rsidRPr="00000000">
        <w:rPr>
          <w:rtl w:val="0"/>
        </w:rPr>
        <w:t xml:space="preserve"> </w:t>
      </w:r>
      <w:r w:rsidDel="00000000" w:rsidR="00000000" w:rsidRPr="00000000">
        <w:rPr>
          <w:rFonts w:ascii="Arial" w:cs="Arial" w:eastAsia="Arial" w:hAnsi="Arial"/>
          <w:color w:val="000000"/>
          <w:sz w:val="20"/>
          <w:szCs w:val="20"/>
          <w:rtl w:val="0"/>
        </w:rPr>
        <w:t xml:space="preserve">está encargado de la protección del consumidor financiero; el cual tiene las siguientes funciones:</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76" w:lineRule="auto"/>
        <w:ind w:left="396"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7">
      <w:pPr>
        <w:numPr>
          <w:ilvl w:val="0"/>
          <w:numId w:val="1"/>
        </w:numPr>
        <w:pBdr>
          <w:top w:space="0" w:sz="0" w:val="nil"/>
          <w:left w:space="0" w:sz="0" w:val="nil"/>
          <w:bottom w:space="0" w:sz="0" w:val="nil"/>
          <w:right w:space="0" w:sz="0" w:val="nil"/>
          <w:between w:space="0" w:sz="0" w:val="nil"/>
        </w:pBdr>
        <w:spacing w:line="276" w:lineRule="auto"/>
        <w:ind w:left="426" w:hanging="360"/>
        <w:jc w:val="both"/>
        <w:rPr>
          <w:sz w:val="20"/>
          <w:szCs w:val="20"/>
        </w:rPr>
      </w:pPr>
      <w:r w:rsidDel="00000000" w:rsidR="00000000" w:rsidRPr="00000000">
        <w:rPr>
          <w:rFonts w:ascii="Arial" w:cs="Arial" w:eastAsia="Arial" w:hAnsi="Arial"/>
          <w:color w:val="000000"/>
          <w:sz w:val="20"/>
          <w:szCs w:val="20"/>
          <w:rtl w:val="0"/>
        </w:rPr>
        <w:t xml:space="preserve">Atención oportuna y efectiva a los consumidores financieros.</w:t>
      </w:r>
    </w:p>
    <w:p w:rsidR="00000000" w:rsidDel="00000000" w:rsidP="00000000" w:rsidRDefault="00000000" w:rsidRPr="00000000" w14:paraId="000001F8">
      <w:pPr>
        <w:numPr>
          <w:ilvl w:val="0"/>
          <w:numId w:val="1"/>
        </w:numPr>
        <w:pBdr>
          <w:top w:space="0" w:sz="0" w:val="nil"/>
          <w:left w:space="0" w:sz="0" w:val="nil"/>
          <w:bottom w:space="0" w:sz="0" w:val="nil"/>
          <w:right w:space="0" w:sz="0" w:val="nil"/>
          <w:between w:space="0" w:sz="0" w:val="nil"/>
        </w:pBdr>
        <w:spacing w:line="276" w:lineRule="auto"/>
        <w:ind w:left="426" w:hanging="360"/>
        <w:jc w:val="both"/>
        <w:rPr>
          <w:sz w:val="20"/>
          <w:szCs w:val="20"/>
        </w:rPr>
      </w:pPr>
      <w:r w:rsidDel="00000000" w:rsidR="00000000" w:rsidRPr="00000000">
        <w:rPr>
          <w:rFonts w:ascii="Arial" w:cs="Arial" w:eastAsia="Arial" w:hAnsi="Arial"/>
          <w:color w:val="000000"/>
          <w:sz w:val="20"/>
          <w:szCs w:val="20"/>
          <w:rtl w:val="0"/>
        </w:rPr>
        <w:t xml:space="preserve">Resolver las peticiones, quejas o reclamos de los consumidores dentro de los términos </w:t>
      </w:r>
      <w:r w:rsidDel="00000000" w:rsidR="00000000" w:rsidRPr="00000000">
        <w:rPr>
          <w:rFonts w:ascii="Arial" w:cs="Arial" w:eastAsia="Arial" w:hAnsi="Arial"/>
          <w:sz w:val="20"/>
          <w:szCs w:val="20"/>
          <w:rtl w:val="0"/>
        </w:rPr>
        <w:t xml:space="preserve">establecidos</w:t>
      </w:r>
      <w:r w:rsidDel="00000000" w:rsidR="00000000" w:rsidRPr="00000000">
        <w:rPr>
          <w:rFonts w:ascii="Arial" w:cs="Arial" w:eastAsia="Arial" w:hAnsi="Arial"/>
          <w:color w:val="000000"/>
          <w:sz w:val="20"/>
          <w:szCs w:val="20"/>
          <w:rtl w:val="0"/>
        </w:rPr>
        <w:t xml:space="preserve"> por la ley.</w:t>
      </w:r>
    </w:p>
    <w:p w:rsidR="00000000" w:rsidDel="00000000" w:rsidP="00000000" w:rsidRDefault="00000000" w:rsidRPr="00000000" w14:paraId="000001F9">
      <w:pPr>
        <w:numPr>
          <w:ilvl w:val="0"/>
          <w:numId w:val="1"/>
        </w:numPr>
        <w:pBdr>
          <w:top w:space="0" w:sz="0" w:val="nil"/>
          <w:left w:space="0" w:sz="0" w:val="nil"/>
          <w:bottom w:space="0" w:sz="0" w:val="nil"/>
          <w:right w:space="0" w:sz="0" w:val="nil"/>
          <w:between w:space="0" w:sz="0" w:val="nil"/>
        </w:pBdr>
        <w:spacing w:line="276" w:lineRule="auto"/>
        <w:ind w:left="426" w:hanging="360"/>
        <w:jc w:val="both"/>
        <w:rPr>
          <w:sz w:val="20"/>
          <w:szCs w:val="20"/>
        </w:rPr>
      </w:pPr>
      <w:r w:rsidDel="00000000" w:rsidR="00000000" w:rsidRPr="00000000">
        <w:rPr>
          <w:rFonts w:ascii="Arial" w:cs="Arial" w:eastAsia="Arial" w:hAnsi="Arial"/>
          <w:color w:val="000000"/>
          <w:sz w:val="20"/>
          <w:szCs w:val="20"/>
          <w:rtl w:val="0"/>
        </w:rPr>
        <w:t xml:space="preserve">Conciliador entre el consumidor financiero y las entidades vigiladas.</w:t>
      </w:r>
    </w:p>
    <w:p w:rsidR="00000000" w:rsidDel="00000000" w:rsidP="00000000" w:rsidRDefault="00000000" w:rsidRPr="00000000" w14:paraId="000001FA">
      <w:pPr>
        <w:numPr>
          <w:ilvl w:val="0"/>
          <w:numId w:val="1"/>
        </w:numPr>
        <w:pBdr>
          <w:top w:space="0" w:sz="0" w:val="nil"/>
          <w:left w:space="0" w:sz="0" w:val="nil"/>
          <w:bottom w:space="0" w:sz="0" w:val="nil"/>
          <w:right w:space="0" w:sz="0" w:val="nil"/>
          <w:between w:space="0" w:sz="0" w:val="nil"/>
        </w:pBdr>
        <w:spacing w:line="276" w:lineRule="auto"/>
        <w:ind w:left="426" w:hanging="360"/>
        <w:jc w:val="both"/>
        <w:rPr>
          <w:sz w:val="20"/>
          <w:szCs w:val="20"/>
        </w:rPr>
      </w:pPr>
      <w:r w:rsidDel="00000000" w:rsidR="00000000" w:rsidRPr="00000000">
        <w:rPr>
          <w:rFonts w:ascii="Arial" w:cs="Arial" w:eastAsia="Arial" w:hAnsi="Arial"/>
          <w:color w:val="000000"/>
          <w:sz w:val="20"/>
          <w:szCs w:val="20"/>
          <w:rtl w:val="0"/>
        </w:rPr>
        <w:t xml:space="preserve">Vocero de los consumidores financieros.</w:t>
      </w:r>
    </w:p>
    <w:p w:rsidR="00000000" w:rsidDel="00000000" w:rsidP="00000000" w:rsidRDefault="00000000" w:rsidRPr="00000000" w14:paraId="000001FB">
      <w:pPr>
        <w:numPr>
          <w:ilvl w:val="0"/>
          <w:numId w:val="1"/>
        </w:numPr>
        <w:pBdr>
          <w:top w:space="0" w:sz="0" w:val="nil"/>
          <w:left w:space="0" w:sz="0" w:val="nil"/>
          <w:bottom w:space="0" w:sz="0" w:val="nil"/>
          <w:right w:space="0" w:sz="0" w:val="nil"/>
          <w:between w:space="0" w:sz="0" w:val="nil"/>
        </w:pBdr>
        <w:spacing w:line="276" w:lineRule="auto"/>
        <w:ind w:left="426" w:hanging="360"/>
        <w:jc w:val="both"/>
        <w:rPr>
          <w:sz w:val="20"/>
          <w:szCs w:val="20"/>
        </w:rPr>
      </w:pPr>
      <w:r w:rsidDel="00000000" w:rsidR="00000000" w:rsidRPr="00000000">
        <w:rPr>
          <w:rFonts w:ascii="Arial" w:cs="Arial" w:eastAsia="Arial" w:hAnsi="Arial"/>
          <w:color w:val="000000"/>
          <w:sz w:val="20"/>
          <w:szCs w:val="20"/>
          <w:rtl w:val="0"/>
        </w:rPr>
        <w:t xml:space="preserve">Emitir recomendaciones respecto a los </w:t>
      </w:r>
      <w:r w:rsidDel="00000000" w:rsidR="00000000" w:rsidRPr="00000000">
        <w:rPr>
          <w:rFonts w:ascii="Arial" w:cs="Arial" w:eastAsia="Arial" w:hAnsi="Arial"/>
          <w:sz w:val="20"/>
          <w:szCs w:val="20"/>
          <w:rtl w:val="0"/>
        </w:rPr>
        <w:t xml:space="preserve">servicios</w:t>
      </w:r>
      <w:r w:rsidDel="00000000" w:rsidR="00000000" w:rsidRPr="00000000">
        <w:rPr>
          <w:rFonts w:ascii="Arial" w:cs="Arial" w:eastAsia="Arial" w:hAnsi="Arial"/>
          <w:color w:val="000000"/>
          <w:sz w:val="20"/>
          <w:szCs w:val="20"/>
          <w:rtl w:val="0"/>
        </w:rPr>
        <w:t xml:space="preserve"> y atención al consumidor financiero.</w:t>
      </w:r>
    </w:p>
    <w:p w:rsidR="00000000" w:rsidDel="00000000" w:rsidP="00000000" w:rsidRDefault="00000000" w:rsidRPr="00000000" w14:paraId="000001FC">
      <w:pPr>
        <w:numPr>
          <w:ilvl w:val="0"/>
          <w:numId w:val="1"/>
        </w:numPr>
        <w:pBdr>
          <w:top w:space="0" w:sz="0" w:val="nil"/>
          <w:left w:space="0" w:sz="0" w:val="nil"/>
          <w:bottom w:space="0" w:sz="0" w:val="nil"/>
          <w:right w:space="0" w:sz="0" w:val="nil"/>
          <w:between w:space="0" w:sz="0" w:val="nil"/>
        </w:pBdr>
        <w:spacing w:line="276" w:lineRule="auto"/>
        <w:ind w:left="426" w:hanging="360"/>
        <w:jc w:val="both"/>
        <w:rPr>
          <w:sz w:val="20"/>
          <w:szCs w:val="20"/>
        </w:rPr>
      </w:pPr>
      <w:r w:rsidDel="00000000" w:rsidR="00000000" w:rsidRPr="00000000">
        <w:rPr>
          <w:rFonts w:ascii="Arial" w:cs="Arial" w:eastAsia="Arial" w:hAnsi="Arial"/>
          <w:sz w:val="20"/>
          <w:szCs w:val="20"/>
          <w:rtl w:val="0"/>
        </w:rPr>
        <w:t xml:space="preserve">Proponer</w:t>
      </w:r>
      <w:r w:rsidDel="00000000" w:rsidR="00000000" w:rsidRPr="00000000">
        <w:rPr>
          <w:rFonts w:ascii="Arial" w:cs="Arial" w:eastAsia="Arial" w:hAnsi="Arial"/>
          <w:color w:val="000000"/>
          <w:sz w:val="20"/>
          <w:szCs w:val="20"/>
          <w:rtl w:val="0"/>
        </w:rPr>
        <w:t xml:space="preserve"> modificaciones normativas en pro de los consumidores financieros.</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Como lo establece la Ley en mención, en el artículo 8, numeral </w:t>
      </w:r>
      <w:r w:rsidDel="00000000" w:rsidR="00000000" w:rsidRPr="00000000">
        <w:rPr>
          <w:rFonts w:ascii="Arial" w:cs="Arial" w:eastAsia="Arial" w:hAnsi="Arial"/>
          <w:b w:val="1"/>
          <w:i w:val="1"/>
          <w:color w:val="000000"/>
          <w:sz w:val="20"/>
          <w:szCs w:val="20"/>
          <w:rtl w:val="0"/>
        </w:rPr>
        <w:t xml:space="preserve">a, i,</w:t>
      </w:r>
      <w:r w:rsidDel="00000000" w:rsidR="00000000" w:rsidRPr="00000000">
        <w:rPr>
          <w:rFonts w:ascii="Arial" w:cs="Arial" w:eastAsia="Arial" w:hAnsi="Arial"/>
          <w:color w:val="000000"/>
          <w:sz w:val="20"/>
          <w:szCs w:val="20"/>
          <w:rtl w:val="0"/>
        </w:rPr>
        <w:t xml:space="preserve"> las entidades vigiladas deberán implementar los SAC, deberán brindar a sus clientes la educación financiera, en la cual los consumidores tengan la capacidad de comprender los conceptos básicos que debe implementar en sus finanzas personales y respecto a el dinero y los diferentes productos y servicios del sistema </w:t>
      </w:r>
      <w:commentRangeStart w:id="27"/>
      <w:r w:rsidDel="00000000" w:rsidR="00000000" w:rsidRPr="00000000">
        <w:rPr>
          <w:rFonts w:ascii="Arial" w:cs="Arial" w:eastAsia="Arial" w:hAnsi="Arial"/>
          <w:color w:val="000000"/>
          <w:sz w:val="20"/>
          <w:szCs w:val="20"/>
          <w:rtl w:val="0"/>
        </w:rPr>
        <w:t xml:space="preserve">financiero.</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 acuerdo con la Encuesta de Capacidad Financiera de los Países Andinos, elaborada por la Corporación Andina de Fomento (CAF, 2015), la situación de la educación financiera en Colombia es la siguiente:</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line="276" w:lineRule="auto"/>
        <w:ind w:left="3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88900</wp:posOffset>
                </wp:positionV>
                <wp:extent cx="3543376" cy="511657"/>
                <wp:effectExtent b="0" l="0" r="0" t="0"/>
                <wp:wrapNone/>
                <wp:docPr id="29" name=""/>
                <a:graphic>
                  <a:graphicData uri="http://schemas.microsoft.com/office/word/2010/wordprocessingShape">
                    <wps:wsp>
                      <wps:cNvSpPr/>
                      <wps:cNvPr id="96" name="Shape 96"/>
                      <wps:spPr>
                        <a:xfrm>
                          <a:off x="3599712" y="3549572"/>
                          <a:ext cx="3492576" cy="460857"/>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CF01_4.2_EducacionFinanciera_Acordion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88900</wp:posOffset>
                </wp:positionV>
                <wp:extent cx="3543376" cy="511657"/>
                <wp:effectExtent b="0" l="0" r="0" t="0"/>
                <wp:wrapNone/>
                <wp:docPr id="29" name="image38.png"/>
                <a:graphic>
                  <a:graphicData uri="http://schemas.openxmlformats.org/drawingml/2006/picture">
                    <pic:pic>
                      <pic:nvPicPr>
                        <pic:cNvPr id="0" name="image38.png"/>
                        <pic:cNvPicPr preferRelativeResize="0"/>
                      </pic:nvPicPr>
                      <pic:blipFill>
                        <a:blip r:embed="rId44"/>
                        <a:srcRect/>
                        <a:stretch>
                          <a:fillRect/>
                        </a:stretch>
                      </pic:blipFill>
                      <pic:spPr>
                        <a:xfrm>
                          <a:off x="0" y="0"/>
                          <a:ext cx="3543376" cy="511657"/>
                        </a:xfrm>
                        <a:prstGeom prst="rect"/>
                        <a:ln/>
                      </pic:spPr>
                    </pic:pic>
                  </a:graphicData>
                </a:graphic>
              </wp:anchor>
            </w:drawing>
          </mc:Fallback>
        </mc:AlternateContent>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b w:val="1"/>
          <w:color w:val="000000"/>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08">
      <w:pPr>
        <w:numPr>
          <w:ilvl w:val="0"/>
          <w:numId w:val="13"/>
        </w:numPr>
        <w:pBdr>
          <w:top w:space="0" w:sz="0" w:val="nil"/>
          <w:left w:space="0" w:sz="0" w:val="nil"/>
          <w:bottom w:space="0" w:sz="0" w:val="nil"/>
          <w:right w:space="0" w:sz="0" w:val="nil"/>
          <w:between w:space="0" w:sz="0" w:val="nil"/>
        </w:pBdr>
        <w:spacing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Sistema de administración del riesgo</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gestión del riesgo o sistema de administración del riesgo está planteada para realizar una adecuada gestión de los riesgos inherentes a la operación de las organizaciones. La implementación de la gestión del riesgo permite identificar, medir, controlar y evaluar los posibles riesgos que pueden afectar la operación de las organizaciones con una correcta identificación de un posible evento no deseado, se puede inferir la probabilidad de que este evento ocurra, y en el caso de que ocurra como se mitiga; para que no afecte el correcto funcionamiento de las organizaciones.</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sistema de gestión de riesgo se desarrolla bajo el esquema GRC (</w:t>
      </w:r>
      <w:r w:rsidDel="00000000" w:rsidR="00000000" w:rsidRPr="00000000">
        <w:rPr>
          <w:rFonts w:ascii="Arial" w:cs="Arial" w:eastAsia="Arial" w:hAnsi="Arial"/>
          <w:i w:val="1"/>
          <w:color w:val="000000"/>
          <w:sz w:val="20"/>
          <w:szCs w:val="20"/>
          <w:rtl w:val="0"/>
        </w:rPr>
        <w:t xml:space="preserve">Governance, Risk Management and Compilance</w:t>
      </w:r>
      <w:r w:rsidDel="00000000" w:rsidR="00000000" w:rsidRPr="00000000">
        <w:rPr>
          <w:rFonts w:ascii="Arial" w:cs="Arial" w:eastAsia="Arial" w:hAnsi="Arial"/>
          <w:color w:val="000000"/>
          <w:sz w:val="20"/>
          <w:szCs w:val="20"/>
          <w:rtl w:val="0"/>
        </w:rPr>
        <w:t xml:space="preserve">) y ERM (</w:t>
      </w:r>
      <w:r w:rsidDel="00000000" w:rsidR="00000000" w:rsidRPr="00000000">
        <w:rPr>
          <w:rFonts w:ascii="Arial" w:cs="Arial" w:eastAsia="Arial" w:hAnsi="Arial"/>
          <w:i w:val="1"/>
          <w:color w:val="000000"/>
          <w:sz w:val="20"/>
          <w:szCs w:val="20"/>
          <w:rtl w:val="0"/>
        </w:rPr>
        <w:t xml:space="preserve">Enterprise Risk Managment</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esquema GRC se aplica a través de tres perspectivas gobernanza, administración del riesgo y el esquema ERM se aplica a través de la gestión del riesgo, estas dos líneas buscan la consecución de los objetivos de las organizaciones; sin embargo, la ERM se centra en la gestión de los riesgos.</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line="276" w:lineRule="auto"/>
        <w:ind w:left="3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5.1. Tipos de riesgos </w:t>
      </w:r>
      <w:commentRangeStart w:id="28"/>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cuanto a los riesgos del mercado financiero encontramos: </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0</wp:posOffset>
                </wp:positionV>
                <wp:extent cx="3359251" cy="694537"/>
                <wp:effectExtent b="0" l="0" r="0" t="0"/>
                <wp:wrapNone/>
                <wp:docPr id="30" name=""/>
                <a:graphic>
                  <a:graphicData uri="http://schemas.microsoft.com/office/word/2010/wordprocessingShape">
                    <wps:wsp>
                      <wps:cNvSpPr/>
                      <wps:cNvPr id="97" name="Shape 97"/>
                      <wps:spPr>
                        <a:xfrm>
                          <a:off x="3691775" y="3458132"/>
                          <a:ext cx="3308451" cy="643737"/>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CF01_5.1_TiposRiesgos _Sliders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0</wp:posOffset>
                </wp:positionV>
                <wp:extent cx="3359251" cy="694537"/>
                <wp:effectExtent b="0" l="0" r="0" t="0"/>
                <wp:wrapNone/>
                <wp:docPr id="30" name="image39.png"/>
                <a:graphic>
                  <a:graphicData uri="http://schemas.openxmlformats.org/drawingml/2006/picture">
                    <pic:pic>
                      <pic:nvPicPr>
                        <pic:cNvPr id="0" name="image39.png"/>
                        <pic:cNvPicPr preferRelativeResize="0"/>
                      </pic:nvPicPr>
                      <pic:blipFill>
                        <a:blip r:embed="rId45"/>
                        <a:srcRect/>
                        <a:stretch>
                          <a:fillRect/>
                        </a:stretch>
                      </pic:blipFill>
                      <pic:spPr>
                        <a:xfrm>
                          <a:off x="0" y="0"/>
                          <a:ext cx="3359251" cy="694537"/>
                        </a:xfrm>
                        <a:prstGeom prst="rect"/>
                        <a:ln/>
                      </pic:spPr>
                    </pic:pic>
                  </a:graphicData>
                </a:graphic>
              </wp:anchor>
            </w:drawing>
          </mc:Fallback>
        </mc:AlternateConten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color w:val="000000"/>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partir de estos riesgos se han generado los siguientes sistemas de gestión del riesgo:</w:t>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E">
      <w:pPr>
        <w:numPr>
          <w:ilvl w:val="1"/>
          <w:numId w:val="8"/>
        </w:numPr>
        <w:pBdr>
          <w:top w:space="0" w:sz="0" w:val="nil"/>
          <w:left w:space="0" w:sz="0" w:val="nil"/>
          <w:bottom w:space="0" w:sz="0" w:val="nil"/>
          <w:right w:space="0" w:sz="0" w:val="nil"/>
          <w:between w:space="0" w:sz="0" w:val="nil"/>
        </w:pBdr>
        <w:spacing w:line="276" w:lineRule="auto"/>
        <w:ind w:left="426" w:hanging="426"/>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Sistema de administración de riesgos de lavado de activos y financiación del terrorismo (Sarlaft)</w:t>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obligatoriedad que las entidades vigiladas por la Superintendencia Financiera de Colombia, implementar el Sarlaft, como prevención al riesgo de lavado de activos y financiación del terrorismo; con la finalidad de evitar que dineros ilegales, ingreses a organizaciones legalmente constituidas, con la finalidad de dar apariencia de legalidad a estos dineros.</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line="276" w:lineRule="auto"/>
        <w:ind w:left="426"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riesgos asociados al Sarlaft son:</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4">
      <w:pPr>
        <w:numPr>
          <w:ilvl w:val="1"/>
          <w:numId w:val="7"/>
        </w:numPr>
        <w:pBdr>
          <w:top w:space="0" w:sz="0" w:val="nil"/>
          <w:left w:space="0" w:sz="0" w:val="nil"/>
          <w:bottom w:space="0" w:sz="0" w:val="nil"/>
          <w:right w:space="0" w:sz="0" w:val="nil"/>
          <w:between w:space="0" w:sz="0" w:val="nil"/>
        </w:pBdr>
        <w:spacing w:line="276" w:lineRule="auto"/>
        <w:ind w:left="567" w:hanging="360"/>
        <w:jc w:val="both"/>
        <w:rPr>
          <w:color w:val="000000"/>
          <w:sz w:val="20"/>
          <w:szCs w:val="20"/>
        </w:rPr>
      </w:pPr>
      <w:r w:rsidDel="00000000" w:rsidR="00000000" w:rsidRPr="00000000">
        <w:rPr>
          <w:rFonts w:ascii="Arial" w:cs="Arial" w:eastAsia="Arial" w:hAnsi="Arial"/>
          <w:b w:val="1"/>
          <w:color w:val="000000"/>
          <w:sz w:val="20"/>
          <w:szCs w:val="20"/>
          <w:rtl w:val="0"/>
        </w:rPr>
        <w:t xml:space="preserve">Riesgo de reputación:</w:t>
      </w:r>
      <w:r w:rsidDel="00000000" w:rsidR="00000000" w:rsidRPr="00000000">
        <w:rPr>
          <w:rFonts w:ascii="Arial" w:cs="Arial" w:eastAsia="Arial" w:hAnsi="Arial"/>
          <w:color w:val="000000"/>
          <w:sz w:val="20"/>
          <w:szCs w:val="20"/>
          <w:rtl w:val="0"/>
        </w:rPr>
        <w:t xml:space="preserve"> están relacionados con la imagen corporativa de la organización, la cual se desprestigia y tienen una reputación negativa. </w:t>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line="276" w:lineRule="auto"/>
        <w:ind w:left="567" w:hanging="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6">
      <w:pPr>
        <w:numPr>
          <w:ilvl w:val="1"/>
          <w:numId w:val="7"/>
        </w:numPr>
        <w:pBdr>
          <w:top w:space="0" w:sz="0" w:val="nil"/>
          <w:left w:space="0" w:sz="0" w:val="nil"/>
          <w:bottom w:space="0" w:sz="0" w:val="nil"/>
          <w:right w:space="0" w:sz="0" w:val="nil"/>
          <w:between w:space="0" w:sz="0" w:val="nil"/>
        </w:pBdr>
        <w:spacing w:line="276" w:lineRule="auto"/>
        <w:ind w:left="567" w:hanging="360"/>
        <w:jc w:val="both"/>
        <w:rPr>
          <w:color w:val="000000"/>
          <w:sz w:val="20"/>
          <w:szCs w:val="20"/>
        </w:rPr>
      </w:pPr>
      <w:r w:rsidDel="00000000" w:rsidR="00000000" w:rsidRPr="00000000">
        <w:rPr>
          <w:rFonts w:ascii="Arial" w:cs="Arial" w:eastAsia="Arial" w:hAnsi="Arial"/>
          <w:b w:val="1"/>
          <w:color w:val="000000"/>
          <w:sz w:val="20"/>
          <w:szCs w:val="20"/>
          <w:rtl w:val="0"/>
        </w:rPr>
        <w:t xml:space="preserve">Riesgo de legalidad:</w:t>
      </w:r>
      <w:r w:rsidDel="00000000" w:rsidR="00000000" w:rsidRPr="00000000">
        <w:rPr>
          <w:rFonts w:ascii="Arial" w:cs="Arial" w:eastAsia="Arial" w:hAnsi="Arial"/>
          <w:color w:val="000000"/>
          <w:sz w:val="20"/>
          <w:szCs w:val="20"/>
          <w:rtl w:val="0"/>
        </w:rPr>
        <w:t xml:space="preserve"> las organizaciones se ven inmersas en sanciones.</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line="276" w:lineRule="auto"/>
        <w:jc w:val="both"/>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228">
      <w:pPr>
        <w:numPr>
          <w:ilvl w:val="1"/>
          <w:numId w:val="7"/>
        </w:numPr>
        <w:pBdr>
          <w:top w:space="0" w:sz="0" w:val="nil"/>
          <w:left w:space="0" w:sz="0" w:val="nil"/>
          <w:bottom w:space="0" w:sz="0" w:val="nil"/>
          <w:right w:space="0" w:sz="0" w:val="nil"/>
          <w:between w:space="0" w:sz="0" w:val="nil"/>
        </w:pBdr>
        <w:spacing w:line="276" w:lineRule="auto"/>
        <w:ind w:left="567" w:hanging="360"/>
        <w:jc w:val="both"/>
        <w:rPr>
          <w:color w:val="000000"/>
          <w:sz w:val="20"/>
          <w:szCs w:val="20"/>
        </w:rPr>
      </w:pPr>
      <w:r w:rsidDel="00000000" w:rsidR="00000000" w:rsidRPr="00000000">
        <w:rPr>
          <w:rFonts w:ascii="Arial" w:cs="Arial" w:eastAsia="Arial" w:hAnsi="Arial"/>
          <w:b w:val="1"/>
          <w:color w:val="000000"/>
          <w:sz w:val="20"/>
          <w:szCs w:val="20"/>
          <w:rtl w:val="0"/>
        </w:rPr>
        <w:t xml:space="preserve">Riesgo de contagio:</w:t>
      </w:r>
      <w:r w:rsidDel="00000000" w:rsidR="00000000" w:rsidRPr="00000000">
        <w:rPr>
          <w:rFonts w:ascii="Arial" w:cs="Arial" w:eastAsia="Arial" w:hAnsi="Arial"/>
          <w:color w:val="000000"/>
          <w:sz w:val="20"/>
          <w:szCs w:val="20"/>
          <w:rtl w:val="0"/>
        </w:rPr>
        <w:t xml:space="preserve"> la relación de miembros con actividades ilícitas o delictivas, afectan la imagen de la organización. </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line="276" w:lineRule="auto"/>
        <w:ind w:left="567" w:hanging="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A">
      <w:pPr>
        <w:numPr>
          <w:ilvl w:val="1"/>
          <w:numId w:val="7"/>
        </w:numPr>
        <w:pBdr>
          <w:top w:space="0" w:sz="0" w:val="nil"/>
          <w:left w:space="0" w:sz="0" w:val="nil"/>
          <w:bottom w:space="0" w:sz="0" w:val="nil"/>
          <w:right w:space="0" w:sz="0" w:val="nil"/>
          <w:between w:space="0" w:sz="0" w:val="nil"/>
        </w:pBdr>
        <w:spacing w:line="276" w:lineRule="auto"/>
        <w:ind w:left="567" w:hanging="360"/>
        <w:jc w:val="both"/>
        <w:rPr>
          <w:color w:val="000000"/>
          <w:sz w:val="20"/>
          <w:szCs w:val="20"/>
        </w:rPr>
      </w:pPr>
      <w:r w:rsidDel="00000000" w:rsidR="00000000" w:rsidRPr="00000000">
        <w:rPr>
          <w:rFonts w:ascii="Arial" w:cs="Arial" w:eastAsia="Arial" w:hAnsi="Arial"/>
          <w:b w:val="1"/>
          <w:color w:val="000000"/>
          <w:sz w:val="20"/>
          <w:szCs w:val="20"/>
          <w:rtl w:val="0"/>
        </w:rPr>
        <w:t xml:space="preserve">Riesgos operativos:</w:t>
      </w:r>
      <w:r w:rsidDel="00000000" w:rsidR="00000000" w:rsidRPr="00000000">
        <w:rPr>
          <w:rFonts w:ascii="Arial" w:cs="Arial" w:eastAsia="Arial" w:hAnsi="Arial"/>
          <w:color w:val="000000"/>
          <w:sz w:val="20"/>
          <w:szCs w:val="20"/>
          <w:rtl w:val="0"/>
        </w:rPr>
        <w:t xml:space="preserve"> presenta fallas en todo su proceso productivo, como paros, falta de recursos, entre otras dificultades para operar. </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w:t>
      </w:r>
    </w:p>
    <w:p w:rsidR="00000000" w:rsidDel="00000000" w:rsidP="00000000" w:rsidRDefault="00000000" w:rsidRPr="00000000" w14:paraId="0000022C">
      <w:pPr>
        <w:numPr>
          <w:ilvl w:val="1"/>
          <w:numId w:val="8"/>
        </w:numPr>
        <w:pBdr>
          <w:top w:space="0" w:sz="0" w:val="nil"/>
          <w:left w:space="0" w:sz="0" w:val="nil"/>
          <w:bottom w:space="0" w:sz="0" w:val="nil"/>
          <w:right w:space="0" w:sz="0" w:val="nil"/>
          <w:between w:space="0" w:sz="0" w:val="nil"/>
        </w:pBdr>
        <w:spacing w:line="276" w:lineRule="auto"/>
        <w:ind w:left="426"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Sistema de Administración de Riesgo Operativo (SARO)</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line="276" w:lineRule="auto"/>
        <w:ind w:left="426"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Sistema de Administración de Riesgo Operativo, permite prevenir </w:t>
      </w:r>
      <w:r w:rsidDel="00000000" w:rsidR="00000000" w:rsidRPr="00000000">
        <w:rPr>
          <w:rFonts w:ascii="Arial" w:cs="Arial" w:eastAsia="Arial" w:hAnsi="Arial"/>
          <w:sz w:val="20"/>
          <w:szCs w:val="20"/>
          <w:rtl w:val="0"/>
        </w:rPr>
        <w:t xml:space="preserve">los riesgos</w:t>
      </w:r>
      <w:r w:rsidDel="00000000" w:rsidR="00000000" w:rsidRPr="00000000">
        <w:rPr>
          <w:rFonts w:ascii="Arial" w:cs="Arial" w:eastAsia="Arial" w:hAnsi="Arial"/>
          <w:color w:val="000000"/>
          <w:sz w:val="20"/>
          <w:szCs w:val="20"/>
          <w:rtl w:val="0"/>
        </w:rPr>
        <w:t xml:space="preserve"> operativos inherentes al ejercicio diario de las organizaciones, dentro de su funcionamiento y actividad económica.</w:t>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30">
      <w:pPr>
        <w:numPr>
          <w:ilvl w:val="1"/>
          <w:numId w:val="8"/>
        </w:numPr>
        <w:pBdr>
          <w:top w:space="0" w:sz="0" w:val="nil"/>
          <w:left w:space="0" w:sz="0" w:val="nil"/>
          <w:bottom w:space="0" w:sz="0" w:val="nil"/>
          <w:right w:space="0" w:sz="0" w:val="nil"/>
          <w:between w:space="0" w:sz="0" w:val="nil"/>
        </w:pBdr>
        <w:spacing w:line="276" w:lineRule="auto"/>
        <w:ind w:left="426"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Sistema de Administración del Riesgo Crediticio (SARC)</w:t>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line="276" w:lineRule="auto"/>
        <w:ind w:left="426"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Sistema de Administración del Riesgo Crediticio debe ser implementado por las entidades vigiladas por la superintendencia financiera de Colombia, en la se pretende prevenir el riesgo de incumplimiento el pago de los créditos. </w:t>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5.2. Normatividad del sistema de administración del riesgo </w:t>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norma internacional ISO 31000 se basa en la gestión del riesgo, para ser implementada en las organizaciones, independiente se sector económico en el que se desempeña. La norma </w:t>
      </w:r>
      <w:commentRangeStart w:id="29"/>
      <w:r w:rsidDel="00000000" w:rsidR="00000000" w:rsidRPr="00000000">
        <w:rPr>
          <w:rFonts w:ascii="Arial" w:cs="Arial" w:eastAsia="Arial" w:hAnsi="Arial"/>
          <w:color w:val="000000"/>
          <w:sz w:val="20"/>
          <w:szCs w:val="20"/>
          <w:rtl w:val="0"/>
        </w:rPr>
        <w:t xml:space="preserve">ISO 31000 se </w:t>
      </w:r>
      <w:r w:rsidDel="00000000" w:rsidR="00000000" w:rsidRPr="00000000">
        <w:rPr>
          <w:rFonts w:ascii="Arial" w:cs="Arial" w:eastAsia="Arial" w:hAnsi="Arial"/>
          <w:sz w:val="20"/>
          <w:szCs w:val="20"/>
          <w:rtl w:val="0"/>
        </w:rPr>
        <w:t xml:space="preserve">fundamenta </w:t>
      </w:r>
      <w:r w:rsidDel="00000000" w:rsidR="00000000" w:rsidRPr="00000000">
        <w:rPr>
          <w:rFonts w:ascii="Arial" w:cs="Arial" w:eastAsia="Arial" w:hAnsi="Arial"/>
          <w:color w:val="000000"/>
          <w:sz w:val="20"/>
          <w:szCs w:val="20"/>
          <w:rtl w:val="0"/>
        </w:rPr>
        <w:t xml:space="preserve">en los siguientes principios:</w:t>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0</wp:posOffset>
                </wp:positionV>
                <wp:extent cx="3864077" cy="614070"/>
                <wp:effectExtent b="0" l="0" r="0" t="0"/>
                <wp:wrapNone/>
                <wp:docPr id="31" name=""/>
                <a:graphic>
                  <a:graphicData uri="http://schemas.microsoft.com/office/word/2010/wordprocessingShape">
                    <wps:wsp>
                      <wps:cNvSpPr/>
                      <wps:cNvPr id="98" name="Shape 98"/>
                      <wps:spPr>
                        <a:xfrm>
                          <a:off x="3439362" y="3498365"/>
                          <a:ext cx="3813277" cy="56327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CF01_5.2_PrincipiosSistemaAR_Infografia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0</wp:posOffset>
                </wp:positionV>
                <wp:extent cx="3864077" cy="614070"/>
                <wp:effectExtent b="0" l="0" r="0" t="0"/>
                <wp:wrapNone/>
                <wp:docPr id="31" name="image40.png"/>
                <a:graphic>
                  <a:graphicData uri="http://schemas.openxmlformats.org/drawingml/2006/picture">
                    <pic:pic>
                      <pic:nvPicPr>
                        <pic:cNvPr id="0" name="image40.png"/>
                        <pic:cNvPicPr preferRelativeResize="0"/>
                      </pic:nvPicPr>
                      <pic:blipFill>
                        <a:blip r:embed="rId46"/>
                        <a:srcRect/>
                        <a:stretch>
                          <a:fillRect/>
                        </a:stretch>
                      </pic:blipFill>
                      <pic:spPr>
                        <a:xfrm>
                          <a:off x="0" y="0"/>
                          <a:ext cx="3864077" cy="614070"/>
                        </a:xfrm>
                        <a:prstGeom prst="rect"/>
                        <a:ln/>
                      </pic:spPr>
                    </pic:pic>
                  </a:graphicData>
                </a:graphic>
              </wp:anchor>
            </w:drawing>
          </mc:Fallback>
        </mc:AlternateContent>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line="276" w:lineRule="auto"/>
        <w:ind w:left="6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5.3. Alertas en el sistema de administración del riesgo</w:t>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implementación de</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alertas en el sistema de gestión del riesgo permite identificar los posibles riesgos, a los cuales se pueden enfrentar las organizaciones, como lo son los riesgos operacionales, riesgos crediticios, riesgos de lavado de activo y financiación del terrorismo.</w:t>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Cada organización debe de implementar las herramientas idóneas que permitan identificar los riesgos. Algunas de las principales alertas son:</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45">
      <w:pPr>
        <w:numPr>
          <w:ilvl w:val="0"/>
          <w:numId w:val="12"/>
        </w:numPr>
        <w:pBdr>
          <w:top w:space="0" w:sz="0" w:val="nil"/>
          <w:left w:space="0" w:sz="0" w:val="nil"/>
          <w:bottom w:space="0" w:sz="0" w:val="nil"/>
          <w:right w:space="0" w:sz="0" w:val="nil"/>
          <w:between w:space="0" w:sz="0" w:val="nil"/>
        </w:pBdr>
        <w:spacing w:line="276" w:lineRule="auto"/>
        <w:ind w:left="720" w:hanging="360"/>
        <w:jc w:val="both"/>
        <w:rPr>
          <w:b w:val="1"/>
          <w:color w:val="000000"/>
          <w:sz w:val="20"/>
          <w:szCs w:val="20"/>
        </w:rPr>
      </w:pPr>
      <w:r w:rsidDel="00000000" w:rsidR="00000000" w:rsidRPr="00000000">
        <w:rPr>
          <w:rFonts w:ascii="Arial" w:cs="Arial" w:eastAsia="Arial" w:hAnsi="Arial"/>
          <w:color w:val="000000"/>
          <w:sz w:val="20"/>
          <w:szCs w:val="20"/>
          <w:rtl w:val="0"/>
        </w:rPr>
        <w:t xml:space="preserve">La información suministrada es escasa o insuficiente.</w:t>
      </w:r>
      <w:r w:rsidDel="00000000" w:rsidR="00000000" w:rsidRPr="00000000">
        <w:rPr>
          <w:rtl w:val="0"/>
        </w:rPr>
      </w:r>
    </w:p>
    <w:p w:rsidR="00000000" w:rsidDel="00000000" w:rsidP="00000000" w:rsidRDefault="00000000" w:rsidRPr="00000000" w14:paraId="00000246">
      <w:pPr>
        <w:numPr>
          <w:ilvl w:val="0"/>
          <w:numId w:val="12"/>
        </w:numPr>
        <w:pBdr>
          <w:top w:space="0" w:sz="0" w:val="nil"/>
          <w:left w:space="0" w:sz="0" w:val="nil"/>
          <w:bottom w:space="0" w:sz="0" w:val="nil"/>
          <w:right w:space="0" w:sz="0" w:val="nil"/>
          <w:between w:space="0" w:sz="0" w:val="nil"/>
        </w:pBdr>
        <w:spacing w:line="276" w:lineRule="auto"/>
        <w:ind w:left="720" w:hanging="360"/>
        <w:jc w:val="both"/>
        <w:rPr>
          <w:b w:val="1"/>
          <w:color w:val="000000"/>
          <w:sz w:val="20"/>
          <w:szCs w:val="20"/>
        </w:rPr>
      </w:pPr>
      <w:r w:rsidDel="00000000" w:rsidR="00000000" w:rsidRPr="00000000">
        <w:rPr>
          <w:rFonts w:ascii="Arial" w:cs="Arial" w:eastAsia="Arial" w:hAnsi="Arial"/>
          <w:color w:val="000000"/>
          <w:sz w:val="20"/>
          <w:szCs w:val="20"/>
          <w:rtl w:val="0"/>
        </w:rPr>
        <w:t xml:space="preserve">Evasión de las fuentes de información de donde provienen los dineros.</w:t>
      </w:r>
      <w:r w:rsidDel="00000000" w:rsidR="00000000" w:rsidRPr="00000000">
        <w:rPr>
          <w:rtl w:val="0"/>
        </w:rPr>
      </w:r>
    </w:p>
    <w:p w:rsidR="00000000" w:rsidDel="00000000" w:rsidP="00000000" w:rsidRDefault="00000000" w:rsidRPr="00000000" w14:paraId="00000247">
      <w:pPr>
        <w:numPr>
          <w:ilvl w:val="0"/>
          <w:numId w:val="12"/>
        </w:numPr>
        <w:pBdr>
          <w:top w:space="0" w:sz="0" w:val="nil"/>
          <w:left w:space="0" w:sz="0" w:val="nil"/>
          <w:bottom w:space="0" w:sz="0" w:val="nil"/>
          <w:right w:space="0" w:sz="0" w:val="nil"/>
          <w:between w:space="0" w:sz="0" w:val="nil"/>
        </w:pBdr>
        <w:spacing w:line="276" w:lineRule="auto"/>
        <w:ind w:left="720" w:hanging="360"/>
        <w:jc w:val="both"/>
        <w:rPr>
          <w:b w:val="1"/>
          <w:color w:val="000000"/>
          <w:sz w:val="20"/>
          <w:szCs w:val="20"/>
        </w:rPr>
      </w:pPr>
      <w:r w:rsidDel="00000000" w:rsidR="00000000" w:rsidRPr="00000000">
        <w:rPr>
          <w:rFonts w:ascii="Arial" w:cs="Arial" w:eastAsia="Arial" w:hAnsi="Arial"/>
          <w:color w:val="000000"/>
          <w:sz w:val="20"/>
          <w:szCs w:val="20"/>
          <w:rtl w:val="0"/>
        </w:rPr>
        <w:t xml:space="preserve">Información suministrada, no es verídica.</w:t>
      </w:r>
      <w:r w:rsidDel="00000000" w:rsidR="00000000" w:rsidRPr="00000000">
        <w:rPr>
          <w:rtl w:val="0"/>
        </w:rPr>
      </w:r>
    </w:p>
    <w:p w:rsidR="00000000" w:rsidDel="00000000" w:rsidP="00000000" w:rsidRDefault="00000000" w:rsidRPr="00000000" w14:paraId="00000248">
      <w:pPr>
        <w:numPr>
          <w:ilvl w:val="0"/>
          <w:numId w:val="12"/>
        </w:numPr>
        <w:pBdr>
          <w:top w:space="0" w:sz="0" w:val="nil"/>
          <w:left w:space="0" w:sz="0" w:val="nil"/>
          <w:bottom w:space="0" w:sz="0" w:val="nil"/>
          <w:right w:space="0" w:sz="0" w:val="nil"/>
          <w:between w:space="0" w:sz="0" w:val="nil"/>
        </w:pBdr>
        <w:spacing w:line="276" w:lineRule="auto"/>
        <w:ind w:left="720" w:hanging="360"/>
        <w:jc w:val="both"/>
        <w:rPr>
          <w:b w:val="1"/>
          <w:color w:val="000000"/>
          <w:sz w:val="20"/>
          <w:szCs w:val="20"/>
        </w:rPr>
      </w:pPr>
      <w:r w:rsidDel="00000000" w:rsidR="00000000" w:rsidRPr="00000000">
        <w:rPr>
          <w:rFonts w:ascii="Arial" w:cs="Arial" w:eastAsia="Arial" w:hAnsi="Arial"/>
          <w:color w:val="000000"/>
          <w:sz w:val="20"/>
          <w:szCs w:val="20"/>
          <w:rtl w:val="0"/>
        </w:rPr>
        <w:t xml:space="preserve">Los empleados evitan </w:t>
      </w:r>
      <w:r w:rsidDel="00000000" w:rsidR="00000000" w:rsidRPr="00000000">
        <w:rPr>
          <w:rFonts w:ascii="Arial" w:cs="Arial" w:eastAsia="Arial" w:hAnsi="Arial"/>
          <w:sz w:val="20"/>
          <w:szCs w:val="20"/>
          <w:rtl w:val="0"/>
        </w:rPr>
        <w:t xml:space="preserve">auditorías</w:t>
      </w:r>
      <w:r w:rsidDel="00000000" w:rsidR="00000000" w:rsidRPr="00000000">
        <w:rPr>
          <w:rFonts w:ascii="Arial" w:cs="Arial" w:eastAsia="Arial" w:hAnsi="Arial"/>
          <w:color w:val="000000"/>
          <w:sz w:val="20"/>
          <w:szCs w:val="20"/>
          <w:rtl w:val="0"/>
        </w:rPr>
        <w:t xml:space="preserve"> de control.</w:t>
      </w:r>
      <w:r w:rsidDel="00000000" w:rsidR="00000000" w:rsidRPr="00000000">
        <w:rPr>
          <w:rtl w:val="0"/>
        </w:rPr>
      </w:r>
    </w:p>
    <w:p w:rsidR="00000000" w:rsidDel="00000000" w:rsidP="00000000" w:rsidRDefault="00000000" w:rsidRPr="00000000" w14:paraId="00000249">
      <w:pPr>
        <w:numPr>
          <w:ilvl w:val="0"/>
          <w:numId w:val="12"/>
        </w:numPr>
        <w:pBdr>
          <w:top w:space="0" w:sz="0" w:val="nil"/>
          <w:left w:space="0" w:sz="0" w:val="nil"/>
          <w:bottom w:space="0" w:sz="0" w:val="nil"/>
          <w:right w:space="0" w:sz="0" w:val="nil"/>
          <w:between w:space="0" w:sz="0" w:val="nil"/>
        </w:pBdr>
        <w:spacing w:line="276" w:lineRule="auto"/>
        <w:ind w:left="720" w:hanging="360"/>
        <w:jc w:val="both"/>
        <w:rPr>
          <w:b w:val="1"/>
          <w:color w:val="000000"/>
          <w:sz w:val="20"/>
          <w:szCs w:val="20"/>
        </w:rPr>
      </w:pPr>
      <w:r w:rsidDel="00000000" w:rsidR="00000000" w:rsidRPr="00000000">
        <w:rPr>
          <w:rFonts w:ascii="Arial" w:cs="Arial" w:eastAsia="Arial" w:hAnsi="Arial"/>
          <w:color w:val="000000"/>
          <w:sz w:val="20"/>
          <w:szCs w:val="20"/>
          <w:rtl w:val="0"/>
        </w:rPr>
        <w:t xml:space="preserve">Ocultamiento de información por parte de clientes, proveedores o empleados de la organización.</w:t>
      </w:r>
      <w:r w:rsidDel="00000000" w:rsidR="00000000" w:rsidRPr="00000000">
        <w:rPr>
          <w:rtl w:val="0"/>
        </w:rPr>
      </w:r>
    </w:p>
    <w:p w:rsidR="00000000" w:rsidDel="00000000" w:rsidP="00000000" w:rsidRDefault="00000000" w:rsidRPr="00000000" w14:paraId="0000024A">
      <w:pPr>
        <w:numPr>
          <w:ilvl w:val="0"/>
          <w:numId w:val="12"/>
        </w:numPr>
        <w:pBdr>
          <w:top w:space="0" w:sz="0" w:val="nil"/>
          <w:left w:space="0" w:sz="0" w:val="nil"/>
          <w:bottom w:space="0" w:sz="0" w:val="nil"/>
          <w:right w:space="0" w:sz="0" w:val="nil"/>
          <w:between w:space="0" w:sz="0" w:val="nil"/>
        </w:pBdr>
        <w:spacing w:line="276" w:lineRule="auto"/>
        <w:ind w:left="720" w:hanging="360"/>
        <w:jc w:val="both"/>
        <w:rPr>
          <w:b w:val="1"/>
          <w:color w:val="000000"/>
          <w:sz w:val="20"/>
          <w:szCs w:val="20"/>
        </w:rPr>
      </w:pPr>
      <w:r w:rsidDel="00000000" w:rsidR="00000000" w:rsidRPr="00000000">
        <w:rPr>
          <w:rFonts w:ascii="Arial" w:cs="Arial" w:eastAsia="Arial" w:hAnsi="Arial"/>
          <w:color w:val="000000"/>
          <w:sz w:val="20"/>
          <w:szCs w:val="20"/>
          <w:rtl w:val="0"/>
        </w:rPr>
        <w:t xml:space="preserve">Requieren que los </w:t>
      </w:r>
      <w:r w:rsidDel="00000000" w:rsidR="00000000" w:rsidRPr="00000000">
        <w:rPr>
          <w:rFonts w:ascii="Arial" w:cs="Arial" w:eastAsia="Arial" w:hAnsi="Arial"/>
          <w:sz w:val="20"/>
          <w:szCs w:val="20"/>
          <w:rtl w:val="0"/>
        </w:rPr>
        <w:t xml:space="preserve">trámites</w:t>
      </w:r>
      <w:r w:rsidDel="00000000" w:rsidR="00000000" w:rsidRPr="00000000">
        <w:rPr>
          <w:rFonts w:ascii="Arial" w:cs="Arial" w:eastAsia="Arial" w:hAnsi="Arial"/>
          <w:color w:val="000000"/>
          <w:sz w:val="20"/>
          <w:szCs w:val="20"/>
          <w:rtl w:val="0"/>
        </w:rPr>
        <w:t xml:space="preserve"> se realicen con agilidad, sin mucho </w:t>
      </w:r>
      <w:r w:rsidDel="00000000" w:rsidR="00000000" w:rsidRPr="00000000">
        <w:rPr>
          <w:rFonts w:ascii="Arial" w:cs="Arial" w:eastAsia="Arial" w:hAnsi="Arial"/>
          <w:sz w:val="20"/>
          <w:szCs w:val="20"/>
          <w:rtl w:val="0"/>
        </w:rPr>
        <w:t xml:space="preserve">trámite</w:t>
      </w:r>
      <w:r w:rsidDel="00000000" w:rsidR="00000000" w:rsidRPr="00000000">
        <w:rPr>
          <w:rFonts w:ascii="Arial" w:cs="Arial" w:eastAsia="Arial" w:hAnsi="Arial"/>
          <w:color w:val="000000"/>
          <w:sz w:val="20"/>
          <w:szCs w:val="20"/>
          <w:rtl w:val="0"/>
        </w:rPr>
        <w:t xml:space="preserve"> o control.</w:t>
      </w:r>
      <w:r w:rsidDel="00000000" w:rsidR="00000000" w:rsidRPr="00000000">
        <w:rPr>
          <w:rtl w:val="0"/>
        </w:rPr>
      </w:r>
    </w:p>
    <w:p w:rsidR="00000000" w:rsidDel="00000000" w:rsidP="00000000" w:rsidRDefault="00000000" w:rsidRPr="00000000" w14:paraId="0000024B">
      <w:pPr>
        <w:numPr>
          <w:ilvl w:val="0"/>
          <w:numId w:val="12"/>
        </w:numPr>
        <w:pBdr>
          <w:top w:space="0" w:sz="0" w:val="nil"/>
          <w:left w:space="0" w:sz="0" w:val="nil"/>
          <w:bottom w:space="0" w:sz="0" w:val="nil"/>
          <w:right w:space="0" w:sz="0" w:val="nil"/>
          <w:between w:space="0" w:sz="0" w:val="nil"/>
        </w:pBdr>
        <w:spacing w:line="276" w:lineRule="auto"/>
        <w:ind w:left="720" w:hanging="360"/>
        <w:jc w:val="both"/>
        <w:rPr>
          <w:b w:val="1"/>
          <w:color w:val="000000"/>
          <w:sz w:val="20"/>
          <w:szCs w:val="20"/>
        </w:rPr>
      </w:pPr>
      <w:r w:rsidDel="00000000" w:rsidR="00000000" w:rsidRPr="00000000">
        <w:rPr>
          <w:rFonts w:ascii="Arial" w:cs="Arial" w:eastAsia="Arial" w:hAnsi="Arial"/>
          <w:color w:val="000000"/>
          <w:sz w:val="20"/>
          <w:szCs w:val="20"/>
          <w:rtl w:val="0"/>
        </w:rPr>
        <w:t xml:space="preserve">Intenta presentar sobornos.</w:t>
      </w:r>
      <w:r w:rsidDel="00000000" w:rsidR="00000000" w:rsidRPr="00000000">
        <w:rPr>
          <w:rtl w:val="0"/>
        </w:rPr>
      </w:r>
    </w:p>
    <w:p w:rsidR="00000000" w:rsidDel="00000000" w:rsidP="00000000" w:rsidRDefault="00000000" w:rsidRPr="00000000" w14:paraId="0000024C">
      <w:pPr>
        <w:numPr>
          <w:ilvl w:val="0"/>
          <w:numId w:val="12"/>
        </w:numPr>
        <w:pBdr>
          <w:top w:space="0" w:sz="0" w:val="nil"/>
          <w:left w:space="0" w:sz="0" w:val="nil"/>
          <w:bottom w:space="0" w:sz="0" w:val="nil"/>
          <w:right w:space="0" w:sz="0" w:val="nil"/>
          <w:between w:space="0" w:sz="0" w:val="nil"/>
        </w:pBdr>
        <w:spacing w:line="276" w:lineRule="auto"/>
        <w:ind w:left="720" w:hanging="360"/>
        <w:jc w:val="both"/>
        <w:rPr>
          <w:b w:val="1"/>
          <w:color w:val="000000"/>
          <w:sz w:val="20"/>
          <w:szCs w:val="20"/>
        </w:rPr>
      </w:pPr>
      <w:r w:rsidDel="00000000" w:rsidR="00000000" w:rsidRPr="00000000">
        <w:rPr>
          <w:rFonts w:ascii="Arial" w:cs="Arial" w:eastAsia="Arial" w:hAnsi="Arial"/>
          <w:color w:val="000000"/>
          <w:sz w:val="20"/>
          <w:szCs w:val="20"/>
          <w:rtl w:val="0"/>
        </w:rPr>
        <w:t xml:space="preserve">Dineros provenientes o remitidos a territorios o países denominados paraísos fiscales. </w:t>
      </w: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4E">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4F">
      <w:pPr>
        <w:numPr>
          <w:ilvl w:val="0"/>
          <w:numId w:val="8"/>
        </w:numPr>
        <w:pBdr>
          <w:top w:space="0" w:sz="0" w:val="nil"/>
          <w:left w:space="0" w:sz="0" w:val="nil"/>
          <w:bottom w:space="0" w:sz="0" w:val="nil"/>
          <w:right w:space="0" w:sz="0" w:val="nil"/>
          <w:between w:space="0" w:sz="0" w:val="nil"/>
        </w:pBdr>
        <w:spacing w:line="276" w:lineRule="auto"/>
        <w:ind w:left="425"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Síntesis </w:t>
      </w:r>
      <w:commentRangeStart w:id="30"/>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jc w:val="both"/>
        <w:rPr>
          <w:color w:val="000000"/>
        </w:rPr>
      </w:pPr>
      <w:r w:rsidDel="00000000" w:rsidR="00000000" w:rsidRPr="00000000">
        <w:rPr>
          <w:rFonts w:ascii="Arial" w:cs="Arial" w:eastAsia="Arial" w:hAnsi="Arial"/>
          <w:color w:val="000000"/>
          <w:sz w:val="20"/>
          <w:szCs w:val="20"/>
          <w:rtl w:val="0"/>
        </w:rPr>
        <w:t xml:space="preserve">Esperamos que el contenido temático de esta formación sea de gran apoyo cada día en su gestión profesional y lo invitamos a ver el siguiente mapa conceptual que resume esta temática abordada.</w:t>
      </w: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jc w:val="both"/>
        <w:rPr>
          <w:color w:val="000000"/>
        </w:rPr>
      </w:pPr>
      <w:r w:rsidDel="00000000" w:rsidR="00000000" w:rsidRPr="00000000">
        <w:rPr>
          <w:rFonts w:ascii="Arial" w:cs="Arial" w:eastAsia="Arial" w:hAnsi="Arial"/>
          <w:color w:val="000000"/>
          <w:sz w:val="20"/>
          <w:szCs w:val="20"/>
          <w:rtl w:val="0"/>
        </w:rPr>
        <w:t xml:space="preserve">¡Muchos éxitos!</w:t>
      </w: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56">
      <w:pPr>
        <w:spacing w:line="276" w:lineRule="auto"/>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0</wp:posOffset>
                </wp:positionV>
                <wp:extent cx="3864077" cy="614070"/>
                <wp:effectExtent b="0" l="0" r="0" t="0"/>
                <wp:wrapNone/>
                <wp:docPr id="32" name=""/>
                <a:graphic>
                  <a:graphicData uri="http://schemas.microsoft.com/office/word/2010/wordprocessingShape">
                    <wps:wsp>
                      <wps:cNvSpPr/>
                      <wps:cNvPr id="99" name="Shape 99"/>
                      <wps:spPr>
                        <a:xfrm>
                          <a:off x="3439362" y="3498365"/>
                          <a:ext cx="3813277" cy="56327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CF01_Sintesis_MapaConceptual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0</wp:posOffset>
                </wp:positionV>
                <wp:extent cx="3864077" cy="614070"/>
                <wp:effectExtent b="0" l="0" r="0" t="0"/>
                <wp:wrapNone/>
                <wp:docPr id="32" name="image41.png"/>
                <a:graphic>
                  <a:graphicData uri="http://schemas.openxmlformats.org/drawingml/2006/picture">
                    <pic:pic>
                      <pic:nvPicPr>
                        <pic:cNvPr id="0" name="image41.png"/>
                        <pic:cNvPicPr preferRelativeResize="0"/>
                      </pic:nvPicPr>
                      <pic:blipFill>
                        <a:blip r:embed="rId47"/>
                        <a:srcRect/>
                        <a:stretch>
                          <a:fillRect/>
                        </a:stretch>
                      </pic:blipFill>
                      <pic:spPr>
                        <a:xfrm>
                          <a:off x="0" y="0"/>
                          <a:ext cx="3864077" cy="614070"/>
                        </a:xfrm>
                        <a:prstGeom prst="rect"/>
                        <a:ln/>
                      </pic:spPr>
                    </pic:pic>
                  </a:graphicData>
                </a:graphic>
              </wp:anchor>
            </w:drawing>
          </mc:Fallback>
        </mc:AlternateContent>
      </w:r>
    </w:p>
    <w:p w:rsidR="00000000" w:rsidDel="00000000" w:rsidP="00000000" w:rsidRDefault="00000000" w:rsidRPr="00000000" w14:paraId="00000257">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8">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9">
      <w:pPr>
        <w:spacing w:line="276" w:lineRule="auto"/>
        <w:jc w:val="both"/>
        <w:rPr>
          <w:rFonts w:ascii="Arial" w:cs="Arial" w:eastAsia="Arial" w:hAnsi="Arial"/>
          <w:color w:val="000000"/>
          <w:sz w:val="20"/>
          <w:szCs w:val="20"/>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5A">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B">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C">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D">
      <w:pPr>
        <w:numPr>
          <w:ilvl w:val="0"/>
          <w:numId w:val="8"/>
        </w:numPr>
        <w:pBdr>
          <w:top w:space="0" w:sz="0" w:val="nil"/>
          <w:left w:space="0" w:sz="0" w:val="nil"/>
          <w:bottom w:space="0" w:sz="0" w:val="nil"/>
          <w:right w:space="0" w:sz="0" w:val="nil"/>
          <w:between w:space="0" w:sz="0" w:val="nil"/>
        </w:pBdr>
        <w:spacing w:line="276" w:lineRule="auto"/>
        <w:ind w:left="708"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ACTIVIDADES DIDÁCTICAS </w:t>
      </w:r>
    </w:p>
    <w:p w:rsidR="00000000" w:rsidDel="00000000" w:rsidP="00000000" w:rsidRDefault="00000000" w:rsidRPr="00000000" w14:paraId="0000025E">
      <w:pPr>
        <w:spacing w:line="276" w:lineRule="auto"/>
        <w:ind w:left="426" w:firstLine="0"/>
        <w:jc w:val="both"/>
        <w:rPr>
          <w:rFonts w:ascii="Arial" w:cs="Arial" w:eastAsia="Arial" w:hAnsi="Arial"/>
          <w:color w:val="000000"/>
          <w:sz w:val="20"/>
          <w:szCs w:val="20"/>
        </w:rPr>
      </w:pPr>
      <w:r w:rsidDel="00000000" w:rsidR="00000000" w:rsidRPr="00000000">
        <w:rPr>
          <w:rtl w:val="0"/>
        </w:rPr>
      </w:r>
    </w:p>
    <w:tbl>
      <w:tblPr>
        <w:tblStyle w:val="Table1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5F">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61">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Actividad</w:t>
            </w:r>
          </w:p>
        </w:tc>
        <w:tc>
          <w:tcPr>
            <w:shd w:fill="auto" w:val="clear"/>
            <w:vAlign w:val="center"/>
          </w:tcPr>
          <w:p w:rsidR="00000000" w:rsidDel="00000000" w:rsidP="00000000" w:rsidRDefault="00000000" w:rsidRPr="00000000" w14:paraId="00000262">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Identificar el sistema financiero y gestión del riesgo</w:t>
            </w:r>
          </w:p>
        </w:tc>
      </w:tr>
      <w:tr>
        <w:trPr>
          <w:cantSplit w:val="0"/>
          <w:trHeight w:val="806" w:hRule="atLeast"/>
          <w:tblHeader w:val="0"/>
        </w:trPr>
        <w:tc>
          <w:tcPr>
            <w:shd w:fill="fac896" w:val="clear"/>
            <w:vAlign w:val="center"/>
          </w:tcPr>
          <w:p w:rsidR="00000000" w:rsidDel="00000000" w:rsidP="00000000" w:rsidRDefault="00000000" w:rsidRPr="00000000" w14:paraId="00000263">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shd w:fill="auto" w:val="clear"/>
            <w:vAlign w:val="center"/>
          </w:tcPr>
          <w:p w:rsidR="00000000" w:rsidDel="00000000" w:rsidP="00000000" w:rsidRDefault="00000000" w:rsidRPr="00000000" w14:paraId="00000264">
            <w:pPr>
              <w:rPr>
                <w:b w:val="0"/>
              </w:rPr>
            </w:pPr>
            <w:r w:rsidDel="00000000" w:rsidR="00000000" w:rsidRPr="00000000">
              <w:rPr>
                <w:rFonts w:ascii="Arial" w:cs="Arial" w:eastAsia="Arial" w:hAnsi="Arial"/>
                <w:b w:val="0"/>
                <w:color w:val="000000"/>
                <w:sz w:val="20"/>
                <w:szCs w:val="20"/>
                <w:rtl w:val="0"/>
              </w:rPr>
              <w:t xml:space="preserve">Apropiar conocimientos del sistema financiero y gestión del riesgo en la identificación de acciones en el campo financiero. </w:t>
            </w:r>
            <w:r w:rsidDel="00000000" w:rsidR="00000000" w:rsidRPr="00000000">
              <w:rPr>
                <w:rtl w:val="0"/>
              </w:rPr>
            </w:r>
          </w:p>
          <w:p w:rsidR="00000000" w:rsidDel="00000000" w:rsidP="00000000" w:rsidRDefault="00000000" w:rsidRPr="00000000" w14:paraId="00000265">
            <w:pPr>
              <w:spacing w:line="276" w:lineRule="auto"/>
              <w:jc w:val="both"/>
              <w:rPr>
                <w:rFonts w:ascii="Arial" w:cs="Arial" w:eastAsia="Arial" w:hAnsi="Arial"/>
                <w:b w:val="0"/>
                <w:color w:val="000000"/>
                <w:sz w:val="20"/>
                <w:szCs w:val="20"/>
                <w:highlight w:val="yellow"/>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66">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67">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Verdadero-Falso</w:t>
            </w:r>
          </w:p>
        </w:tc>
      </w:tr>
      <w:tr>
        <w:trPr>
          <w:cantSplit w:val="0"/>
          <w:trHeight w:val="806" w:hRule="atLeast"/>
          <w:tblHeader w:val="0"/>
        </w:trPr>
        <w:tc>
          <w:tcPr>
            <w:shd w:fill="fac896" w:val="clear"/>
            <w:vAlign w:val="center"/>
          </w:tcPr>
          <w:p w:rsidR="00000000" w:rsidDel="00000000" w:rsidP="00000000" w:rsidRDefault="00000000" w:rsidRPr="00000000" w14:paraId="00000268">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269">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6A">
            <w:pPr>
              <w:spacing w:line="276" w:lineRule="auto"/>
              <w:jc w:val="both"/>
              <w:rPr>
                <w:rFonts w:ascii="Arial" w:cs="Arial" w:eastAsia="Arial" w:hAnsi="Arial"/>
                <w:b w:val="0"/>
                <w:i w:val="1"/>
                <w:color w:val="000000"/>
                <w:sz w:val="20"/>
                <w:szCs w:val="20"/>
              </w:rPr>
            </w:pPr>
            <w:r w:rsidDel="00000000" w:rsidR="00000000" w:rsidRPr="00000000">
              <w:rPr>
                <w:rFonts w:ascii="Arial" w:cs="Arial" w:eastAsia="Arial" w:hAnsi="Arial"/>
                <w:sz w:val="20"/>
                <w:szCs w:val="20"/>
                <w:rtl w:val="0"/>
              </w:rPr>
              <w:t xml:space="preserve">Anexo4_ActividadDidactica1_CF01</w:t>
            </w:r>
            <w:r w:rsidDel="00000000" w:rsidR="00000000" w:rsidRPr="00000000">
              <w:rPr>
                <w:rtl w:val="0"/>
              </w:rPr>
            </w:r>
          </w:p>
        </w:tc>
      </w:tr>
    </w:tbl>
    <w:p w:rsidR="00000000" w:rsidDel="00000000" w:rsidP="00000000" w:rsidRDefault="00000000" w:rsidRPr="00000000" w14:paraId="0000026B">
      <w:pPr>
        <w:spacing w:line="276" w:lineRule="auto"/>
        <w:ind w:left="426"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6C">
      <w:pP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6D">
      <w:pPr>
        <w:numPr>
          <w:ilvl w:val="0"/>
          <w:numId w:val="8"/>
        </w:numPr>
        <w:pBdr>
          <w:top w:space="0" w:sz="0" w:val="nil"/>
          <w:left w:space="0" w:sz="0" w:val="nil"/>
          <w:bottom w:space="0" w:sz="0" w:val="nil"/>
          <w:right w:space="0" w:sz="0" w:val="nil"/>
          <w:between w:space="0" w:sz="0" w:val="nil"/>
        </w:pBdr>
        <w:spacing w:line="276" w:lineRule="auto"/>
        <w:ind w:left="425"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MATERIAL COMPLEMENTARIO: </w:t>
      </w:r>
    </w:p>
    <w:p w:rsidR="00000000" w:rsidDel="00000000" w:rsidP="00000000" w:rsidRDefault="00000000" w:rsidRPr="00000000" w14:paraId="0000026E">
      <w:pPr>
        <w:spacing w:line="276" w:lineRule="auto"/>
        <w:jc w:val="both"/>
        <w:rPr>
          <w:rFonts w:ascii="Arial" w:cs="Arial" w:eastAsia="Arial" w:hAnsi="Arial"/>
          <w:color w:val="000000"/>
          <w:sz w:val="20"/>
          <w:szCs w:val="20"/>
        </w:rPr>
      </w:pPr>
      <w:r w:rsidDel="00000000" w:rsidR="00000000" w:rsidRPr="00000000">
        <w:rPr>
          <w:rtl w:val="0"/>
        </w:rPr>
      </w:r>
    </w:p>
    <w:tbl>
      <w:tblPr>
        <w:tblStyle w:val="Table11"/>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3432"/>
        <w:gridCol w:w="1604"/>
        <w:gridCol w:w="2519"/>
        <w:tblGridChange w:id="0">
          <w:tblGrid>
            <w:gridCol w:w="2517"/>
            <w:gridCol w:w="3432"/>
            <w:gridCol w:w="1604"/>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6F">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70">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71">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material</w:t>
            </w:r>
          </w:p>
          <w:p w:rsidR="00000000" w:rsidDel="00000000" w:rsidP="00000000" w:rsidRDefault="00000000" w:rsidRPr="00000000" w14:paraId="00000272">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73">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Enlace del Recurso o</w:t>
            </w:r>
          </w:p>
          <w:p w:rsidR="00000000" w:rsidDel="00000000" w:rsidP="00000000" w:rsidRDefault="00000000" w:rsidRPr="00000000" w14:paraId="00000274">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75">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 Sistema financiero colombiano</w:t>
            </w:r>
          </w:p>
        </w:tc>
        <w:tc>
          <w:tcPr>
            <w:tcMar>
              <w:top w:w="100.0" w:type="dxa"/>
              <w:left w:w="100.0" w:type="dxa"/>
              <w:bottom w:w="100.0" w:type="dxa"/>
              <w:right w:w="100.0" w:type="dxa"/>
            </w:tcMar>
          </w:tcPr>
          <w:p w:rsidR="00000000" w:rsidDel="00000000" w:rsidP="00000000" w:rsidRDefault="00000000" w:rsidRPr="00000000" w14:paraId="00000276">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Canal Institucional. (2015). </w:t>
            </w:r>
            <w:r w:rsidDel="00000000" w:rsidR="00000000" w:rsidRPr="00000000">
              <w:rPr>
                <w:rFonts w:ascii="Arial" w:cs="Arial" w:eastAsia="Arial" w:hAnsi="Arial"/>
                <w:b w:val="0"/>
                <w:i w:val="1"/>
                <w:color w:val="000000"/>
                <w:sz w:val="20"/>
                <w:szCs w:val="20"/>
                <w:rtl w:val="0"/>
              </w:rPr>
              <w:t xml:space="preserve">Todo</w:t>
            </w:r>
            <w:r w:rsidDel="00000000" w:rsidR="00000000" w:rsidRPr="00000000">
              <w:rPr>
                <w:rFonts w:ascii="Arial" w:cs="Arial" w:eastAsia="Arial" w:hAnsi="Arial"/>
                <w:b w:val="0"/>
                <w:color w:val="000000"/>
                <w:sz w:val="20"/>
                <w:szCs w:val="20"/>
                <w:rtl w:val="0"/>
              </w:rPr>
              <w:t xml:space="preserve"> </w:t>
            </w:r>
            <w:r w:rsidDel="00000000" w:rsidR="00000000" w:rsidRPr="00000000">
              <w:rPr>
                <w:rFonts w:ascii="Arial" w:cs="Arial" w:eastAsia="Arial" w:hAnsi="Arial"/>
                <w:b w:val="0"/>
                <w:i w:val="1"/>
                <w:color w:val="000000"/>
                <w:sz w:val="20"/>
                <w:szCs w:val="20"/>
                <w:rtl w:val="0"/>
              </w:rPr>
              <w:t xml:space="preserve">lo</w:t>
            </w:r>
            <w:r w:rsidDel="00000000" w:rsidR="00000000" w:rsidRPr="00000000">
              <w:rPr>
                <w:rFonts w:ascii="Arial" w:cs="Arial" w:eastAsia="Arial" w:hAnsi="Arial"/>
                <w:b w:val="0"/>
                <w:color w:val="000000"/>
                <w:sz w:val="20"/>
                <w:szCs w:val="20"/>
                <w:rtl w:val="0"/>
              </w:rPr>
              <w:t xml:space="preserve"> </w:t>
            </w:r>
            <w:r w:rsidDel="00000000" w:rsidR="00000000" w:rsidRPr="00000000">
              <w:rPr>
                <w:rFonts w:ascii="Arial" w:cs="Arial" w:eastAsia="Arial" w:hAnsi="Arial"/>
                <w:b w:val="0"/>
                <w:i w:val="1"/>
                <w:color w:val="000000"/>
                <w:sz w:val="20"/>
                <w:szCs w:val="20"/>
                <w:rtl w:val="0"/>
              </w:rPr>
              <w:t xml:space="preserve">que</w:t>
            </w:r>
            <w:r w:rsidDel="00000000" w:rsidR="00000000" w:rsidRPr="00000000">
              <w:rPr>
                <w:rFonts w:ascii="Arial" w:cs="Arial" w:eastAsia="Arial" w:hAnsi="Arial"/>
                <w:b w:val="0"/>
                <w:color w:val="000000"/>
                <w:sz w:val="20"/>
                <w:szCs w:val="20"/>
                <w:rtl w:val="0"/>
              </w:rPr>
              <w:t xml:space="preserve"> </w:t>
            </w:r>
            <w:r w:rsidDel="00000000" w:rsidR="00000000" w:rsidRPr="00000000">
              <w:rPr>
                <w:rFonts w:ascii="Arial" w:cs="Arial" w:eastAsia="Arial" w:hAnsi="Arial"/>
                <w:b w:val="0"/>
                <w:i w:val="1"/>
                <w:color w:val="000000"/>
                <w:sz w:val="20"/>
                <w:szCs w:val="20"/>
                <w:rtl w:val="0"/>
              </w:rPr>
              <w:t xml:space="preserve">debe</w:t>
            </w:r>
            <w:r w:rsidDel="00000000" w:rsidR="00000000" w:rsidRPr="00000000">
              <w:rPr>
                <w:rFonts w:ascii="Arial" w:cs="Arial" w:eastAsia="Arial" w:hAnsi="Arial"/>
                <w:b w:val="0"/>
                <w:color w:val="000000"/>
                <w:sz w:val="20"/>
                <w:szCs w:val="20"/>
                <w:rtl w:val="0"/>
              </w:rPr>
              <w:t xml:space="preserve"> </w:t>
            </w:r>
            <w:r w:rsidDel="00000000" w:rsidR="00000000" w:rsidRPr="00000000">
              <w:rPr>
                <w:rFonts w:ascii="Arial" w:cs="Arial" w:eastAsia="Arial" w:hAnsi="Arial"/>
                <w:b w:val="0"/>
                <w:i w:val="1"/>
                <w:color w:val="000000"/>
                <w:sz w:val="20"/>
                <w:szCs w:val="20"/>
                <w:rtl w:val="0"/>
              </w:rPr>
              <w:t xml:space="preserve">saber</w:t>
            </w:r>
            <w:r w:rsidDel="00000000" w:rsidR="00000000" w:rsidRPr="00000000">
              <w:rPr>
                <w:rFonts w:ascii="Arial" w:cs="Arial" w:eastAsia="Arial" w:hAnsi="Arial"/>
                <w:b w:val="0"/>
                <w:color w:val="000000"/>
                <w:sz w:val="20"/>
                <w:szCs w:val="20"/>
                <w:rtl w:val="0"/>
              </w:rPr>
              <w:t xml:space="preserve"> </w:t>
            </w:r>
            <w:r w:rsidDel="00000000" w:rsidR="00000000" w:rsidRPr="00000000">
              <w:rPr>
                <w:rFonts w:ascii="Arial" w:cs="Arial" w:eastAsia="Arial" w:hAnsi="Arial"/>
                <w:b w:val="0"/>
                <w:i w:val="1"/>
                <w:color w:val="000000"/>
                <w:sz w:val="20"/>
                <w:szCs w:val="20"/>
                <w:rtl w:val="0"/>
              </w:rPr>
              <w:t xml:space="preserve">sobre</w:t>
            </w:r>
            <w:r w:rsidDel="00000000" w:rsidR="00000000" w:rsidRPr="00000000">
              <w:rPr>
                <w:rFonts w:ascii="Arial" w:cs="Arial" w:eastAsia="Arial" w:hAnsi="Arial"/>
                <w:b w:val="0"/>
                <w:color w:val="000000"/>
                <w:sz w:val="20"/>
                <w:szCs w:val="20"/>
                <w:rtl w:val="0"/>
              </w:rPr>
              <w:t xml:space="preserve"> </w:t>
            </w:r>
            <w:r w:rsidDel="00000000" w:rsidR="00000000" w:rsidRPr="00000000">
              <w:rPr>
                <w:rFonts w:ascii="Arial" w:cs="Arial" w:eastAsia="Arial" w:hAnsi="Arial"/>
                <w:b w:val="0"/>
                <w:i w:val="1"/>
                <w:color w:val="000000"/>
                <w:sz w:val="20"/>
                <w:szCs w:val="20"/>
                <w:rtl w:val="0"/>
              </w:rPr>
              <w:t xml:space="preserve">el</w:t>
            </w:r>
            <w:r w:rsidDel="00000000" w:rsidR="00000000" w:rsidRPr="00000000">
              <w:rPr>
                <w:rFonts w:ascii="Arial" w:cs="Arial" w:eastAsia="Arial" w:hAnsi="Arial"/>
                <w:b w:val="0"/>
                <w:color w:val="000000"/>
                <w:sz w:val="20"/>
                <w:szCs w:val="20"/>
                <w:rtl w:val="0"/>
              </w:rPr>
              <w:t xml:space="preserve"> </w:t>
            </w:r>
            <w:r w:rsidDel="00000000" w:rsidR="00000000" w:rsidRPr="00000000">
              <w:rPr>
                <w:rFonts w:ascii="Arial" w:cs="Arial" w:eastAsia="Arial" w:hAnsi="Arial"/>
                <w:b w:val="0"/>
                <w:i w:val="1"/>
                <w:color w:val="000000"/>
                <w:sz w:val="20"/>
                <w:szCs w:val="20"/>
                <w:rtl w:val="0"/>
              </w:rPr>
              <w:t xml:space="preserve">sistema</w:t>
            </w:r>
            <w:r w:rsidDel="00000000" w:rsidR="00000000" w:rsidRPr="00000000">
              <w:rPr>
                <w:rFonts w:ascii="Arial" w:cs="Arial" w:eastAsia="Arial" w:hAnsi="Arial"/>
                <w:b w:val="0"/>
                <w:color w:val="000000"/>
                <w:sz w:val="20"/>
                <w:szCs w:val="20"/>
                <w:rtl w:val="0"/>
              </w:rPr>
              <w:t xml:space="preserve"> </w:t>
            </w:r>
            <w:r w:rsidDel="00000000" w:rsidR="00000000" w:rsidRPr="00000000">
              <w:rPr>
                <w:rFonts w:ascii="Arial" w:cs="Arial" w:eastAsia="Arial" w:hAnsi="Arial"/>
                <w:b w:val="0"/>
                <w:i w:val="1"/>
                <w:color w:val="000000"/>
                <w:sz w:val="20"/>
                <w:szCs w:val="20"/>
                <w:rtl w:val="0"/>
              </w:rPr>
              <w:t xml:space="preserve">financiero</w:t>
            </w:r>
            <w:r w:rsidDel="00000000" w:rsidR="00000000" w:rsidRPr="00000000">
              <w:rPr>
                <w:rFonts w:ascii="Arial" w:cs="Arial" w:eastAsia="Arial" w:hAnsi="Arial"/>
                <w:b w:val="0"/>
                <w:color w:val="000000"/>
                <w:sz w:val="20"/>
                <w:szCs w:val="20"/>
                <w:rtl w:val="0"/>
              </w:rPr>
              <w:t xml:space="preserve"> </w:t>
            </w:r>
            <w:r w:rsidDel="00000000" w:rsidR="00000000" w:rsidRPr="00000000">
              <w:rPr>
                <w:rFonts w:ascii="Arial" w:cs="Arial" w:eastAsia="Arial" w:hAnsi="Arial"/>
                <w:b w:val="0"/>
                <w:i w:val="1"/>
                <w:color w:val="000000"/>
                <w:sz w:val="20"/>
                <w:szCs w:val="20"/>
                <w:rtl w:val="0"/>
              </w:rPr>
              <w:t xml:space="preserve">colombiano</w:t>
            </w:r>
            <w:r w:rsidDel="00000000" w:rsidR="00000000" w:rsidRPr="00000000">
              <w:rPr>
                <w:rFonts w:ascii="Arial" w:cs="Arial" w:eastAsia="Arial" w:hAnsi="Arial"/>
                <w:b w:val="0"/>
                <w:color w:val="000000"/>
                <w:sz w:val="20"/>
                <w:szCs w:val="20"/>
                <w:rtl w:val="0"/>
              </w:rPr>
              <w:t xml:space="preserve"> [Video]. YouTube. </w:t>
            </w:r>
            <w:hyperlink r:id="rId48">
              <w:r w:rsidDel="00000000" w:rsidR="00000000" w:rsidRPr="00000000">
                <w:rPr>
                  <w:rFonts w:ascii="Arial" w:cs="Arial" w:eastAsia="Arial" w:hAnsi="Arial"/>
                  <w:b w:val="0"/>
                  <w:color w:val="0000ff"/>
                  <w:sz w:val="20"/>
                  <w:szCs w:val="20"/>
                  <w:u w:val="single"/>
                  <w:rtl w:val="0"/>
                </w:rPr>
                <w:t xml:space="preserve">https://www.youtube.com/watch?v=HPB223A4zq8</w:t>
              </w:r>
            </w:hyperlink>
            <w:r w:rsidDel="00000000" w:rsidR="00000000" w:rsidRPr="00000000">
              <w:rPr>
                <w:rtl w:val="0"/>
              </w:rPr>
            </w:r>
          </w:p>
          <w:p w:rsidR="00000000" w:rsidDel="00000000" w:rsidP="00000000" w:rsidRDefault="00000000" w:rsidRPr="00000000" w14:paraId="00000277">
            <w:pPr>
              <w:rPr>
                <w:b w:val="0"/>
              </w:rPr>
            </w:pPr>
            <w:r w:rsidDel="00000000" w:rsidR="00000000" w:rsidRPr="00000000">
              <w:rPr>
                <w:rtl w:val="0"/>
              </w:rPr>
            </w:r>
          </w:p>
          <w:p w:rsidR="00000000" w:rsidDel="00000000" w:rsidP="00000000" w:rsidRDefault="00000000" w:rsidRPr="00000000" w14:paraId="00000278">
            <w:pPr>
              <w:spacing w:line="276" w:lineRule="auto"/>
              <w:jc w:val="both"/>
              <w:rPr>
                <w:rFonts w:ascii="Arial" w:cs="Arial" w:eastAsia="Arial" w:hAnsi="Arial"/>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9">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7A">
            <w:pPr>
              <w:spacing w:line="276" w:lineRule="auto"/>
              <w:jc w:val="both"/>
              <w:rPr>
                <w:rFonts w:ascii="Arial" w:cs="Arial" w:eastAsia="Arial" w:hAnsi="Arial"/>
                <w:b w:val="0"/>
                <w:color w:val="000000"/>
                <w:sz w:val="20"/>
                <w:szCs w:val="20"/>
              </w:rPr>
            </w:pPr>
            <w:hyperlink r:id="rId49">
              <w:r w:rsidDel="00000000" w:rsidR="00000000" w:rsidRPr="00000000">
                <w:rPr>
                  <w:rFonts w:ascii="Arial" w:cs="Arial" w:eastAsia="Arial" w:hAnsi="Arial"/>
                  <w:b w:val="0"/>
                  <w:color w:val="0000ff"/>
                  <w:sz w:val="20"/>
                  <w:szCs w:val="20"/>
                  <w:u w:val="single"/>
                  <w:rtl w:val="0"/>
                </w:rPr>
                <w:t xml:space="preserve">https://www.youtube.com/watch?v=HPB223A4zq8</w:t>
              </w:r>
            </w:hyperlink>
            <w:r w:rsidDel="00000000" w:rsidR="00000000" w:rsidRPr="00000000">
              <w:rPr>
                <w:rtl w:val="0"/>
              </w:rPr>
            </w:r>
          </w:p>
          <w:p w:rsidR="00000000" w:rsidDel="00000000" w:rsidP="00000000" w:rsidRDefault="00000000" w:rsidRPr="00000000" w14:paraId="0000027B">
            <w:pPr>
              <w:spacing w:line="276" w:lineRule="auto"/>
              <w:jc w:val="both"/>
              <w:rPr>
                <w:rFonts w:ascii="Arial" w:cs="Arial" w:eastAsia="Arial" w:hAnsi="Arial"/>
                <w:b w:val="0"/>
                <w:color w:val="00000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7C">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1. Sistema financiero colombiano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D">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Maggi, M. E. (s. f.). ¿</w:t>
            </w:r>
            <w:r w:rsidDel="00000000" w:rsidR="00000000" w:rsidRPr="00000000">
              <w:rPr>
                <w:rFonts w:ascii="Arial" w:cs="Arial" w:eastAsia="Arial" w:hAnsi="Arial"/>
                <w:b w:val="0"/>
                <w:i w:val="1"/>
                <w:color w:val="000000"/>
                <w:sz w:val="20"/>
                <w:szCs w:val="20"/>
                <w:rtl w:val="0"/>
              </w:rPr>
              <w:t xml:space="preserve">Qué es el dinero?</w:t>
            </w:r>
            <w:r w:rsidDel="00000000" w:rsidR="00000000" w:rsidRPr="00000000">
              <w:rPr>
                <w:rFonts w:ascii="Arial" w:cs="Arial" w:eastAsia="Arial" w:hAnsi="Arial"/>
                <w:b w:val="0"/>
                <w:color w:val="000000"/>
                <w:sz w:val="20"/>
                <w:szCs w:val="20"/>
                <w:rtl w:val="0"/>
              </w:rPr>
              <w:t xml:space="preserve"> Banco de la República. </w:t>
            </w:r>
            <w:hyperlink r:id="rId50">
              <w:r w:rsidDel="00000000" w:rsidR="00000000" w:rsidRPr="00000000">
                <w:rPr>
                  <w:rFonts w:ascii="Arial" w:cs="Arial" w:eastAsia="Arial" w:hAnsi="Arial"/>
                  <w:b w:val="0"/>
                  <w:color w:val="0000ff"/>
                  <w:sz w:val="20"/>
                  <w:szCs w:val="20"/>
                  <w:u w:val="single"/>
                  <w:rtl w:val="0"/>
                </w:rPr>
                <w:t xml:space="preserve">https://www.banrep.gov.co/sites/default/files/publicaciones/archivos/cartilla_dinero.pdf</w:t>
              </w:r>
            </w:hyperlink>
            <w:r w:rsidDel="00000000" w:rsidR="00000000" w:rsidRPr="00000000">
              <w:rPr>
                <w:rtl w:val="0"/>
              </w:rPr>
            </w:r>
          </w:p>
          <w:p w:rsidR="00000000" w:rsidDel="00000000" w:rsidP="00000000" w:rsidRDefault="00000000" w:rsidRPr="00000000" w14:paraId="0000027E">
            <w:pPr>
              <w:spacing w:line="276" w:lineRule="auto"/>
              <w:jc w:val="both"/>
              <w:rPr>
                <w:rFonts w:ascii="Arial" w:cs="Arial" w:eastAsia="Arial" w:hAnsi="Arial"/>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F">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Ebook</w:t>
            </w:r>
          </w:p>
        </w:tc>
        <w:tc>
          <w:tcPr>
            <w:tcMar>
              <w:top w:w="100.0" w:type="dxa"/>
              <w:left w:w="100.0" w:type="dxa"/>
              <w:bottom w:w="100.0" w:type="dxa"/>
              <w:right w:w="100.0" w:type="dxa"/>
            </w:tcMar>
          </w:tcPr>
          <w:p w:rsidR="00000000" w:rsidDel="00000000" w:rsidP="00000000" w:rsidRDefault="00000000" w:rsidRPr="00000000" w14:paraId="00000280">
            <w:pPr>
              <w:spacing w:line="276" w:lineRule="auto"/>
              <w:jc w:val="both"/>
              <w:rPr>
                <w:rFonts w:ascii="Arial" w:cs="Arial" w:eastAsia="Arial" w:hAnsi="Arial"/>
                <w:b w:val="0"/>
                <w:color w:val="000000"/>
                <w:sz w:val="20"/>
                <w:szCs w:val="20"/>
              </w:rPr>
            </w:pPr>
            <w:hyperlink r:id="rId51">
              <w:r w:rsidDel="00000000" w:rsidR="00000000" w:rsidRPr="00000000">
                <w:rPr>
                  <w:rFonts w:ascii="Arial" w:cs="Arial" w:eastAsia="Arial" w:hAnsi="Arial"/>
                  <w:b w:val="0"/>
                  <w:color w:val="0000ff"/>
                  <w:sz w:val="20"/>
                  <w:szCs w:val="20"/>
                  <w:u w:val="single"/>
                  <w:rtl w:val="0"/>
                </w:rPr>
                <w:t xml:space="preserve">https://www.banrep.gov.co/sites/default/files/publicaciones/archivos/cartilla_dinero.pdf</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81">
            <w:pPr>
              <w:spacing w:line="276" w:lineRule="auto"/>
              <w:jc w:val="both"/>
              <w:rPr>
                <w:rFonts w:ascii="Arial" w:cs="Arial" w:eastAsia="Arial" w:hAnsi="Arial"/>
                <w:color w:val="000000"/>
                <w:sz w:val="20"/>
                <w:szCs w:val="20"/>
              </w:rPr>
            </w:pPr>
            <w:r w:rsidDel="00000000" w:rsidR="00000000" w:rsidRPr="00000000">
              <w:rPr>
                <w:rFonts w:ascii="Arial" w:cs="Arial" w:eastAsia="Arial" w:hAnsi="Arial"/>
                <w:b w:val="0"/>
                <w:sz w:val="20"/>
                <w:szCs w:val="20"/>
                <w:rtl w:val="0"/>
              </w:rPr>
              <w:t xml:space="preserve">1. Sistema financiero colombiano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2">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Franco Cuartas, J. F. (2018). </w:t>
            </w:r>
            <w:r w:rsidDel="00000000" w:rsidR="00000000" w:rsidRPr="00000000">
              <w:rPr>
                <w:rFonts w:ascii="Arial" w:cs="Arial" w:eastAsia="Arial" w:hAnsi="Arial"/>
                <w:b w:val="0"/>
                <w:i w:val="1"/>
                <w:color w:val="000000"/>
                <w:sz w:val="20"/>
                <w:szCs w:val="20"/>
                <w:rtl w:val="0"/>
              </w:rPr>
              <w:t xml:space="preserve">Estructura y evolución del sistema financiero colombiano de la banca comercial a la banca de inversión.</w:t>
            </w:r>
            <w:r w:rsidDel="00000000" w:rsidR="00000000" w:rsidRPr="00000000">
              <w:rPr>
                <w:rFonts w:ascii="Arial" w:cs="Arial" w:eastAsia="Arial" w:hAnsi="Arial"/>
                <w:b w:val="0"/>
                <w:color w:val="000000"/>
                <w:sz w:val="20"/>
                <w:szCs w:val="20"/>
                <w:rtl w:val="0"/>
              </w:rPr>
              <w:t xml:space="preserve"> SENA. </w:t>
            </w:r>
            <w:hyperlink r:id="rId52">
              <w:r w:rsidDel="00000000" w:rsidR="00000000" w:rsidRPr="00000000">
                <w:rPr>
                  <w:rFonts w:ascii="Arial" w:cs="Arial" w:eastAsia="Arial" w:hAnsi="Arial"/>
                  <w:b w:val="0"/>
                  <w:color w:val="0000ff"/>
                  <w:sz w:val="20"/>
                  <w:szCs w:val="20"/>
                  <w:u w:val="single"/>
                  <w:rtl w:val="0"/>
                </w:rPr>
                <w:t xml:space="preserve">https://revistas.sena.edu.co/index.php/Re_Mo/article/view/1648</w:t>
              </w:r>
            </w:hyperlink>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ind w:left="-68" w:firstLine="0"/>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284">
            <w:pPr>
              <w:spacing w:line="276" w:lineRule="auto"/>
              <w:jc w:val="both"/>
              <w:rPr>
                <w:rFonts w:ascii="Arial" w:cs="Arial" w:eastAsia="Arial" w:hAnsi="Arial"/>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5">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Revista </w:t>
            </w:r>
          </w:p>
        </w:tc>
        <w:tc>
          <w:tcPr>
            <w:tcMar>
              <w:top w:w="100.0" w:type="dxa"/>
              <w:left w:w="100.0" w:type="dxa"/>
              <w:bottom w:w="100.0" w:type="dxa"/>
              <w:right w:w="100.0" w:type="dxa"/>
            </w:tcMar>
          </w:tcPr>
          <w:p w:rsidR="00000000" w:rsidDel="00000000" w:rsidP="00000000" w:rsidRDefault="00000000" w:rsidRPr="00000000" w14:paraId="00000286">
            <w:pPr>
              <w:spacing w:line="276" w:lineRule="auto"/>
              <w:jc w:val="both"/>
              <w:rPr>
                <w:rFonts w:ascii="Arial" w:cs="Arial" w:eastAsia="Arial" w:hAnsi="Arial"/>
                <w:b w:val="0"/>
                <w:color w:val="000000"/>
                <w:sz w:val="20"/>
                <w:szCs w:val="20"/>
              </w:rPr>
            </w:pPr>
            <w:hyperlink r:id="rId53">
              <w:r w:rsidDel="00000000" w:rsidR="00000000" w:rsidRPr="00000000">
                <w:rPr>
                  <w:rFonts w:ascii="Arial" w:cs="Arial" w:eastAsia="Arial" w:hAnsi="Arial"/>
                  <w:b w:val="0"/>
                  <w:color w:val="0000ff"/>
                  <w:sz w:val="20"/>
                  <w:szCs w:val="20"/>
                  <w:u w:val="single"/>
                  <w:rtl w:val="0"/>
                </w:rPr>
                <w:t xml:space="preserve">https://revistas.sena.edu.co/index.php/Re_Mo/article/view/1648</w:t>
              </w:r>
            </w:hyperlink>
            <w:r w:rsidDel="00000000" w:rsidR="00000000" w:rsidRPr="00000000">
              <w:rPr>
                <w:rtl w:val="0"/>
              </w:rPr>
            </w:r>
          </w:p>
          <w:p w:rsidR="00000000" w:rsidDel="00000000" w:rsidP="00000000" w:rsidRDefault="00000000" w:rsidRPr="00000000" w14:paraId="00000287">
            <w:pPr>
              <w:spacing w:line="276" w:lineRule="auto"/>
              <w:jc w:val="both"/>
              <w:rPr>
                <w:rFonts w:ascii="Arial" w:cs="Arial" w:eastAsia="Arial" w:hAnsi="Arial"/>
                <w:b w:val="0"/>
                <w:color w:val="000000"/>
                <w:sz w:val="20"/>
                <w:szCs w:val="20"/>
              </w:rPr>
            </w:pPr>
            <w:r w:rsidDel="00000000" w:rsidR="00000000" w:rsidRPr="00000000">
              <w:rPr>
                <w:rtl w:val="0"/>
              </w:rPr>
            </w:r>
          </w:p>
        </w:tc>
      </w:tr>
    </w:tbl>
    <w:p w:rsidR="00000000" w:rsidDel="00000000" w:rsidP="00000000" w:rsidRDefault="00000000" w:rsidRPr="00000000" w14:paraId="00000288">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89">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8A">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8B">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8C">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8D">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8E">
      <w:pPr>
        <w:numPr>
          <w:ilvl w:val="0"/>
          <w:numId w:val="8"/>
        </w:numPr>
        <w:pBdr>
          <w:top w:space="0" w:sz="0" w:val="nil"/>
          <w:left w:space="0" w:sz="0" w:val="nil"/>
          <w:bottom w:space="0" w:sz="0" w:val="nil"/>
          <w:right w:space="0" w:sz="0" w:val="nil"/>
          <w:between w:space="0" w:sz="0" w:val="nil"/>
        </w:pBdr>
        <w:spacing w:line="276" w:lineRule="auto"/>
        <w:ind w:left="425"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GLOSARIO: </w:t>
      </w:r>
    </w:p>
    <w:p w:rsidR="00000000" w:rsidDel="00000000" w:rsidP="00000000" w:rsidRDefault="00000000" w:rsidRPr="00000000" w14:paraId="0000028F">
      <w:pPr>
        <w:pBdr>
          <w:top w:space="0" w:sz="0" w:val="nil"/>
          <w:left w:space="0" w:sz="0" w:val="nil"/>
          <w:bottom w:space="0" w:sz="0" w:val="nil"/>
          <w:right w:space="0" w:sz="0" w:val="nil"/>
          <w:between w:space="0" w:sz="0" w:val="nil"/>
        </w:pBdr>
        <w:spacing w:line="276" w:lineRule="auto"/>
        <w:ind w:left="426" w:firstLine="0"/>
        <w:jc w:val="both"/>
        <w:rPr>
          <w:rFonts w:ascii="Arial" w:cs="Arial" w:eastAsia="Arial" w:hAnsi="Arial"/>
          <w:color w:val="000000"/>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90">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91">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2">
            <w:pPr>
              <w:spacing w:line="276" w:lineRule="auto"/>
              <w:jc w:val="both"/>
              <w:rPr>
                <w:rFonts w:ascii="Arial" w:cs="Arial" w:eastAsia="Arial" w:hAnsi="Arial"/>
                <w:i w:val="1"/>
                <w:color w:val="000000"/>
                <w:sz w:val="20"/>
                <w:szCs w:val="20"/>
              </w:rPr>
            </w:pPr>
            <w:bookmarkStart w:colFirst="0" w:colLast="0" w:name="_30j0zll" w:id="1"/>
            <w:bookmarkEnd w:id="1"/>
            <w:r w:rsidDel="00000000" w:rsidR="00000000" w:rsidRPr="00000000">
              <w:rPr>
                <w:rFonts w:ascii="Arial" w:cs="Arial" w:eastAsia="Arial" w:hAnsi="Arial"/>
                <w:i w:val="1"/>
                <w:sz w:val="20"/>
                <w:szCs w:val="20"/>
                <w:rtl w:val="0"/>
              </w:rPr>
              <w:t xml:space="preserve">Marketing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3">
            <w:pPr>
              <w:spacing w:line="276" w:lineRule="auto"/>
              <w:jc w:val="both"/>
              <w:rPr>
                <w:rFonts w:ascii="Arial" w:cs="Arial" w:eastAsia="Arial" w:hAnsi="Arial"/>
                <w:color w:val="000000"/>
                <w:sz w:val="20"/>
                <w:szCs w:val="20"/>
              </w:rPr>
            </w:pPr>
            <w:bookmarkStart w:colFirst="0" w:colLast="0" w:name="_1fob9te" w:id="2"/>
            <w:bookmarkEnd w:id="2"/>
            <w:r w:rsidDel="00000000" w:rsidR="00000000" w:rsidRPr="00000000">
              <w:rPr>
                <w:rFonts w:ascii="Arial" w:cs="Arial" w:eastAsia="Arial" w:hAnsi="Arial"/>
                <w:b w:val="0"/>
                <w:sz w:val="20"/>
                <w:szCs w:val="20"/>
                <w:rtl w:val="0"/>
              </w:rPr>
              <w:t xml:space="preserve">c</w:t>
            </w:r>
            <w:r w:rsidDel="00000000" w:rsidR="00000000" w:rsidRPr="00000000">
              <w:rPr>
                <w:rtl w:val="0"/>
              </w:rPr>
              <w:t xml:space="preserve">r</w:t>
            </w:r>
            <w:r w:rsidDel="00000000" w:rsidR="00000000" w:rsidRPr="00000000">
              <w:rPr>
                <w:rFonts w:ascii="Arial" w:cs="Arial" w:eastAsia="Arial" w:hAnsi="Arial"/>
                <w:b w:val="0"/>
                <w:sz w:val="20"/>
                <w:szCs w:val="20"/>
                <w:rtl w:val="0"/>
              </w:rPr>
              <w:t xml:space="preserve">eación de estrategias dirigidas al consumidor, por medio de la cual se quiere estimular la compra de un bien o servicio.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4">
            <w:pPr>
              <w:spacing w:line="276" w:lineRule="auto"/>
              <w:jc w:val="both"/>
              <w:rPr>
                <w:rFonts w:ascii="Arial" w:cs="Arial" w:eastAsia="Arial" w:hAnsi="Arial"/>
                <w:color w:val="000000"/>
                <w:sz w:val="20"/>
                <w:szCs w:val="20"/>
              </w:rPr>
            </w:pPr>
            <w:bookmarkStart w:colFirst="0" w:colLast="0" w:name="_3znysh7" w:id="3"/>
            <w:bookmarkEnd w:id="3"/>
            <w:r w:rsidDel="00000000" w:rsidR="00000000" w:rsidRPr="00000000">
              <w:rPr>
                <w:rFonts w:ascii="Arial" w:cs="Arial" w:eastAsia="Arial" w:hAnsi="Arial"/>
                <w:i w:val="1"/>
                <w:sz w:val="20"/>
                <w:szCs w:val="20"/>
                <w:rtl w:val="0"/>
              </w:rPr>
              <w:t xml:space="preserve">Neuromarketing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5">
            <w:pPr>
              <w:spacing w:line="276" w:lineRule="auto"/>
              <w:jc w:val="both"/>
              <w:rPr>
                <w:rFonts w:ascii="Arial" w:cs="Arial" w:eastAsia="Arial" w:hAnsi="Arial"/>
                <w:color w:val="000000"/>
                <w:sz w:val="20"/>
                <w:szCs w:val="20"/>
              </w:rPr>
            </w:pPr>
            <w:r w:rsidDel="00000000" w:rsidR="00000000" w:rsidRPr="00000000">
              <w:rPr>
                <w:rFonts w:ascii="Arial" w:cs="Arial" w:eastAsia="Arial" w:hAnsi="Arial"/>
                <w:b w:val="0"/>
                <w:sz w:val="20"/>
                <w:szCs w:val="20"/>
                <w:rtl w:val="0"/>
              </w:rPr>
              <w:t xml:space="preserve">estrategia del </w:t>
            </w:r>
            <w:r w:rsidDel="00000000" w:rsidR="00000000" w:rsidRPr="00000000">
              <w:rPr>
                <w:rFonts w:ascii="Arial" w:cs="Arial" w:eastAsia="Arial" w:hAnsi="Arial"/>
                <w:b w:val="0"/>
                <w:i w:val="1"/>
                <w:sz w:val="20"/>
                <w:szCs w:val="20"/>
                <w:rtl w:val="0"/>
              </w:rPr>
              <w:t xml:space="preserve">marketing</w:t>
            </w:r>
            <w:r w:rsidDel="00000000" w:rsidR="00000000" w:rsidRPr="00000000">
              <w:rPr>
                <w:rFonts w:ascii="Arial" w:cs="Arial" w:eastAsia="Arial" w:hAnsi="Arial"/>
                <w:b w:val="0"/>
                <w:sz w:val="20"/>
                <w:szCs w:val="20"/>
                <w:rtl w:val="0"/>
              </w:rPr>
              <w:t xml:space="preserve"> basada en la ciencia y la psicología.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6">
            <w:pPr>
              <w:spacing w:line="276" w:lineRule="auto"/>
              <w:jc w:val="both"/>
              <w:rPr>
                <w:rFonts w:ascii="Arial" w:cs="Arial" w:eastAsia="Arial" w:hAnsi="Arial"/>
                <w:sz w:val="20"/>
                <w:szCs w:val="20"/>
              </w:rPr>
            </w:pPr>
            <w:bookmarkStart w:colFirst="0" w:colLast="0" w:name="_2et92p0" w:id="4"/>
            <w:bookmarkEnd w:id="4"/>
            <w:r w:rsidDel="00000000" w:rsidR="00000000" w:rsidRPr="00000000">
              <w:rPr>
                <w:rFonts w:ascii="Arial" w:cs="Arial" w:eastAsia="Arial" w:hAnsi="Arial"/>
                <w:sz w:val="20"/>
                <w:szCs w:val="20"/>
                <w:rtl w:val="0"/>
              </w:rPr>
              <w:t xml:space="preserve">Nicho de mercado</w:t>
            </w:r>
          </w:p>
        </w:tc>
        <w:tc>
          <w:tcPr>
            <w:tcMar>
              <w:top w:w="100.0" w:type="dxa"/>
              <w:left w:w="100.0" w:type="dxa"/>
              <w:bottom w:w="100.0" w:type="dxa"/>
              <w:right w:w="100.0" w:type="dxa"/>
            </w:tcMar>
          </w:tcPr>
          <w:p w:rsidR="00000000" w:rsidDel="00000000" w:rsidP="00000000" w:rsidRDefault="00000000" w:rsidRPr="00000000" w14:paraId="00000297">
            <w:pPr>
              <w:spacing w:line="276" w:lineRule="auto"/>
              <w:jc w:val="both"/>
              <w:rPr>
                <w:rFonts w:ascii="Arial" w:cs="Arial" w:eastAsia="Arial" w:hAnsi="Arial"/>
                <w:color w:val="000000"/>
                <w:sz w:val="20"/>
                <w:szCs w:val="20"/>
              </w:rPr>
            </w:pPr>
            <w:bookmarkStart w:colFirst="0" w:colLast="0" w:name="_tyjcwt" w:id="5"/>
            <w:bookmarkEnd w:id="5"/>
            <w:r w:rsidDel="00000000" w:rsidR="00000000" w:rsidRPr="00000000">
              <w:rPr>
                <w:rFonts w:ascii="Arial" w:cs="Arial" w:eastAsia="Arial" w:hAnsi="Arial"/>
                <w:b w:val="0"/>
                <w:sz w:val="20"/>
                <w:szCs w:val="20"/>
                <w:rtl w:val="0"/>
              </w:rPr>
              <w:t xml:space="preserve">porción o segmentación del mercado que posee características similares.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8">
            <w:pPr>
              <w:spacing w:line="276"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Producto financiero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9">
            <w:pPr>
              <w:spacing w:line="276" w:lineRule="auto"/>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la Ley 1328 de 2009, título I, capítulo I; define productos a lo que se entiende por productos las operaciones legalmente autorizadas que se instrumentan en un contrato celebrado con el cliente o que tienen origen en la Ley.</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A">
            <w:pPr>
              <w:spacing w:line="276"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Portafolio de productos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B">
            <w:pPr>
              <w:spacing w:line="276" w:lineRule="auto"/>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medio (documento, presentación, página web), donde se da a conocer la entidad y detalla las características de su oferta comercial, el cual va dirigido a consumidores activos y consumidores potenciales.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C">
            <w:pPr>
              <w:spacing w:line="276"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Riesgo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D">
            <w:pPr>
              <w:spacing w:line="276" w:lineRule="auto"/>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posibilidad de un suceso no deseado.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E">
            <w:pPr>
              <w:spacing w:line="276"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Servicio financiero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F">
            <w:pPr>
              <w:spacing w:line="276" w:lineRule="auto"/>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la Ley 1328 de 2009, Título I, Capítulo I</w:t>
            </w:r>
            <w:r w:rsidDel="00000000" w:rsidR="00000000" w:rsidRPr="00000000">
              <w:rPr>
                <w:rFonts w:ascii="Arial" w:cs="Arial" w:eastAsia="Arial" w:hAnsi="Arial"/>
                <w:b w:val="0"/>
                <w:sz w:val="20"/>
                <w:szCs w:val="20"/>
                <w:rtl w:val="0"/>
              </w:rPr>
              <w:t xml:space="preserve">, </w:t>
            </w:r>
            <w:r w:rsidDel="00000000" w:rsidR="00000000" w:rsidRPr="00000000">
              <w:rPr>
                <w:rFonts w:ascii="Arial" w:cs="Arial" w:eastAsia="Arial" w:hAnsi="Arial"/>
                <w:b w:val="0"/>
                <w:color w:val="000000"/>
                <w:sz w:val="20"/>
                <w:szCs w:val="20"/>
                <w:rtl w:val="0"/>
              </w:rPr>
              <w:t xml:space="preserve">define los servicios como aquellas actividades conexas al desarrollo de las correspondientes operaciones y que se suministran a los consumidores financieros. </w:t>
            </w:r>
            <w:r w:rsidDel="00000000" w:rsidR="00000000" w:rsidRPr="00000000">
              <w:rPr>
                <w:rtl w:val="0"/>
              </w:rPr>
            </w:r>
          </w:p>
        </w:tc>
      </w:tr>
    </w:tbl>
    <w:p w:rsidR="00000000" w:rsidDel="00000000" w:rsidP="00000000" w:rsidRDefault="00000000" w:rsidRPr="00000000" w14:paraId="000002A0">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A1">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A2">
      <w:pPr>
        <w:numPr>
          <w:ilvl w:val="0"/>
          <w:numId w:val="8"/>
        </w:numPr>
        <w:pBdr>
          <w:top w:space="0" w:sz="0" w:val="nil"/>
          <w:left w:space="0" w:sz="0" w:val="nil"/>
          <w:bottom w:space="0" w:sz="0" w:val="nil"/>
          <w:right w:space="0" w:sz="0" w:val="nil"/>
          <w:between w:space="0" w:sz="0" w:val="nil"/>
        </w:pBdr>
        <w:spacing w:line="276" w:lineRule="auto"/>
        <w:ind w:left="425"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REFERENCIAS BIBLIOGRÁFICAS: </w:t>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ind w:left="851" w:hanging="851"/>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f5f5f5" w:val="clear"/>
        <w:ind w:left="1134" w:hanging="1134"/>
        <w:rPr>
          <w:rFonts w:ascii="Arial" w:cs="Arial" w:eastAsia="Arial" w:hAnsi="Arial"/>
          <w:color w:val="000000"/>
          <w:sz w:val="20"/>
          <w:szCs w:val="20"/>
        </w:rPr>
      </w:pPr>
      <w:r w:rsidDel="00000000" w:rsidR="00000000" w:rsidRPr="00000000">
        <w:rPr>
          <w:rFonts w:ascii="Arial" w:cs="Arial" w:eastAsia="Arial" w:hAnsi="Arial"/>
          <w:color w:val="212121"/>
          <w:sz w:val="20"/>
          <w:szCs w:val="20"/>
          <w:rtl w:val="0"/>
        </w:rPr>
        <w:t xml:space="preserve">CESA. (s. f.). </w:t>
      </w:r>
      <w:r w:rsidDel="00000000" w:rsidR="00000000" w:rsidRPr="00000000">
        <w:rPr>
          <w:rFonts w:ascii="Arial" w:cs="Arial" w:eastAsia="Arial" w:hAnsi="Arial"/>
          <w:i w:val="1"/>
          <w:color w:val="212121"/>
          <w:sz w:val="20"/>
          <w:szCs w:val="20"/>
          <w:rtl w:val="0"/>
        </w:rPr>
        <w:t xml:space="preserve">Los 4 clientes bancarios que dan valor a la marca</w:t>
      </w:r>
      <w:r w:rsidDel="00000000" w:rsidR="00000000" w:rsidRPr="00000000">
        <w:rPr>
          <w:rFonts w:ascii="Arial" w:cs="Arial" w:eastAsia="Arial" w:hAnsi="Arial"/>
          <w:color w:val="212121"/>
          <w:sz w:val="20"/>
          <w:szCs w:val="20"/>
          <w:rtl w:val="0"/>
        </w:rPr>
        <w:t xml:space="preserve">. </w:t>
      </w:r>
      <w:hyperlink r:id="rId54">
        <w:r w:rsidDel="00000000" w:rsidR="00000000" w:rsidRPr="00000000">
          <w:rPr>
            <w:rFonts w:ascii="Arial" w:cs="Arial" w:eastAsia="Arial" w:hAnsi="Arial"/>
            <w:color w:val="1a57aa"/>
            <w:sz w:val="20"/>
            <w:szCs w:val="20"/>
            <w:u w:val="single"/>
            <w:rtl w:val="0"/>
          </w:rPr>
          <w:t xml:space="preserve">https://www.cesa.edu.co/news/los-4-clientes-bancarios-que-dan-valor-a-la-marca/</w:t>
        </w:r>
      </w:hyperlink>
      <w:r w:rsidDel="00000000" w:rsidR="00000000" w:rsidRPr="00000000">
        <w:rPr>
          <w:rtl w:val="0"/>
        </w:rPr>
      </w:r>
    </w:p>
    <w:p w:rsidR="00000000" w:rsidDel="00000000" w:rsidP="00000000" w:rsidRDefault="00000000" w:rsidRPr="00000000" w14:paraId="000002A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ind w:left="709" w:hanging="709"/>
        <w:rPr>
          <w:rFonts w:ascii="Arial" w:cs="Arial" w:eastAsia="Arial" w:hAnsi="Arial"/>
          <w:color w:val="212121"/>
          <w:sz w:val="20"/>
          <w:szCs w:val="20"/>
        </w:rPr>
      </w:pPr>
      <w:r w:rsidDel="00000000" w:rsidR="00000000" w:rsidRPr="00000000">
        <w:rPr>
          <w:rFonts w:ascii="Arial" w:cs="Arial" w:eastAsia="Arial" w:hAnsi="Arial"/>
          <w:color w:val="212121"/>
          <w:sz w:val="20"/>
          <w:szCs w:val="20"/>
          <w:rtl w:val="0"/>
        </w:rPr>
        <w:t xml:space="preserve">Constitución Política de Colombia. (1991). Arts. 150, 189 y 335.</w:t>
      </w:r>
    </w:p>
    <w:p w:rsidR="00000000" w:rsidDel="00000000" w:rsidP="00000000" w:rsidRDefault="00000000" w:rsidRPr="00000000" w14:paraId="000002A8">
      <w:pPr>
        <w:pBdr>
          <w:top w:space="0" w:sz="0" w:val="nil"/>
          <w:left w:space="0" w:sz="0" w:val="nil"/>
          <w:bottom w:space="0" w:sz="0" w:val="nil"/>
          <w:right w:space="0" w:sz="0" w:val="nil"/>
          <w:between w:space="0" w:sz="0" w:val="nil"/>
        </w:pBdr>
        <w:ind w:left="709" w:hanging="709"/>
        <w:rPr>
          <w:rFonts w:ascii="Arial" w:cs="Arial" w:eastAsia="Arial" w:hAnsi="Arial"/>
          <w:color w:val="212121"/>
          <w:sz w:val="20"/>
          <w:szCs w:val="20"/>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ind w:left="567" w:hanging="567"/>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Congreso de Colombia. (2009). Ley 1328 del 2009. Por la cual se dictan normas en materia financiera, de seguros, del mercado de valores y otras disposiciones. Julio 15 de 2009. DO. No. 47.411</w:t>
      </w: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rPr>
          <w:rFonts w:ascii="Arial" w:cs="Arial" w:eastAsia="Arial" w:hAnsi="Arial"/>
          <w:i w:val="1"/>
          <w:color w:val="212121"/>
          <w:sz w:val="20"/>
          <w:szCs w:val="20"/>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Fonts w:ascii="Arial" w:cs="Arial" w:eastAsia="Arial" w:hAnsi="Arial"/>
          <w:color w:val="000000"/>
          <w:sz w:val="20"/>
          <w:szCs w:val="20"/>
          <w:rtl w:val="0"/>
        </w:rPr>
        <w:t xml:space="preserve">Galán, J. S. (2021). </w:t>
      </w:r>
      <w:r w:rsidDel="00000000" w:rsidR="00000000" w:rsidRPr="00000000">
        <w:rPr>
          <w:rFonts w:ascii="Arial" w:cs="Arial" w:eastAsia="Arial" w:hAnsi="Arial"/>
          <w:i w:val="1"/>
          <w:color w:val="000000"/>
          <w:sz w:val="20"/>
          <w:szCs w:val="20"/>
          <w:rtl w:val="0"/>
        </w:rPr>
        <w:t xml:space="preserve">Asesoría</w:t>
      </w:r>
      <w:r w:rsidDel="00000000" w:rsidR="00000000" w:rsidRPr="00000000">
        <w:rPr>
          <w:rFonts w:ascii="Arial" w:cs="Arial" w:eastAsia="Arial" w:hAnsi="Arial"/>
          <w:color w:val="000000"/>
          <w:sz w:val="20"/>
          <w:szCs w:val="20"/>
          <w:rtl w:val="0"/>
        </w:rPr>
        <w:t xml:space="preserve">. Economipedia. </w:t>
      </w:r>
      <w:hyperlink r:id="rId55">
        <w:r w:rsidDel="00000000" w:rsidR="00000000" w:rsidRPr="00000000">
          <w:rPr>
            <w:rFonts w:ascii="Arial" w:cs="Arial" w:eastAsia="Arial" w:hAnsi="Arial"/>
            <w:color w:val="0000ff"/>
            <w:sz w:val="20"/>
            <w:szCs w:val="20"/>
            <w:u w:val="single"/>
            <w:rtl w:val="0"/>
          </w:rPr>
          <w:t xml:space="preserve">https://economipedia.com/definiciones/asesoria.html</w:t>
        </w:r>
      </w:hyperlink>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E">
      <w:pPr>
        <w:spacing w:line="276" w:lineRule="auto"/>
        <w:jc w:val="both"/>
        <w:rPr/>
      </w:pPr>
      <w:r w:rsidDel="00000000" w:rsidR="00000000" w:rsidRPr="00000000">
        <w:rPr>
          <w:rtl w:val="0"/>
        </w:rPr>
      </w:r>
    </w:p>
    <w:p w:rsidR="00000000" w:rsidDel="00000000" w:rsidP="00000000" w:rsidRDefault="00000000" w:rsidRPr="00000000" w14:paraId="000002AF">
      <w:pPr>
        <w:spacing w:line="276" w:lineRule="auto"/>
        <w:jc w:val="both"/>
        <w:rPr/>
      </w:pPr>
      <w:r w:rsidDel="00000000" w:rsidR="00000000" w:rsidRPr="00000000">
        <w:rPr>
          <w:rtl w:val="0"/>
        </w:rPr>
      </w:r>
    </w:p>
    <w:p w:rsidR="00000000" w:rsidDel="00000000" w:rsidP="00000000" w:rsidRDefault="00000000" w:rsidRPr="00000000" w14:paraId="000002B0">
      <w:pPr>
        <w:spacing w:line="276" w:lineRule="auto"/>
        <w:jc w:val="both"/>
        <w:rPr/>
      </w:pPr>
      <w:r w:rsidDel="00000000" w:rsidR="00000000" w:rsidRPr="00000000">
        <w:rPr>
          <w:rtl w:val="0"/>
        </w:rPr>
      </w:r>
    </w:p>
    <w:p w:rsidR="00000000" w:rsidDel="00000000" w:rsidP="00000000" w:rsidRDefault="00000000" w:rsidRPr="00000000" w14:paraId="000002B1">
      <w:pPr>
        <w:spacing w:line="276" w:lineRule="auto"/>
        <w:jc w:val="both"/>
        <w:rPr/>
      </w:pPr>
      <w:r w:rsidDel="00000000" w:rsidR="00000000" w:rsidRPr="00000000">
        <w:rPr>
          <w:rtl w:val="0"/>
        </w:rPr>
      </w:r>
    </w:p>
    <w:p w:rsidR="00000000" w:rsidDel="00000000" w:rsidP="00000000" w:rsidRDefault="00000000" w:rsidRPr="00000000" w14:paraId="000002B2">
      <w:pPr>
        <w:numPr>
          <w:ilvl w:val="0"/>
          <w:numId w:val="8"/>
        </w:numPr>
        <w:pBdr>
          <w:top w:space="0" w:sz="0" w:val="nil"/>
          <w:left w:space="0" w:sz="0" w:val="nil"/>
          <w:bottom w:space="0" w:sz="0" w:val="nil"/>
          <w:right w:space="0" w:sz="0" w:val="nil"/>
          <w:between w:space="0" w:sz="0" w:val="nil"/>
        </w:pBdr>
        <w:spacing w:line="276" w:lineRule="auto"/>
        <w:ind w:left="283"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DEL DOCUMENTO</w:t>
      </w:r>
    </w:p>
    <w:p w:rsidR="00000000" w:rsidDel="00000000" w:rsidP="00000000" w:rsidRDefault="00000000" w:rsidRPr="00000000" w14:paraId="000002B3">
      <w:pPr>
        <w:spacing w:line="276" w:lineRule="auto"/>
        <w:jc w:val="both"/>
        <w:rPr>
          <w:rFonts w:ascii="Arial" w:cs="Arial" w:eastAsia="Arial" w:hAnsi="Arial"/>
          <w:b w:val="1"/>
          <w:color w:val="000000"/>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B4">
            <w:pPr>
              <w:spacing w:line="276" w:lineRule="auto"/>
              <w:jc w:val="both"/>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2B5">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w:t>
            </w:r>
          </w:p>
        </w:tc>
        <w:tc>
          <w:tcPr>
            <w:vAlign w:val="center"/>
          </w:tcPr>
          <w:p w:rsidR="00000000" w:rsidDel="00000000" w:rsidP="00000000" w:rsidRDefault="00000000" w:rsidRPr="00000000" w14:paraId="000002B6">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Cargo</w:t>
            </w:r>
          </w:p>
        </w:tc>
        <w:tc>
          <w:tcPr>
            <w:vAlign w:val="center"/>
          </w:tcPr>
          <w:p w:rsidR="00000000" w:rsidDel="00000000" w:rsidP="00000000" w:rsidRDefault="00000000" w:rsidRPr="00000000" w14:paraId="000002B7">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Dependencia</w:t>
            </w:r>
          </w:p>
          <w:p w:rsidR="00000000" w:rsidDel="00000000" w:rsidP="00000000" w:rsidRDefault="00000000" w:rsidRPr="00000000" w14:paraId="000002B8">
            <w:pPr>
              <w:spacing w:line="276" w:lineRule="auto"/>
              <w:jc w:val="both"/>
              <w:rPr>
                <w:rFonts w:ascii="Arial" w:cs="Arial" w:eastAsia="Arial" w:hAnsi="Arial"/>
                <w:i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2B9">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BA">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 (es)</w:t>
            </w:r>
          </w:p>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BD">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María Alejandra Tovar Bernal </w:t>
            </w:r>
          </w:p>
        </w:tc>
        <w:tc>
          <w:tcPr/>
          <w:p w:rsidR="00000000" w:rsidDel="00000000" w:rsidP="00000000" w:rsidRDefault="00000000" w:rsidRPr="00000000" w14:paraId="000002BE">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Experto Temático </w:t>
            </w:r>
          </w:p>
        </w:tc>
        <w:tc>
          <w:tcPr/>
          <w:p w:rsidR="00000000" w:rsidDel="00000000" w:rsidP="00000000" w:rsidRDefault="00000000" w:rsidRPr="00000000" w14:paraId="000002BF">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Regional Tolima – Centro de Industria y la Construcción </w:t>
            </w:r>
          </w:p>
        </w:tc>
        <w:tc>
          <w:tcPr/>
          <w:p w:rsidR="00000000" w:rsidDel="00000000" w:rsidP="00000000" w:rsidRDefault="00000000" w:rsidRPr="00000000" w14:paraId="000002C0">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Junio de 2022</w:t>
            </w:r>
          </w:p>
        </w:tc>
      </w:tr>
      <w:tr>
        <w:trPr>
          <w:cantSplit w:val="0"/>
          <w:trHeight w:val="340" w:hRule="atLeast"/>
          <w:tblHeader w:val="0"/>
        </w:trPr>
        <w:tc>
          <w:tcPr>
            <w:vMerge w:val="continue"/>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2">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Caterine Bedoya Mejía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3">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Diseñadora Instruccional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4">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Regional Distrito Capital – Centro de Gestión Industrial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5">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Junio de 2022</w:t>
            </w:r>
          </w:p>
        </w:tc>
      </w:tr>
      <w:tr>
        <w:trPr>
          <w:cantSplit w:val="0"/>
          <w:trHeight w:val="340" w:hRule="atLeast"/>
          <w:tblHeader w:val="0"/>
        </w:trPr>
        <w:tc>
          <w:tcPr>
            <w:vMerge w:val="continue"/>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2C7">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Andrés Felipe Velandia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Revisor Metodológico y Pedagógico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Junio de 2022</w:t>
            </w:r>
          </w:p>
        </w:tc>
      </w:tr>
      <w:tr>
        <w:trPr>
          <w:cantSplit w:val="0"/>
          <w:trHeight w:val="340" w:hRule="atLeast"/>
          <w:tblHeader w:val="0"/>
        </w:trPr>
        <w:tc>
          <w:tcPr>
            <w:vMerge w:val="continue"/>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2CC">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Responsable Equipo Desarrollo Curricular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Regional Santander - Centro Industrial del Diseño y la Manufactura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Junio de 2022</w:t>
            </w:r>
          </w:p>
        </w:tc>
      </w:tr>
      <w:tr>
        <w:trPr>
          <w:cantSplit w:val="0"/>
          <w:trHeight w:val="340" w:hRule="atLeast"/>
          <w:tblHeader w:val="0"/>
        </w:trPr>
        <w:tc>
          <w:tcPr/>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2D1">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José Gabriel Ortiz Abella</w:t>
            </w:r>
          </w:p>
        </w:tc>
        <w:tc>
          <w:tcPr/>
          <w:p w:rsidR="00000000" w:rsidDel="00000000" w:rsidP="00000000" w:rsidRDefault="00000000" w:rsidRPr="00000000" w14:paraId="000002D2">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Corrector de estilo</w:t>
            </w:r>
          </w:p>
        </w:tc>
        <w:tc>
          <w:tcPr/>
          <w:p w:rsidR="00000000" w:rsidDel="00000000" w:rsidP="00000000" w:rsidRDefault="00000000" w:rsidRPr="00000000" w14:paraId="000002D3">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2D4">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Junio del 2022.</w:t>
            </w:r>
          </w:p>
        </w:tc>
      </w:tr>
    </w:tbl>
    <w:p w:rsidR="00000000" w:rsidDel="00000000" w:rsidP="00000000" w:rsidRDefault="00000000" w:rsidRPr="00000000" w14:paraId="000002D5">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D6">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D7">
      <w:pPr>
        <w:numPr>
          <w:ilvl w:val="0"/>
          <w:numId w:val="10"/>
        </w:num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CONTROL DE CAMBIOS </w:t>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(Diligenciar únicamente si realiza ajustes a la Unidad Temática)</w:t>
      </w:r>
    </w:p>
    <w:p w:rsidR="00000000" w:rsidDel="00000000" w:rsidP="00000000" w:rsidRDefault="00000000" w:rsidRPr="00000000" w14:paraId="000002D9">
      <w:pPr>
        <w:spacing w:line="276" w:lineRule="auto"/>
        <w:jc w:val="both"/>
        <w:rPr>
          <w:rFonts w:ascii="Arial" w:cs="Arial" w:eastAsia="Arial" w:hAnsi="Arial"/>
          <w:color w:val="000000"/>
          <w:sz w:val="20"/>
          <w:szCs w:val="20"/>
        </w:rPr>
      </w:pPr>
      <w:r w:rsidDel="00000000" w:rsidR="00000000" w:rsidRPr="00000000">
        <w:rPr>
          <w:rtl w:val="0"/>
        </w:rPr>
      </w:r>
    </w:p>
    <w:tbl>
      <w:tblPr>
        <w:tblStyle w:val="Table1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DA">
            <w:pPr>
              <w:spacing w:line="276"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DB">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w:t>
            </w:r>
          </w:p>
        </w:tc>
        <w:tc>
          <w:tcPr/>
          <w:p w:rsidR="00000000" w:rsidDel="00000000" w:rsidP="00000000" w:rsidRDefault="00000000" w:rsidRPr="00000000" w14:paraId="000002DC">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Cargo</w:t>
            </w:r>
          </w:p>
        </w:tc>
        <w:tc>
          <w:tcPr/>
          <w:p w:rsidR="00000000" w:rsidDel="00000000" w:rsidP="00000000" w:rsidRDefault="00000000" w:rsidRPr="00000000" w14:paraId="000002DD">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Dependencia</w:t>
            </w:r>
          </w:p>
        </w:tc>
        <w:tc>
          <w:tcPr/>
          <w:p w:rsidR="00000000" w:rsidDel="00000000" w:rsidP="00000000" w:rsidRDefault="00000000" w:rsidRPr="00000000" w14:paraId="000002DE">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Fecha</w:t>
            </w:r>
          </w:p>
        </w:tc>
        <w:tc>
          <w:tcPr/>
          <w:p w:rsidR="00000000" w:rsidDel="00000000" w:rsidP="00000000" w:rsidRDefault="00000000" w:rsidRPr="00000000" w14:paraId="000002DF">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Razón del Cambio</w:t>
            </w:r>
          </w:p>
        </w:tc>
      </w:tr>
      <w:tr>
        <w:trPr>
          <w:cantSplit w:val="0"/>
          <w:tblHeader w:val="0"/>
        </w:trPr>
        <w:tc>
          <w:tcPr/>
          <w:p w:rsidR="00000000" w:rsidDel="00000000" w:rsidP="00000000" w:rsidRDefault="00000000" w:rsidRPr="00000000" w14:paraId="000002E0">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 (es)</w:t>
            </w:r>
          </w:p>
        </w:tc>
        <w:tc>
          <w:tcPr/>
          <w:p w:rsidR="00000000" w:rsidDel="00000000" w:rsidP="00000000" w:rsidRDefault="00000000" w:rsidRPr="00000000" w14:paraId="000002E1">
            <w:pPr>
              <w:spacing w:line="276"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E2">
            <w:pPr>
              <w:spacing w:line="276"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E3">
            <w:pPr>
              <w:spacing w:line="276"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E4">
            <w:pPr>
              <w:spacing w:line="276"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E5">
            <w:pPr>
              <w:spacing w:line="276" w:lineRule="auto"/>
              <w:jc w:val="both"/>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2E6">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E7">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E8">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sectPr>
      <w:headerReference r:id="rId56" w:type="default"/>
      <w:footerReference r:id="rId5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terine bedoya mejia" w:id="5" w:date="2022-06-02T01:45: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https://www.elalmanaque.com/wp/wp-content/uploads/2021/01/sistema-financiero.jpg</w:t>
      </w:r>
    </w:p>
  </w:comment>
  <w:comment w:author="caterine bedoya mejia" w:id="16" w:date="2022-06-02T07:06: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texto.</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imagen:</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https://www.canva.com/design/DAE5pYnlP8w/Amj5XS2kp3qa5F1LkJ6dSg/edit#</w:t>
      </w:r>
    </w:p>
  </w:comment>
  <w:comment w:author="caterine bedoya mejia" w:id="24" w:date="2022-06-07T05:20: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Infografia</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CF01_3.3_CategoriasCF_Infografia</w:t>
      </w:r>
    </w:p>
  </w:comment>
  <w:comment w:author="caterine bedoya mejia" w:id="2" w:date="2022-06-13T15:41: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video elaborado por la experta</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CF01_1_SistemaFinancieroColombiano_Video</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video se encuentra también un guion en PPT donde se sugieren imágenes y textos.</w:t>
      </w:r>
    </w:p>
  </w:comment>
  <w:comment w:author="caterine bedoya mejia" w:id="7" w:date="2022-06-02T06:02: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exportando el Word a PDF:</w:t>
        <w:br w:type="textWrapping"/>
        <w:br w:type="textWrapping"/>
        <w:t xml:space="preserve">Anexo2_Artículo 150_PDF</w:t>
      </w:r>
    </w:p>
  </w:comment>
  <w:comment w:author="caterine bedoya mejia" w:id="9" w:date="2022-06-13T14:37: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url: https://www.freepik.es/foto-gratis/representacion-3d-concepto-marketing-digital-instagram-redes-sociales_13944703.htm#query=Marketing&amp;position=1&amp;from_view=search</w:t>
      </w:r>
    </w:p>
  </w:comment>
  <w:comment w:author="caterine bedoya mejia" w:id="4" w:date="2022-06-07T06:38: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pasos</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CF01_1_EvoluciondelDinero_Pasos</w:t>
      </w:r>
    </w:p>
  </w:comment>
  <w:comment w:author="caterine bedoya mejia" w:id="12" w:date="2022-06-13T09:18: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linea de tiempo D</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CF01_2A_Evolucion del Marketing_Linea de tiempo D</w:t>
      </w:r>
    </w:p>
  </w:comment>
  <w:comment w:author="caterine bedoya mejia" w:id="26" w:date="2022-06-07T05:35:00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imagen: https://d31dn7nfpuwjnm.cloudfront.net/images/valoraciones/0032/2164/decreto-ley-ajd.jpg?1541681157</w:t>
      </w:r>
    </w:p>
  </w:comment>
  <w:comment w:author="caterine bedoya mejia" w:id="29" w:date="2022-06-07T06:23: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infografia</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CF01_5.2_PrincipiosSistemaAR_Infografia</w:t>
      </w:r>
    </w:p>
  </w:comment>
  <w:comment w:author="caterine bedoya mejia" w:id="17" w:date="2022-06-06T12:46: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gráfico elaborado por la experta</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Etapas segmentación del mercado financiero</w:t>
      </w:r>
    </w:p>
  </w:comment>
  <w:comment w:author="caterine bedoya mejia" w:id="20" w:date="2022-06-07T03:09:00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slider</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CF01_3.1_Tipos deConsumidores_Slider</w:t>
      </w:r>
    </w:p>
  </w:comment>
  <w:comment w:author="caterine bedoya mejia" w:id="30" w:date="2022-06-07T06:36: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Mapa Conceptual</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CF01_Sintesis_MapaConceptual</w:t>
      </w:r>
    </w:p>
  </w:comment>
  <w:comment w:author="caterine bedoya mejia" w:id="13" w:date="2022-06-02T10:21:00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texto</w:t>
      </w:r>
    </w:p>
  </w:comment>
  <w:comment w:author="caterine bedoya mejia" w:id="0" w:date="2022-06-07T06:37:00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recurso video elaborado por la experta</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CF01_Introduccion_Video</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video se encuentra también un guion en PPT donde se sugieren imágenes y textos.</w:t>
      </w:r>
    </w:p>
  </w:comment>
  <w:comment w:author="caterine bedoya mejia" w:id="28" w:date="2022-06-07T06:21:00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sliders</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CF01_5.1_TiposRiesgos _Sliders</w:t>
      </w:r>
    </w:p>
  </w:comment>
  <w:comment w:author="Usuario" w:id="25" w:date="2022-06-14T11:59:00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imagen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gente-diminuta-instrucciones-guia-o-manuales-ilustracion-vectorial-plana-personajes-dibujos-animados-que-leen-manual-usuario-guia-u-orientacion-ayuda-reserva-instrucciones-uso-concepto_10613743.htm#query=manual&amp;position=0&amp;from_view=search</w:t>
      </w:r>
    </w:p>
  </w:comment>
  <w:comment w:author="ZULEIDY MARIA RUIZ TORRES" w:id="1" w:date="2022-07-29T21:45:22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caterine bedoya mejia" w:id="8" w:date="2022-06-02T06:56:00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exportando el Word a PDF:</w:t>
        <w:br w:type="textWrapping"/>
        <w:br w:type="textWrapping"/>
        <w:t xml:space="preserve">Anexo3_LeyesFinancierasColombianas_PDF</w:t>
      </w:r>
    </w:p>
  </w:comment>
  <w:comment w:author="caterine bedoya mejia" w:id="14" w:date="2022-06-06T10:59:0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cajón de texto</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https://www.qualtrics.com/es/gestion-de-la-experciencia/producto/ciclo-de-vida-del-producto/</w:t>
      </w:r>
    </w:p>
  </w:comment>
  <w:comment w:author="caterine bedoya mejia" w:id="10" w:date="2022-06-02T07:03:0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texto</w:t>
      </w:r>
    </w:p>
  </w:comment>
  <w:comment w:author="caterine bedoya mejia" w:id="21" w:date="2022-06-07T03:10: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slider</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CF01_3.2_CaracteristicasCF_Slider</w:t>
      </w:r>
    </w:p>
  </w:comment>
  <w:comment w:author="caterine bedoya mejia" w:id="19" w:date="2022-06-07T02:51:00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por favor esta tabla, elaborada por la experta</w:t>
      </w:r>
    </w:p>
  </w:comment>
  <w:comment w:author="caterine bedoya mejia" w:id="11" w:date="2022-06-13T09:18:00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acordeón</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CF01_2_PersonajesRepresentativosMarketing_Acordion</w:t>
      </w:r>
    </w:p>
  </w:comment>
  <w:comment w:author="caterine bedoya mejia" w:id="22" w:date="2022-06-07T04:15:00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infografía</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CF01_3.2B_PerfilConsumidor_Infografia</w:t>
      </w:r>
    </w:p>
  </w:comment>
  <w:comment w:author="caterine bedoya mejia" w:id="6" w:date="2022-05-31T19:40:00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texto</w:t>
      </w:r>
    </w:p>
  </w:comment>
  <w:comment w:author="Usuario" w:id="15" w:date="2022-06-14T12:16:00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del llamado: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https://www.funcionpublica.gov.co/eva/gestornormativo/norma.php?i=36841#:~:text=Las%20entidades%20vigiladas%20deber%C3%A1n%20disponer,desempe%C3%B1o%20de%20sus%20funciones%20asignadas</w:t>
      </w:r>
    </w:p>
  </w:comment>
  <w:comment w:author="caterine bedoya mejia" w:id="23" w:date="2022-06-07T04:47:00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tipo Acordion A</w:t>
        <w:br w:type="textWrapping"/>
        <w:br w:type="textWrapping"/>
        <w:t xml:space="preserve">CF01_3.2C_PerfilesClientesBancarios_Acordion A tipo A</w:t>
      </w:r>
    </w:p>
  </w:comment>
  <w:comment w:author="caterine bedoya mejia" w:id="27" w:date="2022-06-07T05:56:00Z">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Acordion</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CF01_4.2_EducacionFinanciera_Acordion</w:t>
      </w:r>
    </w:p>
  </w:comment>
  <w:comment w:author="ZULEIDY MARIA RUIZ TORRES" w:id="3" w:date="2022-07-29T21:57:23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caterine bedoya mejia" w:id="18" w:date="2022-06-07T03:08:00Z">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pestañas</w:t>
        <w:br w:type="textWrapping"/>
        <w:br w:type="textWrapping"/>
        <w:t xml:space="preserve">CF01_2.5_EtapasProspeccion_Pestañas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B">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2EC">
    <w:pPr>
      <w:ind w:left="-2" w:hanging="2"/>
      <w:jc w:val="right"/>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9">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6" name="image24.png"/>
          <a:graphic>
            <a:graphicData uri="http://schemas.openxmlformats.org/drawingml/2006/picture">
              <pic:pic>
                <pic:nvPicPr>
                  <pic:cNvPr id="0" name="image2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688" w:hanging="360"/>
      </w:pPr>
      <w:rPr>
        <w:rFonts w:ascii="Noto Sans Symbols" w:cs="Noto Sans Symbols" w:eastAsia="Noto Sans Symbols" w:hAnsi="Noto Sans Symbols"/>
        <w:color w:val="000000"/>
      </w:rPr>
    </w:lvl>
    <w:lvl w:ilvl="1">
      <w:start w:val="1"/>
      <w:numFmt w:val="bullet"/>
      <w:lvlText w:val="o"/>
      <w:lvlJc w:val="left"/>
      <w:pPr>
        <w:ind w:left="2124" w:hanging="360"/>
      </w:pPr>
      <w:rPr>
        <w:rFonts w:ascii="Courier New" w:cs="Courier New" w:eastAsia="Courier New" w:hAnsi="Courier New"/>
      </w:rPr>
    </w:lvl>
    <w:lvl w:ilvl="2">
      <w:start w:val="1"/>
      <w:numFmt w:val="bullet"/>
      <w:lvlText w:val="▪"/>
      <w:lvlJc w:val="left"/>
      <w:pPr>
        <w:ind w:left="2844" w:hanging="360"/>
      </w:pPr>
      <w:rPr>
        <w:rFonts w:ascii="Noto Sans Symbols" w:cs="Noto Sans Symbols" w:eastAsia="Noto Sans Symbols" w:hAnsi="Noto Sans Symbols"/>
      </w:rPr>
    </w:lvl>
    <w:lvl w:ilvl="3">
      <w:start w:val="1"/>
      <w:numFmt w:val="bullet"/>
      <w:lvlText w:val="●"/>
      <w:lvlJc w:val="left"/>
      <w:pPr>
        <w:ind w:left="3564" w:hanging="360"/>
      </w:pPr>
      <w:rPr>
        <w:rFonts w:ascii="Noto Sans Symbols" w:cs="Noto Sans Symbols" w:eastAsia="Noto Sans Symbols" w:hAnsi="Noto Sans Symbols"/>
      </w:rPr>
    </w:lvl>
    <w:lvl w:ilvl="4">
      <w:start w:val="1"/>
      <w:numFmt w:val="bullet"/>
      <w:lvlText w:val="o"/>
      <w:lvlJc w:val="left"/>
      <w:pPr>
        <w:ind w:left="4284" w:hanging="360"/>
      </w:pPr>
      <w:rPr>
        <w:rFonts w:ascii="Courier New" w:cs="Courier New" w:eastAsia="Courier New" w:hAnsi="Courier New"/>
      </w:rPr>
    </w:lvl>
    <w:lvl w:ilvl="5">
      <w:start w:val="1"/>
      <w:numFmt w:val="bullet"/>
      <w:lvlText w:val="▪"/>
      <w:lvlJc w:val="left"/>
      <w:pPr>
        <w:ind w:left="5004" w:hanging="360"/>
      </w:pPr>
      <w:rPr>
        <w:rFonts w:ascii="Noto Sans Symbols" w:cs="Noto Sans Symbols" w:eastAsia="Noto Sans Symbols" w:hAnsi="Noto Sans Symbols"/>
      </w:rPr>
    </w:lvl>
    <w:lvl w:ilvl="6">
      <w:start w:val="1"/>
      <w:numFmt w:val="bullet"/>
      <w:lvlText w:val="●"/>
      <w:lvlJc w:val="left"/>
      <w:pPr>
        <w:ind w:left="5724" w:hanging="360"/>
      </w:pPr>
      <w:rPr>
        <w:rFonts w:ascii="Noto Sans Symbols" w:cs="Noto Sans Symbols" w:eastAsia="Noto Sans Symbols" w:hAnsi="Noto Sans Symbols"/>
      </w:rPr>
    </w:lvl>
    <w:lvl w:ilvl="7">
      <w:start w:val="1"/>
      <w:numFmt w:val="bullet"/>
      <w:lvlText w:val="o"/>
      <w:lvlJc w:val="left"/>
      <w:pPr>
        <w:ind w:left="6444" w:hanging="360"/>
      </w:pPr>
      <w:rPr>
        <w:rFonts w:ascii="Courier New" w:cs="Courier New" w:eastAsia="Courier New" w:hAnsi="Courier New"/>
      </w:rPr>
    </w:lvl>
    <w:lvl w:ilvl="8">
      <w:start w:val="1"/>
      <w:numFmt w:val="bullet"/>
      <w:lvlText w:val="▪"/>
      <w:lvlJc w:val="left"/>
      <w:pPr>
        <w:ind w:left="7164"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288" w:hanging="359"/>
      </w:pPr>
      <w:rPr>
        <w:rFonts w:ascii="Noto Sans Symbols" w:cs="Noto Sans Symbols" w:eastAsia="Noto Sans Symbols" w:hAnsi="Noto Sans Symbols"/>
        <w:color w:val="000000"/>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3"/>
      <w:numFmt w:val="decimal"/>
      <w:lvlText w:val="%1"/>
      <w:lvlJc w:val="left"/>
      <w:pPr>
        <w:ind w:left="360" w:hanging="360"/>
      </w:pPr>
      <w:rPr/>
    </w:lvl>
    <w:lvl w:ilvl="1">
      <w:start w:val="2"/>
      <w:numFmt w:val="decimal"/>
      <w:lvlText w:val="%1.%2"/>
      <w:lvlJc w:val="left"/>
      <w:pPr>
        <w:ind w:left="360" w:hanging="360"/>
      </w:pPr>
      <w:rPr>
        <w:color w:val="000000"/>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3"/>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decimal"/>
      <w:lvlText w:val="%1."/>
      <w:lvlJc w:val="left"/>
      <w:pPr>
        <w:ind w:left="400" w:hanging="400"/>
      </w:pPr>
      <w:rPr>
        <w:color w:val="000000"/>
      </w:rPr>
    </w:lvl>
    <w:lvl w:ilvl="1">
      <w:start w:val="1"/>
      <w:numFmt w:val="decimal"/>
      <w:lvlText w:val="%1.%2."/>
      <w:lvlJc w:val="left"/>
      <w:pPr>
        <w:ind w:left="541" w:hanging="399"/>
      </w:pPr>
      <w:rPr>
        <w:b w:val="1"/>
        <w:color w:val="000000"/>
      </w:rPr>
    </w:lvl>
    <w:lvl w:ilvl="2">
      <w:start w:val="1"/>
      <w:numFmt w:val="decimal"/>
      <w:lvlText w:val="%1.%2.%3."/>
      <w:lvlJc w:val="left"/>
      <w:pPr>
        <w:ind w:left="1288" w:hanging="719"/>
      </w:pPr>
      <w:rPr/>
    </w:lvl>
    <w:lvl w:ilvl="3">
      <w:start w:val="1"/>
      <w:numFmt w:val="decimal"/>
      <w:lvlText w:val="%1.%2.%3.%4."/>
      <w:lvlJc w:val="left"/>
      <w:pPr>
        <w:ind w:left="1572" w:hanging="720.0000000000002"/>
      </w:pPr>
      <w:rPr/>
    </w:lvl>
    <w:lvl w:ilvl="4">
      <w:start w:val="1"/>
      <w:numFmt w:val="decimal"/>
      <w:lvlText w:val="%1.%2.%3.%4.%5."/>
      <w:lvlJc w:val="left"/>
      <w:pPr>
        <w:ind w:left="2216" w:hanging="1080"/>
      </w:pPr>
      <w:rPr/>
    </w:lvl>
    <w:lvl w:ilvl="5">
      <w:start w:val="1"/>
      <w:numFmt w:val="decimal"/>
      <w:lvlText w:val="%1.%2.%3.%4.%5.%6."/>
      <w:lvlJc w:val="left"/>
      <w:pPr>
        <w:ind w:left="2500" w:hanging="1080"/>
      </w:pPr>
      <w:rPr/>
    </w:lvl>
    <w:lvl w:ilvl="6">
      <w:start w:val="1"/>
      <w:numFmt w:val="decimal"/>
      <w:lvlText w:val="%1.%2.%3.%4.%5.%6.%7."/>
      <w:lvlJc w:val="left"/>
      <w:pPr>
        <w:ind w:left="3144" w:hanging="1440.0000000000005"/>
      </w:pPr>
      <w:rPr/>
    </w:lvl>
    <w:lvl w:ilvl="7">
      <w:start w:val="1"/>
      <w:numFmt w:val="decimal"/>
      <w:lvlText w:val="%1.%2.%3.%4.%5.%6.%7.%8."/>
      <w:lvlJc w:val="left"/>
      <w:pPr>
        <w:ind w:left="3428" w:hanging="1440"/>
      </w:pPr>
      <w:rPr/>
    </w:lvl>
    <w:lvl w:ilvl="8">
      <w:start w:val="1"/>
      <w:numFmt w:val="decimal"/>
      <w:lvlText w:val="%1.%2.%3.%4.%5.%6.%7.%8.%9."/>
      <w:lvlJc w:val="left"/>
      <w:pPr>
        <w:ind w:left="4072" w:hanging="1800"/>
      </w:pPr>
      <w:rPr/>
    </w:lvl>
  </w:abstractNum>
  <w:abstractNum w:abstractNumId="14">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tblStylePr w:type="band1Horz">
      <w:tcPr>
        <w:shd w:fill="f2dcdb" w:val="clear"/>
      </w:tcPr>
    </w:tblStylePr>
    <w:tblStylePr w:type="band1Vert">
      <w:tcPr>
        <w:shd w:fill="f2dcdb" w:val="clear"/>
      </w:tcPr>
    </w:tblStylePr>
    <w:tblStylePr w:type="firstCol">
      <w:rPr>
        <w:b w:val="1"/>
      </w:rPr>
    </w:tblStylePr>
    <w:tblStylePr w:type="firstRow">
      <w:rPr>
        <w:b w:val="1"/>
      </w:rPr>
      <w:tcPr>
        <w:tcBorders>
          <w:top w:color="000000" w:space="0" w:sz="0" w:val="nil"/>
          <w:bottom w:color="d99594"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d99594" w:space="0" w:sz="4" w:val="single"/>
          <w:bottom w:color="000000" w:space="0" w:sz="0" w:val="nil"/>
          <w:insideH w:color="000000" w:space="0" w:sz="0" w:val="nil"/>
          <w:insideV w:color="000000" w:space="0" w:sz="0" w:val="nil"/>
        </w:tcBorders>
        <w:shd w:fill="ffffff" w:val="clear"/>
      </w:tcPr>
    </w:tblStyle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37.png"/><Relationship Id="rId41" Type="http://schemas.openxmlformats.org/officeDocument/2006/relationships/image" Target="media/image9.png"/><Relationship Id="rId44" Type="http://schemas.openxmlformats.org/officeDocument/2006/relationships/image" Target="media/image38.png"/><Relationship Id="rId43" Type="http://schemas.openxmlformats.org/officeDocument/2006/relationships/image" Target="media/image7.png"/><Relationship Id="rId46" Type="http://schemas.openxmlformats.org/officeDocument/2006/relationships/image" Target="media/image40.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48" Type="http://schemas.openxmlformats.org/officeDocument/2006/relationships/hyperlink" Target="https://www.youtube.com/watch?v=HPB223A4zq8" TargetMode="External"/><Relationship Id="rId47" Type="http://schemas.openxmlformats.org/officeDocument/2006/relationships/image" Target="media/image41.png"/><Relationship Id="rId49" Type="http://schemas.openxmlformats.org/officeDocument/2006/relationships/hyperlink" Target="https://www.youtube.com/watch?v=HPB223A4zq8"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1.png"/><Relationship Id="rId8" Type="http://schemas.openxmlformats.org/officeDocument/2006/relationships/image" Target="media/image10.png"/><Relationship Id="rId31" Type="http://schemas.openxmlformats.org/officeDocument/2006/relationships/image" Target="media/image36.png"/><Relationship Id="rId30" Type="http://schemas.openxmlformats.org/officeDocument/2006/relationships/image" Target="media/image42.png"/><Relationship Id="rId33" Type="http://schemas.openxmlformats.org/officeDocument/2006/relationships/image" Target="media/image1.png"/><Relationship Id="rId32" Type="http://schemas.openxmlformats.org/officeDocument/2006/relationships/image" Target="media/image2.png"/><Relationship Id="rId35" Type="http://schemas.openxmlformats.org/officeDocument/2006/relationships/image" Target="media/image6.png"/><Relationship Id="rId34" Type="http://schemas.openxmlformats.org/officeDocument/2006/relationships/image" Target="media/image5.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31.png"/><Relationship Id="rId38" Type="http://schemas.openxmlformats.org/officeDocument/2006/relationships/image" Target="media/image23.jpg"/><Relationship Id="rId20" Type="http://schemas.openxmlformats.org/officeDocument/2006/relationships/image" Target="media/image20.png"/><Relationship Id="rId22" Type="http://schemas.openxmlformats.org/officeDocument/2006/relationships/image" Target="media/image21.png"/><Relationship Id="rId21" Type="http://schemas.openxmlformats.org/officeDocument/2006/relationships/image" Target="media/image30.png"/><Relationship Id="rId24" Type="http://schemas.openxmlformats.org/officeDocument/2006/relationships/image" Target="media/image33.png"/><Relationship Id="rId23" Type="http://schemas.openxmlformats.org/officeDocument/2006/relationships/image" Target="media/image27.jpg"/><Relationship Id="rId26" Type="http://schemas.openxmlformats.org/officeDocument/2006/relationships/image" Target="media/image26.png"/><Relationship Id="rId25" Type="http://schemas.openxmlformats.org/officeDocument/2006/relationships/image" Target="media/image29.png"/><Relationship Id="rId28" Type="http://schemas.openxmlformats.org/officeDocument/2006/relationships/image" Target="media/image25.png"/><Relationship Id="rId27" Type="http://schemas.openxmlformats.org/officeDocument/2006/relationships/image" Target="media/image34.png"/><Relationship Id="rId29" Type="http://schemas.openxmlformats.org/officeDocument/2006/relationships/image" Target="media/image28.png"/><Relationship Id="rId51" Type="http://schemas.openxmlformats.org/officeDocument/2006/relationships/hyperlink" Target="https://www.banrep.gov.co/sites/default/files/publicaciones/archivos/cartilla_dinero.pdf" TargetMode="External"/><Relationship Id="rId50" Type="http://schemas.openxmlformats.org/officeDocument/2006/relationships/hyperlink" Target="https://www.banrep.gov.co/sites/default/files/publicaciones/archivos/cartilla_dinero.pdf" TargetMode="External"/><Relationship Id="rId53" Type="http://schemas.openxmlformats.org/officeDocument/2006/relationships/hyperlink" Target="https://revistas.sena.edu.co/index.php/Re_Mo/article/view/1648" TargetMode="External"/><Relationship Id="rId52" Type="http://schemas.openxmlformats.org/officeDocument/2006/relationships/hyperlink" Target="https://revistas.sena.edu.co/index.php/Re_Mo/article/view/1648" TargetMode="External"/><Relationship Id="rId11" Type="http://schemas.openxmlformats.org/officeDocument/2006/relationships/image" Target="media/image12.png"/><Relationship Id="rId55" Type="http://schemas.openxmlformats.org/officeDocument/2006/relationships/hyperlink" Target="https://economipedia.com/definiciones/asesoria.html" TargetMode="External"/><Relationship Id="rId10" Type="http://schemas.openxmlformats.org/officeDocument/2006/relationships/image" Target="media/image22.jpg"/><Relationship Id="rId54" Type="http://schemas.openxmlformats.org/officeDocument/2006/relationships/hyperlink" Target="https://www.cesa.edu.co/news/los-4-clientes-bancarios-que-dan-valor-a-la-marca/" TargetMode="External"/><Relationship Id="rId13" Type="http://schemas.openxmlformats.org/officeDocument/2006/relationships/image" Target="media/image17.png"/><Relationship Id="rId57" Type="http://schemas.openxmlformats.org/officeDocument/2006/relationships/footer" Target="footer1.xml"/><Relationship Id="rId12" Type="http://schemas.openxmlformats.org/officeDocument/2006/relationships/image" Target="media/image14.png"/><Relationship Id="rId56" Type="http://schemas.openxmlformats.org/officeDocument/2006/relationships/header" Target="header1.xml"/><Relationship Id="rId15" Type="http://schemas.openxmlformats.org/officeDocument/2006/relationships/image" Target="media/image18.png"/><Relationship Id="rId14" Type="http://schemas.openxmlformats.org/officeDocument/2006/relationships/image" Target="media/image19.png"/><Relationship Id="rId17" Type="http://schemas.openxmlformats.org/officeDocument/2006/relationships/image" Target="media/image16.png"/><Relationship Id="rId16" Type="http://schemas.openxmlformats.org/officeDocument/2006/relationships/image" Target="media/image32.png"/><Relationship Id="rId19" Type="http://schemas.openxmlformats.org/officeDocument/2006/relationships/image" Target="media/image35.png"/><Relationship Id="rId18"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