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Artículo 150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 Corresponde al Congreso hacer las leyes. Por medio de ellas ejerce las siguientes funciones: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2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… 19. Dictar las normas generales, y señalar en ellas los objetivos y criterios a los cuales debe sujetarse el Gobierno para los siguientes efectos: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4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a. Organizar el crédito público;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4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b. Regular el comercio exterior y señalar el régimen de cambio internacional, en concordancia con las funciones que la Constitución consagra para la Junta Directiva del Banco de la República;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4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c. Modificar, por razones de política comercial los aranceles, tarifas y demás disposiciones concernientes al régimen de aduanas;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4" w:firstLine="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commentRangeStart w:id="0"/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d. Regular las actividades financiera, bursátil, aseguradora y cualquiera otra relacionada con el manejo, aprovechamiento e inversión de los recursos captados del público;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4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e. Fijar el régimen salarial y prestacional de los empleados públicos, de los miembros del Congreso Nacional y la Fuerza Pública;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4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f. Regular el régimen de prestaciones sociales mínimas de los trabajadores oficiales.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4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Estas funciones en lo pertinente a prestaciones sociales son indelegables en las Corporaciones públicas territoriales y éstas no podrán arrogárselas (Constitución Política de Colombia, 1991)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rtículo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335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de la constitución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política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de Colombia, indica que las actividades del  sistemas financieros son de interés público y sólo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pueden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ser ejercidas previa autorización.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Las actividades financiera, bursátil, aseguradora y cualquier otra relacionada con el manejo, aprovechamiento e inversión de los recursos de captación a las que se refiere el literal d) del numeral 19 del artículo 150 son de interés público y sólo pueden ser ejercidas previa autorización del Estado, conforme a la ley, la cual regulará la forma de intervención del gobierno en estas materias y promoverá la democratización del crédito…” (Constitución Política de Colombia, 1991).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rtículo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189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en su numeral 24, establece el control y vigilancia que se tiene sobre las entidades que realizan actividades financieras, responsabilidad que recae sobre el jefe de estado: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Corresponde al Presidente de la República como Jefe de Estado, Jefe del Gobierno y Suprema Autoridad Administrativa: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708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24. Ejercer, de acuerdo con la ley, la inspección, vigilancia y control sobre las personas que realicen actividades financiera, bursátil, aseguradora y cualquier otra relacionada con el manejo, aprovechamiento o inversión de recursos captados del público. Así mismo, sobre las entidades cooperativas y las sociedades mercantiles… (Constitución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Política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de Colombia, 1991).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aterine bedoya mejia" w:id="0" w:date="2022-06-02T05:56:00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Destacar texto relacionado con la temática principal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