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2D4D47A9" w:rsidR="00FF258C" w:rsidRDefault="00DD0D14" w:rsidP="00E12B70">
            <w:r w:rsidRPr="00DD0D14">
              <w:t xml:space="preserve">FACTURACIÓN DE LOS SERVICIOS </w:t>
            </w:r>
            <w:proofErr w:type="gramStart"/>
            <w:r w:rsidRPr="00DD0D14">
              <w:t>EN  SALUD</w:t>
            </w:r>
            <w:proofErr w:type="gramEnd"/>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1D0667A6" w:rsidR="00FF258C" w:rsidRPr="004B225A" w:rsidRDefault="004B225A" w:rsidP="004B225A">
            <w:pPr>
              <w:rPr>
                <w:b w:val="0"/>
              </w:rPr>
            </w:pPr>
            <w:r w:rsidRPr="004B225A">
              <w:rPr>
                <w:b w:val="0"/>
              </w:rPr>
              <w:t xml:space="preserve">210601027- Registrar información de acuerdo con normativa y procedimiento técnico. </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6DFF9811" w14:textId="11FDFFA9" w:rsidR="00FF258C" w:rsidRPr="005E3408" w:rsidRDefault="005E3408" w:rsidP="00E12B70">
            <w:pPr>
              <w:rPr>
                <w:b w:val="0"/>
                <w:bCs w:val="0"/>
              </w:rPr>
            </w:pPr>
            <w:r w:rsidRPr="005E3408">
              <w:rPr>
                <w:b w:val="0"/>
                <w:bCs w:val="0"/>
              </w:rPr>
              <w:t xml:space="preserve">210601027-01. </w:t>
            </w:r>
            <w:r w:rsidR="000537BB" w:rsidRPr="005E3408">
              <w:rPr>
                <w:b w:val="0"/>
                <w:bCs w:val="0"/>
              </w:rPr>
              <w:t>Reconocer soportes requeridos para procesos de facturación de la prestación de servicios de salud según tipo de usuario y normatividad vigente.</w:t>
            </w:r>
          </w:p>
          <w:p w14:paraId="355EA6C8" w14:textId="77777777" w:rsidR="00FB379D" w:rsidRPr="005E3408" w:rsidRDefault="00FB379D" w:rsidP="00E12B70">
            <w:pPr>
              <w:rPr>
                <w:b w:val="0"/>
                <w:bCs w:val="0"/>
              </w:rPr>
            </w:pPr>
          </w:p>
          <w:p w14:paraId="00000009" w14:textId="53E0A12E" w:rsidR="00FB379D" w:rsidRPr="00E12B70" w:rsidRDefault="005E3408" w:rsidP="00E12B70">
            <w:pPr>
              <w:rPr>
                <w:b w:val="0"/>
                <w:bCs w:val="0"/>
              </w:rPr>
            </w:pPr>
            <w:r w:rsidRPr="005E3408">
              <w:rPr>
                <w:b w:val="0"/>
                <w:bCs w:val="0"/>
              </w:rPr>
              <w:t xml:space="preserve">210601027-02.  </w:t>
            </w:r>
            <w:r w:rsidR="00FB379D" w:rsidRPr="005E3408">
              <w:rPr>
                <w:b w:val="0"/>
                <w:bCs w:val="0"/>
              </w:rPr>
              <w:t>Clasificar la información procesos de facturación de la prestación de servicios de salud según tipo de contratación y norma vigent</w:t>
            </w:r>
            <w:r w:rsidR="00FB379D" w:rsidRPr="00FB379D">
              <w:rPr>
                <w:b w:val="0"/>
                <w:bCs w:val="0"/>
              </w:rPr>
              <w:t>e</w:t>
            </w:r>
            <w:r w:rsidR="00FB379D">
              <w:rPr>
                <w:b w:val="0"/>
                <w:bCs w:val="0"/>
              </w:rPr>
              <w:t>.</w:t>
            </w:r>
          </w:p>
        </w:tc>
      </w:tr>
    </w:tbl>
    <w:p w14:paraId="0000000A" w14:textId="77777777" w:rsidR="00FF258C" w:rsidRDefault="00FF258C">
      <w:pPr>
        <w:pStyle w:val="Normal0"/>
        <w:rPr>
          <w:szCs w:val="20"/>
        </w:rPr>
      </w:pPr>
    </w:p>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27CE88DC" w:rsidR="00FF258C" w:rsidRPr="00EB02A9" w:rsidRDefault="00EB02A9" w:rsidP="00E12B70">
            <w:pPr>
              <w:rPr>
                <w:b w:val="0"/>
                <w:bCs w:val="0"/>
              </w:rPr>
            </w:pPr>
            <w:r w:rsidRPr="00EB02A9">
              <w:rPr>
                <w:b w:val="0"/>
                <w:bCs w:val="0"/>
              </w:rPr>
              <w:t>01</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52BFE28F" w:rsidR="00FF258C" w:rsidRPr="000B39E2" w:rsidRDefault="000B39E2" w:rsidP="00E12B70">
            <w:pPr>
              <w:rPr>
                <w:b w:val="0"/>
                <w:bCs w:val="0"/>
              </w:rPr>
            </w:pPr>
            <w:r w:rsidRPr="000B39E2">
              <w:rPr>
                <w:b w:val="0"/>
                <w:bCs w:val="0"/>
              </w:rPr>
              <w:t>Normativa y procedimientos para la facturación en el sistema de salud colombiano</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2691258F" w:rsidR="00FF258C" w:rsidRPr="00C31E11" w:rsidRDefault="00C31E11" w:rsidP="00C31E11">
            <w:pPr>
              <w:rPr>
                <w:b w:val="0"/>
                <w:bCs w:val="0"/>
              </w:rPr>
            </w:pPr>
            <w:r w:rsidRPr="00C31E11">
              <w:rPr>
                <w:b w:val="0"/>
                <w:bCs w:val="0"/>
              </w:rPr>
              <w:t>La normativa colombiana desde 1993, con la Ley 100, regula la facturación de servicios de salud, optimizando el flujo de caja de las Instituciones Prestadoras de Servicios de Salud (IPS). Esto incluye detallados procedimientos y términos para la recuperación equitativa de costos y la humanización del servicio. Destacan resoluciones como la 3047 de 2008 y el Decreto 4747 de 2007, que especifican formatos, términos y procedimientos para el efectivo cobro y pago de los servicios de salud.</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589040FA" w14:textId="2E5A98F4" w:rsidR="00373520" w:rsidRPr="00203507" w:rsidRDefault="00373520" w:rsidP="00373520">
            <w:pPr>
              <w:rPr>
                <w:b w:val="0"/>
              </w:rPr>
            </w:pPr>
            <w:r w:rsidRPr="00203507">
              <w:rPr>
                <w:b w:val="0"/>
              </w:rPr>
              <w:t>Normativa colombiana</w:t>
            </w:r>
            <w:r w:rsidR="00227BED" w:rsidRPr="00203507">
              <w:rPr>
                <w:b w:val="0"/>
              </w:rPr>
              <w:t xml:space="preserve">, </w:t>
            </w:r>
            <w:r w:rsidRPr="00203507">
              <w:rPr>
                <w:b w:val="0"/>
              </w:rPr>
              <w:t>Ley 100 de 1993</w:t>
            </w:r>
            <w:r w:rsidR="00227BED" w:rsidRPr="00203507">
              <w:rPr>
                <w:b w:val="0"/>
              </w:rPr>
              <w:t>, f</w:t>
            </w:r>
            <w:r w:rsidRPr="00203507">
              <w:rPr>
                <w:b w:val="0"/>
              </w:rPr>
              <w:t>acturación de servicios de salud</w:t>
            </w:r>
            <w:r w:rsidR="00227BED" w:rsidRPr="00203507">
              <w:rPr>
                <w:b w:val="0"/>
              </w:rPr>
              <w:t xml:space="preserve">, </w:t>
            </w:r>
            <w:r w:rsidRPr="00203507">
              <w:rPr>
                <w:b w:val="0"/>
              </w:rPr>
              <w:t>Instituciones Prestadoras de Servicios de Salud</w:t>
            </w:r>
            <w:r w:rsidR="006A7F20" w:rsidRPr="00203507">
              <w:rPr>
                <w:b w:val="0"/>
              </w:rPr>
              <w:t xml:space="preserve">, </w:t>
            </w:r>
            <w:r w:rsidRPr="00203507">
              <w:rPr>
                <w:b w:val="0"/>
              </w:rPr>
              <w:t>Entidades Promotoras de Salud</w:t>
            </w:r>
            <w:r w:rsidR="00227BED" w:rsidRPr="00203507">
              <w:rPr>
                <w:b w:val="0"/>
              </w:rPr>
              <w:t>, flujo de caja</w:t>
            </w:r>
            <w:r w:rsidR="006A7F20" w:rsidRPr="00203507">
              <w:rPr>
                <w:b w:val="0"/>
              </w:rPr>
              <w:t xml:space="preserve">, </w:t>
            </w:r>
            <w:proofErr w:type="gramStart"/>
            <w:r w:rsidR="00227BED" w:rsidRPr="00203507">
              <w:rPr>
                <w:b w:val="0"/>
              </w:rPr>
              <w:t>cobro</w:t>
            </w:r>
            <w:r w:rsidR="00203507">
              <w:rPr>
                <w:b w:val="0"/>
              </w:rPr>
              <w:t xml:space="preserve">, </w:t>
            </w:r>
            <w:r w:rsidR="00227BED" w:rsidRPr="00203507">
              <w:rPr>
                <w:b w:val="0"/>
              </w:rPr>
              <w:t xml:space="preserve"> pago</w:t>
            </w:r>
            <w:proofErr w:type="gramEnd"/>
          </w:p>
          <w:p w14:paraId="00000013" w14:textId="5BDC40FF" w:rsidR="00FF258C" w:rsidRPr="00294F70" w:rsidRDefault="00227BED" w:rsidP="00373520">
            <w:r w:rsidRPr="00203507">
              <w:rPr>
                <w:b w:val="0"/>
              </w:rPr>
              <w:t>humanización del servicio</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6" w14:textId="77777777" w:rsidR="00FF258C" w:rsidRPr="00E12B70" w:rsidRDefault="00D376E1">
            <w:pPr>
              <w:pStyle w:val="Normal0"/>
              <w:spacing w:line="276" w:lineRule="auto"/>
              <w:rPr>
                <w:sz w:val="16"/>
                <w:szCs w:val="16"/>
              </w:rPr>
            </w:pPr>
            <w:r w:rsidRPr="00E12B70">
              <w:rPr>
                <w:sz w:val="16"/>
                <w:szCs w:val="16"/>
              </w:rPr>
              <w:t>Deje una sola área de la siguiente lista acorde a los temas del componente:</w:t>
            </w:r>
          </w:p>
          <w:p w14:paraId="00000017" w14:textId="77777777" w:rsidR="00FF258C" w:rsidRPr="00E12B70" w:rsidRDefault="00FF258C">
            <w:pPr>
              <w:pStyle w:val="Normal0"/>
              <w:spacing w:line="276" w:lineRule="auto"/>
              <w:rPr>
                <w:sz w:val="16"/>
                <w:szCs w:val="16"/>
              </w:rPr>
            </w:pPr>
          </w:p>
          <w:p w14:paraId="00000018" w14:textId="77777777" w:rsidR="00FF258C" w:rsidRPr="00E12B70" w:rsidRDefault="00D376E1">
            <w:pPr>
              <w:pStyle w:val="Normal0"/>
              <w:spacing w:line="276" w:lineRule="auto"/>
              <w:rPr>
                <w:sz w:val="16"/>
                <w:szCs w:val="16"/>
              </w:rPr>
            </w:pPr>
            <w:r w:rsidRPr="00E12B70">
              <w:rPr>
                <w:sz w:val="16"/>
                <w:szCs w:val="16"/>
              </w:rPr>
              <w:t>1 - FINANZAS Y ADMINISTRACIÓN</w:t>
            </w:r>
          </w:p>
          <w:p w14:paraId="00000019" w14:textId="77777777" w:rsidR="00FF258C" w:rsidRPr="00E12B70" w:rsidRDefault="00D376E1">
            <w:pPr>
              <w:pStyle w:val="Normal0"/>
              <w:spacing w:line="276" w:lineRule="auto"/>
              <w:rPr>
                <w:sz w:val="16"/>
                <w:szCs w:val="16"/>
              </w:rPr>
            </w:pPr>
            <w:r w:rsidRPr="00E12B70">
              <w:rPr>
                <w:sz w:val="16"/>
                <w:szCs w:val="16"/>
              </w:rPr>
              <w:lastRenderedPageBreak/>
              <w:t>2 - CIENCIAS NATURALES, APLICADAS Y RELACIONADAS</w:t>
            </w:r>
          </w:p>
          <w:p w14:paraId="0000001A" w14:textId="77777777" w:rsidR="00FF258C" w:rsidRPr="00E12B70" w:rsidRDefault="00D376E1">
            <w:pPr>
              <w:pStyle w:val="Normal0"/>
              <w:spacing w:line="276" w:lineRule="auto"/>
              <w:rPr>
                <w:sz w:val="16"/>
                <w:szCs w:val="16"/>
              </w:rPr>
            </w:pPr>
            <w:r w:rsidRPr="00E12B70">
              <w:rPr>
                <w:sz w:val="16"/>
                <w:szCs w:val="16"/>
              </w:rPr>
              <w:t>3 - SALUD</w:t>
            </w:r>
          </w:p>
          <w:p w14:paraId="0000001B" w14:textId="77777777" w:rsidR="00FF258C" w:rsidRPr="00E12B70" w:rsidRDefault="00D376E1">
            <w:pPr>
              <w:pStyle w:val="Normal0"/>
              <w:spacing w:line="276" w:lineRule="auto"/>
              <w:rPr>
                <w:sz w:val="16"/>
                <w:szCs w:val="16"/>
              </w:rPr>
            </w:pPr>
            <w:r w:rsidRPr="00E12B70">
              <w:rPr>
                <w:sz w:val="16"/>
                <w:szCs w:val="16"/>
              </w:rPr>
              <w:t>4 - CIENCIAS SOCIALES, EDUCACIÓN, SERVICIOS GUBERNAMENTALES Y RELIGIÓN</w:t>
            </w:r>
          </w:p>
          <w:p w14:paraId="0000001C" w14:textId="77777777" w:rsidR="00FF258C" w:rsidRPr="00E12B70" w:rsidRDefault="00D376E1">
            <w:pPr>
              <w:pStyle w:val="Normal0"/>
              <w:spacing w:line="276" w:lineRule="auto"/>
              <w:rPr>
                <w:sz w:val="16"/>
                <w:szCs w:val="16"/>
              </w:rPr>
            </w:pPr>
            <w:r w:rsidRPr="00E12B70">
              <w:rPr>
                <w:sz w:val="16"/>
                <w:szCs w:val="16"/>
              </w:rPr>
              <w:t>5 - ARTE, CULTURA, ESPARCIMIENTO Y DEPORTES</w:t>
            </w:r>
          </w:p>
          <w:p w14:paraId="0000001D" w14:textId="77777777" w:rsidR="00FF258C" w:rsidRPr="00E12B70" w:rsidRDefault="00D376E1">
            <w:pPr>
              <w:pStyle w:val="Normal0"/>
              <w:spacing w:line="276" w:lineRule="auto"/>
              <w:rPr>
                <w:sz w:val="16"/>
                <w:szCs w:val="16"/>
              </w:rPr>
            </w:pPr>
            <w:r w:rsidRPr="00E12B70">
              <w:rPr>
                <w:sz w:val="16"/>
                <w:szCs w:val="16"/>
              </w:rPr>
              <w:t>6 - VENTAS Y SERVICIOS</w:t>
            </w:r>
          </w:p>
          <w:p w14:paraId="0000001E" w14:textId="77777777" w:rsidR="00FF258C" w:rsidRPr="00E12B70" w:rsidRDefault="00D376E1">
            <w:pPr>
              <w:pStyle w:val="Normal0"/>
              <w:spacing w:line="276" w:lineRule="auto"/>
              <w:rPr>
                <w:sz w:val="16"/>
                <w:szCs w:val="16"/>
              </w:rPr>
            </w:pPr>
            <w:r w:rsidRPr="00E12B70">
              <w:rPr>
                <w:sz w:val="16"/>
                <w:szCs w:val="16"/>
              </w:rPr>
              <w:t>7 - EXPLOTACIÓN PRIMARIA Y EXTRACTIVA</w:t>
            </w:r>
          </w:p>
          <w:p w14:paraId="0000001F" w14:textId="77777777" w:rsidR="00FF258C" w:rsidRPr="00E12B70" w:rsidRDefault="00D376E1">
            <w:pPr>
              <w:pStyle w:val="Normal0"/>
              <w:spacing w:line="276" w:lineRule="auto"/>
              <w:rPr>
                <w:sz w:val="16"/>
                <w:szCs w:val="16"/>
              </w:rPr>
            </w:pPr>
            <w:r w:rsidRPr="00E12B70">
              <w:rPr>
                <w:sz w:val="16"/>
                <w:szCs w:val="16"/>
              </w:rPr>
              <w:t>8 - OPERACIÓN DE EQUIPOS, DEL TRANSPORTE Y OFICIOS</w:t>
            </w:r>
          </w:p>
          <w:p w14:paraId="00000020" w14:textId="77777777" w:rsidR="00FF258C" w:rsidRDefault="00D376E1">
            <w:pPr>
              <w:pStyle w:val="Normal0"/>
              <w:spacing w:line="276" w:lineRule="auto"/>
              <w:rPr>
                <w:color w:val="E36C09"/>
                <w:sz w:val="16"/>
                <w:szCs w:val="16"/>
              </w:rPr>
            </w:pPr>
            <w:r w:rsidRPr="00E12B70">
              <w:rPr>
                <w:sz w:val="16"/>
                <w:szCs w:val="16"/>
              </w:rPr>
              <w:t>9 - PROCESAMIENTO, FABRICACIÓN Y ENSAMBLE</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lastRenderedPageBreak/>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6" w14:textId="52BBB2F5" w:rsidR="00FF258C" w:rsidRDefault="00FF258C" w:rsidP="00464D69">
      <w:pPr>
        <w:pStyle w:val="Normal0"/>
        <w:pBdr>
          <w:top w:val="nil"/>
          <w:left w:val="nil"/>
          <w:bottom w:val="nil"/>
          <w:right w:val="nil"/>
          <w:between w:val="nil"/>
        </w:pBdr>
        <w:jc w:val="both"/>
        <w:rPr>
          <w:b/>
          <w:color w:val="E36C09"/>
          <w:szCs w:val="20"/>
        </w:rPr>
      </w:pPr>
    </w:p>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3125E5DD" w14:textId="3D6FD31C" w:rsidR="00AD6685" w:rsidRPr="00AD6685" w:rsidRDefault="00AD6685" w:rsidP="00AD6685">
      <w:pPr>
        <w:pStyle w:val="Normal0"/>
        <w:numPr>
          <w:ilvl w:val="3"/>
          <w:numId w:val="4"/>
        </w:numPr>
        <w:pBdr>
          <w:top w:val="nil"/>
          <w:left w:val="nil"/>
          <w:bottom w:val="nil"/>
          <w:right w:val="nil"/>
          <w:between w:val="nil"/>
        </w:pBdr>
        <w:jc w:val="both"/>
        <w:rPr>
          <w:bCs/>
          <w:color w:val="000000"/>
          <w:szCs w:val="20"/>
        </w:rPr>
      </w:pPr>
      <w:r w:rsidRPr="00AD6685">
        <w:rPr>
          <w:bCs/>
          <w:color w:val="000000"/>
          <w:szCs w:val="20"/>
        </w:rPr>
        <w:t>Normatividad</w:t>
      </w:r>
    </w:p>
    <w:p w14:paraId="15F02109" w14:textId="0602ADD8" w:rsidR="00AD6685" w:rsidRPr="00AD6685" w:rsidRDefault="00AD6685" w:rsidP="00AD6685">
      <w:pPr>
        <w:pStyle w:val="Normal0"/>
        <w:numPr>
          <w:ilvl w:val="3"/>
          <w:numId w:val="4"/>
        </w:numPr>
        <w:pBdr>
          <w:top w:val="nil"/>
          <w:left w:val="nil"/>
          <w:bottom w:val="nil"/>
          <w:right w:val="nil"/>
          <w:between w:val="nil"/>
        </w:pBdr>
        <w:jc w:val="both"/>
        <w:rPr>
          <w:bCs/>
          <w:color w:val="000000"/>
          <w:szCs w:val="20"/>
        </w:rPr>
      </w:pPr>
      <w:r w:rsidRPr="00AD6685">
        <w:rPr>
          <w:bCs/>
          <w:color w:val="000000"/>
          <w:szCs w:val="20"/>
        </w:rPr>
        <w:t>La factura</w:t>
      </w:r>
    </w:p>
    <w:p w14:paraId="38301044" w14:textId="2FD3F4B0" w:rsidR="00AD6685" w:rsidRPr="00AD6685" w:rsidRDefault="00AD6685" w:rsidP="00AD6685">
      <w:pPr>
        <w:pStyle w:val="Normal0"/>
        <w:numPr>
          <w:ilvl w:val="3"/>
          <w:numId w:val="4"/>
        </w:numPr>
        <w:pBdr>
          <w:top w:val="nil"/>
          <w:left w:val="nil"/>
          <w:bottom w:val="nil"/>
          <w:right w:val="nil"/>
          <w:between w:val="nil"/>
        </w:pBdr>
        <w:jc w:val="both"/>
        <w:rPr>
          <w:bCs/>
          <w:color w:val="000000"/>
          <w:szCs w:val="20"/>
        </w:rPr>
      </w:pPr>
      <w:r w:rsidRPr="00AD6685">
        <w:rPr>
          <w:bCs/>
          <w:color w:val="000000"/>
          <w:szCs w:val="20"/>
        </w:rPr>
        <w:t>Tipos de usuarios y planes de beneficios</w:t>
      </w:r>
    </w:p>
    <w:p w14:paraId="26ECCACF" w14:textId="715EC6C5" w:rsidR="00AD6685" w:rsidRPr="00AD6685" w:rsidRDefault="00AD6685" w:rsidP="00AD6685">
      <w:pPr>
        <w:pStyle w:val="Normal0"/>
        <w:numPr>
          <w:ilvl w:val="3"/>
          <w:numId w:val="4"/>
        </w:numPr>
        <w:pBdr>
          <w:top w:val="nil"/>
          <w:left w:val="nil"/>
          <w:bottom w:val="nil"/>
          <w:right w:val="nil"/>
          <w:between w:val="nil"/>
        </w:pBdr>
        <w:jc w:val="both"/>
        <w:rPr>
          <w:bCs/>
          <w:color w:val="000000"/>
          <w:szCs w:val="20"/>
        </w:rPr>
      </w:pPr>
      <w:r w:rsidRPr="00AD6685">
        <w:rPr>
          <w:bCs/>
          <w:color w:val="000000"/>
          <w:szCs w:val="20"/>
        </w:rPr>
        <w:t>Acuerdo de voluntades y normatividad</w:t>
      </w:r>
    </w:p>
    <w:p w14:paraId="652D3353" w14:textId="5BFC74AB" w:rsidR="00AD6685" w:rsidRPr="00AD6685" w:rsidRDefault="00AD6685" w:rsidP="00AD6685">
      <w:pPr>
        <w:pStyle w:val="Normal0"/>
        <w:numPr>
          <w:ilvl w:val="3"/>
          <w:numId w:val="4"/>
        </w:numPr>
        <w:pBdr>
          <w:top w:val="nil"/>
          <w:left w:val="nil"/>
          <w:bottom w:val="nil"/>
          <w:right w:val="nil"/>
          <w:between w:val="nil"/>
        </w:pBdr>
        <w:jc w:val="both"/>
        <w:rPr>
          <w:bCs/>
          <w:color w:val="000000"/>
          <w:szCs w:val="20"/>
        </w:rPr>
      </w:pPr>
      <w:r w:rsidRPr="00AD6685">
        <w:rPr>
          <w:bCs/>
          <w:color w:val="000000"/>
          <w:szCs w:val="20"/>
        </w:rPr>
        <w:t>Sistema de selección y clasificación de pacientes en urgencias “</w:t>
      </w:r>
      <w:proofErr w:type="spellStart"/>
      <w:r w:rsidRPr="00AD6685">
        <w:rPr>
          <w:bCs/>
          <w:color w:val="000000"/>
          <w:szCs w:val="20"/>
        </w:rPr>
        <w:t>Triage</w:t>
      </w:r>
      <w:proofErr w:type="spellEnd"/>
      <w:r w:rsidRPr="00AD6685">
        <w:rPr>
          <w:bCs/>
          <w:color w:val="000000"/>
          <w:szCs w:val="20"/>
        </w:rPr>
        <w:t>”</w:t>
      </w:r>
    </w:p>
    <w:p w14:paraId="1216E5F9" w14:textId="7F149CC2" w:rsidR="00AD6685" w:rsidRPr="00AD6685" w:rsidRDefault="00AD6685" w:rsidP="00AD6685">
      <w:pPr>
        <w:pStyle w:val="Normal0"/>
        <w:numPr>
          <w:ilvl w:val="3"/>
          <w:numId w:val="4"/>
        </w:numPr>
        <w:pBdr>
          <w:top w:val="nil"/>
          <w:left w:val="nil"/>
          <w:bottom w:val="nil"/>
          <w:right w:val="nil"/>
          <w:between w:val="nil"/>
        </w:pBdr>
        <w:jc w:val="both"/>
        <w:rPr>
          <w:bCs/>
          <w:color w:val="000000"/>
          <w:szCs w:val="20"/>
        </w:rPr>
      </w:pPr>
      <w:r w:rsidRPr="00AD6685">
        <w:rPr>
          <w:bCs/>
          <w:color w:val="000000"/>
          <w:szCs w:val="20"/>
        </w:rPr>
        <w:t>Registro Individual de Prestación de Servicio de Salud (</w:t>
      </w:r>
      <w:proofErr w:type="spellStart"/>
      <w:r w:rsidRPr="00AD6685">
        <w:rPr>
          <w:bCs/>
          <w:color w:val="000000"/>
          <w:szCs w:val="20"/>
        </w:rPr>
        <w:t>RIPS</w:t>
      </w:r>
      <w:proofErr w:type="spellEnd"/>
      <w:r w:rsidRPr="00AD6685">
        <w:rPr>
          <w:bCs/>
          <w:color w:val="000000"/>
          <w:szCs w:val="20"/>
        </w:rPr>
        <w:t>)</w:t>
      </w:r>
    </w:p>
    <w:p w14:paraId="4D530C4D" w14:textId="54CEBA1B" w:rsidR="00914CE1" w:rsidRDefault="00AD6685" w:rsidP="00AD6685">
      <w:pPr>
        <w:pStyle w:val="Normal0"/>
        <w:numPr>
          <w:ilvl w:val="3"/>
          <w:numId w:val="4"/>
        </w:numPr>
        <w:pBdr>
          <w:top w:val="nil"/>
          <w:left w:val="nil"/>
          <w:bottom w:val="nil"/>
          <w:right w:val="nil"/>
          <w:between w:val="nil"/>
        </w:pBdr>
        <w:jc w:val="both"/>
        <w:rPr>
          <w:b/>
          <w:color w:val="000000"/>
          <w:szCs w:val="20"/>
        </w:rPr>
      </w:pPr>
      <w:r w:rsidRPr="00AD6685">
        <w:rPr>
          <w:bCs/>
          <w:color w:val="000000"/>
          <w:szCs w:val="20"/>
        </w:rPr>
        <w:t>Historias clínicas y custodia de la información</w:t>
      </w:r>
    </w:p>
    <w:p w14:paraId="00000029" w14:textId="148464B6" w:rsidR="00FF258C" w:rsidRDefault="00FF258C" w:rsidP="00294F70"/>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6BCEA6B2" w14:textId="77777777" w:rsidR="00DE43AA" w:rsidRDefault="00AC5212" w:rsidP="00AC5212">
      <w:pPr>
        <w:pStyle w:val="Normal0"/>
        <w:pBdr>
          <w:top w:val="nil"/>
          <w:left w:val="nil"/>
          <w:bottom w:val="nil"/>
          <w:right w:val="nil"/>
          <w:between w:val="nil"/>
        </w:pBdr>
        <w:jc w:val="both"/>
        <w:rPr>
          <w:bCs/>
          <w:szCs w:val="20"/>
        </w:rPr>
      </w:pPr>
      <w:r w:rsidRPr="00AC5212">
        <w:rPr>
          <w:bCs/>
          <w:szCs w:val="20"/>
        </w:rPr>
        <w:t xml:space="preserve">Desde la creación de la </w:t>
      </w:r>
      <w:r w:rsidRPr="00DE43AA">
        <w:rPr>
          <w:b/>
          <w:szCs w:val="20"/>
        </w:rPr>
        <w:t>Ley 100 de 1993</w:t>
      </w:r>
      <w:r w:rsidRPr="00AC5212">
        <w:rPr>
          <w:bCs/>
          <w:szCs w:val="20"/>
        </w:rPr>
        <w:t xml:space="preserve"> y sus decretos reglamentarios, se ha dado especial importancia a la operatividad y puesta en marcha del Sistema General de Seguridad Social en Salud en términos de cobertura y garantía en la prestación universal del servicio a todos los colombianos. En esta ocasión, destacamos el proceso de facturación de dichos servicios de salud que son prestados por las Instituciones Prestadoras de Servicios de Salud (IPS) y cuyos recursos son administrados por las Entidades Promotoras de Salud (EPS). </w:t>
      </w:r>
    </w:p>
    <w:tbl>
      <w:tblPr>
        <w:tblStyle w:val="TableGrid"/>
        <w:tblW w:w="0" w:type="auto"/>
        <w:shd w:val="clear" w:color="auto" w:fill="DBEFF9" w:themeFill="background2"/>
        <w:tblLook w:val="04A0" w:firstRow="1" w:lastRow="0" w:firstColumn="1" w:lastColumn="0" w:noHBand="0" w:noVBand="1"/>
      </w:tblPr>
      <w:tblGrid>
        <w:gridCol w:w="2122"/>
        <w:gridCol w:w="7840"/>
      </w:tblGrid>
      <w:tr w:rsidR="00DE43AA" w14:paraId="05E42000" w14:textId="77777777" w:rsidTr="00DF3CD5">
        <w:tc>
          <w:tcPr>
            <w:tcW w:w="2122" w:type="dxa"/>
            <w:shd w:val="clear" w:color="auto" w:fill="DBEFF9" w:themeFill="background2"/>
          </w:tcPr>
          <w:p w14:paraId="16BFAB91" w14:textId="2415FAB1" w:rsidR="00DE43AA" w:rsidRDefault="00DF3CD5" w:rsidP="00AC5212">
            <w:pPr>
              <w:pStyle w:val="Normal0"/>
              <w:jc w:val="both"/>
              <w:rPr>
                <w:bCs/>
                <w:szCs w:val="20"/>
              </w:rPr>
            </w:pPr>
            <w:commentRangeStart w:id="0"/>
            <w:r>
              <w:rPr>
                <w:noProof/>
              </w:rPr>
              <w:drawing>
                <wp:inline distT="0" distB="0" distL="0" distR="0" wp14:anchorId="4E0FD77B" wp14:editId="31989572">
                  <wp:extent cx="1070043" cy="816860"/>
                  <wp:effectExtent l="0" t="0" r="0" b="2540"/>
                  <wp:docPr id="1167076598" name="Picture 1" descr="Ley de regulación de inmigración vector ilustración isométrica pl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y de regulación de inmigración vector ilustración isométrica plan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8216" cy="823099"/>
                          </a:xfrm>
                          <a:prstGeom prst="rect">
                            <a:avLst/>
                          </a:prstGeom>
                          <a:noFill/>
                          <a:ln>
                            <a:noFill/>
                          </a:ln>
                        </pic:spPr>
                      </pic:pic>
                    </a:graphicData>
                  </a:graphic>
                </wp:inline>
              </w:drawing>
            </w:r>
            <w:commentRangeEnd w:id="0"/>
            <w:r>
              <w:rPr>
                <w:rStyle w:val="CommentReference"/>
              </w:rPr>
              <w:commentReference w:id="0"/>
            </w:r>
          </w:p>
        </w:tc>
        <w:tc>
          <w:tcPr>
            <w:tcW w:w="7840" w:type="dxa"/>
            <w:shd w:val="clear" w:color="auto" w:fill="DBEFF9" w:themeFill="background2"/>
          </w:tcPr>
          <w:p w14:paraId="52258ECD" w14:textId="4457BBEA" w:rsidR="00DE43AA" w:rsidRDefault="00DE43AA" w:rsidP="00AC5212">
            <w:pPr>
              <w:pStyle w:val="Normal0"/>
              <w:jc w:val="both"/>
              <w:rPr>
                <w:bCs/>
                <w:szCs w:val="20"/>
              </w:rPr>
            </w:pPr>
            <w:r w:rsidRPr="00AC5212">
              <w:rPr>
                <w:bCs/>
                <w:szCs w:val="20"/>
              </w:rPr>
              <w:t>El propósito de este componente es conocer la normatividad vigente relacionada con la facturación en la prestación del servicio de salud, reconocer los tipos de usuarios del sistema, los planes de atención, los manuales tarifarios, los documentos asociados y sus soportes.</w:t>
            </w:r>
          </w:p>
        </w:tc>
      </w:tr>
    </w:tbl>
    <w:p w14:paraId="5E493ABA" w14:textId="77777777" w:rsidR="00DE43AA" w:rsidRDefault="00DE43AA" w:rsidP="00AC5212">
      <w:pPr>
        <w:pStyle w:val="Normal0"/>
        <w:pBdr>
          <w:top w:val="nil"/>
          <w:left w:val="nil"/>
          <w:bottom w:val="nil"/>
          <w:right w:val="nil"/>
          <w:between w:val="nil"/>
        </w:pBdr>
        <w:jc w:val="both"/>
        <w:rPr>
          <w:bCs/>
          <w:szCs w:val="20"/>
        </w:rPr>
      </w:pPr>
    </w:p>
    <w:p w14:paraId="00000041" w14:textId="231CA6B2" w:rsidR="00FF258C" w:rsidRDefault="0005785B" w:rsidP="00DF3CD5">
      <w:pPr>
        <w:pStyle w:val="Normal0"/>
        <w:pBdr>
          <w:top w:val="nil"/>
          <w:left w:val="nil"/>
          <w:bottom w:val="nil"/>
          <w:right w:val="nil"/>
          <w:between w:val="nil"/>
        </w:pBdr>
        <w:jc w:val="both"/>
        <w:rPr>
          <w:bCs/>
          <w:szCs w:val="20"/>
        </w:rPr>
      </w:pPr>
      <w:commentRangeStart w:id="1"/>
      <w:r>
        <w:rPr>
          <w:noProof/>
        </w:rPr>
        <w:lastRenderedPageBreak/>
        <w:drawing>
          <wp:anchor distT="0" distB="0" distL="114300" distR="114300" simplePos="0" relativeHeight="251665408" behindDoc="0" locked="0" layoutInCell="1" allowOverlap="1" wp14:anchorId="3D2D0D7B" wp14:editId="3968CC61">
            <wp:simplePos x="0" y="0"/>
            <wp:positionH relativeFrom="column">
              <wp:posOffset>5154930</wp:posOffset>
            </wp:positionH>
            <wp:positionV relativeFrom="paragraph">
              <wp:posOffset>378</wp:posOffset>
            </wp:positionV>
            <wp:extent cx="1079770" cy="1079770"/>
            <wp:effectExtent l="0" t="0" r="6350" b="6350"/>
            <wp:wrapSquare wrapText="bothSides"/>
            <wp:docPr id="1448217007" name="Picture 15" descr="Contact Page | 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act Page | E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770" cy="1079770"/>
                    </a:xfrm>
                    <a:prstGeom prst="rect">
                      <a:avLst/>
                    </a:prstGeom>
                    <a:noFill/>
                    <a:ln>
                      <a:noFill/>
                    </a:ln>
                  </pic:spPr>
                </pic:pic>
              </a:graphicData>
            </a:graphic>
          </wp:anchor>
        </w:drawing>
      </w:r>
      <w:commentRangeEnd w:id="1"/>
      <w:r>
        <w:rPr>
          <w:rStyle w:val="CommentReference"/>
        </w:rPr>
        <w:commentReference w:id="1"/>
      </w:r>
      <w:r w:rsidR="00AC5212" w:rsidRPr="00AC5212">
        <w:rPr>
          <w:bCs/>
          <w:szCs w:val="20"/>
        </w:rPr>
        <w:t>Actualmente, las entidades prestadoras de servicios de salud en Colombia deben garantizar la calidad de sus servicios a los usuarios, como lo establece la Ley 100 de 1993. Para ello, es crucial mejorar continuamente sus procesos de contratación basándose en las normativas actuales que rigen el decreto 4747 de 2007, el cual define los criterios para los acuerdos de voluntades.</w:t>
      </w:r>
    </w:p>
    <w:p w14:paraId="595701AA" w14:textId="77777777" w:rsidR="0005785B" w:rsidRDefault="0005785B" w:rsidP="00DF3CD5">
      <w:pPr>
        <w:pStyle w:val="Normal0"/>
        <w:pBdr>
          <w:top w:val="nil"/>
          <w:left w:val="nil"/>
          <w:bottom w:val="nil"/>
          <w:right w:val="nil"/>
          <w:between w:val="nil"/>
        </w:pBdr>
        <w:jc w:val="both"/>
        <w:rPr>
          <w:bCs/>
          <w:szCs w:val="20"/>
        </w:rPr>
      </w:pPr>
    </w:p>
    <w:p w14:paraId="4A71381B" w14:textId="3B6EC231" w:rsidR="0005785B" w:rsidRDefault="0005785B" w:rsidP="00DF3CD5">
      <w:pPr>
        <w:pStyle w:val="Normal0"/>
        <w:pBdr>
          <w:top w:val="nil"/>
          <w:left w:val="nil"/>
          <w:bottom w:val="nil"/>
          <w:right w:val="nil"/>
          <w:between w:val="nil"/>
        </w:pBdr>
        <w:jc w:val="both"/>
        <w:rPr>
          <w:bCs/>
          <w:szCs w:val="20"/>
        </w:rPr>
      </w:pPr>
    </w:p>
    <w:p w14:paraId="23F4CE7D" w14:textId="77777777" w:rsidR="00F51A91" w:rsidRDefault="00F51A91" w:rsidP="00DF3CD5">
      <w:pPr>
        <w:pStyle w:val="Normal0"/>
        <w:pBdr>
          <w:top w:val="nil"/>
          <w:left w:val="nil"/>
          <w:bottom w:val="nil"/>
          <w:right w:val="nil"/>
          <w:between w:val="nil"/>
        </w:pBdr>
        <w:jc w:val="both"/>
        <w:rPr>
          <w:b/>
          <w:szCs w:val="20"/>
        </w:rPr>
      </w:pPr>
    </w:p>
    <w:p w14:paraId="0FF27D10" w14:textId="783AB335" w:rsidR="005E1C05" w:rsidRDefault="00D376E1" w:rsidP="005E1C05">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568C9486" w14:textId="77777777" w:rsidR="00DF3CD5" w:rsidRPr="00DF3CD5" w:rsidRDefault="00DF3CD5" w:rsidP="00DF3CD5">
      <w:pPr>
        <w:pStyle w:val="Normal0"/>
        <w:pBdr>
          <w:top w:val="nil"/>
          <w:left w:val="nil"/>
          <w:bottom w:val="nil"/>
          <w:right w:val="nil"/>
          <w:between w:val="nil"/>
        </w:pBdr>
        <w:ind w:left="284"/>
        <w:jc w:val="both"/>
        <w:rPr>
          <w:b/>
          <w:color w:val="000000"/>
          <w:szCs w:val="20"/>
        </w:rPr>
      </w:pPr>
    </w:p>
    <w:p w14:paraId="64B47B78" w14:textId="2C93A0C0" w:rsidR="005E1C05" w:rsidRPr="00AC5212" w:rsidRDefault="005E1C05" w:rsidP="00AC5212">
      <w:pPr>
        <w:pStyle w:val="ListParagraph"/>
        <w:numPr>
          <w:ilvl w:val="3"/>
          <w:numId w:val="4"/>
        </w:numPr>
        <w:jc w:val="both"/>
        <w:rPr>
          <w:b/>
        </w:rPr>
      </w:pPr>
      <w:r w:rsidRPr="00AC5212">
        <w:rPr>
          <w:b/>
        </w:rPr>
        <w:t>Normatividad</w:t>
      </w:r>
    </w:p>
    <w:p w14:paraId="4B238434" w14:textId="77777777" w:rsidR="00AC5212" w:rsidRPr="00AC5212" w:rsidRDefault="00AC5212" w:rsidP="00AC5212">
      <w:pPr>
        <w:pStyle w:val="ListParagraph"/>
        <w:ind w:left="2880"/>
        <w:jc w:val="both"/>
        <w:rPr>
          <w:b/>
        </w:rPr>
      </w:pPr>
    </w:p>
    <w:p w14:paraId="7AF18E52" w14:textId="3C8F4F8F" w:rsidR="005E1C05" w:rsidRDefault="006F3D6F" w:rsidP="005E1C05">
      <w:pPr>
        <w:spacing w:line="276" w:lineRule="auto"/>
        <w:jc w:val="both"/>
      </w:pPr>
      <w:commentRangeStart w:id="2"/>
      <w:r>
        <w:rPr>
          <w:noProof/>
        </w:rPr>
        <w:drawing>
          <wp:anchor distT="0" distB="0" distL="114300" distR="114300" simplePos="0" relativeHeight="251658240" behindDoc="0" locked="0" layoutInCell="1" allowOverlap="1" wp14:anchorId="5C20709F" wp14:editId="0A981445">
            <wp:simplePos x="0" y="0"/>
            <wp:positionH relativeFrom="margin">
              <wp:align>right</wp:align>
            </wp:positionH>
            <wp:positionV relativeFrom="paragraph">
              <wp:posOffset>6350</wp:posOffset>
            </wp:positionV>
            <wp:extent cx="1050290" cy="1050290"/>
            <wp:effectExtent l="0" t="0" r="0" b="0"/>
            <wp:wrapSquare wrapText="bothSides"/>
            <wp:docPr id="630229659" name="Picture 2" descr="Pago exitoso de fac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o exitoso de factura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50290" cy="105029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
      <w:r>
        <w:rPr>
          <w:rStyle w:val="CommentReference"/>
          <w:bCs w:val="0"/>
        </w:rPr>
        <w:commentReference w:id="2"/>
      </w:r>
      <w:r w:rsidR="005E1C05" w:rsidRPr="005F550F">
        <w:t xml:space="preserve">Existe una normativa que explica cómo </w:t>
      </w:r>
      <w:r w:rsidR="005E1C05" w:rsidRPr="00F51A91">
        <w:rPr>
          <w:b/>
          <w:bCs w:val="0"/>
        </w:rPr>
        <w:t>facturar los servicios de salud de manera eficaz y eficiente,</w:t>
      </w:r>
      <w:r w:rsidR="005E1C05" w:rsidRPr="005F550F">
        <w:t xml:space="preserve"> asegurando que se cumplan los términos establecidos para la recuperación del dinero de forma equitativa. Esto permite optimizar el flujo de caja de las Instituciones Prestadoras de Servicios de Salud</w:t>
      </w:r>
      <w:r w:rsidR="00DF3CD5">
        <w:t xml:space="preserve"> (IPS)</w:t>
      </w:r>
      <w:r w:rsidR="005E1C05" w:rsidRPr="005F550F">
        <w:t>, cubriendo las atenciones requeridas en el tiempo establecido, con calidad y humanización en el servicio de salud</w:t>
      </w:r>
      <w:r w:rsidR="00F51A91">
        <w:t>.</w:t>
      </w:r>
    </w:p>
    <w:p w14:paraId="4BBA8D4C" w14:textId="77777777" w:rsidR="00F51A91" w:rsidRDefault="00F51A91" w:rsidP="005E1C05">
      <w:pPr>
        <w:spacing w:line="276" w:lineRule="auto"/>
        <w:jc w:val="both"/>
      </w:pPr>
    </w:p>
    <w:p w14:paraId="6EBCD4B6" w14:textId="77777777" w:rsidR="00F51A91" w:rsidRPr="00DF521B" w:rsidRDefault="00F51A91" w:rsidP="005E1C05">
      <w:pPr>
        <w:spacing w:line="276" w:lineRule="auto"/>
        <w:jc w:val="both"/>
      </w:pPr>
    </w:p>
    <w:p w14:paraId="025B14BF" w14:textId="5EE53276" w:rsidR="005E1C05" w:rsidRDefault="005E1C05" w:rsidP="005E1C05">
      <w:pPr>
        <w:spacing w:line="276" w:lineRule="auto"/>
        <w:jc w:val="both"/>
      </w:pPr>
      <w:r w:rsidRPr="00DF521B">
        <w:t xml:space="preserve">Todo inició en el año </w:t>
      </w:r>
      <w:r w:rsidRPr="00F51A91">
        <w:rPr>
          <w:b/>
          <w:bCs w:val="0"/>
        </w:rPr>
        <w:t>1993 con la creación de la Ley 100,</w:t>
      </w:r>
      <w:r w:rsidRPr="00DF521B">
        <w:t xml:space="preserve"> donde se estableció el </w:t>
      </w:r>
      <w:r w:rsidRPr="00F51A91">
        <w:rPr>
          <w:b/>
          <w:bCs w:val="0"/>
        </w:rPr>
        <w:t>Sistema General de Seguridad Social en Salud</w:t>
      </w:r>
      <w:r w:rsidR="00DE43AA" w:rsidRPr="00F51A91">
        <w:rPr>
          <w:b/>
          <w:bCs w:val="0"/>
        </w:rPr>
        <w:t xml:space="preserve"> (</w:t>
      </w:r>
      <w:proofErr w:type="spellStart"/>
      <w:r w:rsidR="006523E1" w:rsidRPr="00F51A91">
        <w:rPr>
          <w:b/>
          <w:bCs w:val="0"/>
        </w:rPr>
        <w:t>SGSSS</w:t>
      </w:r>
      <w:proofErr w:type="spellEnd"/>
      <w:r w:rsidR="00DE43AA" w:rsidRPr="00F51A91">
        <w:rPr>
          <w:b/>
          <w:bCs w:val="0"/>
        </w:rPr>
        <w:t>)</w:t>
      </w:r>
      <w:r w:rsidRPr="00DF521B">
        <w:t xml:space="preserve"> entre otros sistemas complementarios. Desde entonces, han surgido una serie de normas que han regulado este sistema en términos de cobertura, accesibilidad y procesos internos de sus actores (EPS, IPS, FOSYGA, entidades encargadas del pago).</w:t>
      </w:r>
      <w:r w:rsidR="00440990">
        <w:t xml:space="preserve"> </w:t>
      </w:r>
      <w:r w:rsidRPr="00DF521B">
        <w:t>Como normativa relevante se señala:</w:t>
      </w:r>
    </w:p>
    <w:p w14:paraId="2FE99872" w14:textId="77777777" w:rsidR="0097578C" w:rsidRDefault="0097578C" w:rsidP="005E1C05">
      <w:pPr>
        <w:spacing w:line="276" w:lineRule="auto"/>
        <w:jc w:val="both"/>
      </w:pPr>
    </w:p>
    <w:p w14:paraId="623BD858" w14:textId="77777777" w:rsidR="0097578C" w:rsidRDefault="0097578C" w:rsidP="005E1C05">
      <w:pPr>
        <w:spacing w:line="276" w:lineRule="auto"/>
        <w:jc w:val="both"/>
      </w:pPr>
    </w:p>
    <w:tbl>
      <w:tblPr>
        <w:tblStyle w:val="TableGrid"/>
        <w:tblW w:w="0" w:type="auto"/>
        <w:shd w:val="clear" w:color="auto" w:fill="A5C249" w:themeFill="accent6"/>
        <w:tblLook w:val="04A0" w:firstRow="1" w:lastRow="0" w:firstColumn="1" w:lastColumn="0" w:noHBand="0" w:noVBand="1"/>
      </w:tblPr>
      <w:tblGrid>
        <w:gridCol w:w="9962"/>
      </w:tblGrid>
      <w:tr w:rsidR="0097578C" w14:paraId="07090777" w14:textId="77777777" w:rsidTr="0097578C">
        <w:tc>
          <w:tcPr>
            <w:tcW w:w="9962" w:type="dxa"/>
            <w:shd w:val="clear" w:color="auto" w:fill="A5C249" w:themeFill="accent6"/>
          </w:tcPr>
          <w:p w14:paraId="0A32F598" w14:textId="77777777" w:rsidR="0097578C" w:rsidRDefault="0097578C" w:rsidP="005E1C05">
            <w:pPr>
              <w:spacing w:line="276" w:lineRule="auto"/>
              <w:jc w:val="both"/>
            </w:pPr>
          </w:p>
          <w:p w14:paraId="2632970A" w14:textId="062E59B1" w:rsidR="0097578C" w:rsidRDefault="00DC7B01" w:rsidP="0097578C">
            <w:pPr>
              <w:spacing w:line="276" w:lineRule="auto"/>
              <w:jc w:val="center"/>
            </w:pPr>
            <w:r>
              <w:t>Tarjetas</w:t>
            </w:r>
          </w:p>
          <w:p w14:paraId="23AFB91D" w14:textId="77777777" w:rsidR="0097578C" w:rsidRDefault="006B213B" w:rsidP="0097578C">
            <w:pPr>
              <w:spacing w:line="276" w:lineRule="auto"/>
              <w:jc w:val="center"/>
            </w:pPr>
            <w:proofErr w:type="spellStart"/>
            <w:r>
              <w:t>CF01_</w:t>
            </w:r>
            <w:r w:rsidR="0097578C" w:rsidRPr="0097578C">
              <w:t>1</w:t>
            </w:r>
            <w:r w:rsidR="00DC7B01">
              <w:t>_</w:t>
            </w:r>
            <w:r w:rsidR="0097578C" w:rsidRPr="0097578C">
              <w:t>Normatividad</w:t>
            </w:r>
            <w:proofErr w:type="spellEnd"/>
          </w:p>
          <w:p w14:paraId="4C80DF72" w14:textId="4D75CD81" w:rsidR="00DC7B01" w:rsidRDefault="00DC7B01" w:rsidP="0097578C">
            <w:pPr>
              <w:spacing w:line="276" w:lineRule="auto"/>
              <w:jc w:val="center"/>
            </w:pPr>
          </w:p>
        </w:tc>
      </w:tr>
    </w:tbl>
    <w:p w14:paraId="4A967AE9" w14:textId="77777777" w:rsidR="0097578C" w:rsidRDefault="0097578C" w:rsidP="005E1C05">
      <w:pPr>
        <w:spacing w:line="276" w:lineRule="auto"/>
        <w:jc w:val="both"/>
      </w:pPr>
    </w:p>
    <w:p w14:paraId="49BED7DF" w14:textId="77777777" w:rsidR="005E1C05" w:rsidRPr="00A250D2" w:rsidRDefault="005E1C05" w:rsidP="005E1C05">
      <w:pPr>
        <w:spacing w:line="276" w:lineRule="auto"/>
        <w:jc w:val="both"/>
      </w:pPr>
    </w:p>
    <w:p w14:paraId="396C519D" w14:textId="77777777" w:rsidR="005E1C05" w:rsidRPr="00DF521B" w:rsidRDefault="005E1C05" w:rsidP="005E1C05">
      <w:pPr>
        <w:spacing w:line="276" w:lineRule="auto"/>
        <w:jc w:val="both"/>
      </w:pPr>
    </w:p>
    <w:p w14:paraId="0B83D871" w14:textId="77777777" w:rsidR="005E1C05" w:rsidRDefault="005E1C05" w:rsidP="005E1C05">
      <w:pPr>
        <w:spacing w:line="276" w:lineRule="auto"/>
        <w:jc w:val="both"/>
      </w:pPr>
      <w:r w:rsidRPr="000B1B8E">
        <w:t xml:space="preserve">En las </w:t>
      </w:r>
      <w:r w:rsidRPr="000B1B8E">
        <w:rPr>
          <w:b/>
          <w:bCs w:val="0"/>
        </w:rPr>
        <w:t>áreas de facturación,</w:t>
      </w:r>
      <w:r w:rsidRPr="000B1B8E">
        <w:t xml:space="preserve"> es necesario contar con una lista de chequeo que garantice la verificación de los soportes y con un convenio previamente establecido de acuerdo con las tarifas pactadas entre las entidades responsables del pago y los prestadores de servicios de salud (Acuerdo de </w:t>
      </w:r>
      <w:commentRangeStart w:id="3"/>
      <w:r w:rsidRPr="000B1B8E">
        <w:t>voluntades</w:t>
      </w:r>
      <w:commentRangeEnd w:id="3"/>
      <w:r w:rsidR="00AC5E35">
        <w:rPr>
          <w:rStyle w:val="CommentReference"/>
          <w:bCs w:val="0"/>
        </w:rPr>
        <w:commentReference w:id="3"/>
      </w:r>
      <w:r w:rsidRPr="000B1B8E">
        <w:t>).</w:t>
      </w:r>
    </w:p>
    <w:p w14:paraId="6B89D955" w14:textId="77777777" w:rsidR="009D44E2" w:rsidRDefault="009D44E2" w:rsidP="005E1C05">
      <w:pPr>
        <w:spacing w:line="276" w:lineRule="auto"/>
        <w:jc w:val="both"/>
      </w:pPr>
    </w:p>
    <w:p w14:paraId="71142D8A" w14:textId="77777777" w:rsidR="009D44E2" w:rsidRPr="00DF521B" w:rsidRDefault="009D44E2" w:rsidP="005E1C05">
      <w:pPr>
        <w:spacing w:line="276" w:lineRule="auto"/>
        <w:jc w:val="both"/>
      </w:pPr>
    </w:p>
    <w:p w14:paraId="53B0E2CD" w14:textId="5EA215BA" w:rsidR="006F3D6F" w:rsidRDefault="009D44E2" w:rsidP="005E1C05">
      <w:pPr>
        <w:spacing w:line="276" w:lineRule="auto"/>
        <w:jc w:val="both"/>
      </w:pPr>
      <w:r w:rsidRPr="009D44E2">
        <w:rPr>
          <w:noProof/>
        </w:rPr>
        <w:lastRenderedPageBreak/>
        <w:drawing>
          <wp:inline distT="0" distB="0" distL="0" distR="0" wp14:anchorId="0B2868F3" wp14:editId="5B98F5FE">
            <wp:extent cx="6332220" cy="864235"/>
            <wp:effectExtent l="0" t="0" r="0" b="12065"/>
            <wp:docPr id="100116566" name="Diagram 1">
              <a:extLst xmlns:a="http://schemas.openxmlformats.org/drawingml/2006/main">
                <a:ext uri="{FF2B5EF4-FFF2-40B4-BE49-F238E27FC236}">
                  <a16:creationId xmlns:a16="http://schemas.microsoft.com/office/drawing/2014/main" id="{B57368C8-2ABB-4B1A-EB7B-4DD90DCFE37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5C378C07" w14:textId="77777777" w:rsidR="006F3D6F" w:rsidRDefault="006F3D6F" w:rsidP="005E1C05">
      <w:pPr>
        <w:spacing w:line="276" w:lineRule="auto"/>
        <w:jc w:val="both"/>
      </w:pPr>
    </w:p>
    <w:p w14:paraId="5DA0F722" w14:textId="77777777" w:rsidR="006F3D6F" w:rsidRPr="00DF521B" w:rsidRDefault="006F3D6F" w:rsidP="005E1C05">
      <w:pPr>
        <w:spacing w:line="276" w:lineRule="auto"/>
        <w:jc w:val="both"/>
      </w:pPr>
    </w:p>
    <w:p w14:paraId="6637E455" w14:textId="5B146174" w:rsidR="005E1C05" w:rsidRDefault="005E1C05" w:rsidP="005E1C05">
      <w:pPr>
        <w:spacing w:line="276" w:lineRule="auto"/>
        <w:jc w:val="both"/>
      </w:pPr>
      <w:r w:rsidRPr="00CD6295">
        <w:t xml:space="preserve">El facturador tiene la responsabilidad de manejar el sistema con ética y eficiencia. Esto implica adherirse a </w:t>
      </w:r>
      <w:r w:rsidRPr="00CD6295">
        <w:rPr>
          <w:b/>
          <w:bCs w:val="0"/>
        </w:rPr>
        <w:t>los planes de beneficios, niveles de atención, tarifas acordadas, manuales de procedimientos y cuotas moderadoras, de recuperación o copagos</w:t>
      </w:r>
      <w:r w:rsidRPr="00CD6295">
        <w:t xml:space="preserve"> que estén vigentes en la fecha en que se emite la factura de prestación de servicios</w:t>
      </w:r>
      <w:r w:rsidR="006045D4">
        <w:t>.</w:t>
      </w:r>
    </w:p>
    <w:p w14:paraId="117910D6" w14:textId="41D0230C" w:rsidR="00E41C25" w:rsidRDefault="00E41C25" w:rsidP="00E41C25">
      <w:pPr>
        <w:spacing w:line="276" w:lineRule="auto"/>
        <w:jc w:val="center"/>
      </w:pPr>
      <w:commentRangeStart w:id="4"/>
      <w:r w:rsidRPr="00E41C25">
        <w:rPr>
          <w:noProof/>
        </w:rPr>
        <w:drawing>
          <wp:inline distT="0" distB="0" distL="0" distR="0" wp14:anchorId="68DD69B6" wp14:editId="25EC7529">
            <wp:extent cx="1370992" cy="1743186"/>
            <wp:effectExtent l="0" t="0" r="635" b="9525"/>
            <wp:docPr id="119321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14803" name=""/>
                    <pic:cNvPicPr/>
                  </pic:nvPicPr>
                  <pic:blipFill>
                    <a:blip r:embed="rId23"/>
                    <a:stretch>
                      <a:fillRect/>
                    </a:stretch>
                  </pic:blipFill>
                  <pic:spPr>
                    <a:xfrm>
                      <a:off x="0" y="0"/>
                      <a:ext cx="1375415" cy="1748809"/>
                    </a:xfrm>
                    <a:prstGeom prst="rect">
                      <a:avLst/>
                    </a:prstGeom>
                  </pic:spPr>
                </pic:pic>
              </a:graphicData>
            </a:graphic>
          </wp:inline>
        </w:drawing>
      </w:r>
      <w:commentRangeEnd w:id="4"/>
      <w:r>
        <w:rPr>
          <w:rStyle w:val="CommentReference"/>
          <w:bCs w:val="0"/>
        </w:rPr>
        <w:commentReference w:id="4"/>
      </w:r>
    </w:p>
    <w:p w14:paraId="5ABE8C2C" w14:textId="77777777" w:rsidR="006045D4" w:rsidRPr="00DF521B" w:rsidRDefault="006045D4" w:rsidP="005E1C05">
      <w:pPr>
        <w:spacing w:line="276" w:lineRule="auto"/>
        <w:jc w:val="both"/>
      </w:pPr>
    </w:p>
    <w:p w14:paraId="093F6D92" w14:textId="77777777" w:rsidR="005E1C05" w:rsidRDefault="005E1C05" w:rsidP="005E1C05">
      <w:pPr>
        <w:spacing w:line="276" w:lineRule="auto"/>
        <w:jc w:val="both"/>
      </w:pPr>
      <w:r w:rsidRPr="00DF521B">
        <w:t xml:space="preserve">Se hace especial énfasis en la </w:t>
      </w:r>
      <w:r w:rsidRPr="00AC5E35">
        <w:rPr>
          <w:b/>
          <w:bCs w:val="0"/>
        </w:rPr>
        <w:t>resolución 3047 de 2008 del Ministerio de Salud y Protección Social</w:t>
      </w:r>
      <w:r w:rsidRPr="00DF521B">
        <w:t xml:space="preserve"> y sus modificaciones. Establece la forma en que en el transcurso del modelo se desarrolla la norma desde casos prácticos.</w:t>
      </w:r>
    </w:p>
    <w:p w14:paraId="171CB379" w14:textId="77777777" w:rsidR="00AC5E35" w:rsidRDefault="00AC5E35" w:rsidP="005E1C05">
      <w:pPr>
        <w:spacing w:line="276" w:lineRule="auto"/>
        <w:jc w:val="both"/>
      </w:pPr>
    </w:p>
    <w:p w14:paraId="6FBD5088" w14:textId="77777777" w:rsidR="00AC5E35" w:rsidRDefault="00AC5E35" w:rsidP="005E1C05">
      <w:pPr>
        <w:spacing w:line="276" w:lineRule="auto"/>
        <w:jc w:val="both"/>
      </w:pPr>
    </w:p>
    <w:tbl>
      <w:tblPr>
        <w:tblStyle w:val="TableGrid"/>
        <w:tblW w:w="0" w:type="auto"/>
        <w:tblLook w:val="04A0" w:firstRow="1" w:lastRow="0" w:firstColumn="1" w:lastColumn="0" w:noHBand="0" w:noVBand="1"/>
      </w:tblPr>
      <w:tblGrid>
        <w:gridCol w:w="4806"/>
        <w:gridCol w:w="5156"/>
      </w:tblGrid>
      <w:tr w:rsidR="00AC5E35" w14:paraId="46480ECF" w14:textId="77777777" w:rsidTr="00AC5E35">
        <w:tc>
          <w:tcPr>
            <w:tcW w:w="3823" w:type="dxa"/>
          </w:tcPr>
          <w:p w14:paraId="62ED04BF" w14:textId="4B42F86A" w:rsidR="00AC5E35" w:rsidRDefault="00DB101A" w:rsidP="005E1C05">
            <w:pPr>
              <w:spacing w:line="276" w:lineRule="auto"/>
              <w:jc w:val="both"/>
            </w:pPr>
            <w:commentRangeStart w:id="5"/>
            <w:r>
              <w:rPr>
                <w:noProof/>
              </w:rPr>
              <w:drawing>
                <wp:inline distT="0" distB="0" distL="0" distR="0" wp14:anchorId="387B4E9D" wp14:editId="7A38D069">
                  <wp:extent cx="2908083" cy="1801658"/>
                  <wp:effectExtent l="0" t="0" r="6985" b="8255"/>
                  <wp:docPr id="1450289785" name="Picture 3" descr="Qué es Fosyga y para qué sirve - El Di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Fosyga y para qué sirve - El Diari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8061" cy="1807840"/>
                          </a:xfrm>
                          <a:prstGeom prst="rect">
                            <a:avLst/>
                          </a:prstGeom>
                          <a:noFill/>
                          <a:ln>
                            <a:noFill/>
                          </a:ln>
                        </pic:spPr>
                      </pic:pic>
                    </a:graphicData>
                  </a:graphic>
                </wp:inline>
              </w:drawing>
            </w:r>
            <w:commentRangeEnd w:id="5"/>
            <w:r>
              <w:rPr>
                <w:rStyle w:val="CommentReference"/>
                <w:bCs w:val="0"/>
              </w:rPr>
              <w:commentReference w:id="5"/>
            </w:r>
          </w:p>
        </w:tc>
        <w:tc>
          <w:tcPr>
            <w:tcW w:w="6139" w:type="dxa"/>
          </w:tcPr>
          <w:p w14:paraId="39DBF4B8" w14:textId="627E6631" w:rsidR="00AC5E35" w:rsidRDefault="00AC5E35" w:rsidP="005E1C05">
            <w:pPr>
              <w:spacing w:line="276" w:lineRule="auto"/>
              <w:jc w:val="both"/>
            </w:pPr>
            <w:r w:rsidRPr="000A614D">
              <w:t>El FOSYGA</w:t>
            </w:r>
            <w:r>
              <w:t xml:space="preserve"> (</w:t>
            </w:r>
            <w:r w:rsidRPr="000A614D">
              <w:t>Fondo de Solidaridad y Garantía</w:t>
            </w:r>
            <w:r>
              <w:t>)</w:t>
            </w:r>
            <w:r w:rsidRPr="000A614D">
              <w:t>, es claramente el medio por el cual los aportes económicos de todos los colombianos al Sistema de Seguridad Social en Salud se canalizan. Estos aportes se reciben a través de cualquier entidad bancaria y se dirigen a este fondo, el cual está dividido en subcuentas y administra todos los recursos financieros. Por otro lado, las Entidades Promotoras de Salud (EPS) reportan los usuarios, discriminados por edad, sexo y lugar de residencia, mediante un mecanismo llamado compensación. A su vez, el fondo distribuye recursos según la Unidad de Pago por Capitación (UPC).</w:t>
            </w:r>
          </w:p>
        </w:tc>
      </w:tr>
    </w:tbl>
    <w:p w14:paraId="17DD3C30" w14:textId="77777777" w:rsidR="00AC5E35" w:rsidRDefault="00AC5E35" w:rsidP="005E1C05">
      <w:pPr>
        <w:spacing w:line="276" w:lineRule="auto"/>
        <w:jc w:val="both"/>
      </w:pPr>
    </w:p>
    <w:p w14:paraId="615B2199" w14:textId="78835C71" w:rsidR="005E1C05" w:rsidRPr="00DF521B" w:rsidRDefault="005E1C05" w:rsidP="005E1C05">
      <w:pPr>
        <w:spacing w:line="276" w:lineRule="auto"/>
        <w:jc w:val="both"/>
      </w:pPr>
    </w:p>
    <w:p w14:paraId="0024E731" w14:textId="77777777" w:rsidR="005E1C05" w:rsidRDefault="005E1C05" w:rsidP="005E1C05">
      <w:pPr>
        <w:spacing w:line="276" w:lineRule="auto"/>
        <w:jc w:val="both"/>
      </w:pPr>
    </w:p>
    <w:p w14:paraId="33A09A05" w14:textId="77777777" w:rsidR="00E41C25" w:rsidRPr="00DF521B" w:rsidRDefault="00E41C25" w:rsidP="005E1C05">
      <w:pPr>
        <w:spacing w:line="276" w:lineRule="auto"/>
        <w:jc w:val="both"/>
      </w:pPr>
    </w:p>
    <w:p w14:paraId="22C5F8E7" w14:textId="32DCE21A" w:rsidR="005E1C05" w:rsidRPr="00DB101A" w:rsidRDefault="005E1C05" w:rsidP="00DB101A">
      <w:pPr>
        <w:pStyle w:val="ListParagraph"/>
        <w:numPr>
          <w:ilvl w:val="3"/>
          <w:numId w:val="4"/>
        </w:numPr>
        <w:jc w:val="both"/>
        <w:rPr>
          <w:b/>
        </w:rPr>
      </w:pPr>
      <w:r w:rsidRPr="00DB101A">
        <w:rPr>
          <w:b/>
        </w:rPr>
        <w:lastRenderedPageBreak/>
        <w:t>La factura</w:t>
      </w:r>
    </w:p>
    <w:p w14:paraId="32CE63F1" w14:textId="77777777" w:rsidR="00DB101A" w:rsidRPr="00DB101A" w:rsidRDefault="00DB101A" w:rsidP="00DB101A">
      <w:pPr>
        <w:pStyle w:val="ListParagraph"/>
        <w:ind w:left="360"/>
        <w:jc w:val="both"/>
        <w:rPr>
          <w:b/>
        </w:rPr>
      </w:pPr>
    </w:p>
    <w:p w14:paraId="1FEA6EF1" w14:textId="77777777" w:rsidR="005E1C05" w:rsidRPr="00DF521B" w:rsidRDefault="005E1C05" w:rsidP="005E1C05">
      <w:pPr>
        <w:spacing w:line="276" w:lineRule="auto"/>
        <w:jc w:val="both"/>
      </w:pPr>
      <w:r w:rsidRPr="00A210E3">
        <w:t>Las facturas por prestación de servicios son en realidad notas preformadas que se expresan en términos monetarios. Estas notas se utilizan para el cobro del servicio a las entidades responsables del pago, como la EPS, los entes territoriales, el FOSYGA y los particulares, entre otros.</w:t>
      </w:r>
    </w:p>
    <w:p w14:paraId="697840A4" w14:textId="77777777" w:rsidR="00DB101A" w:rsidRDefault="00DB101A" w:rsidP="005E1C05">
      <w:pPr>
        <w:spacing w:line="276" w:lineRule="auto"/>
        <w:jc w:val="both"/>
      </w:pPr>
    </w:p>
    <w:tbl>
      <w:tblPr>
        <w:tblStyle w:val="TableGrid"/>
        <w:tblW w:w="0" w:type="auto"/>
        <w:shd w:val="clear" w:color="auto" w:fill="DBEFF9" w:themeFill="background2"/>
        <w:tblLook w:val="04A0" w:firstRow="1" w:lastRow="0" w:firstColumn="1" w:lastColumn="0" w:noHBand="0" w:noVBand="1"/>
      </w:tblPr>
      <w:tblGrid>
        <w:gridCol w:w="3539"/>
        <w:gridCol w:w="6423"/>
      </w:tblGrid>
      <w:tr w:rsidR="00DB101A" w14:paraId="0B6536EA" w14:textId="77777777" w:rsidTr="00793097">
        <w:trPr>
          <w:trHeight w:val="2085"/>
        </w:trPr>
        <w:tc>
          <w:tcPr>
            <w:tcW w:w="3539" w:type="dxa"/>
            <w:shd w:val="clear" w:color="auto" w:fill="DBEFF9" w:themeFill="background2"/>
          </w:tcPr>
          <w:p w14:paraId="1CB01A37" w14:textId="77777777" w:rsidR="00DB101A" w:rsidRDefault="00DB101A" w:rsidP="005E1C05">
            <w:pPr>
              <w:spacing w:line="276" w:lineRule="auto"/>
              <w:jc w:val="both"/>
            </w:pPr>
          </w:p>
          <w:p w14:paraId="4A2611E7" w14:textId="44F1D4DC" w:rsidR="00DB101A" w:rsidRDefault="00AA3CF9" w:rsidP="00793097">
            <w:pPr>
              <w:spacing w:line="276" w:lineRule="auto"/>
              <w:jc w:val="center"/>
            </w:pPr>
            <w:commentRangeStart w:id="6"/>
            <w:r>
              <w:rPr>
                <w:noProof/>
              </w:rPr>
              <w:drawing>
                <wp:inline distT="0" distB="0" distL="0" distR="0" wp14:anchorId="57DA87D5" wp14:editId="29891284">
                  <wp:extent cx="1449422" cy="1160958"/>
                  <wp:effectExtent l="0" t="0" r="0" b="1270"/>
                  <wp:docPr id="1150497476" name="Picture 4" descr="gráfico vectorial de ilustración de dos personas que sostienen una inyección y suero que muestra un escudo de signo 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áfico vectorial de ilustración de dos personas que sostienen una inyección y suero que muestra un escudo de signo m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1765" cy="1170844"/>
                          </a:xfrm>
                          <a:prstGeom prst="rect">
                            <a:avLst/>
                          </a:prstGeom>
                          <a:noFill/>
                          <a:ln>
                            <a:noFill/>
                          </a:ln>
                        </pic:spPr>
                      </pic:pic>
                    </a:graphicData>
                  </a:graphic>
                </wp:inline>
              </w:drawing>
            </w:r>
            <w:commentRangeEnd w:id="6"/>
            <w:r w:rsidR="00793097">
              <w:rPr>
                <w:rStyle w:val="CommentReference"/>
                <w:bCs w:val="0"/>
              </w:rPr>
              <w:commentReference w:id="6"/>
            </w:r>
          </w:p>
        </w:tc>
        <w:tc>
          <w:tcPr>
            <w:tcW w:w="6423" w:type="dxa"/>
            <w:shd w:val="clear" w:color="auto" w:fill="DBEFF9" w:themeFill="background2"/>
          </w:tcPr>
          <w:p w14:paraId="6DE7E887" w14:textId="77777777" w:rsidR="00DB101A" w:rsidRDefault="00DB101A" w:rsidP="005E1C05">
            <w:pPr>
              <w:spacing w:line="276" w:lineRule="auto"/>
              <w:jc w:val="both"/>
            </w:pPr>
          </w:p>
          <w:p w14:paraId="7907D2E4" w14:textId="77777777" w:rsidR="00793097" w:rsidRDefault="00793097" w:rsidP="005E1C05">
            <w:pPr>
              <w:spacing w:line="276" w:lineRule="auto"/>
              <w:jc w:val="both"/>
            </w:pPr>
          </w:p>
          <w:p w14:paraId="3189B804" w14:textId="58817239" w:rsidR="00DB101A" w:rsidRDefault="00DB101A" w:rsidP="005E1C05">
            <w:pPr>
              <w:spacing w:line="276" w:lineRule="auto"/>
              <w:jc w:val="both"/>
            </w:pPr>
            <w:r w:rsidRPr="00D32CF1">
              <w:t>Para el</w:t>
            </w:r>
            <w:r>
              <w:t xml:space="preserve"> </w:t>
            </w:r>
            <w:proofErr w:type="spellStart"/>
            <w:r>
              <w:t>SGSSS</w:t>
            </w:r>
            <w:proofErr w:type="spellEnd"/>
            <w:r w:rsidRPr="00D32CF1">
              <w:t>, la normativa vigente es la Resolución 3047 de 2008, incluyendo todas sus modificaciones. Esta resolución es esencial para cada facturador, actuando como una guía primordial.</w:t>
            </w:r>
          </w:p>
        </w:tc>
      </w:tr>
    </w:tbl>
    <w:p w14:paraId="5E3CE024" w14:textId="77777777" w:rsidR="00DB101A" w:rsidRDefault="00DB101A" w:rsidP="005E1C05">
      <w:pPr>
        <w:spacing w:line="276" w:lineRule="auto"/>
        <w:jc w:val="both"/>
      </w:pPr>
    </w:p>
    <w:p w14:paraId="728E6140" w14:textId="77777777" w:rsidR="005E1C05" w:rsidRDefault="005E1C05" w:rsidP="005E1C05">
      <w:pPr>
        <w:spacing w:line="276" w:lineRule="auto"/>
        <w:jc w:val="both"/>
      </w:pPr>
    </w:p>
    <w:p w14:paraId="5B35CCA9" w14:textId="6E9FDE79" w:rsidR="005E1C05" w:rsidRDefault="005E1C05" w:rsidP="005E1C05">
      <w:pPr>
        <w:spacing w:line="276" w:lineRule="auto"/>
        <w:jc w:val="both"/>
      </w:pPr>
      <w:r>
        <w:t>L</w:t>
      </w:r>
      <w:r w:rsidRPr="00D32CF1">
        <w:t>a factura debe incluir, junto con sus soportes, los siguientes datos:</w:t>
      </w:r>
    </w:p>
    <w:p w14:paraId="7FA22935" w14:textId="3E693751" w:rsidR="00E7027C" w:rsidRPr="00DF521B" w:rsidRDefault="00E7027C" w:rsidP="005E1C05">
      <w:pPr>
        <w:spacing w:line="276" w:lineRule="auto"/>
        <w:jc w:val="both"/>
      </w:pPr>
      <w:commentRangeStart w:id="7"/>
      <w:r>
        <w:rPr>
          <w:noProof/>
        </w:rPr>
        <w:drawing>
          <wp:anchor distT="0" distB="0" distL="114300" distR="114300" simplePos="0" relativeHeight="251659264" behindDoc="0" locked="0" layoutInCell="1" allowOverlap="1" wp14:anchorId="55A7D906" wp14:editId="3E00AA08">
            <wp:simplePos x="0" y="0"/>
            <wp:positionH relativeFrom="column">
              <wp:posOffset>77214</wp:posOffset>
            </wp:positionH>
            <wp:positionV relativeFrom="paragraph">
              <wp:posOffset>127756</wp:posOffset>
            </wp:positionV>
            <wp:extent cx="1527175" cy="1847850"/>
            <wp:effectExtent l="0" t="0" r="0" b="0"/>
            <wp:wrapSquare wrapText="bothSides"/>
            <wp:docPr id="158183931" name="Picture 5" descr="Dinero de pago 3d con concepto de pagos en línea de banca de teléfono móvil Factura en transacción de teléfono inteligente con moneda de dinero Móvil con papel financiero en el fondo Ilustración de icono de vector de pago de factu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nero de pago 3d con concepto de pagos en línea de banca de teléfono móvil Factura en transacción de teléfono inteligente con moneda de dinero Móvil con papel financiero en el fondo Ilustración de icono de vector de pago de factura 3d"/>
                    <pic:cNvPicPr>
                      <a:picLocks noChangeAspect="1" noChangeArrowheads="1"/>
                    </pic:cNvPicPr>
                  </pic:nvPicPr>
                  <pic:blipFill rotWithShape="1">
                    <a:blip r:embed="rId26">
                      <a:extLst>
                        <a:ext uri="{28A0092B-C50C-407E-A947-70E740481C1C}">
                          <a14:useLocalDpi xmlns:a14="http://schemas.microsoft.com/office/drawing/2010/main" val="0"/>
                        </a:ext>
                      </a:extLst>
                    </a:blip>
                    <a:srcRect l="24566" r="20293"/>
                    <a:stretch/>
                  </pic:blipFill>
                  <pic:spPr bwMode="auto">
                    <a:xfrm>
                      <a:off x="0" y="0"/>
                      <a:ext cx="1527175"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7"/>
      <w:r>
        <w:rPr>
          <w:rStyle w:val="CommentReference"/>
          <w:bCs w:val="0"/>
        </w:rPr>
        <w:commentReference w:id="7"/>
      </w:r>
    </w:p>
    <w:p w14:paraId="39F94557" w14:textId="0147E6AD" w:rsidR="005E1C05" w:rsidRPr="00DF521B" w:rsidRDefault="005E1C05" w:rsidP="005E1C05">
      <w:pPr>
        <w:pStyle w:val="ListParagraph"/>
        <w:numPr>
          <w:ilvl w:val="0"/>
          <w:numId w:val="7"/>
        </w:numPr>
        <w:spacing w:before="0" w:after="160"/>
        <w:jc w:val="both"/>
        <w:rPr>
          <w:szCs w:val="20"/>
        </w:rPr>
      </w:pPr>
      <w:r w:rsidRPr="00DF521B">
        <w:rPr>
          <w:szCs w:val="20"/>
        </w:rPr>
        <w:t>Logo de la empresa e identificación tributaria.</w:t>
      </w:r>
    </w:p>
    <w:p w14:paraId="2AE5DB32" w14:textId="527445DC" w:rsidR="005E1C05" w:rsidRPr="00DF521B" w:rsidRDefault="005E1C05" w:rsidP="005E1C05">
      <w:pPr>
        <w:pStyle w:val="ListParagraph"/>
        <w:numPr>
          <w:ilvl w:val="0"/>
          <w:numId w:val="7"/>
        </w:numPr>
        <w:spacing w:before="0" w:after="160"/>
        <w:jc w:val="both"/>
        <w:rPr>
          <w:szCs w:val="20"/>
        </w:rPr>
      </w:pPr>
      <w:r w:rsidRPr="00DF521B">
        <w:rPr>
          <w:szCs w:val="20"/>
        </w:rPr>
        <w:t>Resolución de aprobación para expedir facturas.</w:t>
      </w:r>
    </w:p>
    <w:p w14:paraId="4F16D6AB" w14:textId="77777777" w:rsidR="005E1C05" w:rsidRPr="00DF521B" w:rsidRDefault="005E1C05" w:rsidP="005E1C05">
      <w:pPr>
        <w:pStyle w:val="ListParagraph"/>
        <w:numPr>
          <w:ilvl w:val="0"/>
          <w:numId w:val="7"/>
        </w:numPr>
        <w:spacing w:before="0" w:after="160"/>
        <w:jc w:val="both"/>
        <w:rPr>
          <w:szCs w:val="20"/>
        </w:rPr>
      </w:pPr>
      <w:r w:rsidRPr="00DF521B">
        <w:rPr>
          <w:szCs w:val="20"/>
        </w:rPr>
        <w:t>Fecha.</w:t>
      </w:r>
    </w:p>
    <w:p w14:paraId="3A363F3B" w14:textId="77777777" w:rsidR="005E1C05" w:rsidRPr="00DF521B" w:rsidRDefault="005E1C05" w:rsidP="005E1C05">
      <w:pPr>
        <w:pStyle w:val="ListParagraph"/>
        <w:numPr>
          <w:ilvl w:val="0"/>
          <w:numId w:val="7"/>
        </w:numPr>
        <w:spacing w:before="0" w:after="160"/>
        <w:jc w:val="both"/>
        <w:rPr>
          <w:szCs w:val="20"/>
        </w:rPr>
      </w:pPr>
      <w:r w:rsidRPr="00DF521B">
        <w:rPr>
          <w:szCs w:val="20"/>
        </w:rPr>
        <w:t>Valor en letras y números.</w:t>
      </w:r>
    </w:p>
    <w:p w14:paraId="4E247D7E" w14:textId="77777777" w:rsidR="005E1C05" w:rsidRDefault="005E1C05" w:rsidP="005E1C05">
      <w:pPr>
        <w:pStyle w:val="ListParagraph"/>
        <w:numPr>
          <w:ilvl w:val="0"/>
          <w:numId w:val="7"/>
        </w:numPr>
        <w:spacing w:before="0" w:after="160"/>
        <w:jc w:val="both"/>
        <w:rPr>
          <w:szCs w:val="20"/>
        </w:rPr>
      </w:pPr>
      <w:r w:rsidRPr="00DF521B">
        <w:rPr>
          <w:szCs w:val="20"/>
        </w:rPr>
        <w:t>Nombre del prestador del servicio (Dirección y teléfono de contacto).</w:t>
      </w:r>
    </w:p>
    <w:p w14:paraId="68EF3A6A" w14:textId="77777777" w:rsidR="005E1C05" w:rsidRPr="00DF521B" w:rsidRDefault="005E1C05" w:rsidP="005E1C05">
      <w:pPr>
        <w:pStyle w:val="ListParagraph"/>
        <w:numPr>
          <w:ilvl w:val="0"/>
          <w:numId w:val="7"/>
        </w:numPr>
        <w:spacing w:before="0" w:after="160"/>
        <w:jc w:val="both"/>
        <w:rPr>
          <w:szCs w:val="20"/>
        </w:rPr>
      </w:pPr>
      <w:r w:rsidRPr="00DF521B">
        <w:rPr>
          <w:szCs w:val="20"/>
        </w:rPr>
        <w:t>Descripción del servicio.</w:t>
      </w:r>
    </w:p>
    <w:p w14:paraId="3CA0E713" w14:textId="77777777" w:rsidR="005E1C05" w:rsidRPr="00DF521B" w:rsidRDefault="005E1C05" w:rsidP="005E1C05">
      <w:pPr>
        <w:pStyle w:val="ListParagraph"/>
        <w:numPr>
          <w:ilvl w:val="0"/>
          <w:numId w:val="7"/>
        </w:numPr>
        <w:spacing w:before="0" w:after="160"/>
        <w:jc w:val="both"/>
        <w:rPr>
          <w:szCs w:val="20"/>
        </w:rPr>
      </w:pPr>
      <w:r w:rsidRPr="00DF521B">
        <w:rPr>
          <w:szCs w:val="20"/>
        </w:rPr>
        <w:t>Identificación del usuario a quien se le prestó el servicio (Dirección y teléfono de contacto).</w:t>
      </w:r>
    </w:p>
    <w:p w14:paraId="03CD9355" w14:textId="77777777" w:rsidR="005E1C05" w:rsidRPr="00DF521B" w:rsidRDefault="005E1C05" w:rsidP="005E1C05">
      <w:pPr>
        <w:pStyle w:val="ListParagraph"/>
        <w:numPr>
          <w:ilvl w:val="0"/>
          <w:numId w:val="7"/>
        </w:numPr>
        <w:spacing w:before="0" w:after="160"/>
        <w:jc w:val="both"/>
        <w:rPr>
          <w:szCs w:val="20"/>
        </w:rPr>
      </w:pPr>
      <w:r w:rsidRPr="00DF521B">
        <w:rPr>
          <w:szCs w:val="20"/>
        </w:rPr>
        <w:t>Firma de quien recibió el servicio.</w:t>
      </w:r>
    </w:p>
    <w:p w14:paraId="0099C5AD" w14:textId="77777777" w:rsidR="005E1C05" w:rsidRPr="00DF521B" w:rsidRDefault="005E1C05" w:rsidP="005E1C05">
      <w:pPr>
        <w:pStyle w:val="ListParagraph"/>
        <w:numPr>
          <w:ilvl w:val="0"/>
          <w:numId w:val="7"/>
        </w:numPr>
        <w:spacing w:before="0" w:after="160"/>
        <w:jc w:val="both"/>
        <w:rPr>
          <w:szCs w:val="20"/>
        </w:rPr>
      </w:pPr>
      <w:r w:rsidRPr="00DF521B">
        <w:rPr>
          <w:szCs w:val="20"/>
        </w:rPr>
        <w:t>Anexos que comprueben atención.</w:t>
      </w:r>
    </w:p>
    <w:p w14:paraId="71C4588C" w14:textId="77777777" w:rsidR="00E7027C" w:rsidRDefault="00E7027C" w:rsidP="005E1C05">
      <w:pPr>
        <w:spacing w:line="276" w:lineRule="auto"/>
        <w:jc w:val="both"/>
      </w:pPr>
    </w:p>
    <w:p w14:paraId="26412E41" w14:textId="305FE7F6" w:rsidR="005E1C05" w:rsidRPr="00DF521B" w:rsidRDefault="00995B86" w:rsidP="005E1C05">
      <w:pPr>
        <w:spacing w:line="276" w:lineRule="auto"/>
        <w:jc w:val="both"/>
      </w:pPr>
      <w:commentRangeStart w:id="8"/>
      <w:r w:rsidRPr="00995B86">
        <w:rPr>
          <w:noProof/>
        </w:rPr>
        <w:drawing>
          <wp:inline distT="0" distB="0" distL="0" distR="0" wp14:anchorId="6A528296" wp14:editId="7EFE9A48">
            <wp:extent cx="6332220" cy="1400783"/>
            <wp:effectExtent l="0" t="0" r="0" b="28575"/>
            <wp:docPr id="1531590019" name="Diagram 1">
              <a:extLst xmlns:a="http://schemas.openxmlformats.org/drawingml/2006/main">
                <a:ext uri="{FF2B5EF4-FFF2-40B4-BE49-F238E27FC236}">
                  <a16:creationId xmlns:a16="http://schemas.microsoft.com/office/drawing/2014/main" id="{9A1C16C6-C1D6-3B5F-CF74-20F35A85B5B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commentRangeEnd w:id="8"/>
      <w:r>
        <w:rPr>
          <w:rStyle w:val="CommentReference"/>
          <w:bCs w:val="0"/>
        </w:rPr>
        <w:commentReference w:id="8"/>
      </w:r>
    </w:p>
    <w:p w14:paraId="2D983421" w14:textId="77777777" w:rsidR="005E1C05" w:rsidRDefault="005E1C05" w:rsidP="005E1C05">
      <w:pPr>
        <w:spacing w:line="276" w:lineRule="auto"/>
        <w:jc w:val="both"/>
      </w:pPr>
    </w:p>
    <w:p w14:paraId="5A6B3625" w14:textId="77777777" w:rsidR="00126D24" w:rsidRDefault="00126D24" w:rsidP="005E1C05">
      <w:pPr>
        <w:spacing w:line="276" w:lineRule="auto"/>
        <w:jc w:val="both"/>
      </w:pPr>
    </w:p>
    <w:p w14:paraId="1E70290F" w14:textId="77777777" w:rsidR="00126D24" w:rsidRDefault="00126D24" w:rsidP="005E1C05">
      <w:pPr>
        <w:spacing w:line="276" w:lineRule="auto"/>
        <w:jc w:val="both"/>
      </w:pPr>
    </w:p>
    <w:p w14:paraId="748BBD7F" w14:textId="77777777" w:rsidR="00126D24" w:rsidRDefault="00126D24" w:rsidP="005E1C05">
      <w:pPr>
        <w:spacing w:line="276" w:lineRule="auto"/>
        <w:jc w:val="both"/>
      </w:pPr>
    </w:p>
    <w:p w14:paraId="66134997" w14:textId="77777777" w:rsidR="00126D24" w:rsidRPr="00DF521B" w:rsidRDefault="00126D24" w:rsidP="005E1C05">
      <w:pPr>
        <w:spacing w:line="276" w:lineRule="auto"/>
        <w:jc w:val="both"/>
      </w:pPr>
    </w:p>
    <w:p w14:paraId="4314A407" w14:textId="2832638E" w:rsidR="005E1C05" w:rsidRPr="00941354" w:rsidRDefault="005E1C05" w:rsidP="00941354">
      <w:pPr>
        <w:pStyle w:val="ListParagraph"/>
        <w:numPr>
          <w:ilvl w:val="3"/>
          <w:numId w:val="4"/>
        </w:numPr>
        <w:jc w:val="both"/>
        <w:rPr>
          <w:b/>
        </w:rPr>
      </w:pPr>
      <w:r w:rsidRPr="00941354">
        <w:rPr>
          <w:b/>
        </w:rPr>
        <w:lastRenderedPageBreak/>
        <w:t>Tipos de usuarios y planes de beneficios</w:t>
      </w:r>
    </w:p>
    <w:p w14:paraId="69EF9BA1" w14:textId="77777777" w:rsidR="00941354" w:rsidRPr="00941354" w:rsidRDefault="00941354" w:rsidP="00941354">
      <w:pPr>
        <w:pStyle w:val="ListParagraph"/>
        <w:ind w:left="360"/>
        <w:jc w:val="both"/>
        <w:rPr>
          <w:b/>
        </w:rPr>
      </w:pPr>
    </w:p>
    <w:p w14:paraId="09E56E0F" w14:textId="1C493AC1" w:rsidR="005E1C05" w:rsidRDefault="005E1C05" w:rsidP="005E1C05">
      <w:pPr>
        <w:spacing w:line="276" w:lineRule="auto"/>
        <w:jc w:val="both"/>
      </w:pPr>
      <w:r w:rsidRPr="0053591F">
        <w:t xml:space="preserve">Desde la creación de la </w:t>
      </w:r>
      <w:r w:rsidRPr="00AC05DE">
        <w:rPr>
          <w:b/>
          <w:bCs w:val="0"/>
        </w:rPr>
        <w:t>Ley 100 de 1993,</w:t>
      </w:r>
      <w:r w:rsidRPr="0053591F">
        <w:t xml:space="preserve"> los tipos de usuarios del </w:t>
      </w:r>
      <w:proofErr w:type="spellStart"/>
      <w:r w:rsidR="006523E1">
        <w:t>SGSSS</w:t>
      </w:r>
      <w:proofErr w:type="spellEnd"/>
      <w:r w:rsidR="006523E1" w:rsidRPr="0053591F">
        <w:t xml:space="preserve"> </w:t>
      </w:r>
      <w:r w:rsidRPr="0053591F">
        <w:t xml:space="preserve">se han ido ampliando para garantizar la cobertura a todos los habitantes del país. </w:t>
      </w:r>
    </w:p>
    <w:p w14:paraId="03FD5024" w14:textId="60B7EFE2" w:rsidR="00BA23BC" w:rsidRDefault="00AD6398" w:rsidP="00AD6398">
      <w:pPr>
        <w:spacing w:line="276" w:lineRule="auto"/>
        <w:jc w:val="center"/>
      </w:pPr>
      <w:commentRangeStart w:id="9"/>
      <w:r>
        <w:rPr>
          <w:noProof/>
        </w:rPr>
        <w:drawing>
          <wp:inline distT="0" distB="0" distL="0" distR="0" wp14:anchorId="4C8D5388" wp14:editId="776D6E81">
            <wp:extent cx="2743430" cy="2743430"/>
            <wp:effectExtent l="0" t="0" r="0" b="0"/>
            <wp:docPr id="758590518" name="Picture 6" descr="Diseño de ilustración de bufete de abogados para bufete de ab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eño de ilustración de bufete de abogados para bufete de abogad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7463" cy="2747463"/>
                    </a:xfrm>
                    <a:prstGeom prst="rect">
                      <a:avLst/>
                    </a:prstGeom>
                    <a:noFill/>
                    <a:ln>
                      <a:noFill/>
                    </a:ln>
                  </pic:spPr>
                </pic:pic>
              </a:graphicData>
            </a:graphic>
          </wp:inline>
        </w:drawing>
      </w:r>
      <w:commentRangeEnd w:id="9"/>
      <w:r w:rsidR="00B9473A">
        <w:rPr>
          <w:rStyle w:val="CommentReference"/>
          <w:bCs w:val="0"/>
        </w:rPr>
        <w:commentReference w:id="9"/>
      </w:r>
    </w:p>
    <w:p w14:paraId="772176C8" w14:textId="43B57854" w:rsidR="00BA23BC" w:rsidRDefault="00001914" w:rsidP="005E1C05">
      <w:pPr>
        <w:spacing w:line="276" w:lineRule="auto"/>
        <w:jc w:val="both"/>
      </w:pPr>
      <w:commentRangeStart w:id="10"/>
      <w:r>
        <w:rPr>
          <w:noProof/>
        </w:rPr>
        <w:drawing>
          <wp:anchor distT="0" distB="0" distL="114300" distR="114300" simplePos="0" relativeHeight="251660288" behindDoc="0" locked="0" layoutInCell="1" allowOverlap="1" wp14:anchorId="7237F8BC" wp14:editId="57C6570E">
            <wp:simplePos x="0" y="0"/>
            <wp:positionH relativeFrom="margin">
              <wp:align>right</wp:align>
            </wp:positionH>
            <wp:positionV relativeFrom="paragraph">
              <wp:posOffset>145415</wp:posOffset>
            </wp:positionV>
            <wp:extent cx="1273810" cy="1273810"/>
            <wp:effectExtent l="0" t="0" r="2540" b="2540"/>
            <wp:wrapSquare wrapText="bothSides"/>
            <wp:docPr id="1019958699" name="Picture 7" descr="Ilustración plana del día de los ab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ustración plana del día de los abogado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3810"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0"/>
      <w:r>
        <w:rPr>
          <w:rStyle w:val="CommentReference"/>
          <w:bCs w:val="0"/>
        </w:rPr>
        <w:commentReference w:id="10"/>
      </w:r>
    </w:p>
    <w:p w14:paraId="41BBF896" w14:textId="38D839EE" w:rsidR="005E1C05" w:rsidRDefault="005E1C05" w:rsidP="005E1C05">
      <w:pPr>
        <w:spacing w:line="276" w:lineRule="auto"/>
        <w:jc w:val="both"/>
      </w:pPr>
      <w:r w:rsidRPr="00BA23BC">
        <w:rPr>
          <w:b/>
          <w:bCs w:val="0"/>
        </w:rPr>
        <w:t xml:space="preserve">La </w:t>
      </w:r>
      <w:r w:rsidR="00BA23BC">
        <w:rPr>
          <w:b/>
          <w:bCs w:val="0"/>
        </w:rPr>
        <w:t>r</w:t>
      </w:r>
      <w:r w:rsidRPr="00BA23BC">
        <w:rPr>
          <w:b/>
          <w:bCs w:val="0"/>
        </w:rPr>
        <w:t>esolución 5592 de 2015</w:t>
      </w:r>
      <w:r w:rsidRPr="0053591F">
        <w:t>, emitida por el Ministerio de la Protección Social, actualizó integralmente el Plan de Beneficios en Salud con cargo a la Unidad de Pago por Capitación. Esto significa que el Estado colombiano asigna a las Entidades Promotoras de Salud un valor económico por cada persona afiliada, determinado según su ubicación geográfica, edad y sexo, para su administración. Además, los servicios que prestan las I</w:t>
      </w:r>
      <w:r w:rsidR="00396A85">
        <w:t>PS</w:t>
      </w:r>
      <w:r w:rsidRPr="0053591F">
        <w:t xml:space="preserve"> deben regirse por los servicios autorizados en el Plan de beneficios para su cobro a las administradoras.</w:t>
      </w:r>
    </w:p>
    <w:p w14:paraId="4F69FEE4" w14:textId="77777777" w:rsidR="00941354" w:rsidRDefault="00941354" w:rsidP="005E1C05">
      <w:pPr>
        <w:spacing w:line="276" w:lineRule="auto"/>
        <w:jc w:val="both"/>
      </w:pPr>
    </w:p>
    <w:p w14:paraId="155FF377" w14:textId="77777777" w:rsidR="00941354" w:rsidRDefault="00941354" w:rsidP="005E1C05">
      <w:pPr>
        <w:spacing w:line="276" w:lineRule="auto"/>
        <w:jc w:val="both"/>
      </w:pPr>
    </w:p>
    <w:p w14:paraId="633C62BD" w14:textId="77777777" w:rsidR="005E1C05" w:rsidRDefault="005E1C05" w:rsidP="005E1C05">
      <w:pPr>
        <w:spacing w:line="276" w:lineRule="auto"/>
        <w:jc w:val="both"/>
      </w:pPr>
      <w:r w:rsidRPr="009072EC">
        <w:rPr>
          <w:b/>
          <w:bCs w:val="0"/>
        </w:rPr>
        <w:t xml:space="preserve">Tabla 1. </w:t>
      </w:r>
      <w:r w:rsidRPr="00C63146">
        <w:t>Tipos de usuarios del Sistema General de Seguridad</w:t>
      </w:r>
      <w:r>
        <w:t xml:space="preserve"> </w:t>
      </w:r>
      <w:r w:rsidRPr="00C63146">
        <w:t xml:space="preserve">Social en Salud </w:t>
      </w:r>
    </w:p>
    <w:p w14:paraId="76488940" w14:textId="77777777" w:rsidR="00001914" w:rsidRDefault="00001914" w:rsidP="005E1C05">
      <w:pPr>
        <w:spacing w:line="276" w:lineRule="auto"/>
        <w:jc w:val="both"/>
      </w:pPr>
    </w:p>
    <w:tbl>
      <w:tblPr>
        <w:tblStyle w:val="TableGrid"/>
        <w:tblW w:w="10380" w:type="dxa"/>
        <w:tblLook w:val="04A0" w:firstRow="1" w:lastRow="0" w:firstColumn="1" w:lastColumn="0" w:noHBand="0" w:noVBand="1"/>
      </w:tblPr>
      <w:tblGrid>
        <w:gridCol w:w="3114"/>
        <w:gridCol w:w="2693"/>
        <w:gridCol w:w="4573"/>
      </w:tblGrid>
      <w:tr w:rsidR="005E1C05" w:rsidRPr="00B1226D" w14:paraId="6E8798C6" w14:textId="77777777" w:rsidTr="00CC6060">
        <w:trPr>
          <w:trHeight w:val="534"/>
        </w:trPr>
        <w:tc>
          <w:tcPr>
            <w:tcW w:w="3114" w:type="dxa"/>
            <w:shd w:val="clear" w:color="auto" w:fill="D9D9D9" w:themeFill="background1" w:themeFillShade="D9"/>
            <w:vAlign w:val="center"/>
          </w:tcPr>
          <w:p w14:paraId="1EA4DB1B" w14:textId="77777777" w:rsidR="005E1C05" w:rsidRPr="00B1226D" w:rsidRDefault="005E1C05" w:rsidP="000300F7">
            <w:pPr>
              <w:spacing w:line="276" w:lineRule="auto"/>
              <w:jc w:val="center"/>
              <w:rPr>
                <w:b/>
                <w:bCs w:val="0"/>
              </w:rPr>
            </w:pPr>
            <w:r w:rsidRPr="00B1226D">
              <w:rPr>
                <w:b/>
                <w:bCs w:val="0"/>
              </w:rPr>
              <w:t>Condiciones de la normatividad vigente</w:t>
            </w:r>
          </w:p>
        </w:tc>
        <w:tc>
          <w:tcPr>
            <w:tcW w:w="2693" w:type="dxa"/>
            <w:shd w:val="clear" w:color="auto" w:fill="D9D9D9" w:themeFill="background1" w:themeFillShade="D9"/>
            <w:vAlign w:val="center"/>
          </w:tcPr>
          <w:p w14:paraId="35766A9C" w14:textId="4EBF3792" w:rsidR="005E1C05" w:rsidRPr="00B1226D" w:rsidRDefault="005E1C05" w:rsidP="000300F7">
            <w:pPr>
              <w:spacing w:line="276" w:lineRule="auto"/>
              <w:jc w:val="center"/>
              <w:rPr>
                <w:b/>
                <w:bCs w:val="0"/>
              </w:rPr>
            </w:pPr>
            <w:r w:rsidRPr="00B1226D">
              <w:rPr>
                <w:b/>
                <w:bCs w:val="0"/>
              </w:rPr>
              <w:t>Parentesco</w:t>
            </w:r>
          </w:p>
        </w:tc>
        <w:tc>
          <w:tcPr>
            <w:tcW w:w="4573" w:type="dxa"/>
            <w:shd w:val="clear" w:color="auto" w:fill="D9D9D9" w:themeFill="background1" w:themeFillShade="D9"/>
            <w:vAlign w:val="center"/>
          </w:tcPr>
          <w:p w14:paraId="1AE4A74F" w14:textId="77777777" w:rsidR="005E1C05" w:rsidRPr="00B1226D" w:rsidRDefault="005E1C05" w:rsidP="000300F7">
            <w:pPr>
              <w:spacing w:line="276" w:lineRule="auto"/>
              <w:jc w:val="center"/>
              <w:rPr>
                <w:b/>
                <w:bCs w:val="0"/>
              </w:rPr>
            </w:pPr>
          </w:p>
          <w:p w14:paraId="50F343DC" w14:textId="35F58B9A" w:rsidR="005E1C05" w:rsidRPr="00B1226D" w:rsidRDefault="005E1C05" w:rsidP="000300F7">
            <w:pPr>
              <w:spacing w:line="276" w:lineRule="auto"/>
              <w:jc w:val="center"/>
              <w:rPr>
                <w:b/>
                <w:bCs w:val="0"/>
              </w:rPr>
            </w:pPr>
            <w:r w:rsidRPr="00B1226D">
              <w:rPr>
                <w:b/>
                <w:bCs w:val="0"/>
              </w:rPr>
              <w:t>Documento para acreditar afiliación</w:t>
            </w:r>
          </w:p>
          <w:p w14:paraId="1F7F37AD" w14:textId="77777777" w:rsidR="005E1C05" w:rsidRPr="00B1226D" w:rsidRDefault="005E1C05" w:rsidP="000300F7">
            <w:pPr>
              <w:spacing w:line="276" w:lineRule="auto"/>
              <w:jc w:val="center"/>
              <w:rPr>
                <w:b/>
                <w:bCs w:val="0"/>
              </w:rPr>
            </w:pPr>
          </w:p>
        </w:tc>
      </w:tr>
      <w:tr w:rsidR="005E1C05" w:rsidRPr="00B1226D" w14:paraId="670BE7E9" w14:textId="77777777" w:rsidTr="00CC6060">
        <w:tc>
          <w:tcPr>
            <w:tcW w:w="3114" w:type="dxa"/>
            <w:hideMark/>
          </w:tcPr>
          <w:p w14:paraId="62FCD538" w14:textId="77777777" w:rsidR="005E1C05" w:rsidRPr="00E37B32" w:rsidRDefault="005E1C05" w:rsidP="005E1C05">
            <w:pPr>
              <w:spacing w:line="276" w:lineRule="auto"/>
              <w:jc w:val="both"/>
              <w:rPr>
                <w:rFonts w:eastAsia="Times New Roman"/>
                <w:color w:val="0D0D0D"/>
                <w:lang w:eastAsia="es-MX"/>
              </w:rPr>
            </w:pPr>
            <w:r w:rsidRPr="00E37B32">
              <w:rPr>
                <w:rFonts w:eastAsia="Times New Roman"/>
                <w:color w:val="0D0D0D"/>
                <w:lang w:eastAsia="es-MX"/>
              </w:rPr>
              <w:t>Siempre</w:t>
            </w:r>
          </w:p>
        </w:tc>
        <w:tc>
          <w:tcPr>
            <w:tcW w:w="2693" w:type="dxa"/>
            <w:hideMark/>
          </w:tcPr>
          <w:p w14:paraId="188CB7C3" w14:textId="77777777" w:rsidR="005E1C05" w:rsidRPr="00E37B32" w:rsidRDefault="005E1C05" w:rsidP="005E1C05">
            <w:pPr>
              <w:spacing w:line="276" w:lineRule="auto"/>
              <w:jc w:val="both"/>
              <w:rPr>
                <w:rFonts w:eastAsia="Times New Roman"/>
                <w:color w:val="0D0D0D"/>
                <w:lang w:eastAsia="es-MX"/>
              </w:rPr>
            </w:pPr>
            <w:r w:rsidRPr="00E37B32">
              <w:rPr>
                <w:rFonts w:eastAsia="Times New Roman"/>
                <w:color w:val="0D0D0D"/>
                <w:lang w:eastAsia="es-MX"/>
              </w:rPr>
              <w:t>Cotizante</w:t>
            </w:r>
          </w:p>
        </w:tc>
        <w:tc>
          <w:tcPr>
            <w:tcW w:w="4573" w:type="dxa"/>
            <w:hideMark/>
          </w:tcPr>
          <w:p w14:paraId="69727553" w14:textId="77777777" w:rsidR="005E1C05" w:rsidRPr="00E37B32" w:rsidRDefault="005E1C05" w:rsidP="005E1C05">
            <w:pPr>
              <w:spacing w:line="276" w:lineRule="auto"/>
              <w:jc w:val="both"/>
              <w:rPr>
                <w:rFonts w:eastAsia="Times New Roman"/>
                <w:color w:val="0D0D0D"/>
                <w:lang w:eastAsia="es-MX"/>
              </w:rPr>
            </w:pPr>
            <w:r w:rsidRPr="00E37B32">
              <w:rPr>
                <w:rFonts w:eastAsia="Times New Roman"/>
                <w:color w:val="0D0D0D"/>
                <w:lang w:eastAsia="es-MX"/>
              </w:rPr>
              <w:t>Fotocopia del documento de identidad.</w:t>
            </w:r>
          </w:p>
        </w:tc>
      </w:tr>
      <w:tr w:rsidR="005E1C05" w:rsidRPr="00B1226D" w14:paraId="0D2E4C0B" w14:textId="77777777" w:rsidTr="00CC6060">
        <w:trPr>
          <w:trHeight w:val="697"/>
        </w:trPr>
        <w:tc>
          <w:tcPr>
            <w:tcW w:w="3114" w:type="dxa"/>
            <w:hideMark/>
          </w:tcPr>
          <w:p w14:paraId="4ECCD206" w14:textId="77777777" w:rsidR="005E1C05" w:rsidRPr="00E37B32" w:rsidRDefault="005E1C05" w:rsidP="005E1C05">
            <w:pPr>
              <w:spacing w:line="276" w:lineRule="auto"/>
              <w:jc w:val="both"/>
              <w:rPr>
                <w:rFonts w:eastAsia="Times New Roman"/>
                <w:color w:val="0D0D0D"/>
                <w:lang w:eastAsia="es-MX"/>
              </w:rPr>
            </w:pPr>
            <w:r w:rsidRPr="00E37B32">
              <w:rPr>
                <w:rFonts w:eastAsia="Times New Roman"/>
                <w:color w:val="0D0D0D"/>
                <w:lang w:eastAsia="es-MX"/>
              </w:rPr>
              <w:t>Si están casados</w:t>
            </w:r>
          </w:p>
        </w:tc>
        <w:tc>
          <w:tcPr>
            <w:tcW w:w="2693" w:type="dxa"/>
            <w:hideMark/>
          </w:tcPr>
          <w:p w14:paraId="22A21E1A" w14:textId="77777777" w:rsidR="005E1C05" w:rsidRPr="00E37B32" w:rsidRDefault="005E1C05" w:rsidP="005E1C05">
            <w:pPr>
              <w:spacing w:line="276" w:lineRule="auto"/>
              <w:jc w:val="both"/>
              <w:rPr>
                <w:rFonts w:eastAsia="Times New Roman"/>
                <w:color w:val="0D0D0D"/>
                <w:lang w:eastAsia="es-MX"/>
              </w:rPr>
            </w:pPr>
            <w:r w:rsidRPr="00E37B32">
              <w:rPr>
                <w:rFonts w:eastAsia="Times New Roman"/>
                <w:color w:val="0D0D0D"/>
                <w:lang w:eastAsia="es-MX"/>
              </w:rPr>
              <w:t>Cónyuge</w:t>
            </w:r>
          </w:p>
        </w:tc>
        <w:tc>
          <w:tcPr>
            <w:tcW w:w="4573" w:type="dxa"/>
            <w:hideMark/>
          </w:tcPr>
          <w:p w14:paraId="406990D4" w14:textId="77777777" w:rsidR="005E1C05" w:rsidRPr="00B1226D" w:rsidRDefault="005E1C05" w:rsidP="005E1C05">
            <w:pPr>
              <w:spacing w:line="276" w:lineRule="auto"/>
              <w:jc w:val="both"/>
              <w:rPr>
                <w:rFonts w:eastAsia="Times New Roman"/>
                <w:color w:val="0D0D0D"/>
                <w:lang w:eastAsia="es-MX"/>
              </w:rPr>
            </w:pPr>
            <w:r w:rsidRPr="00E37B32">
              <w:rPr>
                <w:rFonts w:eastAsia="Times New Roman"/>
                <w:color w:val="0D0D0D"/>
                <w:lang w:eastAsia="es-MX"/>
              </w:rPr>
              <w:t>Fotocopia del documento de identidad.</w:t>
            </w:r>
          </w:p>
          <w:p w14:paraId="2CE5F680" w14:textId="77777777" w:rsidR="005E1C05" w:rsidRPr="00E37B32" w:rsidRDefault="005E1C05" w:rsidP="005E1C05">
            <w:pPr>
              <w:spacing w:line="276" w:lineRule="auto"/>
              <w:jc w:val="both"/>
              <w:rPr>
                <w:rFonts w:eastAsia="Times New Roman"/>
                <w:color w:val="0D0D0D"/>
                <w:lang w:eastAsia="es-MX"/>
              </w:rPr>
            </w:pPr>
            <w:r w:rsidRPr="00E37B32">
              <w:rPr>
                <w:rFonts w:eastAsia="Times New Roman"/>
                <w:color w:val="0D0D0D"/>
                <w:lang w:eastAsia="es-MX"/>
              </w:rPr>
              <w:t>Registro civil de matrimonio.</w:t>
            </w:r>
          </w:p>
        </w:tc>
      </w:tr>
      <w:tr w:rsidR="005E1C05" w:rsidRPr="00B1226D" w14:paraId="163B9236" w14:textId="77777777" w:rsidTr="00CC6060">
        <w:tc>
          <w:tcPr>
            <w:tcW w:w="3114" w:type="dxa"/>
            <w:hideMark/>
          </w:tcPr>
          <w:p w14:paraId="4427F6AC" w14:textId="77777777" w:rsidR="005E1C05" w:rsidRPr="00E37B32" w:rsidRDefault="005E1C05" w:rsidP="005E1C05">
            <w:pPr>
              <w:spacing w:line="276" w:lineRule="auto"/>
              <w:jc w:val="both"/>
              <w:rPr>
                <w:rFonts w:eastAsia="Times New Roman"/>
                <w:color w:val="0D0D0D"/>
                <w:lang w:eastAsia="es-MX"/>
              </w:rPr>
            </w:pPr>
          </w:p>
        </w:tc>
        <w:tc>
          <w:tcPr>
            <w:tcW w:w="2693" w:type="dxa"/>
            <w:hideMark/>
          </w:tcPr>
          <w:p w14:paraId="4C2EF28F" w14:textId="77777777" w:rsidR="005E1C05" w:rsidRPr="00E37B32" w:rsidRDefault="005E1C05" w:rsidP="005E1C05">
            <w:pPr>
              <w:spacing w:line="276" w:lineRule="auto"/>
              <w:jc w:val="both"/>
              <w:rPr>
                <w:rFonts w:eastAsia="Times New Roman"/>
                <w:lang w:eastAsia="es-MX"/>
              </w:rPr>
            </w:pPr>
          </w:p>
        </w:tc>
        <w:tc>
          <w:tcPr>
            <w:tcW w:w="4573" w:type="dxa"/>
            <w:hideMark/>
          </w:tcPr>
          <w:p w14:paraId="401C3C21" w14:textId="77777777" w:rsidR="005E1C05" w:rsidRPr="00E37B32" w:rsidRDefault="005E1C05" w:rsidP="005E1C05">
            <w:pPr>
              <w:spacing w:line="276" w:lineRule="auto"/>
              <w:jc w:val="both"/>
              <w:rPr>
                <w:rFonts w:eastAsia="Times New Roman"/>
                <w:color w:val="0D0D0D"/>
                <w:lang w:eastAsia="es-MX"/>
              </w:rPr>
            </w:pPr>
          </w:p>
        </w:tc>
      </w:tr>
      <w:tr w:rsidR="005E1C05" w:rsidRPr="00B1226D" w14:paraId="06299A4B" w14:textId="77777777" w:rsidTr="00CC6060">
        <w:trPr>
          <w:trHeight w:val="1045"/>
        </w:trPr>
        <w:tc>
          <w:tcPr>
            <w:tcW w:w="3114" w:type="dxa"/>
            <w:hideMark/>
          </w:tcPr>
          <w:p w14:paraId="0664DB64" w14:textId="77777777" w:rsidR="005E1C05" w:rsidRPr="00E37B32" w:rsidRDefault="005E1C05" w:rsidP="005E1C05">
            <w:pPr>
              <w:spacing w:line="276" w:lineRule="auto"/>
              <w:jc w:val="both"/>
              <w:rPr>
                <w:rFonts w:eastAsia="Times New Roman"/>
                <w:color w:val="0D0D0D"/>
                <w:lang w:eastAsia="es-MX"/>
              </w:rPr>
            </w:pPr>
            <w:r w:rsidRPr="00E37B32">
              <w:rPr>
                <w:rFonts w:eastAsia="Times New Roman"/>
                <w:color w:val="0D0D0D"/>
                <w:lang w:eastAsia="es-MX"/>
              </w:rPr>
              <w:t>En unión marital de hecho o unión libre</w:t>
            </w:r>
          </w:p>
        </w:tc>
        <w:tc>
          <w:tcPr>
            <w:tcW w:w="2693" w:type="dxa"/>
            <w:hideMark/>
          </w:tcPr>
          <w:p w14:paraId="66414086" w14:textId="77777777" w:rsidR="005E1C05" w:rsidRPr="00E37B32" w:rsidRDefault="005E1C05" w:rsidP="005E1C05">
            <w:pPr>
              <w:spacing w:line="276" w:lineRule="auto"/>
              <w:jc w:val="both"/>
              <w:rPr>
                <w:rFonts w:eastAsia="Times New Roman"/>
                <w:color w:val="0D0D0D"/>
                <w:lang w:eastAsia="es-MX"/>
              </w:rPr>
            </w:pPr>
            <w:r w:rsidRPr="00E37B32">
              <w:rPr>
                <w:rFonts w:eastAsia="Times New Roman"/>
                <w:color w:val="0D0D0D"/>
                <w:lang w:eastAsia="es-MX"/>
              </w:rPr>
              <w:t>Compañero</w:t>
            </w:r>
          </w:p>
        </w:tc>
        <w:tc>
          <w:tcPr>
            <w:tcW w:w="4573" w:type="dxa"/>
            <w:hideMark/>
          </w:tcPr>
          <w:p w14:paraId="70555388" w14:textId="77777777" w:rsidR="005E1C05" w:rsidRPr="00B1226D" w:rsidRDefault="005E1C05" w:rsidP="005E1C05">
            <w:pPr>
              <w:spacing w:line="276" w:lineRule="auto"/>
              <w:jc w:val="both"/>
              <w:rPr>
                <w:rFonts w:eastAsia="Times New Roman"/>
                <w:color w:val="0D0D0D"/>
                <w:lang w:eastAsia="es-MX"/>
              </w:rPr>
            </w:pPr>
            <w:r w:rsidRPr="00E37B32">
              <w:rPr>
                <w:rFonts w:eastAsia="Times New Roman"/>
                <w:color w:val="0D0D0D"/>
                <w:lang w:eastAsia="es-MX"/>
              </w:rPr>
              <w:t>Fotocopia del documento de identidad.</w:t>
            </w:r>
          </w:p>
          <w:p w14:paraId="1472761B" w14:textId="77777777" w:rsidR="005E1C05" w:rsidRPr="00E37B32" w:rsidRDefault="005E1C05" w:rsidP="005E1C05">
            <w:pPr>
              <w:spacing w:line="276" w:lineRule="auto"/>
              <w:jc w:val="both"/>
              <w:rPr>
                <w:rFonts w:eastAsia="Times New Roman"/>
                <w:color w:val="0D0D0D"/>
                <w:lang w:eastAsia="es-MX"/>
              </w:rPr>
            </w:pPr>
            <w:r w:rsidRPr="00E37B32">
              <w:rPr>
                <w:rFonts w:eastAsia="Times New Roman"/>
                <w:color w:val="0D0D0D"/>
                <w:lang w:eastAsia="es-MX"/>
              </w:rPr>
              <w:t>Declaración juramentada de convivencia vigente (No ante notario). No mayor a seis meses.</w:t>
            </w:r>
          </w:p>
        </w:tc>
      </w:tr>
      <w:tr w:rsidR="005E1C05" w:rsidRPr="00B1226D" w14:paraId="03146F8A" w14:textId="77777777" w:rsidTr="00CC6060">
        <w:tc>
          <w:tcPr>
            <w:tcW w:w="3114" w:type="dxa"/>
            <w:hideMark/>
          </w:tcPr>
          <w:p w14:paraId="0510D05E" w14:textId="77777777" w:rsidR="005E1C05" w:rsidRPr="00E37B32" w:rsidRDefault="005E1C05" w:rsidP="005E1C05">
            <w:pPr>
              <w:spacing w:line="276" w:lineRule="auto"/>
              <w:jc w:val="both"/>
              <w:rPr>
                <w:rFonts w:eastAsia="Times New Roman"/>
                <w:color w:val="0D0D0D"/>
                <w:lang w:eastAsia="es-MX"/>
              </w:rPr>
            </w:pPr>
          </w:p>
        </w:tc>
        <w:tc>
          <w:tcPr>
            <w:tcW w:w="2693" w:type="dxa"/>
            <w:hideMark/>
          </w:tcPr>
          <w:p w14:paraId="71166490" w14:textId="77777777" w:rsidR="005E1C05" w:rsidRPr="00E37B32" w:rsidRDefault="005E1C05" w:rsidP="005E1C05">
            <w:pPr>
              <w:spacing w:line="276" w:lineRule="auto"/>
              <w:jc w:val="both"/>
              <w:rPr>
                <w:rFonts w:eastAsia="Times New Roman"/>
                <w:lang w:eastAsia="es-MX"/>
              </w:rPr>
            </w:pPr>
          </w:p>
        </w:tc>
        <w:tc>
          <w:tcPr>
            <w:tcW w:w="4573" w:type="dxa"/>
            <w:hideMark/>
          </w:tcPr>
          <w:p w14:paraId="031CCDEB" w14:textId="77777777" w:rsidR="005E1C05" w:rsidRPr="00E37B32" w:rsidRDefault="005E1C05" w:rsidP="005E1C05">
            <w:pPr>
              <w:spacing w:line="276" w:lineRule="auto"/>
              <w:jc w:val="both"/>
              <w:rPr>
                <w:rFonts w:eastAsia="Times New Roman"/>
                <w:color w:val="0D0D0D"/>
                <w:lang w:eastAsia="es-MX"/>
              </w:rPr>
            </w:pPr>
          </w:p>
        </w:tc>
      </w:tr>
      <w:tr w:rsidR="005E1C05" w:rsidRPr="00B1226D" w14:paraId="59556B42" w14:textId="77777777" w:rsidTr="00CC6060">
        <w:tc>
          <w:tcPr>
            <w:tcW w:w="3114" w:type="dxa"/>
            <w:hideMark/>
          </w:tcPr>
          <w:p w14:paraId="4207B955" w14:textId="77777777" w:rsidR="005E1C05" w:rsidRPr="00E37B32" w:rsidRDefault="005E1C05" w:rsidP="005E1C05">
            <w:pPr>
              <w:spacing w:line="276" w:lineRule="auto"/>
              <w:jc w:val="both"/>
              <w:rPr>
                <w:rFonts w:eastAsia="Times New Roman"/>
                <w:color w:val="0D0D0D"/>
                <w:lang w:eastAsia="es-MX"/>
              </w:rPr>
            </w:pPr>
            <w:r w:rsidRPr="00E37B32">
              <w:rPr>
                <w:rFonts w:eastAsia="Times New Roman"/>
                <w:color w:val="0D0D0D"/>
                <w:lang w:eastAsia="es-MX"/>
              </w:rPr>
              <w:lastRenderedPageBreak/>
              <w:t>Si existen (Los míos, los tuyos y los nuestros) incluye adoptivos con documento legal.</w:t>
            </w:r>
          </w:p>
        </w:tc>
        <w:tc>
          <w:tcPr>
            <w:tcW w:w="2693" w:type="dxa"/>
            <w:hideMark/>
          </w:tcPr>
          <w:p w14:paraId="3D5DC532" w14:textId="77777777" w:rsidR="005E1C05" w:rsidRPr="00E37B32" w:rsidRDefault="005E1C05" w:rsidP="005E1C05">
            <w:pPr>
              <w:spacing w:line="276" w:lineRule="auto"/>
              <w:jc w:val="both"/>
              <w:rPr>
                <w:rFonts w:eastAsia="Times New Roman"/>
                <w:color w:val="0D0D0D"/>
                <w:lang w:eastAsia="es-MX"/>
              </w:rPr>
            </w:pPr>
            <w:r w:rsidRPr="00E37B32">
              <w:rPr>
                <w:rFonts w:eastAsia="Times New Roman"/>
                <w:color w:val="0D0D0D"/>
                <w:lang w:eastAsia="es-MX"/>
              </w:rPr>
              <w:t>Hijos entre 0 y 6 años y 364 días</w:t>
            </w:r>
          </w:p>
        </w:tc>
        <w:tc>
          <w:tcPr>
            <w:tcW w:w="4573" w:type="dxa"/>
            <w:hideMark/>
          </w:tcPr>
          <w:p w14:paraId="5162E0C3" w14:textId="77777777" w:rsidR="005E1C05" w:rsidRPr="00E37B32" w:rsidRDefault="005E1C05" w:rsidP="005E1C05">
            <w:pPr>
              <w:spacing w:line="276" w:lineRule="auto"/>
              <w:jc w:val="both"/>
              <w:rPr>
                <w:rFonts w:eastAsia="Times New Roman"/>
                <w:color w:val="0D0D0D"/>
                <w:lang w:eastAsia="es-MX"/>
              </w:rPr>
            </w:pPr>
            <w:r w:rsidRPr="00E37B32">
              <w:rPr>
                <w:rFonts w:eastAsia="Times New Roman"/>
                <w:color w:val="0D0D0D"/>
                <w:lang w:eastAsia="es-MX"/>
              </w:rPr>
              <w:t>Fotocopia del documento de Identidad (Registro civil).</w:t>
            </w:r>
          </w:p>
        </w:tc>
      </w:tr>
      <w:tr w:rsidR="005E1C05" w:rsidRPr="00B1226D" w14:paraId="41F68B27" w14:textId="77777777" w:rsidTr="00CC6060">
        <w:tc>
          <w:tcPr>
            <w:tcW w:w="3114" w:type="dxa"/>
            <w:vAlign w:val="center"/>
          </w:tcPr>
          <w:p w14:paraId="18F3C49D" w14:textId="77777777" w:rsidR="005E1C05" w:rsidRPr="00B1226D" w:rsidRDefault="005E1C05" w:rsidP="00CC6060">
            <w:pPr>
              <w:spacing w:line="276" w:lineRule="auto"/>
              <w:rPr>
                <w:rFonts w:eastAsia="Times New Roman"/>
                <w:color w:val="0D0D0D"/>
                <w:lang w:eastAsia="es-MX"/>
              </w:rPr>
            </w:pPr>
            <w:r w:rsidRPr="00B1226D">
              <w:rPr>
                <w:color w:val="020203"/>
                <w:w w:val="105"/>
              </w:rPr>
              <w:t>En el caso de ser el afiliado soltero o de hacer</w:t>
            </w:r>
            <w:r w:rsidRPr="00B1226D">
              <w:rPr>
                <w:color w:val="020203"/>
                <w:spacing w:val="-10"/>
                <w:w w:val="105"/>
              </w:rPr>
              <w:t xml:space="preserve"> </w:t>
            </w:r>
            <w:r w:rsidRPr="00B1226D">
              <w:rPr>
                <w:color w:val="020203"/>
                <w:w w:val="105"/>
              </w:rPr>
              <w:t>pago</w:t>
            </w:r>
            <w:r w:rsidRPr="00B1226D">
              <w:rPr>
                <w:color w:val="020203"/>
                <w:spacing w:val="-10"/>
                <w:w w:val="105"/>
              </w:rPr>
              <w:t xml:space="preserve"> </w:t>
            </w:r>
            <w:r w:rsidRPr="00B1226D">
              <w:rPr>
                <w:color w:val="020203"/>
                <w:w w:val="105"/>
              </w:rPr>
              <w:t>adicional de UPC.</w:t>
            </w:r>
          </w:p>
        </w:tc>
        <w:tc>
          <w:tcPr>
            <w:tcW w:w="2693" w:type="dxa"/>
            <w:vAlign w:val="center"/>
          </w:tcPr>
          <w:p w14:paraId="33437D76" w14:textId="77777777" w:rsidR="005E1C05" w:rsidRPr="00B1226D" w:rsidRDefault="005E1C05" w:rsidP="00CC6060">
            <w:pPr>
              <w:spacing w:line="276" w:lineRule="auto"/>
              <w:rPr>
                <w:rFonts w:eastAsia="Times New Roman"/>
                <w:color w:val="0D0D0D"/>
                <w:lang w:eastAsia="es-MX"/>
              </w:rPr>
            </w:pPr>
            <w:r w:rsidRPr="00B1226D">
              <w:rPr>
                <w:color w:val="020203"/>
                <w:spacing w:val="-2"/>
                <w:w w:val="110"/>
              </w:rPr>
              <w:t>Padres.</w:t>
            </w:r>
          </w:p>
        </w:tc>
        <w:tc>
          <w:tcPr>
            <w:tcW w:w="4573" w:type="dxa"/>
          </w:tcPr>
          <w:p w14:paraId="3F30E126" w14:textId="77777777" w:rsidR="005E1C05" w:rsidRPr="00B1226D" w:rsidRDefault="005E1C05" w:rsidP="00CC6060">
            <w:pPr>
              <w:spacing w:line="276" w:lineRule="auto"/>
              <w:rPr>
                <w:color w:val="020203"/>
                <w:spacing w:val="-2"/>
                <w:w w:val="105"/>
              </w:rPr>
            </w:pPr>
            <w:r w:rsidRPr="00B1226D">
              <w:rPr>
                <w:color w:val="020203"/>
                <w:w w:val="105"/>
              </w:rPr>
              <w:t>Fotocopia</w:t>
            </w:r>
            <w:r w:rsidRPr="00B1226D">
              <w:rPr>
                <w:color w:val="020203"/>
                <w:spacing w:val="-17"/>
                <w:w w:val="105"/>
              </w:rPr>
              <w:t xml:space="preserve"> </w:t>
            </w:r>
            <w:r w:rsidRPr="00B1226D">
              <w:rPr>
                <w:color w:val="020203"/>
                <w:w w:val="105"/>
              </w:rPr>
              <w:t>del</w:t>
            </w:r>
            <w:r w:rsidRPr="00B1226D">
              <w:rPr>
                <w:color w:val="020203"/>
                <w:spacing w:val="-17"/>
                <w:w w:val="105"/>
              </w:rPr>
              <w:t xml:space="preserve"> </w:t>
            </w:r>
            <w:r w:rsidRPr="00B1226D">
              <w:rPr>
                <w:color w:val="020203"/>
                <w:w w:val="105"/>
              </w:rPr>
              <w:t>documento</w:t>
            </w:r>
            <w:r w:rsidRPr="00B1226D">
              <w:rPr>
                <w:color w:val="020203"/>
                <w:spacing w:val="-17"/>
                <w:w w:val="105"/>
              </w:rPr>
              <w:t xml:space="preserve"> </w:t>
            </w:r>
            <w:r w:rsidRPr="00B1226D">
              <w:rPr>
                <w:color w:val="020203"/>
                <w:w w:val="105"/>
              </w:rPr>
              <w:t xml:space="preserve">de </w:t>
            </w:r>
            <w:r w:rsidRPr="00B1226D">
              <w:rPr>
                <w:color w:val="020203"/>
                <w:spacing w:val="-2"/>
                <w:w w:val="105"/>
              </w:rPr>
              <w:t>identidad.</w:t>
            </w:r>
          </w:p>
          <w:p w14:paraId="513A3B02" w14:textId="77777777" w:rsidR="005E1C05" w:rsidRPr="00B1226D" w:rsidRDefault="005E1C05" w:rsidP="00CC6060">
            <w:pPr>
              <w:spacing w:line="276" w:lineRule="auto"/>
              <w:rPr>
                <w:rFonts w:eastAsia="Times New Roman"/>
                <w:color w:val="0D0D0D"/>
                <w:lang w:eastAsia="es-MX"/>
              </w:rPr>
            </w:pPr>
            <w:r w:rsidRPr="00B1226D">
              <w:rPr>
                <w:color w:val="020203"/>
                <w:w w:val="110"/>
              </w:rPr>
              <w:t>Registros</w:t>
            </w:r>
            <w:r w:rsidRPr="00B1226D">
              <w:rPr>
                <w:color w:val="020203"/>
                <w:spacing w:val="-17"/>
                <w:w w:val="110"/>
              </w:rPr>
              <w:t xml:space="preserve"> </w:t>
            </w:r>
            <w:r w:rsidRPr="00B1226D">
              <w:rPr>
                <w:color w:val="020203"/>
                <w:w w:val="110"/>
              </w:rPr>
              <w:t>civiles</w:t>
            </w:r>
            <w:r w:rsidRPr="00B1226D">
              <w:rPr>
                <w:color w:val="020203"/>
                <w:spacing w:val="-17"/>
                <w:w w:val="110"/>
              </w:rPr>
              <w:t xml:space="preserve"> </w:t>
            </w:r>
            <w:r w:rsidRPr="00B1226D">
              <w:rPr>
                <w:color w:val="020203"/>
                <w:w w:val="110"/>
              </w:rPr>
              <w:t>que</w:t>
            </w:r>
            <w:r w:rsidRPr="00B1226D">
              <w:rPr>
                <w:color w:val="020203"/>
                <w:spacing w:val="-17"/>
                <w:w w:val="110"/>
              </w:rPr>
              <w:t xml:space="preserve"> </w:t>
            </w:r>
            <w:r w:rsidRPr="00B1226D">
              <w:rPr>
                <w:color w:val="020203"/>
                <w:w w:val="110"/>
              </w:rPr>
              <w:t>se</w:t>
            </w:r>
            <w:r w:rsidRPr="00B1226D">
              <w:rPr>
                <w:color w:val="020203"/>
                <w:spacing w:val="-17"/>
                <w:w w:val="110"/>
              </w:rPr>
              <w:t xml:space="preserve"> </w:t>
            </w:r>
            <w:r w:rsidRPr="00B1226D">
              <w:rPr>
                <w:color w:val="020203"/>
                <w:w w:val="110"/>
              </w:rPr>
              <w:t>requieran para demostrar parentesco.</w:t>
            </w:r>
          </w:p>
        </w:tc>
      </w:tr>
      <w:tr w:rsidR="005E1C05" w:rsidRPr="00B1226D" w14:paraId="3213305C" w14:textId="77777777" w:rsidTr="00CC6060">
        <w:tc>
          <w:tcPr>
            <w:tcW w:w="3114" w:type="dxa"/>
            <w:vAlign w:val="center"/>
          </w:tcPr>
          <w:p w14:paraId="627E1DEF" w14:textId="77777777" w:rsidR="005E1C05" w:rsidRPr="00B1226D" w:rsidRDefault="005E1C05" w:rsidP="00CC6060">
            <w:pPr>
              <w:pStyle w:val="TableParagraph"/>
              <w:spacing w:line="276" w:lineRule="auto"/>
              <w:rPr>
                <w:rFonts w:ascii="Arial" w:hAnsi="Arial" w:cs="Arial"/>
                <w:b/>
                <w:sz w:val="20"/>
                <w:szCs w:val="20"/>
              </w:rPr>
            </w:pPr>
            <w:r w:rsidRPr="00B1226D">
              <w:rPr>
                <w:rFonts w:ascii="Arial" w:hAnsi="Arial" w:cs="Arial"/>
                <w:color w:val="020203"/>
                <w:w w:val="110"/>
                <w:sz w:val="20"/>
                <w:szCs w:val="20"/>
              </w:rPr>
              <w:t>Caso</w:t>
            </w:r>
            <w:r w:rsidRPr="00B1226D">
              <w:rPr>
                <w:rFonts w:ascii="Arial" w:hAnsi="Arial" w:cs="Arial"/>
                <w:color w:val="020203"/>
                <w:spacing w:val="-16"/>
                <w:w w:val="110"/>
                <w:sz w:val="20"/>
                <w:szCs w:val="20"/>
              </w:rPr>
              <w:t xml:space="preserve"> </w:t>
            </w:r>
            <w:r w:rsidRPr="00B1226D">
              <w:rPr>
                <w:rFonts w:ascii="Arial" w:hAnsi="Arial" w:cs="Arial"/>
                <w:color w:val="020203"/>
                <w:w w:val="110"/>
                <w:sz w:val="20"/>
                <w:szCs w:val="20"/>
              </w:rPr>
              <w:t>de</w:t>
            </w:r>
            <w:r w:rsidRPr="00B1226D">
              <w:rPr>
                <w:rFonts w:ascii="Arial" w:hAnsi="Arial" w:cs="Arial"/>
                <w:color w:val="020203"/>
                <w:spacing w:val="-16"/>
                <w:w w:val="110"/>
                <w:sz w:val="20"/>
                <w:szCs w:val="20"/>
              </w:rPr>
              <w:t xml:space="preserve"> </w:t>
            </w:r>
            <w:r w:rsidRPr="00B1226D">
              <w:rPr>
                <w:rFonts w:ascii="Arial" w:hAnsi="Arial" w:cs="Arial"/>
                <w:color w:val="020203"/>
                <w:w w:val="110"/>
                <w:sz w:val="20"/>
                <w:szCs w:val="20"/>
              </w:rPr>
              <w:t xml:space="preserve">cobertura </w:t>
            </w:r>
            <w:r w:rsidRPr="00B1226D">
              <w:rPr>
                <w:rFonts w:ascii="Arial" w:hAnsi="Arial" w:cs="Arial"/>
                <w:color w:val="020203"/>
                <w:spacing w:val="-2"/>
                <w:w w:val="110"/>
                <w:sz w:val="20"/>
                <w:szCs w:val="20"/>
              </w:rPr>
              <w:t>especial-</w:t>
            </w:r>
            <w:r w:rsidRPr="00B1226D">
              <w:rPr>
                <w:rFonts w:ascii="Arial" w:hAnsi="Arial" w:cs="Arial"/>
                <w:color w:val="020203"/>
                <w:spacing w:val="-16"/>
                <w:w w:val="110"/>
                <w:sz w:val="20"/>
                <w:szCs w:val="20"/>
              </w:rPr>
              <w:t xml:space="preserve"> </w:t>
            </w:r>
            <w:r w:rsidRPr="00B1226D">
              <w:rPr>
                <w:rFonts w:ascii="Arial" w:hAnsi="Arial" w:cs="Arial"/>
                <w:color w:val="020203"/>
                <w:spacing w:val="-2"/>
                <w:w w:val="110"/>
                <w:sz w:val="20"/>
                <w:szCs w:val="20"/>
              </w:rPr>
              <w:t>Consultar condiciones</w:t>
            </w:r>
          </w:p>
        </w:tc>
        <w:tc>
          <w:tcPr>
            <w:tcW w:w="2693" w:type="dxa"/>
            <w:vAlign w:val="center"/>
          </w:tcPr>
          <w:p w14:paraId="26F5F275" w14:textId="77777777" w:rsidR="005E1C05" w:rsidRPr="00B1226D" w:rsidRDefault="005E1C05" w:rsidP="00CC6060">
            <w:pPr>
              <w:pStyle w:val="TableParagraph"/>
              <w:spacing w:line="276" w:lineRule="auto"/>
              <w:rPr>
                <w:rFonts w:ascii="Arial" w:hAnsi="Arial" w:cs="Arial"/>
                <w:b/>
                <w:sz w:val="20"/>
                <w:szCs w:val="20"/>
              </w:rPr>
            </w:pPr>
            <w:r w:rsidRPr="00B1226D">
              <w:rPr>
                <w:rFonts w:ascii="Arial" w:hAnsi="Arial" w:cs="Arial"/>
                <w:color w:val="020203"/>
                <w:w w:val="105"/>
                <w:sz w:val="20"/>
                <w:szCs w:val="20"/>
              </w:rPr>
              <w:t xml:space="preserve">Otros hasta tercer grado de </w:t>
            </w:r>
            <w:r w:rsidRPr="00B1226D">
              <w:rPr>
                <w:rFonts w:ascii="Arial" w:hAnsi="Arial" w:cs="Arial"/>
                <w:color w:val="020203"/>
                <w:spacing w:val="-2"/>
                <w:w w:val="105"/>
                <w:sz w:val="20"/>
                <w:szCs w:val="20"/>
              </w:rPr>
              <w:t xml:space="preserve">consanguinidad. </w:t>
            </w:r>
            <w:r w:rsidRPr="00B1226D">
              <w:rPr>
                <w:rFonts w:ascii="Arial" w:hAnsi="Arial" w:cs="Arial"/>
                <w:color w:val="020203"/>
                <w:w w:val="105"/>
                <w:sz w:val="20"/>
                <w:szCs w:val="20"/>
              </w:rPr>
              <w:t xml:space="preserve">(Abuelos, bisabuelos, tíos, hermanos, sobrinos, nietos, </w:t>
            </w:r>
            <w:r w:rsidRPr="00B1226D">
              <w:rPr>
                <w:rFonts w:ascii="Arial" w:hAnsi="Arial" w:cs="Arial"/>
                <w:color w:val="020203"/>
                <w:spacing w:val="-2"/>
                <w:w w:val="105"/>
                <w:sz w:val="20"/>
                <w:szCs w:val="20"/>
              </w:rPr>
              <w:t>bisnietos).</w:t>
            </w:r>
          </w:p>
        </w:tc>
        <w:tc>
          <w:tcPr>
            <w:tcW w:w="4573" w:type="dxa"/>
          </w:tcPr>
          <w:p w14:paraId="44633D35" w14:textId="77777777" w:rsidR="005E1C05" w:rsidRPr="00B1226D" w:rsidRDefault="005E1C05" w:rsidP="00CC6060">
            <w:pPr>
              <w:spacing w:line="276" w:lineRule="auto"/>
              <w:rPr>
                <w:color w:val="020203"/>
                <w:spacing w:val="-2"/>
                <w:w w:val="105"/>
              </w:rPr>
            </w:pPr>
            <w:r w:rsidRPr="00B1226D">
              <w:rPr>
                <w:color w:val="020203"/>
                <w:w w:val="105"/>
              </w:rPr>
              <w:t>Fotocopia</w:t>
            </w:r>
            <w:r w:rsidRPr="00B1226D">
              <w:rPr>
                <w:color w:val="020203"/>
                <w:spacing w:val="-17"/>
                <w:w w:val="105"/>
              </w:rPr>
              <w:t xml:space="preserve"> </w:t>
            </w:r>
            <w:r w:rsidRPr="00B1226D">
              <w:rPr>
                <w:color w:val="020203"/>
                <w:w w:val="105"/>
              </w:rPr>
              <w:t>del</w:t>
            </w:r>
            <w:r w:rsidRPr="00B1226D">
              <w:rPr>
                <w:color w:val="020203"/>
                <w:spacing w:val="-17"/>
                <w:w w:val="105"/>
              </w:rPr>
              <w:t xml:space="preserve"> </w:t>
            </w:r>
            <w:r w:rsidRPr="00B1226D">
              <w:rPr>
                <w:color w:val="020203"/>
                <w:w w:val="105"/>
              </w:rPr>
              <w:t>documento</w:t>
            </w:r>
            <w:r w:rsidRPr="00B1226D">
              <w:rPr>
                <w:color w:val="020203"/>
                <w:spacing w:val="-17"/>
                <w:w w:val="105"/>
              </w:rPr>
              <w:t xml:space="preserve"> </w:t>
            </w:r>
            <w:r w:rsidRPr="00B1226D">
              <w:rPr>
                <w:color w:val="020203"/>
                <w:w w:val="105"/>
              </w:rPr>
              <w:t xml:space="preserve">de </w:t>
            </w:r>
            <w:r w:rsidRPr="00B1226D">
              <w:rPr>
                <w:color w:val="020203"/>
                <w:spacing w:val="-2"/>
                <w:w w:val="105"/>
              </w:rPr>
              <w:t>Identidad.</w:t>
            </w:r>
          </w:p>
          <w:p w14:paraId="2E2FF7C4" w14:textId="77777777" w:rsidR="005E1C05" w:rsidRPr="00B1226D" w:rsidRDefault="005E1C05" w:rsidP="00CC6060">
            <w:pPr>
              <w:spacing w:line="276" w:lineRule="auto"/>
              <w:rPr>
                <w:color w:val="020203"/>
                <w:w w:val="105"/>
              </w:rPr>
            </w:pPr>
            <w:r w:rsidRPr="00B1226D">
              <w:rPr>
                <w:color w:val="020203"/>
                <w:w w:val="105"/>
              </w:rPr>
              <w:t>Registros civiles que se requieran para demostrar parentesco.</w:t>
            </w:r>
          </w:p>
          <w:p w14:paraId="0140E80F" w14:textId="77777777" w:rsidR="005E1C05" w:rsidRPr="00B1226D" w:rsidRDefault="005E1C05" w:rsidP="00CC6060">
            <w:pPr>
              <w:spacing w:line="276" w:lineRule="auto"/>
              <w:rPr>
                <w:color w:val="020203"/>
                <w:w w:val="105"/>
              </w:rPr>
            </w:pPr>
            <w:r w:rsidRPr="00B1226D">
              <w:rPr>
                <w:color w:val="020203"/>
                <w:w w:val="105"/>
              </w:rPr>
              <w:t>Recibo de pago de UPC (planilla de autoliquidación).</w:t>
            </w:r>
          </w:p>
        </w:tc>
      </w:tr>
      <w:tr w:rsidR="005E1C05" w:rsidRPr="00B1226D" w14:paraId="437EA460" w14:textId="77777777" w:rsidTr="00CC6060">
        <w:tc>
          <w:tcPr>
            <w:tcW w:w="3114" w:type="dxa"/>
            <w:vAlign w:val="center"/>
          </w:tcPr>
          <w:p w14:paraId="25331A02" w14:textId="77777777" w:rsidR="005E1C05" w:rsidRPr="00B1226D" w:rsidRDefault="005E1C05" w:rsidP="00CC6060">
            <w:pPr>
              <w:pStyle w:val="TableParagraph"/>
              <w:spacing w:line="276" w:lineRule="auto"/>
              <w:rPr>
                <w:rFonts w:ascii="Arial" w:hAnsi="Arial" w:cs="Arial"/>
                <w:b/>
                <w:sz w:val="20"/>
                <w:szCs w:val="20"/>
              </w:rPr>
            </w:pPr>
            <w:r w:rsidRPr="00B1226D">
              <w:rPr>
                <w:rFonts w:ascii="Arial" w:hAnsi="Arial" w:cs="Arial"/>
                <w:color w:val="020203"/>
                <w:w w:val="110"/>
                <w:sz w:val="20"/>
                <w:szCs w:val="20"/>
              </w:rPr>
              <w:t xml:space="preserve">Caso de cobertura </w:t>
            </w:r>
            <w:r w:rsidRPr="00B1226D">
              <w:rPr>
                <w:rFonts w:ascii="Arial" w:hAnsi="Arial" w:cs="Arial"/>
                <w:color w:val="020203"/>
                <w:spacing w:val="-2"/>
                <w:w w:val="110"/>
                <w:sz w:val="20"/>
                <w:szCs w:val="20"/>
              </w:rPr>
              <w:t>especial</w:t>
            </w:r>
            <w:r w:rsidRPr="00B1226D">
              <w:rPr>
                <w:rFonts w:ascii="Arial" w:hAnsi="Arial" w:cs="Arial"/>
                <w:color w:val="020203"/>
                <w:spacing w:val="-16"/>
                <w:w w:val="110"/>
                <w:sz w:val="20"/>
                <w:szCs w:val="20"/>
              </w:rPr>
              <w:t xml:space="preserve"> </w:t>
            </w:r>
            <w:r w:rsidRPr="00B1226D">
              <w:rPr>
                <w:rFonts w:ascii="Arial" w:hAnsi="Arial" w:cs="Arial"/>
                <w:color w:val="020203"/>
                <w:spacing w:val="-2"/>
                <w:w w:val="110"/>
                <w:sz w:val="20"/>
                <w:szCs w:val="20"/>
              </w:rPr>
              <w:t>-</w:t>
            </w:r>
            <w:r w:rsidRPr="00B1226D">
              <w:rPr>
                <w:rFonts w:ascii="Arial" w:hAnsi="Arial" w:cs="Arial"/>
                <w:color w:val="020203"/>
                <w:spacing w:val="-16"/>
                <w:w w:val="110"/>
                <w:sz w:val="20"/>
                <w:szCs w:val="20"/>
              </w:rPr>
              <w:t xml:space="preserve"> </w:t>
            </w:r>
            <w:r w:rsidRPr="00B1226D">
              <w:rPr>
                <w:rFonts w:ascii="Arial" w:hAnsi="Arial" w:cs="Arial"/>
                <w:color w:val="020203"/>
                <w:spacing w:val="-2"/>
                <w:w w:val="110"/>
                <w:sz w:val="20"/>
                <w:szCs w:val="20"/>
              </w:rPr>
              <w:t>Consultar condiciones.</w:t>
            </w:r>
          </w:p>
        </w:tc>
        <w:tc>
          <w:tcPr>
            <w:tcW w:w="2693" w:type="dxa"/>
            <w:vAlign w:val="center"/>
          </w:tcPr>
          <w:p w14:paraId="347982E0" w14:textId="77777777" w:rsidR="005E1C05" w:rsidRPr="00B1226D" w:rsidRDefault="005E1C05" w:rsidP="00CC6060">
            <w:pPr>
              <w:pStyle w:val="TableParagraph"/>
              <w:spacing w:line="276" w:lineRule="auto"/>
              <w:rPr>
                <w:rFonts w:ascii="Arial" w:hAnsi="Arial" w:cs="Arial"/>
                <w:b/>
                <w:sz w:val="20"/>
                <w:szCs w:val="20"/>
              </w:rPr>
            </w:pPr>
            <w:r w:rsidRPr="00B1226D">
              <w:rPr>
                <w:rFonts w:ascii="Arial" w:hAnsi="Arial" w:cs="Arial"/>
                <w:color w:val="020203"/>
                <w:w w:val="105"/>
                <w:sz w:val="20"/>
                <w:szCs w:val="20"/>
              </w:rPr>
              <w:t>Nietos</w:t>
            </w:r>
            <w:r w:rsidRPr="00B1226D">
              <w:rPr>
                <w:rFonts w:ascii="Arial" w:hAnsi="Arial" w:cs="Arial"/>
                <w:color w:val="020203"/>
                <w:spacing w:val="-16"/>
                <w:w w:val="105"/>
                <w:sz w:val="20"/>
                <w:szCs w:val="20"/>
              </w:rPr>
              <w:t xml:space="preserve"> </w:t>
            </w:r>
            <w:r w:rsidRPr="00B1226D">
              <w:rPr>
                <w:rFonts w:ascii="Arial" w:hAnsi="Arial" w:cs="Arial"/>
                <w:color w:val="020203"/>
                <w:w w:val="105"/>
                <w:sz w:val="20"/>
                <w:szCs w:val="20"/>
              </w:rPr>
              <w:t>que</w:t>
            </w:r>
            <w:r w:rsidRPr="00B1226D">
              <w:rPr>
                <w:rFonts w:ascii="Arial" w:hAnsi="Arial" w:cs="Arial"/>
                <w:color w:val="020203"/>
                <w:spacing w:val="-16"/>
                <w:w w:val="105"/>
                <w:sz w:val="20"/>
                <w:szCs w:val="20"/>
              </w:rPr>
              <w:t xml:space="preserve"> </w:t>
            </w:r>
            <w:r w:rsidRPr="00B1226D">
              <w:rPr>
                <w:rFonts w:ascii="Arial" w:hAnsi="Arial" w:cs="Arial"/>
                <w:color w:val="020203"/>
                <w:w w:val="105"/>
                <w:sz w:val="20"/>
                <w:szCs w:val="20"/>
              </w:rPr>
              <w:t xml:space="preserve">dependan económicamente del </w:t>
            </w:r>
            <w:r w:rsidRPr="00B1226D">
              <w:rPr>
                <w:rFonts w:ascii="Arial" w:hAnsi="Arial" w:cs="Arial"/>
                <w:color w:val="020203"/>
                <w:spacing w:val="-2"/>
                <w:w w:val="105"/>
                <w:sz w:val="20"/>
                <w:szCs w:val="20"/>
              </w:rPr>
              <w:t>abuelo.</w:t>
            </w:r>
          </w:p>
        </w:tc>
        <w:tc>
          <w:tcPr>
            <w:tcW w:w="4573" w:type="dxa"/>
          </w:tcPr>
          <w:p w14:paraId="349E99CA" w14:textId="77777777" w:rsidR="005E1C05" w:rsidRPr="00B1226D" w:rsidRDefault="005E1C05" w:rsidP="00CC6060">
            <w:pPr>
              <w:spacing w:line="276" w:lineRule="auto"/>
              <w:rPr>
                <w:color w:val="020203"/>
                <w:w w:val="105"/>
              </w:rPr>
            </w:pPr>
            <w:r w:rsidRPr="00B1226D">
              <w:rPr>
                <w:color w:val="020203"/>
                <w:w w:val="105"/>
              </w:rPr>
              <w:t>Registro civil para demostrar parentesco.</w:t>
            </w:r>
          </w:p>
        </w:tc>
      </w:tr>
    </w:tbl>
    <w:p w14:paraId="6C74CBBB" w14:textId="4E3C0DE2" w:rsidR="005E1C05" w:rsidRPr="00DF521B" w:rsidRDefault="005E1C05" w:rsidP="005E1C05">
      <w:pPr>
        <w:spacing w:line="276" w:lineRule="auto"/>
        <w:jc w:val="both"/>
      </w:pPr>
    </w:p>
    <w:p w14:paraId="57B8A6CA" w14:textId="77777777" w:rsidR="005E1C05" w:rsidRDefault="005E1C05" w:rsidP="005E1C05">
      <w:pPr>
        <w:spacing w:line="276" w:lineRule="auto"/>
        <w:jc w:val="both"/>
        <w:rPr>
          <w:b/>
          <w:bCs w:val="0"/>
        </w:rPr>
      </w:pPr>
      <w:r w:rsidRPr="00DF521B">
        <w:rPr>
          <w:b/>
          <w:bCs w:val="0"/>
        </w:rPr>
        <w:t>Soportes físicos y digitales</w:t>
      </w:r>
    </w:p>
    <w:p w14:paraId="77720CAB" w14:textId="2B2CAD51" w:rsidR="0031201B" w:rsidRPr="00DF521B" w:rsidRDefault="0073479D" w:rsidP="005E1C05">
      <w:pPr>
        <w:spacing w:line="276" w:lineRule="auto"/>
        <w:jc w:val="both"/>
        <w:rPr>
          <w:b/>
          <w:bCs w:val="0"/>
        </w:rPr>
      </w:pPr>
      <w:commentRangeStart w:id="11"/>
      <w:r>
        <w:rPr>
          <w:noProof/>
        </w:rPr>
        <w:drawing>
          <wp:anchor distT="0" distB="0" distL="114300" distR="114300" simplePos="0" relativeHeight="251661312" behindDoc="0" locked="0" layoutInCell="1" allowOverlap="1" wp14:anchorId="1B9C4086" wp14:editId="5846A732">
            <wp:simplePos x="0" y="0"/>
            <wp:positionH relativeFrom="margin">
              <wp:align>right</wp:align>
            </wp:positionH>
            <wp:positionV relativeFrom="paragraph">
              <wp:posOffset>11079</wp:posOffset>
            </wp:positionV>
            <wp:extent cx="1254125" cy="1250315"/>
            <wp:effectExtent l="0" t="0" r="3175" b="6985"/>
            <wp:wrapSquare wrapText="bothSides"/>
            <wp:docPr id="2073707012" name="Picture 8" descr="Diseño colorido del vector del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eño colorido del vector del document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54125"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1"/>
      <w:r>
        <w:rPr>
          <w:rStyle w:val="CommentReference"/>
          <w:bCs w:val="0"/>
        </w:rPr>
        <w:commentReference w:id="11"/>
      </w:r>
    </w:p>
    <w:p w14:paraId="1D83BEC1" w14:textId="2EA40A1D" w:rsidR="004D15DD" w:rsidRDefault="005E1C05" w:rsidP="005E1C05">
      <w:pPr>
        <w:spacing w:line="276" w:lineRule="auto"/>
        <w:jc w:val="both"/>
      </w:pPr>
      <w:r w:rsidRPr="009B4AE0">
        <w:t xml:space="preserve">El acuerdo de voluntades, parametrizado en cada entidad facturadora, establece que los soportes sean </w:t>
      </w:r>
      <w:r w:rsidRPr="004D15DD">
        <w:rPr>
          <w:b/>
          <w:bCs w:val="0"/>
        </w:rPr>
        <w:t>físicos o digitales</w:t>
      </w:r>
      <w:r w:rsidRPr="009B4AE0">
        <w:t xml:space="preserve"> según el caso, sin dejar de lado lo estipulado en la </w:t>
      </w:r>
      <w:r w:rsidRPr="004D15DD">
        <w:rPr>
          <w:b/>
          <w:bCs w:val="0"/>
        </w:rPr>
        <w:t>Resolución 3047 de 2008</w:t>
      </w:r>
      <w:r w:rsidRPr="009B4AE0">
        <w:t xml:space="preserve"> y sus adiciones o modificaciones. Además, existe el </w:t>
      </w:r>
      <w:proofErr w:type="spellStart"/>
      <w:r w:rsidRPr="009B4AE0">
        <w:t>MAPIPOS</w:t>
      </w:r>
      <w:proofErr w:type="spellEnd"/>
      <w:r w:rsidRPr="009B4AE0">
        <w:t xml:space="preserve"> (Manual de Actividades, Intervenciones y Procedimientos del Plan Obligatorio de Salud) en el </w:t>
      </w:r>
      <w:proofErr w:type="spellStart"/>
      <w:r w:rsidR="006523E1">
        <w:t>SGSSS</w:t>
      </w:r>
      <w:proofErr w:type="spellEnd"/>
      <w:r w:rsidRPr="009B4AE0">
        <w:t xml:space="preserve">, según la Resolución 5261 de 1994, que presenta de manera cefalocaudal (de la cabeza a los pies) las actividades, intervenciones y procedimientos según el plan de beneficios. </w:t>
      </w:r>
    </w:p>
    <w:p w14:paraId="58BAA1B7" w14:textId="1909E1EB" w:rsidR="004D15DD" w:rsidRDefault="004D15DD" w:rsidP="005E1C05">
      <w:pPr>
        <w:spacing w:line="276" w:lineRule="auto"/>
        <w:jc w:val="both"/>
      </w:pPr>
    </w:p>
    <w:p w14:paraId="084CD264" w14:textId="77777777" w:rsidR="004D15DD" w:rsidRDefault="004D15DD" w:rsidP="005E1C05">
      <w:pPr>
        <w:spacing w:line="276" w:lineRule="auto"/>
        <w:jc w:val="both"/>
      </w:pPr>
    </w:p>
    <w:p w14:paraId="61E375E9" w14:textId="71A790C1" w:rsidR="005E1C05" w:rsidRDefault="005E1C05" w:rsidP="005E1C05">
      <w:pPr>
        <w:spacing w:line="276" w:lineRule="auto"/>
        <w:jc w:val="both"/>
      </w:pPr>
      <w:r w:rsidRPr="009B4AE0">
        <w:t>Este manual está organizado y clasificado por nivel de atención en el Plan de Beneficios del Sistema</w:t>
      </w:r>
      <w:r w:rsidR="004D15DD">
        <w:t xml:space="preserve">, como se ve a continuación: </w:t>
      </w:r>
    </w:p>
    <w:p w14:paraId="6E2F6660" w14:textId="77777777" w:rsidR="005E1C05" w:rsidRDefault="005E1C05" w:rsidP="005E1C05">
      <w:pPr>
        <w:spacing w:line="276" w:lineRule="auto"/>
        <w:jc w:val="both"/>
      </w:pPr>
    </w:p>
    <w:tbl>
      <w:tblPr>
        <w:tblStyle w:val="TableGrid"/>
        <w:tblW w:w="0" w:type="auto"/>
        <w:shd w:val="clear" w:color="auto" w:fill="A5C249" w:themeFill="accent6"/>
        <w:tblLook w:val="04A0" w:firstRow="1" w:lastRow="0" w:firstColumn="1" w:lastColumn="0" w:noHBand="0" w:noVBand="1"/>
      </w:tblPr>
      <w:tblGrid>
        <w:gridCol w:w="9962"/>
      </w:tblGrid>
      <w:tr w:rsidR="00126D24" w14:paraId="264BB13A" w14:textId="77777777" w:rsidTr="00754922">
        <w:tc>
          <w:tcPr>
            <w:tcW w:w="9962" w:type="dxa"/>
            <w:shd w:val="clear" w:color="auto" w:fill="A5C249" w:themeFill="accent6"/>
          </w:tcPr>
          <w:p w14:paraId="207BCDF9" w14:textId="77777777" w:rsidR="00126D24" w:rsidRDefault="00126D24" w:rsidP="00754922">
            <w:pPr>
              <w:spacing w:line="276" w:lineRule="auto"/>
              <w:jc w:val="both"/>
            </w:pPr>
          </w:p>
          <w:p w14:paraId="48997BCF" w14:textId="2CF9F859" w:rsidR="00126D24" w:rsidRDefault="00126D24" w:rsidP="00754922">
            <w:pPr>
              <w:spacing w:line="276" w:lineRule="auto"/>
              <w:jc w:val="center"/>
            </w:pPr>
            <w:r>
              <w:t xml:space="preserve">Acordeón </w:t>
            </w:r>
          </w:p>
          <w:p w14:paraId="432F9070" w14:textId="7A55FCC5" w:rsidR="00126D24" w:rsidRDefault="00126D24" w:rsidP="00754922">
            <w:pPr>
              <w:spacing w:line="276" w:lineRule="auto"/>
              <w:jc w:val="center"/>
            </w:pPr>
            <w:proofErr w:type="spellStart"/>
            <w:r>
              <w:t>CF01_</w:t>
            </w:r>
            <w:r w:rsidRPr="00126D24">
              <w:t>3</w:t>
            </w:r>
            <w:r>
              <w:t>_</w:t>
            </w:r>
            <w:r w:rsidRPr="00126D24">
              <w:t>Tipos</w:t>
            </w:r>
            <w:proofErr w:type="spellEnd"/>
            <w:r w:rsidRPr="00126D24">
              <w:t xml:space="preserve"> de usuarios y planes de beneficios</w:t>
            </w:r>
          </w:p>
          <w:p w14:paraId="12C4E32B" w14:textId="77777777" w:rsidR="00126D24" w:rsidRDefault="00126D24" w:rsidP="00754922">
            <w:pPr>
              <w:spacing w:line="276" w:lineRule="auto"/>
              <w:jc w:val="center"/>
            </w:pPr>
          </w:p>
        </w:tc>
      </w:tr>
    </w:tbl>
    <w:p w14:paraId="1604AC42" w14:textId="77777777" w:rsidR="00126D24" w:rsidRDefault="00126D24" w:rsidP="005E1C05">
      <w:pPr>
        <w:spacing w:line="276" w:lineRule="auto"/>
        <w:jc w:val="both"/>
      </w:pPr>
    </w:p>
    <w:p w14:paraId="2D3A14EC" w14:textId="77777777" w:rsidR="005E1C05" w:rsidRPr="00DF521B" w:rsidRDefault="005E1C05" w:rsidP="005E1C05">
      <w:pPr>
        <w:spacing w:line="276" w:lineRule="auto"/>
        <w:jc w:val="both"/>
      </w:pPr>
    </w:p>
    <w:p w14:paraId="2841676B" w14:textId="77777777" w:rsidR="005E1C05" w:rsidRPr="00DF521B" w:rsidRDefault="005E1C05" w:rsidP="005E1C05">
      <w:pPr>
        <w:spacing w:line="276" w:lineRule="auto"/>
        <w:jc w:val="both"/>
      </w:pPr>
    </w:p>
    <w:p w14:paraId="70294ADC" w14:textId="77777777" w:rsidR="005E1C05" w:rsidRDefault="005E1C05" w:rsidP="005E1C05">
      <w:pPr>
        <w:spacing w:line="276" w:lineRule="auto"/>
        <w:jc w:val="both"/>
        <w:rPr>
          <w:b/>
          <w:bCs w:val="0"/>
        </w:rPr>
      </w:pPr>
      <w:r w:rsidRPr="00DF521B">
        <w:rPr>
          <w:b/>
          <w:bCs w:val="0"/>
        </w:rPr>
        <w:t>Manuales tarifarios</w:t>
      </w:r>
    </w:p>
    <w:p w14:paraId="5A24643D" w14:textId="77777777" w:rsidR="0031201B" w:rsidRPr="00DF521B" w:rsidRDefault="0031201B" w:rsidP="005E1C05">
      <w:pPr>
        <w:spacing w:line="276" w:lineRule="auto"/>
        <w:jc w:val="both"/>
        <w:rPr>
          <w:b/>
          <w:bCs w:val="0"/>
        </w:rPr>
      </w:pPr>
    </w:p>
    <w:p w14:paraId="7B29D5B3" w14:textId="77777777" w:rsidR="005E1C05" w:rsidRDefault="005E1C05" w:rsidP="005E1C05">
      <w:pPr>
        <w:spacing w:line="276" w:lineRule="auto"/>
        <w:jc w:val="both"/>
      </w:pPr>
      <w:r w:rsidRPr="009820FD">
        <w:t xml:space="preserve">Existen el Manual Tarifario </w:t>
      </w:r>
      <w:proofErr w:type="spellStart"/>
      <w:r w:rsidRPr="009820FD">
        <w:t>ISS</w:t>
      </w:r>
      <w:proofErr w:type="spellEnd"/>
      <w:r w:rsidRPr="009820FD">
        <w:t xml:space="preserve"> (Acuerdo 256 de 2001 y Acuerdo 312 de 2004) y el Manual Tarifario SOAT (Decreto 2423 de 1996) como referentes para el cobro de atenciones en la prestación del servicio de salud en Colombia, sin dejar de lado que los contratos que regulan las operaciones comerciales de la prestación del servicio pueden variar según las negociaciones establecidas por las partes contratantes.</w:t>
      </w:r>
    </w:p>
    <w:p w14:paraId="45AAFC55" w14:textId="77777777" w:rsidR="005E7F8A" w:rsidRDefault="005E7F8A" w:rsidP="005E1C05">
      <w:pPr>
        <w:spacing w:line="276" w:lineRule="auto"/>
        <w:jc w:val="both"/>
      </w:pPr>
    </w:p>
    <w:p w14:paraId="709E989E" w14:textId="77777777" w:rsidR="00584346" w:rsidRDefault="00584346" w:rsidP="005E1C05">
      <w:pPr>
        <w:spacing w:line="276" w:lineRule="auto"/>
        <w:jc w:val="both"/>
      </w:pPr>
    </w:p>
    <w:p w14:paraId="54D0AC08" w14:textId="77777777" w:rsidR="00584346" w:rsidRDefault="00584346" w:rsidP="005E1C05">
      <w:pPr>
        <w:spacing w:line="276" w:lineRule="auto"/>
        <w:jc w:val="both"/>
      </w:pPr>
    </w:p>
    <w:p w14:paraId="0EF836EE" w14:textId="4973B0D9" w:rsidR="005E1C05" w:rsidRDefault="00DA69F4" w:rsidP="005E1C05">
      <w:pPr>
        <w:spacing w:line="276" w:lineRule="auto"/>
        <w:jc w:val="both"/>
      </w:pPr>
      <w:commentRangeStart w:id="12"/>
      <w:r w:rsidRPr="00DA69F4">
        <w:rPr>
          <w:noProof/>
        </w:rPr>
        <w:drawing>
          <wp:inline distT="0" distB="0" distL="0" distR="0" wp14:anchorId="76545EDA" wp14:editId="62BF6463">
            <wp:extent cx="6332220" cy="1780162"/>
            <wp:effectExtent l="0" t="0" r="0" b="10795"/>
            <wp:docPr id="1388537330" name="Diagram 1">
              <a:extLst xmlns:a="http://schemas.openxmlformats.org/drawingml/2006/main">
                <a:ext uri="{FF2B5EF4-FFF2-40B4-BE49-F238E27FC236}">
                  <a16:creationId xmlns:a16="http://schemas.microsoft.com/office/drawing/2014/main" id="{79C0B082-B114-EA94-CA39-BBA215A1EA5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commentRangeEnd w:id="12"/>
      <w:r>
        <w:rPr>
          <w:rStyle w:val="CommentReference"/>
          <w:bCs w:val="0"/>
        </w:rPr>
        <w:commentReference w:id="12"/>
      </w:r>
    </w:p>
    <w:p w14:paraId="63600886" w14:textId="77777777" w:rsidR="005E1C05" w:rsidRDefault="005E1C05" w:rsidP="005E1C05">
      <w:pPr>
        <w:spacing w:line="276" w:lineRule="auto"/>
        <w:jc w:val="both"/>
      </w:pPr>
    </w:p>
    <w:p w14:paraId="7633E221" w14:textId="0D78E91D" w:rsidR="005E1C05" w:rsidRPr="00DA69F4" w:rsidRDefault="005E1C05" w:rsidP="00DA69F4">
      <w:pPr>
        <w:pStyle w:val="ListParagraph"/>
        <w:numPr>
          <w:ilvl w:val="3"/>
          <w:numId w:val="4"/>
        </w:numPr>
        <w:jc w:val="both"/>
        <w:rPr>
          <w:b/>
        </w:rPr>
      </w:pPr>
      <w:r w:rsidRPr="00DA69F4">
        <w:rPr>
          <w:b/>
        </w:rPr>
        <w:t>Acuerdo de voluntades y normatividad</w:t>
      </w:r>
    </w:p>
    <w:p w14:paraId="0B06585F" w14:textId="77777777" w:rsidR="00DA69F4" w:rsidRPr="00DA69F4" w:rsidRDefault="00DA69F4" w:rsidP="00DA69F4">
      <w:pPr>
        <w:pStyle w:val="ListParagraph"/>
        <w:ind w:left="360"/>
        <w:jc w:val="both"/>
        <w:rPr>
          <w:b/>
        </w:rPr>
      </w:pPr>
    </w:p>
    <w:p w14:paraId="3F7709F1" w14:textId="77777777" w:rsidR="005E1C05" w:rsidRPr="0059212E" w:rsidRDefault="005E1C05" w:rsidP="005E1C05">
      <w:pPr>
        <w:spacing w:line="276" w:lineRule="auto"/>
        <w:jc w:val="both"/>
      </w:pPr>
      <w:r w:rsidRPr="0059212E">
        <w:t>El Estado Colombiano cuenta con diferentes reglas que establecen garantías para la realización de contratos o acuerdos de voluntades entre Instituciones Prestadoras de Salud (IPS) y Empresas Promotoras de Salud (EPS), permitiendo el aseguramiento a los usuarios y la prestación de los servicios de salud correspondientes a cada red de servicios.</w:t>
      </w:r>
    </w:p>
    <w:p w14:paraId="54C5496D" w14:textId="77777777" w:rsidR="005E1C05" w:rsidRPr="0059212E" w:rsidRDefault="005E1C05" w:rsidP="005E1C05">
      <w:pPr>
        <w:spacing w:line="276" w:lineRule="auto"/>
        <w:jc w:val="both"/>
      </w:pPr>
    </w:p>
    <w:p w14:paraId="2F9EC380" w14:textId="77777777" w:rsidR="005E1C05" w:rsidRDefault="005E1C05" w:rsidP="005E1C05">
      <w:pPr>
        <w:spacing w:line="276" w:lineRule="auto"/>
        <w:jc w:val="both"/>
      </w:pPr>
      <w:r w:rsidRPr="0059212E">
        <w:t>Como normatividad principal, se cuentan:</w:t>
      </w:r>
    </w:p>
    <w:p w14:paraId="1358EA7A" w14:textId="77777777" w:rsidR="00215988" w:rsidRDefault="00215988" w:rsidP="005E1C05">
      <w:pPr>
        <w:spacing w:line="276" w:lineRule="auto"/>
        <w:jc w:val="both"/>
      </w:pPr>
    </w:p>
    <w:tbl>
      <w:tblPr>
        <w:tblStyle w:val="TableGrid"/>
        <w:tblW w:w="0" w:type="auto"/>
        <w:tblLook w:val="04A0" w:firstRow="1" w:lastRow="0" w:firstColumn="1" w:lastColumn="0" w:noHBand="0" w:noVBand="1"/>
      </w:tblPr>
      <w:tblGrid>
        <w:gridCol w:w="9962"/>
      </w:tblGrid>
      <w:tr w:rsidR="00215988" w14:paraId="41476FF5" w14:textId="77777777" w:rsidTr="00215988">
        <w:tc>
          <w:tcPr>
            <w:tcW w:w="9962" w:type="dxa"/>
            <w:shd w:val="clear" w:color="auto" w:fill="A5C249" w:themeFill="accent6"/>
          </w:tcPr>
          <w:p w14:paraId="09B16717" w14:textId="77777777" w:rsidR="00215988" w:rsidRDefault="00215988" w:rsidP="005E1C05">
            <w:pPr>
              <w:spacing w:line="276" w:lineRule="auto"/>
              <w:jc w:val="both"/>
            </w:pPr>
          </w:p>
          <w:p w14:paraId="07113BF9" w14:textId="5F2F8F68" w:rsidR="00215988" w:rsidRDefault="00215988" w:rsidP="000B0773">
            <w:pPr>
              <w:spacing w:line="276" w:lineRule="auto"/>
              <w:jc w:val="center"/>
            </w:pPr>
            <w:proofErr w:type="spellStart"/>
            <w:r>
              <w:t>S</w:t>
            </w:r>
            <w:r w:rsidR="000B0773">
              <w:t>LIDE</w:t>
            </w:r>
            <w:proofErr w:type="spellEnd"/>
          </w:p>
          <w:p w14:paraId="470D6852" w14:textId="4AFCC259" w:rsidR="00215988" w:rsidRDefault="00215988" w:rsidP="000B0773">
            <w:pPr>
              <w:spacing w:line="276" w:lineRule="auto"/>
              <w:jc w:val="center"/>
            </w:pPr>
            <w:proofErr w:type="spellStart"/>
            <w:r>
              <w:t>CF01_</w:t>
            </w:r>
            <w:r w:rsidRPr="00215988">
              <w:t>4</w:t>
            </w:r>
            <w:r>
              <w:t>_</w:t>
            </w:r>
            <w:r w:rsidRPr="00215988">
              <w:t>Acuerdo</w:t>
            </w:r>
            <w:proofErr w:type="spellEnd"/>
            <w:r w:rsidRPr="00215988">
              <w:t xml:space="preserve"> de voluntades y normatividad</w:t>
            </w:r>
            <w:r w:rsidR="00E8164E">
              <w:t xml:space="preserve"> (1)</w:t>
            </w:r>
          </w:p>
          <w:p w14:paraId="0220D992" w14:textId="77777777" w:rsidR="00215988" w:rsidRDefault="00215988" w:rsidP="005E1C05">
            <w:pPr>
              <w:spacing w:line="276" w:lineRule="auto"/>
              <w:jc w:val="both"/>
            </w:pPr>
          </w:p>
        </w:tc>
      </w:tr>
    </w:tbl>
    <w:p w14:paraId="6BBECCBE" w14:textId="77777777" w:rsidR="00215988" w:rsidRDefault="00215988" w:rsidP="005E1C05">
      <w:pPr>
        <w:spacing w:line="276" w:lineRule="auto"/>
        <w:jc w:val="both"/>
      </w:pPr>
    </w:p>
    <w:p w14:paraId="7F6202CF" w14:textId="77777777" w:rsidR="00A82C7F" w:rsidRDefault="00A82C7F" w:rsidP="005E1C05">
      <w:pPr>
        <w:spacing w:line="276" w:lineRule="auto"/>
        <w:jc w:val="both"/>
      </w:pPr>
    </w:p>
    <w:p w14:paraId="5F20715B" w14:textId="4EE638DA" w:rsidR="00A82C7F" w:rsidRDefault="00A82C7F" w:rsidP="005E1C05">
      <w:pPr>
        <w:spacing w:line="276" w:lineRule="auto"/>
        <w:jc w:val="both"/>
      </w:pPr>
      <w:commentRangeStart w:id="13"/>
      <w:r w:rsidRPr="00A82C7F">
        <w:rPr>
          <w:noProof/>
        </w:rPr>
        <w:drawing>
          <wp:inline distT="0" distB="0" distL="0" distR="0" wp14:anchorId="711FED97" wp14:editId="03886983">
            <wp:extent cx="6332220" cy="1238250"/>
            <wp:effectExtent l="0" t="0" r="0" b="0"/>
            <wp:docPr id="739938044" name="Diagram 1">
              <a:extLst xmlns:a="http://schemas.openxmlformats.org/drawingml/2006/main">
                <a:ext uri="{FF2B5EF4-FFF2-40B4-BE49-F238E27FC236}">
                  <a16:creationId xmlns:a16="http://schemas.microsoft.com/office/drawing/2014/main" id="{088AF6B3-E150-E051-8F4F-24B556D40A4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13"/>
      <w:r>
        <w:rPr>
          <w:rStyle w:val="CommentReference"/>
          <w:bCs w:val="0"/>
        </w:rPr>
        <w:commentReference w:id="13"/>
      </w:r>
    </w:p>
    <w:p w14:paraId="55D9C5B1" w14:textId="77777777" w:rsidR="00A82C7F" w:rsidRDefault="00A82C7F" w:rsidP="005E1C05">
      <w:pPr>
        <w:spacing w:line="276" w:lineRule="auto"/>
        <w:jc w:val="both"/>
      </w:pPr>
    </w:p>
    <w:p w14:paraId="69772BA4" w14:textId="7AA98ED7" w:rsidR="005E1C05" w:rsidRDefault="005E1C05" w:rsidP="005E1C05">
      <w:pPr>
        <w:spacing w:line="276" w:lineRule="auto"/>
        <w:jc w:val="both"/>
      </w:pPr>
      <w:r w:rsidRPr="0059212E">
        <w:t>La relación contractual entre los prestadores y aseguradores se modifica automáticamente, de acuerdo con la dinámica de la actividad regulatoria. Los acuerdos de voluntades se realizan entre los representantes legales de las IPS y las EPS, y tienen que ver con la contratación de los servicios en salud. Para este caso, se contemplan varios aspectos, como pueden ser:</w:t>
      </w:r>
    </w:p>
    <w:p w14:paraId="45368547" w14:textId="77777777" w:rsidR="00335BA5" w:rsidRPr="0059212E" w:rsidRDefault="00335BA5" w:rsidP="005E1C05">
      <w:pPr>
        <w:spacing w:line="276" w:lineRule="auto"/>
        <w:jc w:val="both"/>
      </w:pPr>
    </w:p>
    <w:p w14:paraId="66C94D91" w14:textId="7BB91FFF" w:rsidR="007A6C9E" w:rsidRDefault="007A6C9E" w:rsidP="007A6C9E">
      <w:pPr>
        <w:pStyle w:val="ListParagraph"/>
        <w:spacing w:before="0" w:after="160"/>
        <w:rPr>
          <w:szCs w:val="20"/>
        </w:rPr>
      </w:pPr>
      <w:r w:rsidRPr="007A6C9E">
        <w:rPr>
          <w:bCs/>
          <w:noProof/>
          <w:szCs w:val="20"/>
        </w:rPr>
        <w:lastRenderedPageBreak/>
        <w:drawing>
          <wp:inline distT="0" distB="0" distL="0" distR="0" wp14:anchorId="080D695C" wp14:editId="0D7C5BFB">
            <wp:extent cx="4047112" cy="3297677"/>
            <wp:effectExtent l="19050" t="0" r="10795" b="0"/>
            <wp:docPr id="68985877" name="Diagram 1">
              <a:extLst xmlns:a="http://schemas.openxmlformats.org/drawingml/2006/main">
                <a:ext uri="{FF2B5EF4-FFF2-40B4-BE49-F238E27FC236}">
                  <a16:creationId xmlns:a16="http://schemas.microsoft.com/office/drawing/2014/main" id="{F34EF556-28E6-E9C5-C2D6-FA9F0194C83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1479C5AE" w14:textId="4FDAB2B0" w:rsidR="005E1C05" w:rsidRPr="00940BC7" w:rsidRDefault="005E1C05" w:rsidP="00D86F8D">
      <w:pPr>
        <w:pStyle w:val="ListParagraph"/>
        <w:spacing w:before="0" w:after="160"/>
        <w:jc w:val="both"/>
        <w:rPr>
          <w:szCs w:val="20"/>
        </w:rPr>
      </w:pPr>
    </w:p>
    <w:p w14:paraId="1EA16ADF" w14:textId="77777777" w:rsidR="005E1C05" w:rsidRDefault="005E1C05" w:rsidP="005E1C05">
      <w:pPr>
        <w:spacing w:line="276" w:lineRule="auto"/>
        <w:jc w:val="both"/>
      </w:pPr>
      <w:r w:rsidRPr="0059212E">
        <w:t>El facturador siempre debe tener en cuenta todos los criterios para poder aplicar dicha factura según cada acuerdo, ya que puede haber varias clases de contratos según las diferentes aseguradoras. Los aplicativos que utilizan los responsables de pago están parametrizados con los valores pactados y a cobrar.</w:t>
      </w:r>
    </w:p>
    <w:p w14:paraId="01B8D1F1" w14:textId="77777777" w:rsidR="00E8164E" w:rsidRDefault="00E8164E" w:rsidP="005E1C05">
      <w:pPr>
        <w:spacing w:line="276" w:lineRule="auto"/>
        <w:jc w:val="both"/>
      </w:pPr>
    </w:p>
    <w:tbl>
      <w:tblPr>
        <w:tblStyle w:val="TableGrid"/>
        <w:tblW w:w="0" w:type="auto"/>
        <w:tblLook w:val="04A0" w:firstRow="1" w:lastRow="0" w:firstColumn="1" w:lastColumn="0" w:noHBand="0" w:noVBand="1"/>
      </w:tblPr>
      <w:tblGrid>
        <w:gridCol w:w="9962"/>
      </w:tblGrid>
      <w:tr w:rsidR="00E8164E" w14:paraId="25BE8BF8" w14:textId="77777777" w:rsidTr="00A43035">
        <w:tc>
          <w:tcPr>
            <w:tcW w:w="9962" w:type="dxa"/>
            <w:shd w:val="clear" w:color="auto" w:fill="A5C249" w:themeFill="accent6"/>
          </w:tcPr>
          <w:p w14:paraId="15153BFE" w14:textId="77777777" w:rsidR="00E8164E" w:rsidRDefault="00E8164E" w:rsidP="00A43035">
            <w:pPr>
              <w:spacing w:line="276" w:lineRule="auto"/>
              <w:jc w:val="both"/>
            </w:pPr>
          </w:p>
          <w:p w14:paraId="6AAB2DCD" w14:textId="77777777" w:rsidR="00E8164E" w:rsidRDefault="00E8164E" w:rsidP="00A43035">
            <w:pPr>
              <w:spacing w:line="276" w:lineRule="auto"/>
              <w:jc w:val="center"/>
            </w:pPr>
            <w:proofErr w:type="spellStart"/>
            <w:r>
              <w:t>SLIDE</w:t>
            </w:r>
            <w:proofErr w:type="spellEnd"/>
          </w:p>
          <w:p w14:paraId="440909F5" w14:textId="77777777" w:rsidR="00E8164E" w:rsidRDefault="00E8164E" w:rsidP="00A43035">
            <w:pPr>
              <w:spacing w:line="276" w:lineRule="auto"/>
              <w:jc w:val="center"/>
            </w:pPr>
            <w:proofErr w:type="spellStart"/>
            <w:r>
              <w:t>CF01_</w:t>
            </w:r>
            <w:r w:rsidRPr="00215988">
              <w:t>4</w:t>
            </w:r>
            <w:r>
              <w:t>_</w:t>
            </w:r>
            <w:r w:rsidRPr="00215988">
              <w:t>Acuerdo</w:t>
            </w:r>
            <w:proofErr w:type="spellEnd"/>
            <w:r w:rsidRPr="00215988">
              <w:t xml:space="preserve"> de voluntades y normatividad</w:t>
            </w:r>
          </w:p>
          <w:p w14:paraId="29CFD8D7" w14:textId="77777777" w:rsidR="00E8164E" w:rsidRDefault="00E8164E" w:rsidP="00A43035">
            <w:pPr>
              <w:spacing w:line="276" w:lineRule="auto"/>
              <w:jc w:val="both"/>
            </w:pPr>
          </w:p>
        </w:tc>
      </w:tr>
    </w:tbl>
    <w:p w14:paraId="7505520D" w14:textId="77777777" w:rsidR="00E8164E" w:rsidRDefault="00E8164E" w:rsidP="005E1C05">
      <w:pPr>
        <w:spacing w:line="276" w:lineRule="auto"/>
        <w:jc w:val="both"/>
      </w:pPr>
    </w:p>
    <w:p w14:paraId="24BA5C6A" w14:textId="77777777" w:rsidR="00E8164E" w:rsidRPr="0059212E" w:rsidRDefault="00E8164E" w:rsidP="005E1C05">
      <w:pPr>
        <w:spacing w:line="276" w:lineRule="auto"/>
        <w:jc w:val="both"/>
      </w:pPr>
    </w:p>
    <w:p w14:paraId="056CC0C4" w14:textId="77777777" w:rsidR="005E1C05" w:rsidRDefault="005E1C05" w:rsidP="005E1C05">
      <w:pPr>
        <w:spacing w:line="276" w:lineRule="auto"/>
        <w:jc w:val="both"/>
        <w:rPr>
          <w:b/>
          <w:bCs w:val="0"/>
        </w:rPr>
      </w:pPr>
      <w:r w:rsidRPr="00940BC7">
        <w:rPr>
          <w:b/>
          <w:bCs w:val="0"/>
        </w:rPr>
        <w:t xml:space="preserve">Responsables de pagos Empresas Administradoras de Planes de Beneficios </w:t>
      </w:r>
      <w:r>
        <w:rPr>
          <w:b/>
          <w:bCs w:val="0"/>
        </w:rPr>
        <w:t>(</w:t>
      </w:r>
      <w:r w:rsidRPr="00940BC7">
        <w:rPr>
          <w:b/>
          <w:bCs w:val="0"/>
        </w:rPr>
        <w:t>EAPB</w:t>
      </w:r>
      <w:r>
        <w:rPr>
          <w:b/>
          <w:bCs w:val="0"/>
        </w:rPr>
        <w:t>)</w:t>
      </w:r>
    </w:p>
    <w:p w14:paraId="4839A0AB" w14:textId="77777777" w:rsidR="00224977" w:rsidRPr="00BE0C27" w:rsidRDefault="00224977" w:rsidP="005E1C05">
      <w:pPr>
        <w:spacing w:line="276" w:lineRule="auto"/>
        <w:jc w:val="both"/>
        <w:rPr>
          <w:b/>
        </w:rPr>
      </w:pPr>
    </w:p>
    <w:p w14:paraId="382BD84D" w14:textId="77777777" w:rsidR="005E1C05" w:rsidRPr="0059212E" w:rsidRDefault="005E1C05" w:rsidP="005E1C05">
      <w:pPr>
        <w:spacing w:line="276" w:lineRule="auto"/>
        <w:jc w:val="both"/>
      </w:pPr>
      <w:r w:rsidRPr="0059212E">
        <w:t>Dentro de las EAPB se encuentran las Entidades Promotoras de Salud del Régimen Contributivo y Subsidiado, Empresas Solidarias de Salud, las asociaciones mutuales en sus actividades de salud, las Entidades Promotoras de Salud Indígenas, las Cajas de Compensación Familiar en sus actividades de salud, las entidades que administran planes adicionales de salud, las entidades obligadas a compensar, las entidades adaptadas de salud, las entidades pertenecientes al régimen de excepción de salud y las universidades en sus actividades de salud.</w:t>
      </w:r>
    </w:p>
    <w:p w14:paraId="5441A53D" w14:textId="77777777" w:rsidR="00224977" w:rsidRDefault="00224977" w:rsidP="005E1C05">
      <w:pPr>
        <w:spacing w:line="276" w:lineRule="auto"/>
        <w:jc w:val="both"/>
      </w:pPr>
    </w:p>
    <w:p w14:paraId="0515C530" w14:textId="46E5B781" w:rsidR="005E1C05" w:rsidRDefault="00223F8A" w:rsidP="005E1C05">
      <w:pPr>
        <w:spacing w:line="276" w:lineRule="auto"/>
        <w:jc w:val="both"/>
      </w:pPr>
      <w:commentRangeStart w:id="14"/>
      <w:r w:rsidRPr="00223F8A">
        <w:rPr>
          <w:noProof/>
        </w:rPr>
        <w:lastRenderedPageBreak/>
        <w:drawing>
          <wp:inline distT="0" distB="0" distL="0" distR="0" wp14:anchorId="75BDB025" wp14:editId="1660FAA0">
            <wp:extent cx="6332220" cy="1760220"/>
            <wp:effectExtent l="0" t="0" r="49530" b="11430"/>
            <wp:docPr id="670837671" name="Diagram 1">
              <a:extLst xmlns:a="http://schemas.openxmlformats.org/drawingml/2006/main">
                <a:ext uri="{FF2B5EF4-FFF2-40B4-BE49-F238E27FC236}">
                  <a16:creationId xmlns:a16="http://schemas.microsoft.com/office/drawing/2014/main" id="{F5BDAF5A-1298-CAD1-AF77-17ADCDAFAE3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commentRangeEnd w:id="14"/>
      <w:r w:rsidR="007E19E5">
        <w:rPr>
          <w:rStyle w:val="CommentReference"/>
          <w:bCs w:val="0"/>
        </w:rPr>
        <w:commentReference w:id="14"/>
      </w:r>
    </w:p>
    <w:p w14:paraId="50F8A796" w14:textId="77777777" w:rsidR="00224977" w:rsidRDefault="00224977" w:rsidP="005E1C05">
      <w:pPr>
        <w:spacing w:line="276" w:lineRule="auto"/>
        <w:jc w:val="both"/>
      </w:pPr>
    </w:p>
    <w:p w14:paraId="76F85A03" w14:textId="77777777" w:rsidR="00224977" w:rsidRPr="0059212E" w:rsidRDefault="00224977" w:rsidP="005E1C05">
      <w:pPr>
        <w:spacing w:line="276" w:lineRule="auto"/>
        <w:jc w:val="both"/>
      </w:pPr>
    </w:p>
    <w:p w14:paraId="2F3A734B" w14:textId="2340A877" w:rsidR="005E1C05" w:rsidRPr="0059212E" w:rsidRDefault="007E19E5" w:rsidP="005E1C05">
      <w:pPr>
        <w:spacing w:line="276" w:lineRule="auto"/>
        <w:jc w:val="both"/>
      </w:pPr>
      <w:r>
        <w:rPr>
          <w:noProof/>
        </w:rPr>
        <w:drawing>
          <wp:anchor distT="0" distB="0" distL="114300" distR="114300" simplePos="0" relativeHeight="251662336" behindDoc="0" locked="0" layoutInCell="1" allowOverlap="1" wp14:anchorId="0EFE2617" wp14:editId="054400DB">
            <wp:simplePos x="0" y="0"/>
            <wp:positionH relativeFrom="margin">
              <wp:posOffset>5418225</wp:posOffset>
            </wp:positionH>
            <wp:positionV relativeFrom="paragraph">
              <wp:posOffset>71160</wp:posOffset>
            </wp:positionV>
            <wp:extent cx="923925" cy="923925"/>
            <wp:effectExtent l="0" t="0" r="9525" b="9525"/>
            <wp:wrapSquare wrapText="bothSides"/>
            <wp:docPr id="109307388" name="Picture 9" descr="Minsalud modifica Plan de Beneficios con cargo a la UP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nsalud modifica Plan de Beneficios con cargo a la UPC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65C834" w14:textId="3415F98D" w:rsidR="005E1C05" w:rsidRPr="00BE0C27" w:rsidRDefault="005E1C05" w:rsidP="005E1C05">
      <w:pPr>
        <w:spacing w:line="276" w:lineRule="auto"/>
        <w:jc w:val="both"/>
        <w:rPr>
          <w:b/>
          <w:bCs w:val="0"/>
        </w:rPr>
      </w:pPr>
      <w:r w:rsidRPr="00BE0C27">
        <w:rPr>
          <w:b/>
          <w:bCs w:val="0"/>
        </w:rPr>
        <w:t>5. Sistema de selección y clasificación de pacientes en urgencias “</w:t>
      </w:r>
      <w:commentRangeStart w:id="15"/>
      <w:proofErr w:type="spellStart"/>
      <w:r w:rsidRPr="00BE0C27">
        <w:rPr>
          <w:b/>
          <w:bCs w:val="0"/>
        </w:rPr>
        <w:t>Triage</w:t>
      </w:r>
      <w:commentRangeEnd w:id="15"/>
      <w:proofErr w:type="spellEnd"/>
      <w:r w:rsidR="00143684">
        <w:rPr>
          <w:rStyle w:val="CommentReference"/>
          <w:bCs w:val="0"/>
        </w:rPr>
        <w:commentReference w:id="15"/>
      </w:r>
      <w:r w:rsidRPr="00BE0C27">
        <w:rPr>
          <w:b/>
          <w:bCs w:val="0"/>
        </w:rPr>
        <w:t>”</w:t>
      </w:r>
    </w:p>
    <w:p w14:paraId="0BBE696E" w14:textId="4033EE10" w:rsidR="005E1C05" w:rsidRPr="0059212E" w:rsidRDefault="005E1C05" w:rsidP="005E1C05">
      <w:pPr>
        <w:spacing w:line="276" w:lineRule="auto"/>
        <w:jc w:val="both"/>
      </w:pPr>
    </w:p>
    <w:p w14:paraId="22DF623A" w14:textId="77777777" w:rsidR="005E1C05" w:rsidRDefault="005E1C05" w:rsidP="005E1C05">
      <w:pPr>
        <w:spacing w:line="276" w:lineRule="auto"/>
        <w:jc w:val="both"/>
      </w:pPr>
      <w:r w:rsidRPr="004F7789">
        <w:t>El Ministerio de Protección Social estableció un modelo de selección y clasificación de urgencias, conocido como "</w:t>
      </w:r>
      <w:proofErr w:type="spellStart"/>
      <w:r w:rsidRPr="004F7789">
        <w:t>Triage</w:t>
      </w:r>
      <w:proofErr w:type="spellEnd"/>
      <w:r w:rsidRPr="004F7789">
        <w:t>", que los prestadores de servicios de salud con servicios de urgencias habilitados deben cumplir obligatoriamente.</w:t>
      </w:r>
    </w:p>
    <w:p w14:paraId="6EC80690" w14:textId="70AC0274" w:rsidR="005E1C05" w:rsidRDefault="005E1C05" w:rsidP="005E1C05">
      <w:pPr>
        <w:spacing w:line="276" w:lineRule="auto"/>
        <w:jc w:val="both"/>
      </w:pPr>
    </w:p>
    <w:p w14:paraId="3C7EE838" w14:textId="2304560A" w:rsidR="007E19E5" w:rsidRDefault="007E19E5" w:rsidP="005E1C05">
      <w:pPr>
        <w:spacing w:line="276" w:lineRule="auto"/>
        <w:jc w:val="both"/>
      </w:pPr>
    </w:p>
    <w:p w14:paraId="5F59485C" w14:textId="77777777" w:rsidR="007E19E5" w:rsidRDefault="007E19E5" w:rsidP="005E1C05">
      <w:pPr>
        <w:spacing w:line="276" w:lineRule="auto"/>
        <w:jc w:val="both"/>
      </w:pPr>
    </w:p>
    <w:p w14:paraId="0AB0A4B2" w14:textId="27A35A3B" w:rsidR="005E1C05" w:rsidRDefault="005E1C05" w:rsidP="005E1C05">
      <w:pPr>
        <w:spacing w:line="276" w:lineRule="auto"/>
        <w:jc w:val="both"/>
      </w:pPr>
      <w:r w:rsidRPr="009E7961">
        <w:rPr>
          <w:b/>
          <w:bCs w:val="0"/>
        </w:rPr>
        <w:t>Tabla 3.</w:t>
      </w:r>
      <w:r>
        <w:t xml:space="preserve"> </w:t>
      </w:r>
      <w:r w:rsidRPr="00D17A05">
        <w:t xml:space="preserve">Clasificación del </w:t>
      </w:r>
      <w:r w:rsidR="00D979A1">
        <w:t>“</w:t>
      </w:r>
      <w:proofErr w:type="spellStart"/>
      <w:r w:rsidRPr="00D17A05">
        <w:t>Triage</w:t>
      </w:r>
      <w:proofErr w:type="spellEnd"/>
      <w:r w:rsidR="00D979A1">
        <w:t>”</w:t>
      </w:r>
    </w:p>
    <w:tbl>
      <w:tblPr>
        <w:tblStyle w:val="TableGrid"/>
        <w:tblW w:w="10380" w:type="dxa"/>
        <w:tblLook w:val="04A0" w:firstRow="1" w:lastRow="0" w:firstColumn="1" w:lastColumn="0" w:noHBand="0" w:noVBand="1"/>
      </w:tblPr>
      <w:tblGrid>
        <w:gridCol w:w="1922"/>
        <w:gridCol w:w="1904"/>
        <w:gridCol w:w="1743"/>
        <w:gridCol w:w="2381"/>
        <w:gridCol w:w="2430"/>
      </w:tblGrid>
      <w:tr w:rsidR="005E1C05" w:rsidRPr="00D17A05" w14:paraId="70221654" w14:textId="77777777" w:rsidTr="007E19E5">
        <w:tc>
          <w:tcPr>
            <w:tcW w:w="0" w:type="auto"/>
            <w:shd w:val="clear" w:color="auto" w:fill="BFBFBF" w:themeFill="background1" w:themeFillShade="BF"/>
            <w:hideMark/>
          </w:tcPr>
          <w:p w14:paraId="35AB072C" w14:textId="77777777" w:rsidR="005E1C05" w:rsidRPr="007E19E5" w:rsidRDefault="005E1C05" w:rsidP="007E19E5">
            <w:pPr>
              <w:spacing w:line="276" w:lineRule="auto"/>
              <w:jc w:val="center"/>
              <w:rPr>
                <w:rFonts w:eastAsia="Times New Roman"/>
                <w:b/>
                <w:bCs w:val="0"/>
                <w:color w:val="0D0D0D"/>
                <w:sz w:val="21"/>
                <w:szCs w:val="21"/>
                <w:lang w:eastAsia="es-MX"/>
              </w:rPr>
            </w:pPr>
            <w:proofErr w:type="spellStart"/>
            <w:r w:rsidRPr="007E19E5">
              <w:rPr>
                <w:b/>
                <w:bCs w:val="0"/>
              </w:rPr>
              <w:t>TRIAGE</w:t>
            </w:r>
            <w:proofErr w:type="spellEnd"/>
            <w:r w:rsidRPr="007E19E5">
              <w:rPr>
                <w:b/>
                <w:bCs w:val="0"/>
              </w:rPr>
              <w:t xml:space="preserve"> I</w:t>
            </w:r>
          </w:p>
        </w:tc>
        <w:tc>
          <w:tcPr>
            <w:tcW w:w="0" w:type="auto"/>
            <w:shd w:val="clear" w:color="auto" w:fill="BFBFBF" w:themeFill="background1" w:themeFillShade="BF"/>
            <w:hideMark/>
          </w:tcPr>
          <w:p w14:paraId="7D3EF9E6" w14:textId="77777777" w:rsidR="005E1C05" w:rsidRPr="007E19E5" w:rsidRDefault="005E1C05" w:rsidP="007E19E5">
            <w:pPr>
              <w:spacing w:line="276" w:lineRule="auto"/>
              <w:jc w:val="center"/>
              <w:rPr>
                <w:rFonts w:eastAsia="Times New Roman"/>
                <w:b/>
                <w:bCs w:val="0"/>
                <w:color w:val="0D0D0D"/>
                <w:sz w:val="21"/>
                <w:szCs w:val="21"/>
                <w:lang w:eastAsia="es-MX"/>
              </w:rPr>
            </w:pPr>
            <w:proofErr w:type="spellStart"/>
            <w:r w:rsidRPr="007E19E5">
              <w:rPr>
                <w:b/>
                <w:bCs w:val="0"/>
              </w:rPr>
              <w:t>TRIAGE</w:t>
            </w:r>
            <w:proofErr w:type="spellEnd"/>
            <w:r w:rsidRPr="007E19E5">
              <w:rPr>
                <w:b/>
                <w:bCs w:val="0"/>
              </w:rPr>
              <w:t xml:space="preserve"> II</w:t>
            </w:r>
          </w:p>
        </w:tc>
        <w:tc>
          <w:tcPr>
            <w:tcW w:w="0" w:type="auto"/>
            <w:shd w:val="clear" w:color="auto" w:fill="BFBFBF" w:themeFill="background1" w:themeFillShade="BF"/>
            <w:hideMark/>
          </w:tcPr>
          <w:p w14:paraId="7405E15D" w14:textId="77777777" w:rsidR="005E1C05" w:rsidRPr="007E19E5" w:rsidRDefault="005E1C05" w:rsidP="007E19E5">
            <w:pPr>
              <w:spacing w:line="276" w:lineRule="auto"/>
              <w:jc w:val="center"/>
              <w:rPr>
                <w:rFonts w:eastAsia="Times New Roman"/>
                <w:b/>
                <w:bCs w:val="0"/>
                <w:color w:val="0D0D0D"/>
                <w:sz w:val="21"/>
                <w:szCs w:val="21"/>
                <w:lang w:eastAsia="es-MX"/>
              </w:rPr>
            </w:pPr>
            <w:proofErr w:type="spellStart"/>
            <w:r w:rsidRPr="007E19E5">
              <w:rPr>
                <w:b/>
                <w:bCs w:val="0"/>
              </w:rPr>
              <w:t>TRIAGE</w:t>
            </w:r>
            <w:proofErr w:type="spellEnd"/>
            <w:r w:rsidRPr="007E19E5">
              <w:rPr>
                <w:b/>
                <w:bCs w:val="0"/>
              </w:rPr>
              <w:t xml:space="preserve"> III</w:t>
            </w:r>
          </w:p>
        </w:tc>
        <w:tc>
          <w:tcPr>
            <w:tcW w:w="0" w:type="auto"/>
            <w:shd w:val="clear" w:color="auto" w:fill="BFBFBF" w:themeFill="background1" w:themeFillShade="BF"/>
            <w:hideMark/>
          </w:tcPr>
          <w:p w14:paraId="20A3B3E2" w14:textId="77777777" w:rsidR="005E1C05" w:rsidRPr="007E19E5" w:rsidRDefault="005E1C05" w:rsidP="007E19E5">
            <w:pPr>
              <w:spacing w:line="276" w:lineRule="auto"/>
              <w:jc w:val="center"/>
              <w:rPr>
                <w:rFonts w:eastAsia="Times New Roman"/>
                <w:b/>
                <w:bCs w:val="0"/>
                <w:color w:val="0D0D0D"/>
                <w:sz w:val="21"/>
                <w:szCs w:val="21"/>
                <w:lang w:eastAsia="es-MX"/>
              </w:rPr>
            </w:pPr>
            <w:r w:rsidRPr="007E19E5">
              <w:rPr>
                <w:b/>
                <w:bCs w:val="0"/>
              </w:rPr>
              <w:t>PRIORIDAD IV</w:t>
            </w:r>
          </w:p>
        </w:tc>
        <w:tc>
          <w:tcPr>
            <w:tcW w:w="0" w:type="auto"/>
            <w:shd w:val="clear" w:color="auto" w:fill="BFBFBF" w:themeFill="background1" w:themeFillShade="BF"/>
            <w:hideMark/>
          </w:tcPr>
          <w:p w14:paraId="4338ABC2" w14:textId="77777777" w:rsidR="005E1C05" w:rsidRPr="007E19E5" w:rsidRDefault="005E1C05" w:rsidP="007E19E5">
            <w:pPr>
              <w:spacing w:line="276" w:lineRule="auto"/>
              <w:jc w:val="center"/>
              <w:rPr>
                <w:rFonts w:eastAsia="Times New Roman"/>
                <w:b/>
                <w:bCs w:val="0"/>
                <w:color w:val="0D0D0D"/>
                <w:sz w:val="21"/>
                <w:szCs w:val="21"/>
                <w:lang w:eastAsia="es-MX"/>
              </w:rPr>
            </w:pPr>
            <w:r w:rsidRPr="007E19E5">
              <w:rPr>
                <w:b/>
                <w:bCs w:val="0"/>
              </w:rPr>
              <w:t>PRIORIDAD V</w:t>
            </w:r>
          </w:p>
        </w:tc>
      </w:tr>
      <w:tr w:rsidR="005E1C05" w:rsidRPr="00D17A05" w14:paraId="68F8213A" w14:textId="77777777" w:rsidTr="007E19E5">
        <w:tc>
          <w:tcPr>
            <w:tcW w:w="0" w:type="auto"/>
            <w:shd w:val="clear" w:color="auto" w:fill="BFBFBF" w:themeFill="background1" w:themeFillShade="BF"/>
            <w:hideMark/>
          </w:tcPr>
          <w:p w14:paraId="66BF8116" w14:textId="77777777" w:rsidR="005E1C05" w:rsidRPr="007E19E5" w:rsidRDefault="005E1C05" w:rsidP="007E19E5">
            <w:pPr>
              <w:spacing w:line="276" w:lineRule="auto"/>
              <w:jc w:val="center"/>
              <w:rPr>
                <w:rFonts w:eastAsia="Times New Roman"/>
                <w:b/>
                <w:bCs w:val="0"/>
                <w:color w:val="0D0D0D"/>
                <w:sz w:val="21"/>
                <w:szCs w:val="21"/>
                <w:lang w:eastAsia="es-MX"/>
              </w:rPr>
            </w:pPr>
            <w:r w:rsidRPr="007E19E5">
              <w:rPr>
                <w:b/>
                <w:bCs w:val="0"/>
              </w:rPr>
              <w:t>Reanimación</w:t>
            </w:r>
          </w:p>
        </w:tc>
        <w:tc>
          <w:tcPr>
            <w:tcW w:w="0" w:type="auto"/>
            <w:shd w:val="clear" w:color="auto" w:fill="BFBFBF" w:themeFill="background1" w:themeFillShade="BF"/>
            <w:hideMark/>
          </w:tcPr>
          <w:p w14:paraId="5BC80A79" w14:textId="77777777" w:rsidR="005E1C05" w:rsidRPr="007E19E5" w:rsidRDefault="005E1C05" w:rsidP="007E19E5">
            <w:pPr>
              <w:spacing w:line="276" w:lineRule="auto"/>
              <w:jc w:val="center"/>
              <w:rPr>
                <w:rFonts w:eastAsia="Times New Roman"/>
                <w:b/>
                <w:bCs w:val="0"/>
                <w:color w:val="0D0D0D"/>
                <w:sz w:val="21"/>
                <w:szCs w:val="21"/>
                <w:lang w:eastAsia="es-MX"/>
              </w:rPr>
            </w:pPr>
            <w:r w:rsidRPr="007E19E5">
              <w:rPr>
                <w:b/>
                <w:bCs w:val="0"/>
              </w:rPr>
              <w:t>Emergencia</w:t>
            </w:r>
          </w:p>
        </w:tc>
        <w:tc>
          <w:tcPr>
            <w:tcW w:w="0" w:type="auto"/>
            <w:shd w:val="clear" w:color="auto" w:fill="BFBFBF" w:themeFill="background1" w:themeFillShade="BF"/>
            <w:hideMark/>
          </w:tcPr>
          <w:p w14:paraId="2446A9DD" w14:textId="77777777" w:rsidR="005E1C05" w:rsidRPr="007E19E5" w:rsidRDefault="005E1C05" w:rsidP="007E19E5">
            <w:pPr>
              <w:spacing w:line="276" w:lineRule="auto"/>
              <w:jc w:val="center"/>
              <w:rPr>
                <w:rFonts w:eastAsia="Times New Roman"/>
                <w:b/>
                <w:bCs w:val="0"/>
                <w:color w:val="0D0D0D"/>
                <w:sz w:val="21"/>
                <w:szCs w:val="21"/>
                <w:lang w:eastAsia="es-MX"/>
              </w:rPr>
            </w:pPr>
            <w:r w:rsidRPr="007E19E5">
              <w:rPr>
                <w:b/>
                <w:bCs w:val="0"/>
              </w:rPr>
              <w:t>Urgencia</w:t>
            </w:r>
          </w:p>
        </w:tc>
        <w:tc>
          <w:tcPr>
            <w:tcW w:w="0" w:type="auto"/>
            <w:shd w:val="clear" w:color="auto" w:fill="BFBFBF" w:themeFill="background1" w:themeFillShade="BF"/>
            <w:hideMark/>
          </w:tcPr>
          <w:p w14:paraId="45EF37F6" w14:textId="77777777" w:rsidR="005E1C05" w:rsidRPr="007E19E5" w:rsidRDefault="005E1C05" w:rsidP="007E19E5">
            <w:pPr>
              <w:spacing w:line="276" w:lineRule="auto"/>
              <w:jc w:val="center"/>
              <w:rPr>
                <w:rFonts w:eastAsia="Times New Roman"/>
                <w:b/>
                <w:bCs w:val="0"/>
                <w:color w:val="0D0D0D"/>
                <w:sz w:val="21"/>
                <w:szCs w:val="21"/>
                <w:lang w:eastAsia="es-MX"/>
              </w:rPr>
            </w:pPr>
            <w:r w:rsidRPr="007E19E5">
              <w:rPr>
                <w:b/>
                <w:bCs w:val="0"/>
              </w:rPr>
              <w:t>No Urgencia</w:t>
            </w:r>
          </w:p>
        </w:tc>
        <w:tc>
          <w:tcPr>
            <w:tcW w:w="0" w:type="auto"/>
            <w:shd w:val="clear" w:color="auto" w:fill="BFBFBF" w:themeFill="background1" w:themeFillShade="BF"/>
            <w:hideMark/>
          </w:tcPr>
          <w:p w14:paraId="0542A672" w14:textId="77777777" w:rsidR="005E1C05" w:rsidRPr="007E19E5" w:rsidRDefault="005E1C05" w:rsidP="007E19E5">
            <w:pPr>
              <w:spacing w:line="276" w:lineRule="auto"/>
              <w:jc w:val="center"/>
              <w:rPr>
                <w:rFonts w:eastAsia="Times New Roman"/>
                <w:b/>
                <w:bCs w:val="0"/>
                <w:color w:val="0D0D0D"/>
                <w:sz w:val="21"/>
                <w:szCs w:val="21"/>
                <w:lang w:eastAsia="es-MX"/>
              </w:rPr>
            </w:pPr>
            <w:r w:rsidRPr="007E19E5">
              <w:rPr>
                <w:b/>
                <w:bCs w:val="0"/>
              </w:rPr>
              <w:t>No Urgencia</w:t>
            </w:r>
          </w:p>
        </w:tc>
      </w:tr>
      <w:tr w:rsidR="005E1C05" w:rsidRPr="00D17A05" w14:paraId="6C4A19D3" w14:textId="77777777" w:rsidTr="00E61F65">
        <w:tc>
          <w:tcPr>
            <w:tcW w:w="0" w:type="auto"/>
            <w:shd w:val="clear" w:color="auto" w:fill="FF0000"/>
            <w:hideMark/>
          </w:tcPr>
          <w:p w14:paraId="121FA8A8" w14:textId="77777777" w:rsidR="005E1C05" w:rsidRPr="00D17A05" w:rsidRDefault="005E1C05" w:rsidP="005E1C05">
            <w:pPr>
              <w:spacing w:line="276" w:lineRule="auto"/>
              <w:jc w:val="both"/>
              <w:rPr>
                <w:rFonts w:eastAsia="Times New Roman"/>
                <w:color w:val="0D0D0D"/>
                <w:sz w:val="21"/>
                <w:szCs w:val="21"/>
                <w:lang w:eastAsia="es-MX"/>
              </w:rPr>
            </w:pPr>
            <w:r w:rsidRPr="00D17A05">
              <w:rPr>
                <w:rFonts w:eastAsia="Times New Roman"/>
                <w:color w:val="0D0D0D"/>
                <w:sz w:val="21"/>
                <w:szCs w:val="21"/>
                <w:lang w:eastAsia="es-MX"/>
              </w:rPr>
              <w:t>Condiciones de salud extremas que amenazan la vida del paciente.</w:t>
            </w:r>
          </w:p>
        </w:tc>
        <w:tc>
          <w:tcPr>
            <w:tcW w:w="0" w:type="auto"/>
            <w:shd w:val="clear" w:color="auto" w:fill="009DD9" w:themeFill="accent2"/>
            <w:hideMark/>
          </w:tcPr>
          <w:p w14:paraId="6395EECD" w14:textId="77777777" w:rsidR="005E1C05" w:rsidRPr="00D17A05" w:rsidRDefault="005E1C05" w:rsidP="005E1C05">
            <w:pPr>
              <w:spacing w:line="276" w:lineRule="auto"/>
              <w:jc w:val="both"/>
              <w:rPr>
                <w:rFonts w:eastAsia="Times New Roman"/>
                <w:color w:val="0D0D0D"/>
                <w:sz w:val="21"/>
                <w:szCs w:val="21"/>
                <w:lang w:eastAsia="es-MX"/>
              </w:rPr>
            </w:pPr>
            <w:r w:rsidRPr="00D17A05">
              <w:rPr>
                <w:rFonts w:eastAsia="Times New Roman"/>
                <w:color w:val="0D0D0D"/>
                <w:sz w:val="21"/>
                <w:szCs w:val="21"/>
                <w:lang w:eastAsia="es-MX"/>
              </w:rPr>
              <w:t>Situación de alto riesgo que representa peligro inminente de estado de salud.</w:t>
            </w:r>
          </w:p>
        </w:tc>
        <w:tc>
          <w:tcPr>
            <w:tcW w:w="0" w:type="auto"/>
            <w:shd w:val="clear" w:color="auto" w:fill="10CF9B" w:themeFill="accent4"/>
            <w:hideMark/>
          </w:tcPr>
          <w:p w14:paraId="09F70A0A" w14:textId="77777777" w:rsidR="005E1C05" w:rsidRPr="00D17A05" w:rsidRDefault="005E1C05" w:rsidP="005E1C05">
            <w:pPr>
              <w:spacing w:line="276" w:lineRule="auto"/>
              <w:jc w:val="both"/>
              <w:rPr>
                <w:rFonts w:eastAsia="Times New Roman"/>
                <w:color w:val="0D0D0D"/>
                <w:sz w:val="21"/>
                <w:szCs w:val="21"/>
                <w:lang w:eastAsia="es-MX"/>
              </w:rPr>
            </w:pPr>
            <w:r w:rsidRPr="00D17A05">
              <w:rPr>
                <w:rFonts w:eastAsia="Times New Roman"/>
                <w:color w:val="0D0D0D"/>
                <w:sz w:val="21"/>
                <w:szCs w:val="21"/>
                <w:lang w:eastAsia="es-MX"/>
              </w:rPr>
              <w:t>Condición aguda, no amenazante de la vida, moderada.</w:t>
            </w:r>
          </w:p>
        </w:tc>
        <w:tc>
          <w:tcPr>
            <w:tcW w:w="0" w:type="auto"/>
            <w:shd w:val="clear" w:color="auto" w:fill="A5C249" w:themeFill="accent6"/>
            <w:hideMark/>
          </w:tcPr>
          <w:p w14:paraId="6548D3C2" w14:textId="77777777" w:rsidR="005E1C05" w:rsidRPr="00D17A05" w:rsidRDefault="005E1C05" w:rsidP="005E1C05">
            <w:pPr>
              <w:spacing w:line="276" w:lineRule="auto"/>
              <w:jc w:val="both"/>
              <w:rPr>
                <w:rFonts w:eastAsia="Times New Roman"/>
                <w:color w:val="0D0D0D"/>
                <w:sz w:val="21"/>
                <w:szCs w:val="21"/>
                <w:lang w:eastAsia="es-MX"/>
              </w:rPr>
            </w:pPr>
            <w:r w:rsidRPr="00D17A05">
              <w:rPr>
                <w:rFonts w:eastAsia="Times New Roman"/>
                <w:color w:val="0D0D0D"/>
                <w:sz w:val="21"/>
                <w:szCs w:val="21"/>
                <w:lang w:eastAsia="es-MX"/>
              </w:rPr>
              <w:t>Condición de salud que puede ser aguda, pero no compromete al estado general del paciente y no representa un riesgo evidente.</w:t>
            </w:r>
          </w:p>
        </w:tc>
        <w:tc>
          <w:tcPr>
            <w:tcW w:w="0" w:type="auto"/>
            <w:shd w:val="clear" w:color="auto" w:fill="7CCA62" w:themeFill="accent5"/>
            <w:hideMark/>
          </w:tcPr>
          <w:p w14:paraId="35F0A72C" w14:textId="77777777" w:rsidR="005E1C05" w:rsidRPr="00D17A05" w:rsidRDefault="005E1C05" w:rsidP="005E1C05">
            <w:pPr>
              <w:spacing w:line="276" w:lineRule="auto"/>
              <w:jc w:val="both"/>
              <w:rPr>
                <w:rFonts w:eastAsia="Times New Roman"/>
                <w:color w:val="0D0D0D"/>
                <w:sz w:val="21"/>
                <w:szCs w:val="21"/>
                <w:lang w:eastAsia="es-MX"/>
              </w:rPr>
            </w:pPr>
            <w:r w:rsidRPr="00D17A05">
              <w:rPr>
                <w:rFonts w:eastAsia="Times New Roman"/>
                <w:color w:val="0D0D0D"/>
                <w:sz w:val="21"/>
                <w:szCs w:val="21"/>
                <w:lang w:eastAsia="es-MX"/>
              </w:rPr>
              <w:t>Condición clínica relacionada con problemas agudos crónicos o servicio de atención aguda determinado al estado general del paciente.</w:t>
            </w:r>
          </w:p>
        </w:tc>
      </w:tr>
      <w:tr w:rsidR="005E1C05" w:rsidRPr="00D17A05" w14:paraId="57B38B73" w14:textId="77777777" w:rsidTr="00E61F65">
        <w:tc>
          <w:tcPr>
            <w:tcW w:w="0" w:type="auto"/>
            <w:shd w:val="clear" w:color="auto" w:fill="FF0000"/>
            <w:hideMark/>
          </w:tcPr>
          <w:p w14:paraId="71CDA17F" w14:textId="77777777" w:rsidR="005E1C05" w:rsidRPr="00D17A05" w:rsidRDefault="005E1C05" w:rsidP="005E1C05">
            <w:pPr>
              <w:spacing w:line="276" w:lineRule="auto"/>
              <w:jc w:val="both"/>
              <w:rPr>
                <w:rFonts w:eastAsia="Times New Roman"/>
                <w:color w:val="0D0D0D"/>
                <w:sz w:val="21"/>
                <w:szCs w:val="21"/>
                <w:lang w:eastAsia="es-MX"/>
              </w:rPr>
            </w:pPr>
            <w:r w:rsidRPr="00D17A05">
              <w:rPr>
                <w:rFonts w:eastAsia="Times New Roman"/>
                <w:color w:val="0D0D0D"/>
                <w:sz w:val="21"/>
                <w:szCs w:val="21"/>
                <w:lang w:eastAsia="es-MX"/>
              </w:rPr>
              <w:t>Requiere una intervención médica inmediata.</w:t>
            </w:r>
          </w:p>
        </w:tc>
        <w:tc>
          <w:tcPr>
            <w:tcW w:w="0" w:type="auto"/>
            <w:shd w:val="clear" w:color="auto" w:fill="009DD9" w:themeFill="accent2"/>
            <w:hideMark/>
          </w:tcPr>
          <w:p w14:paraId="78B96A10" w14:textId="77777777" w:rsidR="005E1C05" w:rsidRPr="00D17A05" w:rsidRDefault="005E1C05" w:rsidP="005E1C05">
            <w:pPr>
              <w:spacing w:line="276" w:lineRule="auto"/>
              <w:jc w:val="both"/>
              <w:rPr>
                <w:rFonts w:eastAsia="Times New Roman"/>
                <w:color w:val="0D0D0D"/>
                <w:sz w:val="21"/>
                <w:szCs w:val="21"/>
                <w:lang w:eastAsia="es-MX"/>
              </w:rPr>
            </w:pPr>
            <w:r w:rsidRPr="00D17A05">
              <w:rPr>
                <w:rFonts w:eastAsia="Times New Roman"/>
                <w:color w:val="0D0D0D"/>
                <w:sz w:val="21"/>
                <w:szCs w:val="21"/>
                <w:lang w:eastAsia="es-MX"/>
              </w:rPr>
              <w:t>Debe recibir una atención médica rápida.</w:t>
            </w:r>
          </w:p>
        </w:tc>
        <w:tc>
          <w:tcPr>
            <w:tcW w:w="0" w:type="auto"/>
            <w:shd w:val="clear" w:color="auto" w:fill="10CF9B" w:themeFill="accent4"/>
            <w:hideMark/>
          </w:tcPr>
          <w:p w14:paraId="7C26DB6C" w14:textId="77777777" w:rsidR="005E1C05" w:rsidRPr="00D17A05" w:rsidRDefault="005E1C05" w:rsidP="005E1C05">
            <w:pPr>
              <w:spacing w:line="276" w:lineRule="auto"/>
              <w:jc w:val="both"/>
              <w:rPr>
                <w:rFonts w:eastAsia="Times New Roman"/>
                <w:color w:val="0D0D0D"/>
                <w:sz w:val="21"/>
                <w:szCs w:val="21"/>
                <w:lang w:eastAsia="es-MX"/>
              </w:rPr>
            </w:pPr>
            <w:r w:rsidRPr="00D17A05">
              <w:rPr>
                <w:rFonts w:eastAsia="Times New Roman"/>
                <w:color w:val="0D0D0D"/>
                <w:sz w:val="21"/>
                <w:szCs w:val="21"/>
                <w:lang w:eastAsia="es-MX"/>
              </w:rPr>
              <w:t>Requiere consulta médica no inmediata.</w:t>
            </w:r>
          </w:p>
        </w:tc>
        <w:tc>
          <w:tcPr>
            <w:tcW w:w="0" w:type="auto"/>
            <w:shd w:val="clear" w:color="auto" w:fill="A5C249" w:themeFill="accent6"/>
            <w:hideMark/>
          </w:tcPr>
          <w:p w14:paraId="79BCC8EC" w14:textId="77777777" w:rsidR="005E1C05" w:rsidRPr="00D17A05" w:rsidRDefault="005E1C05" w:rsidP="005E1C05">
            <w:pPr>
              <w:spacing w:line="276" w:lineRule="auto"/>
              <w:jc w:val="both"/>
              <w:rPr>
                <w:rFonts w:eastAsia="Times New Roman"/>
                <w:color w:val="0D0D0D"/>
                <w:sz w:val="21"/>
                <w:szCs w:val="21"/>
                <w:lang w:eastAsia="es-MX"/>
              </w:rPr>
            </w:pPr>
            <w:r w:rsidRPr="00D17A05">
              <w:rPr>
                <w:rFonts w:eastAsia="Times New Roman"/>
                <w:color w:val="0D0D0D"/>
                <w:sz w:val="21"/>
                <w:szCs w:val="21"/>
                <w:lang w:eastAsia="es-MX"/>
              </w:rPr>
              <w:t>No representa un riesgo evidente para la vida.</w:t>
            </w:r>
          </w:p>
        </w:tc>
        <w:tc>
          <w:tcPr>
            <w:tcW w:w="0" w:type="auto"/>
            <w:shd w:val="clear" w:color="auto" w:fill="7CCA62" w:themeFill="accent5"/>
            <w:hideMark/>
          </w:tcPr>
          <w:p w14:paraId="5A750E54" w14:textId="77777777" w:rsidR="005E1C05" w:rsidRPr="00D17A05" w:rsidRDefault="005E1C05" w:rsidP="005E1C05">
            <w:pPr>
              <w:spacing w:line="276" w:lineRule="auto"/>
              <w:jc w:val="both"/>
              <w:rPr>
                <w:rFonts w:eastAsia="Times New Roman"/>
                <w:color w:val="0D0D0D"/>
                <w:sz w:val="21"/>
                <w:szCs w:val="21"/>
                <w:lang w:eastAsia="es-MX"/>
              </w:rPr>
            </w:pPr>
            <w:r w:rsidRPr="00D17A05">
              <w:rPr>
                <w:rFonts w:eastAsia="Times New Roman"/>
                <w:color w:val="0D0D0D"/>
                <w:sz w:val="21"/>
                <w:szCs w:val="21"/>
                <w:lang w:eastAsia="es-MX"/>
              </w:rPr>
              <w:t>No representa un riesgo evidente para la vida.</w:t>
            </w:r>
          </w:p>
        </w:tc>
      </w:tr>
      <w:tr w:rsidR="005E1C05" w:rsidRPr="00D17A05" w14:paraId="1C4F21A3" w14:textId="77777777" w:rsidTr="00E61F65">
        <w:tc>
          <w:tcPr>
            <w:tcW w:w="0" w:type="auto"/>
            <w:shd w:val="clear" w:color="auto" w:fill="FF0000"/>
            <w:hideMark/>
          </w:tcPr>
          <w:p w14:paraId="1DF999F0" w14:textId="77777777" w:rsidR="005E1C05" w:rsidRPr="00D17A05" w:rsidRDefault="005E1C05" w:rsidP="005E1C05">
            <w:pPr>
              <w:spacing w:line="276" w:lineRule="auto"/>
              <w:jc w:val="both"/>
              <w:rPr>
                <w:rFonts w:eastAsia="Times New Roman"/>
                <w:color w:val="0D0D0D"/>
                <w:sz w:val="21"/>
                <w:szCs w:val="21"/>
                <w:lang w:eastAsia="es-MX"/>
              </w:rPr>
            </w:pPr>
            <w:r w:rsidRPr="00585CB7">
              <w:t>ATENCIÓN: Inmediata.</w:t>
            </w:r>
          </w:p>
        </w:tc>
        <w:tc>
          <w:tcPr>
            <w:tcW w:w="0" w:type="auto"/>
            <w:shd w:val="clear" w:color="auto" w:fill="009DD9" w:themeFill="accent2"/>
            <w:hideMark/>
          </w:tcPr>
          <w:p w14:paraId="0B9359E4" w14:textId="77777777" w:rsidR="005E1C05" w:rsidRPr="00D17A05" w:rsidRDefault="005E1C05" w:rsidP="005E1C05">
            <w:pPr>
              <w:spacing w:line="276" w:lineRule="auto"/>
              <w:jc w:val="both"/>
              <w:rPr>
                <w:rFonts w:eastAsia="Times New Roman"/>
                <w:color w:val="0D0D0D"/>
                <w:sz w:val="21"/>
                <w:szCs w:val="21"/>
                <w:lang w:eastAsia="es-MX"/>
              </w:rPr>
            </w:pPr>
            <w:r w:rsidRPr="00585CB7">
              <w:t>ATENCIÓN: Dentro de los siguientes 30 minutos.</w:t>
            </w:r>
          </w:p>
        </w:tc>
        <w:tc>
          <w:tcPr>
            <w:tcW w:w="0" w:type="auto"/>
            <w:shd w:val="clear" w:color="auto" w:fill="10CF9B" w:themeFill="accent4"/>
            <w:hideMark/>
          </w:tcPr>
          <w:p w14:paraId="2EEC412B" w14:textId="77777777" w:rsidR="005E1C05" w:rsidRPr="00D17A05" w:rsidRDefault="005E1C05" w:rsidP="005E1C05">
            <w:pPr>
              <w:spacing w:line="276" w:lineRule="auto"/>
              <w:jc w:val="both"/>
              <w:rPr>
                <w:rFonts w:eastAsia="Times New Roman"/>
                <w:color w:val="0D0D0D"/>
                <w:sz w:val="21"/>
                <w:szCs w:val="21"/>
                <w:lang w:eastAsia="es-MX"/>
              </w:rPr>
            </w:pPr>
            <w:r w:rsidRPr="00585CB7">
              <w:t>ATENCIÓN: Hasta 2 Horas.</w:t>
            </w:r>
          </w:p>
        </w:tc>
        <w:tc>
          <w:tcPr>
            <w:tcW w:w="0" w:type="auto"/>
            <w:shd w:val="clear" w:color="auto" w:fill="A5C249" w:themeFill="accent6"/>
            <w:hideMark/>
          </w:tcPr>
          <w:p w14:paraId="388CD115" w14:textId="77777777" w:rsidR="005E1C05" w:rsidRPr="00D17A05" w:rsidRDefault="005E1C05" w:rsidP="005E1C05">
            <w:pPr>
              <w:spacing w:line="276" w:lineRule="auto"/>
              <w:jc w:val="both"/>
              <w:rPr>
                <w:rFonts w:eastAsia="Times New Roman"/>
                <w:color w:val="0D0D0D"/>
                <w:sz w:val="21"/>
                <w:szCs w:val="21"/>
                <w:lang w:eastAsia="es-MX"/>
              </w:rPr>
            </w:pPr>
            <w:r w:rsidRPr="00585CB7">
              <w:t>ATENCIÓN: De 2 Hasta 4 Horas.</w:t>
            </w:r>
          </w:p>
        </w:tc>
        <w:tc>
          <w:tcPr>
            <w:tcW w:w="0" w:type="auto"/>
            <w:shd w:val="clear" w:color="auto" w:fill="7CCA62" w:themeFill="accent5"/>
            <w:hideMark/>
          </w:tcPr>
          <w:p w14:paraId="0D3DF0E4" w14:textId="77777777" w:rsidR="005E1C05" w:rsidRPr="00D17A05" w:rsidRDefault="005E1C05" w:rsidP="005E1C05">
            <w:pPr>
              <w:spacing w:line="276" w:lineRule="auto"/>
              <w:jc w:val="both"/>
              <w:rPr>
                <w:rFonts w:eastAsia="Times New Roman"/>
                <w:color w:val="0D0D0D"/>
                <w:sz w:val="21"/>
                <w:szCs w:val="21"/>
                <w:lang w:eastAsia="es-MX"/>
              </w:rPr>
            </w:pPr>
            <w:r w:rsidRPr="00585CB7">
              <w:t>ATENCIÓN: Cita por consulta externa.</w:t>
            </w:r>
          </w:p>
        </w:tc>
      </w:tr>
    </w:tbl>
    <w:p w14:paraId="22CA36A5" w14:textId="77777777" w:rsidR="005E1C05" w:rsidRPr="0059212E" w:rsidRDefault="005E1C05" w:rsidP="005E1C05">
      <w:pPr>
        <w:spacing w:line="276" w:lineRule="auto"/>
        <w:jc w:val="both"/>
      </w:pPr>
    </w:p>
    <w:p w14:paraId="429F15E8" w14:textId="77777777" w:rsidR="005E1C05" w:rsidRDefault="005E1C05" w:rsidP="005E1C05">
      <w:pPr>
        <w:spacing w:line="276" w:lineRule="auto"/>
        <w:jc w:val="both"/>
      </w:pPr>
      <w:r w:rsidRPr="0059212E">
        <w:t>El facturador tendrá que verificar y tener en cuenta algunos de los siguientes procedimientos,</w:t>
      </w:r>
      <w:r>
        <w:t xml:space="preserve"> </w:t>
      </w:r>
      <w:r w:rsidRPr="0059212E">
        <w:t xml:space="preserve">mediante diferentes medios telemáticos, internet, </w:t>
      </w:r>
      <w:r>
        <w:t xml:space="preserve">y </w:t>
      </w:r>
      <w:r w:rsidRPr="0059212E">
        <w:t>bases de datos.</w:t>
      </w:r>
    </w:p>
    <w:p w14:paraId="0911E4AF" w14:textId="77777777" w:rsidR="00D979A1" w:rsidRDefault="00D979A1" w:rsidP="005E1C05">
      <w:pPr>
        <w:spacing w:line="276" w:lineRule="auto"/>
        <w:jc w:val="both"/>
      </w:pPr>
    </w:p>
    <w:p w14:paraId="2EA44E33" w14:textId="77777777" w:rsidR="00D979A1" w:rsidRPr="0059212E" w:rsidRDefault="00D979A1" w:rsidP="005E1C05">
      <w:pPr>
        <w:spacing w:line="276" w:lineRule="auto"/>
        <w:jc w:val="both"/>
      </w:pPr>
    </w:p>
    <w:p w14:paraId="6C18476F" w14:textId="19F4944D" w:rsidR="005E1C05" w:rsidRDefault="005E1C05" w:rsidP="005E1C05">
      <w:pPr>
        <w:spacing w:line="276" w:lineRule="auto"/>
        <w:jc w:val="both"/>
        <w:rPr>
          <w:b/>
          <w:bCs w:val="0"/>
        </w:rPr>
      </w:pPr>
      <w:r w:rsidRPr="004F7789">
        <w:rPr>
          <w:b/>
          <w:bCs w:val="0"/>
        </w:rPr>
        <w:lastRenderedPageBreak/>
        <w:t>Verificación de derechos de los usuarios</w:t>
      </w:r>
    </w:p>
    <w:p w14:paraId="5D8C810A" w14:textId="77777777" w:rsidR="00143684" w:rsidRPr="004F7789" w:rsidRDefault="00143684" w:rsidP="005E1C05">
      <w:pPr>
        <w:spacing w:line="276" w:lineRule="auto"/>
        <w:jc w:val="both"/>
        <w:rPr>
          <w:b/>
          <w:bCs w:val="0"/>
        </w:rPr>
      </w:pPr>
    </w:p>
    <w:p w14:paraId="699E4203" w14:textId="77777777" w:rsidR="00143684" w:rsidRDefault="005E1C05" w:rsidP="005E1C05">
      <w:pPr>
        <w:spacing w:line="276" w:lineRule="auto"/>
        <w:jc w:val="both"/>
      </w:pPr>
      <w:r w:rsidRPr="00EF2DCB">
        <w:t xml:space="preserve">La verificación de derechos de los usuarios es el procedimiento mediante el cual se identifica la entidad responsable del pago de los servicios de salud. Para ello, se debe presentar el documento de identificación del usuario, que puede ser </w:t>
      </w:r>
      <w:r w:rsidRPr="00EF2DCB">
        <w:rPr>
          <w:b/>
          <w:bCs w:val="0"/>
        </w:rPr>
        <w:t>el</w:t>
      </w:r>
      <w:r w:rsidRPr="00EF2DCB">
        <w:t xml:space="preserve"> </w:t>
      </w:r>
      <w:r w:rsidRPr="00EF2DCB">
        <w:rPr>
          <w:b/>
          <w:bCs w:val="0"/>
        </w:rPr>
        <w:t>Registro Civil, la Tarjeta de Identidad, la Cédula de Ciudadanía</w:t>
      </w:r>
      <w:r w:rsidRPr="00EF2DCB">
        <w:t xml:space="preserve">, entre otros. </w:t>
      </w:r>
    </w:p>
    <w:p w14:paraId="6EB8570C" w14:textId="77777777" w:rsidR="00143684" w:rsidRDefault="00143684" w:rsidP="005E1C05">
      <w:pPr>
        <w:spacing w:line="276" w:lineRule="auto"/>
        <w:jc w:val="both"/>
      </w:pPr>
    </w:p>
    <w:tbl>
      <w:tblPr>
        <w:tblStyle w:val="TableGrid"/>
        <w:tblW w:w="0" w:type="auto"/>
        <w:tblLook w:val="04A0" w:firstRow="1" w:lastRow="0" w:firstColumn="1" w:lastColumn="0" w:noHBand="0" w:noVBand="1"/>
      </w:tblPr>
      <w:tblGrid>
        <w:gridCol w:w="2616"/>
        <w:gridCol w:w="7346"/>
      </w:tblGrid>
      <w:tr w:rsidR="00143684" w14:paraId="0FED7D33" w14:textId="77777777" w:rsidTr="00143684">
        <w:tc>
          <w:tcPr>
            <w:tcW w:w="2405" w:type="dxa"/>
          </w:tcPr>
          <w:p w14:paraId="5F6F45A3" w14:textId="1E31A3C7" w:rsidR="00143684" w:rsidRDefault="00143684" w:rsidP="005E1C05">
            <w:pPr>
              <w:spacing w:line="276" w:lineRule="auto"/>
              <w:jc w:val="both"/>
            </w:pPr>
            <w:commentRangeStart w:id="16"/>
            <w:r>
              <w:rPr>
                <w:noProof/>
              </w:rPr>
              <w:drawing>
                <wp:inline distT="0" distB="0" distL="0" distR="0" wp14:anchorId="629ED79F" wp14:editId="132B2BB7">
                  <wp:extent cx="1517514" cy="1517514"/>
                  <wp:effectExtent l="0" t="0" r="6985" b="6985"/>
                  <wp:docPr id="154654719" name="Picture 10" descr="ADRES (@AdresCol)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RES (@AdresCol) / X"/>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19471" cy="1519471"/>
                          </a:xfrm>
                          <a:prstGeom prst="rect">
                            <a:avLst/>
                          </a:prstGeom>
                          <a:noFill/>
                          <a:ln>
                            <a:noFill/>
                          </a:ln>
                        </pic:spPr>
                      </pic:pic>
                    </a:graphicData>
                  </a:graphic>
                </wp:inline>
              </w:drawing>
            </w:r>
            <w:commentRangeEnd w:id="16"/>
            <w:r>
              <w:rPr>
                <w:rStyle w:val="CommentReference"/>
                <w:bCs w:val="0"/>
              </w:rPr>
              <w:commentReference w:id="16"/>
            </w:r>
          </w:p>
        </w:tc>
        <w:tc>
          <w:tcPr>
            <w:tcW w:w="7557" w:type="dxa"/>
          </w:tcPr>
          <w:p w14:paraId="3888C8BC" w14:textId="77777777" w:rsidR="00143684" w:rsidRDefault="00143684" w:rsidP="005E1C05">
            <w:pPr>
              <w:spacing w:line="276" w:lineRule="auto"/>
              <w:jc w:val="both"/>
            </w:pPr>
          </w:p>
          <w:p w14:paraId="288833C4" w14:textId="77777777" w:rsidR="00143684" w:rsidRDefault="00143684" w:rsidP="005E1C05">
            <w:pPr>
              <w:spacing w:line="276" w:lineRule="auto"/>
              <w:jc w:val="both"/>
            </w:pPr>
          </w:p>
          <w:p w14:paraId="4ACF5B47" w14:textId="7289B8EC" w:rsidR="00143684" w:rsidRDefault="00143684" w:rsidP="005E1C05">
            <w:pPr>
              <w:spacing w:line="276" w:lineRule="auto"/>
              <w:jc w:val="both"/>
            </w:pPr>
            <w:r w:rsidRPr="00EF2DCB">
              <w:t xml:space="preserve">Esta información debe ser ingresada en la base de datos proporcionada por los responsables del pago, como el comprobador de derechos </w:t>
            </w:r>
            <w:r w:rsidRPr="00143684">
              <w:rPr>
                <w:b/>
                <w:bCs w:val="0"/>
              </w:rPr>
              <w:t>ADRES o la Secretaría de Salud.</w:t>
            </w:r>
            <w:r w:rsidRPr="00EF2DCB">
              <w:t xml:space="preserve"> El usuario puede realizar este procedimiento a través de su documento de identidad, sin que se le exijan copias, fotocopias o autenticaciones de ningún documento.</w:t>
            </w:r>
          </w:p>
        </w:tc>
      </w:tr>
    </w:tbl>
    <w:p w14:paraId="0F382E4A" w14:textId="77777777" w:rsidR="00143684" w:rsidRDefault="00143684" w:rsidP="005E1C05">
      <w:pPr>
        <w:spacing w:line="276" w:lineRule="auto"/>
        <w:jc w:val="both"/>
      </w:pPr>
    </w:p>
    <w:p w14:paraId="1F20E928" w14:textId="77777777" w:rsidR="005E1C05" w:rsidRPr="00D16925" w:rsidRDefault="005E1C05" w:rsidP="005E1C05">
      <w:pPr>
        <w:spacing w:line="276" w:lineRule="auto"/>
        <w:jc w:val="both"/>
      </w:pPr>
    </w:p>
    <w:p w14:paraId="4C9D55A8" w14:textId="77777777" w:rsidR="005E1C05" w:rsidRDefault="005E1C05" w:rsidP="005E1C05">
      <w:pPr>
        <w:spacing w:line="276" w:lineRule="auto"/>
        <w:jc w:val="both"/>
      </w:pPr>
      <w:r w:rsidRPr="00D16925">
        <w:t>El procedimiento de verificación de derechos se llevará a cabo después de la selección y clasificación del paciente mediante el "</w:t>
      </w:r>
      <w:proofErr w:type="spellStart"/>
      <w:r w:rsidRPr="00D16925">
        <w:t>Triage</w:t>
      </w:r>
      <w:proofErr w:type="spellEnd"/>
      <w:r w:rsidRPr="00D16925">
        <w:t>", y en ningún caso podrá ser motivo para retrasar la atención inicial de urgencias.</w:t>
      </w:r>
    </w:p>
    <w:p w14:paraId="62B9B7C9" w14:textId="77777777" w:rsidR="009D5CC2" w:rsidRDefault="009D5CC2" w:rsidP="005E1C05">
      <w:pPr>
        <w:spacing w:line="276" w:lineRule="auto"/>
        <w:jc w:val="both"/>
      </w:pPr>
    </w:p>
    <w:p w14:paraId="082E7AED" w14:textId="77777777" w:rsidR="009D5CC2" w:rsidRDefault="009D5CC2" w:rsidP="005E1C05">
      <w:pPr>
        <w:spacing w:line="276" w:lineRule="auto"/>
        <w:jc w:val="both"/>
      </w:pPr>
    </w:p>
    <w:tbl>
      <w:tblPr>
        <w:tblStyle w:val="TableGrid"/>
        <w:tblW w:w="0" w:type="auto"/>
        <w:tblLook w:val="04A0" w:firstRow="1" w:lastRow="0" w:firstColumn="1" w:lastColumn="0" w:noHBand="0" w:noVBand="1"/>
      </w:tblPr>
      <w:tblGrid>
        <w:gridCol w:w="9962"/>
      </w:tblGrid>
      <w:tr w:rsidR="009D5CC2" w14:paraId="11348293" w14:textId="77777777" w:rsidTr="00A43035">
        <w:tc>
          <w:tcPr>
            <w:tcW w:w="9962" w:type="dxa"/>
            <w:shd w:val="clear" w:color="auto" w:fill="A5C249" w:themeFill="accent6"/>
          </w:tcPr>
          <w:p w14:paraId="1E161B0A" w14:textId="77777777" w:rsidR="009D5CC2" w:rsidRDefault="009D5CC2" w:rsidP="00A43035">
            <w:pPr>
              <w:spacing w:line="276" w:lineRule="auto"/>
              <w:jc w:val="both"/>
            </w:pPr>
            <w:bookmarkStart w:id="17" w:name="_Hlk164373484"/>
          </w:p>
          <w:p w14:paraId="51181870" w14:textId="2F99C870" w:rsidR="009D5CC2" w:rsidRDefault="00403EE0" w:rsidP="00A43035">
            <w:pPr>
              <w:spacing w:line="276" w:lineRule="auto"/>
              <w:jc w:val="center"/>
            </w:pPr>
            <w:r>
              <w:t xml:space="preserve">Acordeón </w:t>
            </w:r>
          </w:p>
          <w:p w14:paraId="246E574E" w14:textId="75A15D8A" w:rsidR="009D5CC2" w:rsidRDefault="009D5CC2" w:rsidP="00A43035">
            <w:pPr>
              <w:spacing w:line="276" w:lineRule="auto"/>
              <w:jc w:val="center"/>
            </w:pPr>
            <w:proofErr w:type="spellStart"/>
            <w:r>
              <w:t>CF01_</w:t>
            </w:r>
            <w:r>
              <w:t>5_</w:t>
            </w:r>
            <w:r w:rsidRPr="009D5CC2">
              <w:t>Sistema</w:t>
            </w:r>
            <w:proofErr w:type="spellEnd"/>
            <w:r w:rsidRPr="009D5CC2">
              <w:t xml:space="preserve"> de selección y clasificación de pacientes en urgencias </w:t>
            </w:r>
          </w:p>
          <w:p w14:paraId="38182447" w14:textId="77777777" w:rsidR="009D5CC2" w:rsidRDefault="009D5CC2" w:rsidP="00A43035">
            <w:pPr>
              <w:spacing w:line="276" w:lineRule="auto"/>
              <w:jc w:val="both"/>
            </w:pPr>
          </w:p>
        </w:tc>
      </w:tr>
      <w:bookmarkEnd w:id="17"/>
    </w:tbl>
    <w:p w14:paraId="68B9630B" w14:textId="77777777" w:rsidR="009D5CC2" w:rsidRPr="0059212E" w:rsidRDefault="009D5CC2" w:rsidP="005E1C05">
      <w:pPr>
        <w:spacing w:line="276" w:lineRule="auto"/>
        <w:jc w:val="both"/>
      </w:pPr>
    </w:p>
    <w:p w14:paraId="0F2B9FFF" w14:textId="77777777" w:rsidR="005E1C05" w:rsidRPr="002A52EE" w:rsidRDefault="005E1C05" w:rsidP="005E1C05">
      <w:pPr>
        <w:spacing w:line="276" w:lineRule="auto"/>
        <w:jc w:val="both"/>
      </w:pPr>
    </w:p>
    <w:p w14:paraId="17A5BB34" w14:textId="77777777" w:rsidR="005E1C05" w:rsidRDefault="005E1C05" w:rsidP="005E1C05">
      <w:pPr>
        <w:spacing w:line="276" w:lineRule="auto"/>
        <w:jc w:val="both"/>
      </w:pPr>
      <w:r w:rsidRPr="002A52EE">
        <w:t>Cuando el transporte se realice en una ambulancia debidamente habilitada, que no esté vinculada a la IPS remisora, la entidad que tiene habilitado el servicio de transporte será responsable de la atención durante el mismo. Esta atención deberá contar con la tecnología disponible según el servicio de ambulancia habilitado, y se extenderá hasta la entrega del paciente en la entidad receptora definida por la entidad responsable del pago.</w:t>
      </w:r>
    </w:p>
    <w:p w14:paraId="6994150C" w14:textId="77777777" w:rsidR="00143684" w:rsidRDefault="00143684" w:rsidP="005E1C05">
      <w:pPr>
        <w:spacing w:line="276" w:lineRule="auto"/>
        <w:jc w:val="both"/>
      </w:pPr>
    </w:p>
    <w:tbl>
      <w:tblPr>
        <w:tblStyle w:val="TableGrid"/>
        <w:tblW w:w="0" w:type="auto"/>
        <w:shd w:val="clear" w:color="auto" w:fill="F2F2F2" w:themeFill="background1" w:themeFillShade="F2"/>
        <w:tblLook w:val="04A0" w:firstRow="1" w:lastRow="0" w:firstColumn="1" w:lastColumn="0" w:noHBand="0" w:noVBand="1"/>
      </w:tblPr>
      <w:tblGrid>
        <w:gridCol w:w="2176"/>
        <w:gridCol w:w="7786"/>
      </w:tblGrid>
      <w:tr w:rsidR="00143684" w14:paraId="3E0C7151" w14:textId="77777777" w:rsidTr="00ED74EC">
        <w:tc>
          <w:tcPr>
            <w:tcW w:w="2164" w:type="dxa"/>
            <w:shd w:val="clear" w:color="auto" w:fill="F2F2F2" w:themeFill="background1" w:themeFillShade="F2"/>
          </w:tcPr>
          <w:p w14:paraId="0AD24D20" w14:textId="6629E231" w:rsidR="00143684" w:rsidRDefault="00ED74EC" w:rsidP="005E1C05">
            <w:pPr>
              <w:spacing w:line="276" w:lineRule="auto"/>
              <w:jc w:val="both"/>
            </w:pPr>
            <w:commentRangeStart w:id="18"/>
            <w:r>
              <w:rPr>
                <w:noProof/>
              </w:rPr>
              <w:drawing>
                <wp:inline distT="0" distB="0" distL="0" distR="0" wp14:anchorId="189B4EB8" wp14:editId="77D2DF85">
                  <wp:extent cx="1245141" cy="1245141"/>
                  <wp:effectExtent l="0" t="0" r="0" b="0"/>
                  <wp:docPr id="945601817" name="Picture 11" descr="Icono de señal de advertencia de triángulo amar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cono de señal de advertencia de triángulo amarillo"/>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48203" cy="1248203"/>
                          </a:xfrm>
                          <a:prstGeom prst="rect">
                            <a:avLst/>
                          </a:prstGeom>
                          <a:noFill/>
                          <a:ln>
                            <a:noFill/>
                          </a:ln>
                        </pic:spPr>
                      </pic:pic>
                    </a:graphicData>
                  </a:graphic>
                </wp:inline>
              </w:drawing>
            </w:r>
            <w:commentRangeEnd w:id="18"/>
            <w:r>
              <w:rPr>
                <w:rStyle w:val="CommentReference"/>
                <w:bCs w:val="0"/>
              </w:rPr>
              <w:commentReference w:id="18"/>
            </w:r>
          </w:p>
        </w:tc>
        <w:tc>
          <w:tcPr>
            <w:tcW w:w="7798" w:type="dxa"/>
            <w:shd w:val="clear" w:color="auto" w:fill="F2F2F2" w:themeFill="background1" w:themeFillShade="F2"/>
          </w:tcPr>
          <w:p w14:paraId="7FB6F0CD" w14:textId="77777777" w:rsidR="00ED74EC" w:rsidRDefault="00ED74EC" w:rsidP="00143684">
            <w:pPr>
              <w:spacing w:line="276" w:lineRule="auto"/>
              <w:jc w:val="both"/>
              <w:rPr>
                <w:b/>
                <w:bCs w:val="0"/>
              </w:rPr>
            </w:pPr>
          </w:p>
          <w:p w14:paraId="5BDD9598" w14:textId="77777777" w:rsidR="00ED74EC" w:rsidRDefault="00ED74EC" w:rsidP="00143684">
            <w:pPr>
              <w:spacing w:line="276" w:lineRule="auto"/>
              <w:jc w:val="both"/>
              <w:rPr>
                <w:b/>
                <w:bCs w:val="0"/>
              </w:rPr>
            </w:pPr>
          </w:p>
          <w:p w14:paraId="6F8F635E" w14:textId="2840DFFC" w:rsidR="00143684" w:rsidRPr="0059212E" w:rsidRDefault="00143684" w:rsidP="00143684">
            <w:pPr>
              <w:spacing w:line="276" w:lineRule="auto"/>
              <w:jc w:val="both"/>
            </w:pPr>
            <w:r w:rsidRPr="00143684">
              <w:rPr>
                <w:b/>
                <w:bCs w:val="0"/>
              </w:rPr>
              <w:t>Parágrafo.</w:t>
            </w:r>
            <w:r w:rsidRPr="0059212E">
              <w:t xml:space="preserve"> Las entidades responsables del pago de servicios de salud podrán apoyarse para la operación del proceso de referencia y contrarreferencia a su cargo, en los centros reguladores de urgencias y emergencias, para lo cual deberán suscribir contratos o convenios según sea el caso.</w:t>
            </w:r>
          </w:p>
          <w:p w14:paraId="40E576D4" w14:textId="77777777" w:rsidR="00143684" w:rsidRDefault="00143684" w:rsidP="005E1C05">
            <w:pPr>
              <w:spacing w:line="276" w:lineRule="auto"/>
              <w:jc w:val="both"/>
            </w:pPr>
          </w:p>
        </w:tc>
      </w:tr>
    </w:tbl>
    <w:p w14:paraId="050BC4F0" w14:textId="77777777" w:rsidR="00143684" w:rsidRPr="0059212E" w:rsidRDefault="00143684" w:rsidP="005E1C05">
      <w:pPr>
        <w:spacing w:line="276" w:lineRule="auto"/>
        <w:jc w:val="both"/>
      </w:pPr>
    </w:p>
    <w:p w14:paraId="4C0B6AE5" w14:textId="77777777" w:rsidR="005E1C05" w:rsidRPr="0059212E" w:rsidRDefault="005E1C05" w:rsidP="005E1C05">
      <w:pPr>
        <w:spacing w:line="276" w:lineRule="auto"/>
        <w:jc w:val="both"/>
      </w:pPr>
    </w:p>
    <w:p w14:paraId="329A2B4A" w14:textId="77777777" w:rsidR="005E1C05" w:rsidRPr="00654501" w:rsidRDefault="005E1C05" w:rsidP="005E1C05">
      <w:pPr>
        <w:spacing w:line="276" w:lineRule="auto"/>
        <w:jc w:val="both"/>
        <w:rPr>
          <w:b/>
          <w:bCs w:val="0"/>
        </w:rPr>
      </w:pPr>
    </w:p>
    <w:p w14:paraId="5F7B77BE" w14:textId="77777777" w:rsidR="005E1C05" w:rsidRPr="00654501" w:rsidRDefault="005E1C05" w:rsidP="005E1C05">
      <w:pPr>
        <w:spacing w:line="276" w:lineRule="auto"/>
        <w:jc w:val="both"/>
        <w:rPr>
          <w:b/>
          <w:bCs w:val="0"/>
        </w:rPr>
      </w:pPr>
      <w:r w:rsidRPr="00654501">
        <w:rPr>
          <w:b/>
          <w:bCs w:val="0"/>
        </w:rPr>
        <w:t xml:space="preserve">6.  Registro Individual de Prestación de Servicio de Salud </w:t>
      </w:r>
      <w:r>
        <w:rPr>
          <w:b/>
          <w:bCs w:val="0"/>
        </w:rPr>
        <w:t>(</w:t>
      </w:r>
      <w:proofErr w:type="spellStart"/>
      <w:r w:rsidRPr="00654501">
        <w:rPr>
          <w:b/>
          <w:bCs w:val="0"/>
        </w:rPr>
        <w:t>RIPS</w:t>
      </w:r>
      <w:proofErr w:type="spellEnd"/>
      <w:r>
        <w:rPr>
          <w:b/>
          <w:bCs w:val="0"/>
        </w:rPr>
        <w:t>)</w:t>
      </w:r>
    </w:p>
    <w:p w14:paraId="1EADA744" w14:textId="77777777" w:rsidR="005E1C05" w:rsidRPr="0059212E" w:rsidRDefault="005E1C05" w:rsidP="005E1C05">
      <w:pPr>
        <w:spacing w:line="276" w:lineRule="auto"/>
        <w:jc w:val="both"/>
      </w:pPr>
    </w:p>
    <w:p w14:paraId="186E2EE8" w14:textId="15EAE8A7" w:rsidR="009E7961" w:rsidRDefault="005E1C05" w:rsidP="005E1C05">
      <w:pPr>
        <w:spacing w:line="276" w:lineRule="auto"/>
        <w:jc w:val="both"/>
        <w:rPr>
          <w:b/>
          <w:bCs w:val="0"/>
        </w:rPr>
      </w:pPr>
      <w:r>
        <w:t>L</w:t>
      </w:r>
      <w:r w:rsidRPr="0059212E">
        <w:t xml:space="preserve">os </w:t>
      </w:r>
      <w:proofErr w:type="spellStart"/>
      <w:r w:rsidRPr="0059212E">
        <w:t>RIPS</w:t>
      </w:r>
      <w:proofErr w:type="spellEnd"/>
      <w:r w:rsidRPr="0059212E">
        <w:t xml:space="preserve">, Registro Individual de Prestación de Servicio de Salud, tal como quedó establecido en la Resolución 3374 de 2000 modificada por la Resolución 951 de 2002, </w:t>
      </w:r>
      <w:r w:rsidRPr="000E2029">
        <w:rPr>
          <w:b/>
          <w:bCs w:val="0"/>
        </w:rPr>
        <w:t xml:space="preserve">“fijan algunos lineamientos en relación con el Registro Individual de Prestación de Servicios de Salud, </w:t>
      </w:r>
      <w:proofErr w:type="spellStart"/>
      <w:r w:rsidRPr="000E2029">
        <w:rPr>
          <w:b/>
          <w:bCs w:val="0"/>
        </w:rPr>
        <w:t>RIPS</w:t>
      </w:r>
      <w:proofErr w:type="spellEnd"/>
      <w:r w:rsidRPr="000E2029">
        <w:rPr>
          <w:b/>
          <w:bCs w:val="0"/>
        </w:rPr>
        <w:t>”</w:t>
      </w:r>
      <w:r w:rsidRPr="0059212E">
        <w:t xml:space="preserve">. Y la Resolución 1531 de 2014, </w:t>
      </w:r>
      <w:r w:rsidRPr="001A77FF">
        <w:rPr>
          <w:b/>
          <w:bCs w:val="0"/>
        </w:rPr>
        <w:t>“por la cual se modifica la Resolución 3374 de 2000 en cuanto al mecanismo de transferencia de datos del Registro Individual de Prestación de Servicios de Salud (</w:t>
      </w:r>
      <w:proofErr w:type="spellStart"/>
      <w:r w:rsidRPr="001A77FF">
        <w:rPr>
          <w:b/>
          <w:bCs w:val="0"/>
        </w:rPr>
        <w:t>RIPS</w:t>
      </w:r>
      <w:proofErr w:type="spellEnd"/>
      <w:r w:rsidRPr="001A77FF">
        <w:rPr>
          <w:b/>
          <w:bCs w:val="0"/>
        </w:rPr>
        <w:t>) y su ámbito de aplicación”.</w:t>
      </w:r>
    </w:p>
    <w:p w14:paraId="57DC58B3" w14:textId="77777777" w:rsidR="001A77FF" w:rsidRDefault="001A77FF" w:rsidP="005E1C05">
      <w:pPr>
        <w:spacing w:line="276" w:lineRule="auto"/>
        <w:jc w:val="both"/>
        <w:rPr>
          <w:b/>
          <w:bCs w:val="0"/>
        </w:rPr>
      </w:pPr>
    </w:p>
    <w:p w14:paraId="316598CA" w14:textId="77777777" w:rsidR="001A77FF" w:rsidRDefault="001A77FF" w:rsidP="005E1C05">
      <w:pPr>
        <w:spacing w:line="276" w:lineRule="auto"/>
        <w:jc w:val="both"/>
        <w:rPr>
          <w:b/>
          <w:bCs w:val="0"/>
        </w:rPr>
      </w:pPr>
    </w:p>
    <w:tbl>
      <w:tblPr>
        <w:tblStyle w:val="TableGrid"/>
        <w:tblW w:w="0" w:type="auto"/>
        <w:shd w:val="clear" w:color="auto" w:fill="DBEFF9" w:themeFill="background2"/>
        <w:tblLook w:val="04A0" w:firstRow="1" w:lastRow="0" w:firstColumn="1" w:lastColumn="0" w:noHBand="0" w:noVBand="1"/>
      </w:tblPr>
      <w:tblGrid>
        <w:gridCol w:w="9962"/>
      </w:tblGrid>
      <w:tr w:rsidR="001A77FF" w14:paraId="5A082AE6" w14:textId="77777777" w:rsidTr="001A77FF">
        <w:tc>
          <w:tcPr>
            <w:tcW w:w="9962" w:type="dxa"/>
            <w:shd w:val="clear" w:color="auto" w:fill="DBEFF9" w:themeFill="background2"/>
          </w:tcPr>
          <w:p w14:paraId="5984A1F5" w14:textId="77777777" w:rsidR="001A77FF" w:rsidRDefault="001A77FF" w:rsidP="005E1C05">
            <w:pPr>
              <w:spacing w:line="276" w:lineRule="auto"/>
              <w:jc w:val="both"/>
            </w:pPr>
          </w:p>
          <w:p w14:paraId="6F1336D1" w14:textId="2BC9BE61" w:rsidR="001A77FF" w:rsidRDefault="00161586" w:rsidP="005E1C05">
            <w:pPr>
              <w:spacing w:line="276" w:lineRule="auto"/>
              <w:jc w:val="both"/>
            </w:pPr>
            <w:r w:rsidRPr="00161586">
              <w:t xml:space="preserve">El </w:t>
            </w:r>
            <w:proofErr w:type="spellStart"/>
            <w:r w:rsidRPr="00161586">
              <w:t>RIPS</w:t>
            </w:r>
            <w:proofErr w:type="spellEnd"/>
            <w:r w:rsidRPr="00161586">
              <w:t xml:space="preserve"> provee los </w:t>
            </w:r>
            <w:r w:rsidRPr="00161586">
              <w:rPr>
                <w:b/>
                <w:bCs w:val="0"/>
              </w:rPr>
              <w:t>datos mínimos y básicos</w:t>
            </w:r>
            <w:r w:rsidRPr="00161586">
              <w:t xml:space="preserve"> que se requieren para hacer seguimiento al Sistema de Prestaciones de Salud en el </w:t>
            </w:r>
            <w:proofErr w:type="spellStart"/>
            <w:r w:rsidRPr="00161586">
              <w:t>SGSSS</w:t>
            </w:r>
            <w:proofErr w:type="spellEnd"/>
            <w:r w:rsidRPr="00161586">
              <w:t>, en relación con el paquete obligatorio de servicios (</w:t>
            </w:r>
            <w:proofErr w:type="spellStart"/>
            <w:r w:rsidRPr="00161586">
              <w:t>POS</w:t>
            </w:r>
            <w:proofErr w:type="spellEnd"/>
            <w:r w:rsidRPr="00161586">
              <w:t xml:space="preserve"> y </w:t>
            </w:r>
            <w:proofErr w:type="spellStart"/>
            <w:r w:rsidRPr="00161586">
              <w:t>POSS</w:t>
            </w:r>
            <w:proofErr w:type="spellEnd"/>
            <w:r w:rsidRPr="00161586">
              <w:t>).</w:t>
            </w:r>
          </w:p>
          <w:p w14:paraId="3ABE7105" w14:textId="77777777" w:rsidR="001A77FF" w:rsidRDefault="001A77FF" w:rsidP="005E1C05">
            <w:pPr>
              <w:spacing w:line="276" w:lineRule="auto"/>
              <w:jc w:val="both"/>
            </w:pPr>
          </w:p>
          <w:p w14:paraId="2F2C8572" w14:textId="4F2ADF1E" w:rsidR="001A77FF" w:rsidRDefault="001A77FF" w:rsidP="001A77FF">
            <w:pPr>
              <w:spacing w:line="276" w:lineRule="auto"/>
              <w:jc w:val="right"/>
              <w:rPr>
                <w:b/>
                <w:bCs w:val="0"/>
              </w:rPr>
            </w:pPr>
            <w:r w:rsidRPr="0059212E">
              <w:t xml:space="preserve"> Tomado de la Resolución 3374 de 2000.</w:t>
            </w:r>
          </w:p>
        </w:tc>
      </w:tr>
    </w:tbl>
    <w:p w14:paraId="1172E199" w14:textId="77777777" w:rsidR="001A77FF" w:rsidRPr="001A77FF" w:rsidRDefault="001A77FF" w:rsidP="005E1C05">
      <w:pPr>
        <w:spacing w:line="276" w:lineRule="auto"/>
        <w:jc w:val="both"/>
        <w:rPr>
          <w:b/>
          <w:bCs w:val="0"/>
        </w:rPr>
      </w:pPr>
    </w:p>
    <w:p w14:paraId="2D9ADDA8" w14:textId="77777777" w:rsidR="005E1C05" w:rsidRPr="0059212E" w:rsidRDefault="005E1C05" w:rsidP="005E1C05">
      <w:pPr>
        <w:spacing w:line="276" w:lineRule="auto"/>
        <w:jc w:val="both"/>
      </w:pPr>
    </w:p>
    <w:p w14:paraId="29363D37" w14:textId="77777777" w:rsidR="005E1C05" w:rsidRDefault="005E1C05" w:rsidP="005E1C05">
      <w:pPr>
        <w:spacing w:line="276" w:lineRule="auto"/>
        <w:jc w:val="both"/>
      </w:pPr>
      <w:r w:rsidRPr="0059212E">
        <w:t xml:space="preserve">El Registro Individual de Prestación de Servicios de Salud, </w:t>
      </w:r>
      <w:proofErr w:type="spellStart"/>
      <w:r w:rsidRPr="0059212E">
        <w:t>RIPS</w:t>
      </w:r>
      <w:proofErr w:type="spellEnd"/>
      <w:r w:rsidRPr="0059212E">
        <w:t>, está conformado por tres clases de datos:</w:t>
      </w:r>
    </w:p>
    <w:p w14:paraId="3FA61111" w14:textId="77777777" w:rsidR="0055044F" w:rsidRDefault="0055044F" w:rsidP="005E1C05">
      <w:pPr>
        <w:spacing w:line="276" w:lineRule="auto"/>
        <w:jc w:val="both"/>
      </w:pPr>
    </w:p>
    <w:tbl>
      <w:tblPr>
        <w:tblStyle w:val="TableGrid"/>
        <w:tblW w:w="0" w:type="auto"/>
        <w:tblLook w:val="04A0" w:firstRow="1" w:lastRow="0" w:firstColumn="1" w:lastColumn="0" w:noHBand="0" w:noVBand="1"/>
      </w:tblPr>
      <w:tblGrid>
        <w:gridCol w:w="9962"/>
      </w:tblGrid>
      <w:tr w:rsidR="00E028C5" w14:paraId="653F0F31" w14:textId="77777777" w:rsidTr="00A43035">
        <w:tc>
          <w:tcPr>
            <w:tcW w:w="9962" w:type="dxa"/>
            <w:shd w:val="clear" w:color="auto" w:fill="A5C249" w:themeFill="accent6"/>
          </w:tcPr>
          <w:p w14:paraId="1188902F" w14:textId="77777777" w:rsidR="00E028C5" w:rsidRDefault="00E028C5" w:rsidP="00A43035">
            <w:pPr>
              <w:spacing w:line="276" w:lineRule="auto"/>
              <w:jc w:val="both"/>
            </w:pPr>
          </w:p>
          <w:p w14:paraId="3F100F99" w14:textId="05DFBF6E" w:rsidR="00E028C5" w:rsidRDefault="00E028C5" w:rsidP="00A43035">
            <w:pPr>
              <w:spacing w:line="276" w:lineRule="auto"/>
              <w:jc w:val="center"/>
            </w:pPr>
            <w:r>
              <w:t>Tarjetas</w:t>
            </w:r>
          </w:p>
          <w:p w14:paraId="66334715" w14:textId="1595B90E" w:rsidR="00E028C5" w:rsidRDefault="00E028C5" w:rsidP="00A43035">
            <w:pPr>
              <w:spacing w:line="276" w:lineRule="auto"/>
              <w:jc w:val="center"/>
            </w:pPr>
            <w:proofErr w:type="spellStart"/>
            <w:r>
              <w:t>CF01_</w:t>
            </w:r>
            <w:r w:rsidRPr="00E028C5">
              <w:t>6</w:t>
            </w:r>
            <w:r>
              <w:t>_</w:t>
            </w:r>
            <w:r w:rsidRPr="00E028C5">
              <w:t>Registro</w:t>
            </w:r>
            <w:proofErr w:type="spellEnd"/>
            <w:r w:rsidRPr="00E028C5">
              <w:t xml:space="preserve"> Individual de Prestación de Servicio de Salud (</w:t>
            </w:r>
            <w:r>
              <w:t>1</w:t>
            </w:r>
            <w:r w:rsidRPr="00E028C5">
              <w:t>)</w:t>
            </w:r>
          </w:p>
          <w:p w14:paraId="583ADD0D" w14:textId="77777777" w:rsidR="00E028C5" w:rsidRDefault="00E028C5" w:rsidP="00A43035">
            <w:pPr>
              <w:spacing w:line="276" w:lineRule="auto"/>
              <w:jc w:val="both"/>
            </w:pPr>
          </w:p>
        </w:tc>
      </w:tr>
    </w:tbl>
    <w:p w14:paraId="606B87C9" w14:textId="77777777" w:rsidR="0055044F" w:rsidRDefault="0055044F" w:rsidP="005E1C05">
      <w:pPr>
        <w:spacing w:line="276" w:lineRule="auto"/>
        <w:jc w:val="both"/>
      </w:pPr>
    </w:p>
    <w:p w14:paraId="4B192D00" w14:textId="77777777" w:rsidR="005E1C05" w:rsidRPr="0059212E" w:rsidRDefault="005E1C05" w:rsidP="005E1C05">
      <w:pPr>
        <w:spacing w:line="276" w:lineRule="auto"/>
        <w:jc w:val="both"/>
      </w:pPr>
    </w:p>
    <w:p w14:paraId="6CEB47FE" w14:textId="4CECE67D" w:rsidR="00161586" w:rsidRDefault="005E1C05" w:rsidP="005E1C05">
      <w:pPr>
        <w:spacing w:line="276" w:lineRule="auto"/>
        <w:jc w:val="both"/>
      </w:pPr>
      <w:r w:rsidRPr="0059212E">
        <w:t>La transferencia de dichos datos se hará en archivos separados.</w:t>
      </w:r>
    </w:p>
    <w:p w14:paraId="2C6DF85C" w14:textId="163D68DF" w:rsidR="00E9456A" w:rsidRDefault="00E9456A" w:rsidP="005E1C05">
      <w:pPr>
        <w:spacing w:line="276" w:lineRule="auto"/>
        <w:jc w:val="both"/>
      </w:pPr>
      <w:commentRangeStart w:id="19"/>
      <w:r>
        <w:rPr>
          <w:noProof/>
        </w:rPr>
        <w:drawing>
          <wp:anchor distT="0" distB="0" distL="114300" distR="114300" simplePos="0" relativeHeight="251663360" behindDoc="0" locked="0" layoutInCell="1" allowOverlap="1" wp14:anchorId="6FE7F6A7" wp14:editId="117D0C0D">
            <wp:simplePos x="0" y="0"/>
            <wp:positionH relativeFrom="margin">
              <wp:posOffset>-635</wp:posOffset>
            </wp:positionH>
            <wp:positionV relativeFrom="paragraph">
              <wp:posOffset>139998</wp:posOffset>
            </wp:positionV>
            <wp:extent cx="1361440" cy="1361440"/>
            <wp:effectExtent l="0" t="0" r="0" b="0"/>
            <wp:wrapSquare wrapText="bothSides"/>
            <wp:docPr id="60723274" name="Picture 12" descr="Ilustración del concepto de creación de per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lustración del concepto de creación de perfile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61440" cy="13614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9"/>
      <w:r w:rsidR="00F86F09">
        <w:rPr>
          <w:rStyle w:val="CommentReference"/>
          <w:bCs w:val="0"/>
        </w:rPr>
        <w:commentReference w:id="19"/>
      </w:r>
    </w:p>
    <w:p w14:paraId="53FA6400" w14:textId="557236C6" w:rsidR="00161586" w:rsidRDefault="005E1C05" w:rsidP="00161586">
      <w:pPr>
        <w:pStyle w:val="ListParagraph"/>
        <w:numPr>
          <w:ilvl w:val="0"/>
          <w:numId w:val="13"/>
        </w:numPr>
        <w:jc w:val="both"/>
      </w:pPr>
      <w:r w:rsidRPr="0059212E">
        <w:t xml:space="preserve">Los datos correspondientes a la prestación individual de servicios de salud de urgencia, incluye las consultas, procedimientos y estancia en observación. La transferencia de dichos datos se hará en archivos separados. </w:t>
      </w:r>
    </w:p>
    <w:p w14:paraId="40ED0696" w14:textId="77777777" w:rsidR="00161586" w:rsidRDefault="005E1C05" w:rsidP="00161586">
      <w:pPr>
        <w:pStyle w:val="ListParagraph"/>
        <w:numPr>
          <w:ilvl w:val="0"/>
          <w:numId w:val="13"/>
        </w:numPr>
        <w:jc w:val="both"/>
      </w:pPr>
      <w:r w:rsidRPr="0059212E">
        <w:t xml:space="preserve">Los datos de recién nacidos corresponden individualmente a los de las condiciones y características al nacer de uno o más niños o niñas. </w:t>
      </w:r>
    </w:p>
    <w:p w14:paraId="1FE02BDF" w14:textId="47DB3E2C" w:rsidR="005E1C05" w:rsidRPr="0059212E" w:rsidRDefault="005E1C05" w:rsidP="00161586">
      <w:pPr>
        <w:pStyle w:val="ListParagraph"/>
        <w:numPr>
          <w:ilvl w:val="0"/>
          <w:numId w:val="13"/>
        </w:numPr>
        <w:jc w:val="both"/>
      </w:pPr>
      <w:r w:rsidRPr="0059212E">
        <w:t>Los datos de medicamentos están relacionados con la denominación y forma farmacológica de estos.</w:t>
      </w:r>
    </w:p>
    <w:p w14:paraId="75FFDFCD" w14:textId="77777777" w:rsidR="005E1C05" w:rsidRPr="0059212E" w:rsidRDefault="005E1C05" w:rsidP="005E1C05">
      <w:pPr>
        <w:spacing w:line="276" w:lineRule="auto"/>
        <w:jc w:val="both"/>
      </w:pPr>
    </w:p>
    <w:p w14:paraId="7439BAD9" w14:textId="77777777" w:rsidR="005E1C05" w:rsidRDefault="005E1C05" w:rsidP="005E1C05">
      <w:pPr>
        <w:spacing w:line="276" w:lineRule="auto"/>
        <w:jc w:val="both"/>
      </w:pPr>
      <w:r w:rsidRPr="0059212E">
        <w:t xml:space="preserve">Los procesos informáticos para la generación y conservación de los </w:t>
      </w:r>
      <w:proofErr w:type="spellStart"/>
      <w:r w:rsidRPr="0059212E">
        <w:t>RIPS</w:t>
      </w:r>
      <w:proofErr w:type="spellEnd"/>
      <w:r w:rsidRPr="0059212E">
        <w:t xml:space="preserve"> son los siguientes:</w:t>
      </w:r>
    </w:p>
    <w:p w14:paraId="5878449F" w14:textId="77777777" w:rsidR="00764F6D" w:rsidRDefault="00764F6D" w:rsidP="005E1C05">
      <w:pPr>
        <w:spacing w:line="276" w:lineRule="auto"/>
        <w:jc w:val="both"/>
      </w:pPr>
    </w:p>
    <w:tbl>
      <w:tblPr>
        <w:tblStyle w:val="TableGrid"/>
        <w:tblW w:w="0" w:type="auto"/>
        <w:tblLook w:val="04A0" w:firstRow="1" w:lastRow="0" w:firstColumn="1" w:lastColumn="0" w:noHBand="0" w:noVBand="1"/>
      </w:tblPr>
      <w:tblGrid>
        <w:gridCol w:w="9962"/>
      </w:tblGrid>
      <w:tr w:rsidR="00764F6D" w14:paraId="28069B6C" w14:textId="77777777" w:rsidTr="00A43035">
        <w:tc>
          <w:tcPr>
            <w:tcW w:w="9962" w:type="dxa"/>
            <w:shd w:val="clear" w:color="auto" w:fill="A5C249" w:themeFill="accent6"/>
          </w:tcPr>
          <w:p w14:paraId="3A569851" w14:textId="77777777" w:rsidR="00764F6D" w:rsidRDefault="00764F6D" w:rsidP="00A43035">
            <w:pPr>
              <w:spacing w:line="276" w:lineRule="auto"/>
              <w:jc w:val="both"/>
            </w:pPr>
          </w:p>
          <w:p w14:paraId="271E3D36" w14:textId="34909A51" w:rsidR="00764F6D" w:rsidRDefault="00824292" w:rsidP="00A43035">
            <w:pPr>
              <w:spacing w:line="276" w:lineRule="auto"/>
              <w:jc w:val="center"/>
            </w:pPr>
            <w:r>
              <w:t xml:space="preserve">Infografía </w:t>
            </w:r>
          </w:p>
          <w:p w14:paraId="4E1EF5AA" w14:textId="4C8AE75C" w:rsidR="00764F6D" w:rsidRDefault="00764F6D" w:rsidP="00A43035">
            <w:pPr>
              <w:spacing w:line="276" w:lineRule="auto"/>
              <w:jc w:val="center"/>
            </w:pPr>
            <w:proofErr w:type="spellStart"/>
            <w:r>
              <w:t>CF01_</w:t>
            </w:r>
            <w:r w:rsidRPr="00E028C5">
              <w:t>6</w:t>
            </w:r>
            <w:r>
              <w:t>_</w:t>
            </w:r>
            <w:r w:rsidRPr="00E028C5">
              <w:t>Registro</w:t>
            </w:r>
            <w:proofErr w:type="spellEnd"/>
            <w:r w:rsidRPr="00E028C5">
              <w:t xml:space="preserve"> Individual de Prestación de Servicio de Salud (</w:t>
            </w:r>
            <w:r>
              <w:t>2</w:t>
            </w:r>
            <w:r w:rsidRPr="00E028C5">
              <w:t>)</w:t>
            </w:r>
          </w:p>
          <w:p w14:paraId="14C36BAD" w14:textId="77777777" w:rsidR="00764F6D" w:rsidRDefault="00764F6D" w:rsidP="00A43035">
            <w:pPr>
              <w:spacing w:line="276" w:lineRule="auto"/>
              <w:jc w:val="both"/>
            </w:pPr>
          </w:p>
        </w:tc>
      </w:tr>
    </w:tbl>
    <w:p w14:paraId="6838C66C" w14:textId="77777777" w:rsidR="00764F6D" w:rsidRDefault="00764F6D" w:rsidP="005E1C05">
      <w:pPr>
        <w:spacing w:line="276" w:lineRule="auto"/>
        <w:jc w:val="both"/>
      </w:pPr>
    </w:p>
    <w:p w14:paraId="3FFABFD0" w14:textId="77777777" w:rsidR="00764F6D" w:rsidRDefault="00764F6D" w:rsidP="005E1C05">
      <w:pPr>
        <w:spacing w:line="276" w:lineRule="auto"/>
        <w:jc w:val="both"/>
      </w:pPr>
    </w:p>
    <w:p w14:paraId="07C8494B" w14:textId="77777777" w:rsidR="00F86F09" w:rsidRPr="0059212E" w:rsidRDefault="00F86F09" w:rsidP="005E1C05">
      <w:pPr>
        <w:spacing w:line="276" w:lineRule="auto"/>
        <w:jc w:val="both"/>
      </w:pPr>
    </w:p>
    <w:p w14:paraId="49531BD5" w14:textId="77777777" w:rsidR="005E1C05" w:rsidRDefault="005E1C05" w:rsidP="005E1C05">
      <w:pPr>
        <w:spacing w:line="276" w:lineRule="auto"/>
        <w:jc w:val="both"/>
      </w:pPr>
    </w:p>
    <w:p w14:paraId="145F9DBD" w14:textId="77777777" w:rsidR="005E1C05" w:rsidRDefault="005E1C05" w:rsidP="005E1C05">
      <w:pPr>
        <w:spacing w:line="276" w:lineRule="auto"/>
        <w:jc w:val="both"/>
      </w:pPr>
      <w:r w:rsidRPr="0059212E">
        <w:lastRenderedPageBreak/>
        <w:t xml:space="preserve">Los archivos de datos deben identificarse con el tipo de archivo (dos caracteres), el número de la remisión de los datos (de uno a seis caracteres), para un nombre con un total máximo de ocho caracteres más la extensión del archivo que debe ser </w:t>
      </w:r>
      <w:proofErr w:type="spellStart"/>
      <w:r w:rsidRPr="0059212E">
        <w:t>TXT</w:t>
      </w:r>
      <w:proofErr w:type="spellEnd"/>
      <w:r w:rsidRPr="0059212E">
        <w:t>.</w:t>
      </w:r>
    </w:p>
    <w:p w14:paraId="7310FB53" w14:textId="77777777" w:rsidR="00F86F09" w:rsidRDefault="00F86F09" w:rsidP="005E1C05">
      <w:pPr>
        <w:spacing w:line="276" w:lineRule="auto"/>
        <w:jc w:val="both"/>
      </w:pPr>
    </w:p>
    <w:p w14:paraId="33330998" w14:textId="099FF995" w:rsidR="005E1C05" w:rsidRDefault="0024489C" w:rsidP="005E1C05">
      <w:pPr>
        <w:spacing w:line="276" w:lineRule="auto"/>
        <w:jc w:val="both"/>
      </w:pPr>
      <w:commentRangeStart w:id="20"/>
      <w:r w:rsidRPr="0024489C">
        <w:rPr>
          <w:noProof/>
        </w:rPr>
        <w:drawing>
          <wp:inline distT="0" distB="0" distL="0" distR="0" wp14:anchorId="59368F1C" wp14:editId="64C11902">
            <wp:extent cx="5768016" cy="1313234"/>
            <wp:effectExtent l="0" t="0" r="0" b="39370"/>
            <wp:docPr id="1643154493" name="Diagram 1">
              <a:extLst xmlns:a="http://schemas.openxmlformats.org/drawingml/2006/main">
                <a:ext uri="{FF2B5EF4-FFF2-40B4-BE49-F238E27FC236}">
                  <a16:creationId xmlns:a16="http://schemas.microsoft.com/office/drawing/2014/main" id="{369522B6-2844-4311-A0F6-89CBA1AA266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commentRangeEnd w:id="20"/>
      <w:r>
        <w:rPr>
          <w:rStyle w:val="CommentReference"/>
          <w:bCs w:val="0"/>
        </w:rPr>
        <w:commentReference w:id="20"/>
      </w:r>
    </w:p>
    <w:p w14:paraId="40258E66" w14:textId="77777777" w:rsidR="0024489C" w:rsidRDefault="0024489C" w:rsidP="005E1C05">
      <w:pPr>
        <w:spacing w:line="276" w:lineRule="auto"/>
        <w:jc w:val="both"/>
      </w:pPr>
    </w:p>
    <w:p w14:paraId="63862002" w14:textId="77777777" w:rsidR="0024489C" w:rsidRPr="0059212E" w:rsidRDefault="0024489C" w:rsidP="005E1C05">
      <w:pPr>
        <w:spacing w:line="276" w:lineRule="auto"/>
        <w:jc w:val="both"/>
      </w:pPr>
    </w:p>
    <w:p w14:paraId="4803CCF5" w14:textId="77777777" w:rsidR="005E1C05" w:rsidRPr="0059212E" w:rsidRDefault="005E1C05" w:rsidP="005E1C05">
      <w:pPr>
        <w:spacing w:line="276" w:lineRule="auto"/>
        <w:jc w:val="both"/>
      </w:pPr>
    </w:p>
    <w:p w14:paraId="54DAAA72" w14:textId="7E90D58F" w:rsidR="005E1C05" w:rsidRDefault="00E3475A" w:rsidP="005E1C05">
      <w:pPr>
        <w:spacing w:line="276" w:lineRule="auto"/>
        <w:jc w:val="both"/>
        <w:rPr>
          <w:b/>
          <w:bCs w:val="0"/>
        </w:rPr>
      </w:pPr>
      <w:commentRangeStart w:id="21"/>
      <w:r>
        <w:rPr>
          <w:noProof/>
        </w:rPr>
        <w:drawing>
          <wp:anchor distT="0" distB="0" distL="114300" distR="114300" simplePos="0" relativeHeight="251664384" behindDoc="0" locked="0" layoutInCell="1" allowOverlap="1" wp14:anchorId="2B456149" wp14:editId="043572AD">
            <wp:simplePos x="0" y="0"/>
            <wp:positionH relativeFrom="margin">
              <wp:posOffset>4604750</wp:posOffset>
            </wp:positionH>
            <wp:positionV relativeFrom="paragraph">
              <wp:posOffset>98600</wp:posOffset>
            </wp:positionV>
            <wp:extent cx="1556425" cy="1556425"/>
            <wp:effectExtent l="0" t="0" r="5715" b="5715"/>
            <wp:wrapSquare wrapText="bothSides"/>
            <wp:docPr id="1203260676" name="Picture 13" descr="Big data en la ilustración del concepto abstracto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g data en la ilustración del concepto abstracto de salu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56425" cy="1556425"/>
                    </a:xfrm>
                    <a:prstGeom prst="rect">
                      <a:avLst/>
                    </a:prstGeom>
                    <a:noFill/>
                    <a:ln>
                      <a:noFill/>
                    </a:ln>
                  </pic:spPr>
                </pic:pic>
              </a:graphicData>
            </a:graphic>
          </wp:anchor>
        </w:drawing>
      </w:r>
      <w:commentRangeEnd w:id="21"/>
      <w:r>
        <w:rPr>
          <w:rStyle w:val="CommentReference"/>
          <w:bCs w:val="0"/>
        </w:rPr>
        <w:commentReference w:id="21"/>
      </w:r>
      <w:r w:rsidR="005E1C05" w:rsidRPr="00360881">
        <w:rPr>
          <w:b/>
          <w:bCs w:val="0"/>
        </w:rPr>
        <w:t>7.  Historias clínicas y custodia de la información</w:t>
      </w:r>
    </w:p>
    <w:p w14:paraId="19E6D383" w14:textId="5F51A09B" w:rsidR="0024489C" w:rsidRPr="00753A87" w:rsidRDefault="0024489C" w:rsidP="005E1C05">
      <w:pPr>
        <w:spacing w:line="276" w:lineRule="auto"/>
        <w:jc w:val="both"/>
        <w:rPr>
          <w:b/>
        </w:rPr>
      </w:pPr>
    </w:p>
    <w:p w14:paraId="63C9B047" w14:textId="06B8BA72" w:rsidR="005E1C05" w:rsidRDefault="005E1C05" w:rsidP="005E1C05">
      <w:pPr>
        <w:spacing w:line="276" w:lineRule="auto"/>
        <w:jc w:val="both"/>
      </w:pPr>
      <w:r w:rsidRPr="0059212E">
        <w:t xml:space="preserve">El referente de las historias clínicas de los usuarios se reglamenta con la Resolución 1995 de 1999 (julio 8) por la cual se establecen normas para el manejo de la historia clínica y la Resolución 839 de 2017 que tiene por objeto establecer el manejo, custodia, tiempo de retención, conservación y disposición final de los expedientes de las historias clínicas, así como reglamentar el procedimiento que deben adelantar las entidades del </w:t>
      </w:r>
      <w:proofErr w:type="spellStart"/>
      <w:r w:rsidRPr="0059212E">
        <w:t>SGSSS</w:t>
      </w:r>
      <w:proofErr w:type="spellEnd"/>
      <w:r w:rsidRPr="0059212E">
        <w:t>-, para el manejo de estas en caso de liquidación.</w:t>
      </w:r>
    </w:p>
    <w:p w14:paraId="6BEA105A" w14:textId="77777777" w:rsidR="00E3475A" w:rsidRDefault="00E3475A" w:rsidP="005E1C05">
      <w:pPr>
        <w:spacing w:line="276" w:lineRule="auto"/>
        <w:jc w:val="both"/>
      </w:pPr>
    </w:p>
    <w:p w14:paraId="56211B1A" w14:textId="4E431531" w:rsidR="00E3475A" w:rsidRDefault="00E3475A" w:rsidP="005E1C05">
      <w:pPr>
        <w:spacing w:line="276" w:lineRule="auto"/>
        <w:jc w:val="both"/>
      </w:pPr>
    </w:p>
    <w:p w14:paraId="0DCF3177" w14:textId="77777777" w:rsidR="0078037B" w:rsidRPr="0059212E" w:rsidRDefault="0078037B" w:rsidP="005E1C05">
      <w:pPr>
        <w:spacing w:line="276" w:lineRule="auto"/>
        <w:jc w:val="both"/>
      </w:pPr>
    </w:p>
    <w:p w14:paraId="01F95556" w14:textId="5B1A0611" w:rsidR="005E1C05" w:rsidRDefault="0078037B" w:rsidP="005E1C05">
      <w:pPr>
        <w:spacing w:line="276" w:lineRule="auto"/>
        <w:jc w:val="both"/>
      </w:pPr>
      <w:commentRangeStart w:id="22"/>
      <w:r w:rsidRPr="0078037B">
        <w:rPr>
          <w:noProof/>
        </w:rPr>
        <w:drawing>
          <wp:inline distT="0" distB="0" distL="0" distR="0" wp14:anchorId="1067A447" wp14:editId="1E43ACB9">
            <wp:extent cx="6332220" cy="726440"/>
            <wp:effectExtent l="0" t="19050" r="0" b="35560"/>
            <wp:docPr id="1952058378" name="Diagram 1">
              <a:extLst xmlns:a="http://schemas.openxmlformats.org/drawingml/2006/main">
                <a:ext uri="{FF2B5EF4-FFF2-40B4-BE49-F238E27FC236}">
                  <a16:creationId xmlns:a16="http://schemas.microsoft.com/office/drawing/2014/main" id="{BF33EC66-F71C-1885-7EBC-417620BD0BF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commentRangeEnd w:id="22"/>
      <w:r w:rsidR="004F65E0">
        <w:rPr>
          <w:rStyle w:val="CommentReference"/>
          <w:bCs w:val="0"/>
        </w:rPr>
        <w:commentReference w:id="22"/>
      </w:r>
    </w:p>
    <w:p w14:paraId="6EF06F89" w14:textId="77777777" w:rsidR="0024489C" w:rsidRPr="0059212E" w:rsidRDefault="0024489C" w:rsidP="005E1C05">
      <w:pPr>
        <w:spacing w:line="276" w:lineRule="auto"/>
        <w:jc w:val="both"/>
      </w:pPr>
    </w:p>
    <w:p w14:paraId="48C43BF8" w14:textId="5F5F4F97" w:rsidR="005E1C05" w:rsidRDefault="005E1C05" w:rsidP="005E1C05">
      <w:pPr>
        <w:spacing w:line="276" w:lineRule="auto"/>
        <w:jc w:val="both"/>
      </w:pPr>
      <w:r w:rsidRPr="0059212E">
        <w:t>La historia clínica, que es un documento privado, obligatorio y sometido a reserva, en el cual se registran cronológicamente las condiciones de salud del paciente, los actos médicos y los demás procedimientos ejecutados por el equipo de salud que interviene en su atención. Dicho documento únicamente puede ser conocido por terceros previa autorización del paciente o en los casos previstos por la ley.</w:t>
      </w:r>
      <w:r w:rsidR="00E3475A">
        <w:t xml:space="preserve"> </w:t>
      </w:r>
      <w:r w:rsidRPr="0059212E">
        <w:t>Se entiende por estado de salud los datos e informes acerca de la condición somática, psíquica, social, cultural, económica y medioambiental que pueden incidir en la salud de la persona.</w:t>
      </w:r>
    </w:p>
    <w:p w14:paraId="00000068" w14:textId="612D8EF5" w:rsidR="00FF258C" w:rsidRDefault="004F65E0" w:rsidP="004F65E0">
      <w:pPr>
        <w:pStyle w:val="Normal0"/>
        <w:jc w:val="center"/>
        <w:rPr>
          <w:color w:val="7F7F7F"/>
          <w:sz w:val="18"/>
          <w:szCs w:val="18"/>
        </w:rPr>
      </w:pPr>
      <w:commentRangeStart w:id="23"/>
      <w:r>
        <w:rPr>
          <w:noProof/>
        </w:rPr>
        <w:lastRenderedPageBreak/>
        <w:drawing>
          <wp:inline distT="0" distB="0" distL="0" distR="0" wp14:anchorId="5AF4D3B6" wp14:editId="4339258C">
            <wp:extent cx="3414638" cy="2328179"/>
            <wp:effectExtent l="0" t="0" r="0" b="0"/>
            <wp:docPr id="182797803" name="Picture 14" descr="Conjunto de plataforma o servicio en línea de pediatra Médico que examina a un niño con estetoscopio Idea de salud y tratamiento médico para niños Revista en línea Ilustración de vecto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junto de plataforma o servicio en línea de pediatra Médico que examina a un niño con estetoscopio Idea de salud y tratamiento médico para niños Revista en línea Ilustración de vector plano"/>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22609" cy="2333614"/>
                    </a:xfrm>
                    <a:prstGeom prst="rect">
                      <a:avLst/>
                    </a:prstGeom>
                    <a:noFill/>
                    <a:ln>
                      <a:noFill/>
                    </a:ln>
                  </pic:spPr>
                </pic:pic>
              </a:graphicData>
            </a:graphic>
          </wp:inline>
        </w:drawing>
      </w:r>
      <w:commentRangeEnd w:id="23"/>
      <w:r>
        <w:rPr>
          <w:rStyle w:val="CommentReference"/>
        </w:rPr>
        <w:commentReference w:id="23"/>
      </w:r>
    </w:p>
    <w:p w14:paraId="0000006F" w14:textId="77777777" w:rsidR="00FF258C" w:rsidRDefault="00FF258C">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0FFF425A" w14:textId="77777777" w:rsidR="006B119A" w:rsidRPr="006B119A" w:rsidRDefault="006B119A" w:rsidP="006B119A">
      <w:pPr>
        <w:rPr>
          <w:rFonts w:ascii="Times New Roman" w:hAnsi="Times New Roman" w:cs="Times New Roman"/>
          <w:sz w:val="24"/>
          <w:szCs w:val="24"/>
          <w:lang w:val="es-MX" w:eastAsia="es-MX"/>
        </w:rPr>
      </w:pPr>
      <w:r>
        <w:t xml:space="preserve">A continuación, se presenta una síntesis de la temática estudiada en el componente </w:t>
      </w:r>
      <w:commentRangeStart w:id="24"/>
      <w:commentRangeStart w:id="25"/>
      <w:r>
        <w:t>formativo.</w:t>
      </w:r>
      <w:commentRangeEnd w:id="24"/>
      <w:r>
        <w:rPr>
          <w:rStyle w:val="CommentReference"/>
          <w:lang w:eastAsia="es-CO"/>
        </w:rPr>
        <w:commentReference w:id="24"/>
      </w:r>
      <w:commentRangeEnd w:id="25"/>
      <w:r w:rsidR="00A4738C">
        <w:rPr>
          <w:rStyle w:val="CommentReference"/>
          <w:bCs w:val="0"/>
        </w:rPr>
        <w:commentReference w:id="25"/>
      </w:r>
      <w:r w:rsidRPr="006B119A">
        <w:rPr>
          <w:rFonts w:ascii="Times New Roman" w:hAnsi="Times New Roman" w:cs="Times New Roman"/>
          <w:sz w:val="24"/>
          <w:szCs w:val="24"/>
          <w:lang w:val="es-MX" w:eastAsia="es-MX"/>
        </w:rPr>
        <w:t xml:space="preserve"> </w:t>
      </w:r>
    </w:p>
    <w:p w14:paraId="00000071" w14:textId="77777777" w:rsidR="00FF258C" w:rsidRDefault="00FF258C">
      <w:pPr>
        <w:pStyle w:val="Normal0"/>
        <w:rPr>
          <w:szCs w:val="20"/>
        </w:rPr>
      </w:pPr>
    </w:p>
    <w:p w14:paraId="00000072" w14:textId="174856AD" w:rsidR="00FF258C" w:rsidRDefault="00A4738C">
      <w:pPr>
        <w:pStyle w:val="Normal0"/>
        <w:ind w:left="426"/>
        <w:jc w:val="both"/>
        <w:rPr>
          <w:color w:val="7F7F7F"/>
          <w:szCs w:val="20"/>
        </w:rPr>
      </w:pPr>
      <w:r w:rsidRPr="00A4738C">
        <w:rPr>
          <w:color w:val="7F7F7F"/>
          <w:szCs w:val="20"/>
        </w:rPr>
        <w:drawing>
          <wp:inline distT="0" distB="0" distL="0" distR="0" wp14:anchorId="4D31DB07" wp14:editId="25247CEE">
            <wp:extent cx="5884545" cy="3142319"/>
            <wp:effectExtent l="0" t="0" r="1905" b="1270"/>
            <wp:docPr id="169414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45491" name=""/>
                    <pic:cNvPicPr/>
                  </pic:nvPicPr>
                  <pic:blipFill>
                    <a:blip r:embed="rId71"/>
                    <a:stretch>
                      <a:fillRect/>
                    </a:stretch>
                  </pic:blipFill>
                  <pic:spPr>
                    <a:xfrm>
                      <a:off x="0" y="0"/>
                      <a:ext cx="5887892" cy="3144106"/>
                    </a:xfrm>
                    <a:prstGeom prst="rect">
                      <a:avLst/>
                    </a:prstGeom>
                  </pic:spPr>
                </pic:pic>
              </a:graphicData>
            </a:graphic>
          </wp:inline>
        </w:drawing>
      </w:r>
    </w:p>
    <w:p w14:paraId="00000073" w14:textId="77777777" w:rsidR="00FF258C" w:rsidRDefault="00FF258C">
      <w:pPr>
        <w:pStyle w:val="Normal0"/>
        <w:rPr>
          <w:color w:val="948A54"/>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lastRenderedPageBreak/>
              <w:t>DESCRIPCIÓN DE ACTIVIDAD DIDÁCTICA</w:t>
            </w:r>
          </w:p>
        </w:tc>
      </w:tr>
      <w:tr w:rsidR="00094AD7" w14:paraId="6E403EAC" w14:textId="77777777" w:rsidTr="00074DF8">
        <w:trPr>
          <w:trHeight w:val="806"/>
        </w:trPr>
        <w:tc>
          <w:tcPr>
            <w:tcW w:w="2835" w:type="dxa"/>
            <w:shd w:val="clear" w:color="auto" w:fill="B0DFA0" w:themeFill="accent5" w:themeFillTint="99"/>
            <w:vAlign w:val="center"/>
          </w:tcPr>
          <w:p w14:paraId="00000081" w14:textId="77777777" w:rsidR="00094AD7" w:rsidRDefault="00094AD7" w:rsidP="00094AD7">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tcPr>
          <w:p w14:paraId="00000082" w14:textId="640ED592" w:rsidR="00094AD7" w:rsidRPr="004D59A3" w:rsidRDefault="00094AD7" w:rsidP="00094AD7">
            <w:pPr>
              <w:pStyle w:val="Normal0"/>
              <w:rPr>
                <w:rFonts w:eastAsia="Calibri"/>
                <w:b w:val="0"/>
                <w:bCs/>
                <w:iCs/>
              </w:rPr>
            </w:pPr>
            <w:r w:rsidRPr="004D59A3">
              <w:rPr>
                <w:rFonts w:eastAsia="Calibri"/>
                <w:b w:val="0"/>
                <w:bCs/>
                <w:iCs/>
              </w:rPr>
              <w:t xml:space="preserve">Salud en Colombia </w:t>
            </w:r>
          </w:p>
        </w:tc>
      </w:tr>
      <w:tr w:rsidR="00094AD7" w14:paraId="13CADAA4" w14:textId="77777777" w:rsidTr="00074DF8">
        <w:trPr>
          <w:trHeight w:val="806"/>
        </w:trPr>
        <w:tc>
          <w:tcPr>
            <w:tcW w:w="2835" w:type="dxa"/>
            <w:shd w:val="clear" w:color="auto" w:fill="B0DFA0" w:themeFill="accent5" w:themeFillTint="99"/>
            <w:vAlign w:val="center"/>
          </w:tcPr>
          <w:p w14:paraId="00000083" w14:textId="77777777" w:rsidR="00094AD7" w:rsidRDefault="00094AD7" w:rsidP="00094AD7">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tcPr>
          <w:p w14:paraId="00000084" w14:textId="28242373" w:rsidR="00094AD7" w:rsidRPr="004D59A3" w:rsidRDefault="00094AD7" w:rsidP="00094AD7">
            <w:pPr>
              <w:pStyle w:val="Normal0"/>
              <w:rPr>
                <w:rFonts w:eastAsia="Calibri"/>
                <w:b w:val="0"/>
                <w:bCs/>
                <w:iCs/>
              </w:rPr>
            </w:pPr>
            <w:r w:rsidRPr="004D59A3">
              <w:rPr>
                <w:rFonts w:eastAsia="Calibri"/>
                <w:b w:val="0"/>
                <w:bCs/>
                <w:iCs/>
              </w:rPr>
              <w:t>Identificar términos clave del módulo de sistemas de salud con sus definiciones correctas para afianzar conocimientos.</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4B24FED0" w:rsidR="00FF258C" w:rsidRPr="004D59A3" w:rsidRDefault="00094AD7">
            <w:pPr>
              <w:pStyle w:val="Normal0"/>
              <w:rPr>
                <w:rFonts w:eastAsia="Calibri"/>
                <w:b w:val="0"/>
                <w:bCs/>
              </w:rPr>
            </w:pPr>
            <w:r w:rsidRPr="004D59A3">
              <w:rPr>
                <w:b w:val="0"/>
                <w:bCs/>
                <w:noProof/>
              </w:rPr>
              <w:t xml:space="preserve">Relacionar conceptos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072FA4D6" w:rsidR="00FF258C" w:rsidRPr="004D59A3" w:rsidRDefault="00094AD7">
            <w:pPr>
              <w:pStyle w:val="Normal0"/>
              <w:rPr>
                <w:rFonts w:eastAsia="Calibri"/>
                <w:b w:val="0"/>
                <w:bCs/>
                <w:i/>
              </w:rPr>
            </w:pPr>
            <w:proofErr w:type="spellStart"/>
            <w:r w:rsidRPr="004D59A3">
              <w:rPr>
                <w:rFonts w:eastAsia="Calibri"/>
                <w:b w:val="0"/>
                <w:bCs/>
                <w:i/>
              </w:rPr>
              <w:t>CF01</w:t>
            </w:r>
            <w:r w:rsidR="004D59A3" w:rsidRPr="004D59A3">
              <w:rPr>
                <w:rFonts w:eastAsia="Calibri"/>
                <w:b w:val="0"/>
                <w:bCs/>
                <w:i/>
              </w:rPr>
              <w:t>_ACTIVIDAD</w:t>
            </w:r>
            <w:proofErr w:type="spellEnd"/>
            <w:r w:rsidR="004D59A3" w:rsidRPr="004D59A3">
              <w:rPr>
                <w:rFonts w:eastAsia="Calibri"/>
                <w:b w:val="0"/>
                <w:bCs/>
                <w:i/>
              </w:rPr>
              <w:t xml:space="preserve"> </w:t>
            </w:r>
            <w:proofErr w:type="spellStart"/>
            <w:r w:rsidR="004D59A3" w:rsidRPr="004D59A3">
              <w:rPr>
                <w:rFonts w:eastAsia="Calibri"/>
                <w:b w:val="0"/>
                <w:bCs/>
                <w:i/>
              </w:rPr>
              <w:t>DIDACTICA</w:t>
            </w:r>
            <w:proofErr w:type="spellEnd"/>
            <w:r w:rsidR="004D59A3" w:rsidRPr="004D59A3">
              <w:rPr>
                <w:rFonts w:eastAsia="Calibri"/>
                <w:b w:val="0"/>
                <w:bCs/>
                <w:i/>
              </w:rPr>
              <w:t xml:space="preserve">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C" w14:textId="77777777" w:rsidR="00FF258C" w:rsidRDefault="00D376E1">
      <w:pPr>
        <w:pStyle w:val="Normal0"/>
        <w:rPr>
          <w:b/>
          <w:szCs w:val="20"/>
        </w:rPr>
      </w:pPr>
      <w:r>
        <w:br w:type="page"/>
      </w: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14:paraId="0000008E" w14:textId="7106F33C" w:rsidR="00FF258C" w:rsidRDefault="00FF258C">
      <w:pPr>
        <w:pStyle w:val="Normal0"/>
        <w:pBdr>
          <w:top w:val="nil"/>
          <w:left w:val="nil"/>
          <w:bottom w:val="nil"/>
          <w:right w:val="nil"/>
          <w:between w:val="nil"/>
        </w:pBdr>
        <w:jc w:val="both"/>
        <w:rPr>
          <w:color w:val="808080"/>
          <w:szCs w:val="20"/>
        </w:rPr>
      </w:pPr>
    </w:p>
    <w:p w14:paraId="0000008F" w14:textId="77777777" w:rsidR="00FF258C" w:rsidRDefault="00D376E1">
      <w:pPr>
        <w:pStyle w:val="Normal0"/>
        <w:rPr>
          <w:szCs w:val="20"/>
        </w:rPr>
      </w:pPr>
      <w:r>
        <w:rPr>
          <w:szCs w:val="20"/>
        </w:rPr>
        <w:t xml:space="preserve"> </w:t>
      </w: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3D0FEA" w14:paraId="7A53A0DB"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6D7F625A" w14:textId="2CC86B2B" w:rsidR="003D0FEA" w:rsidRPr="00C21CC0" w:rsidRDefault="003D0FEA" w:rsidP="003D0FEA">
            <w:pPr>
              <w:pStyle w:val="Normal0"/>
              <w:rPr>
                <w:color w:val="000000"/>
                <w:szCs w:val="20"/>
              </w:rPr>
            </w:pPr>
            <w:r w:rsidRPr="00C21CC0">
              <w:rPr>
                <w:b w:val="0"/>
                <w:color w:val="000000"/>
                <w:szCs w:val="20"/>
              </w:rPr>
              <w:t>Sistema de selección y clasificación de pacientes en urgencias “</w:t>
            </w:r>
            <w:proofErr w:type="spellStart"/>
            <w:r w:rsidRPr="00C21CC0">
              <w:rPr>
                <w:b w:val="0"/>
                <w:color w:val="000000"/>
                <w:szCs w:val="20"/>
              </w:rPr>
              <w:t>Triage</w:t>
            </w:r>
            <w:proofErr w:type="spellEnd"/>
            <w:r w:rsidRPr="00C21CC0">
              <w:rPr>
                <w:b w:val="0"/>
                <w:color w:val="000000"/>
                <w:szCs w:val="20"/>
              </w:rPr>
              <w:t>”</w:t>
            </w:r>
          </w:p>
        </w:tc>
        <w:tc>
          <w:tcPr>
            <w:tcW w:w="2517" w:type="dxa"/>
            <w:shd w:val="clear" w:color="auto" w:fill="E4F4DF" w:themeFill="accent5" w:themeFillTint="33"/>
            <w:tcMar>
              <w:top w:w="100" w:type="dxa"/>
              <w:left w:w="100" w:type="dxa"/>
              <w:bottom w:w="100" w:type="dxa"/>
              <w:right w:w="100" w:type="dxa"/>
            </w:tcMar>
          </w:tcPr>
          <w:p w14:paraId="1FC426DE" w14:textId="77777777" w:rsidR="003D0FEA" w:rsidRPr="00C21CC0" w:rsidRDefault="003D0FEA" w:rsidP="003D0FEA">
            <w:pPr>
              <w:pStyle w:val="Normal0"/>
              <w:rPr>
                <w:b w:val="0"/>
                <w:szCs w:val="20"/>
              </w:rPr>
            </w:pPr>
            <w:r w:rsidRPr="00C21CC0">
              <w:rPr>
                <w:b w:val="0"/>
                <w:szCs w:val="20"/>
              </w:rPr>
              <w:t xml:space="preserve">Emermédica Oficial (2022). Qué es el </w:t>
            </w:r>
            <w:proofErr w:type="spellStart"/>
            <w:r w:rsidRPr="00C21CC0">
              <w:rPr>
                <w:b w:val="0"/>
                <w:szCs w:val="20"/>
              </w:rPr>
              <w:t>triage</w:t>
            </w:r>
            <w:proofErr w:type="spellEnd"/>
            <w:r>
              <w:rPr>
                <w:b w:val="0"/>
                <w:szCs w:val="20"/>
              </w:rPr>
              <w:t xml:space="preserve">. YouTube. </w:t>
            </w:r>
          </w:p>
          <w:p w14:paraId="4AED1686" w14:textId="77777777" w:rsidR="003D0FEA" w:rsidRPr="00C21CC0" w:rsidRDefault="003D0FEA" w:rsidP="003D0FEA">
            <w:pPr>
              <w:pStyle w:val="Normal0"/>
              <w:rPr>
                <w:szCs w:val="20"/>
              </w:rPr>
            </w:pPr>
          </w:p>
        </w:tc>
        <w:tc>
          <w:tcPr>
            <w:tcW w:w="2519" w:type="dxa"/>
            <w:shd w:val="clear" w:color="auto" w:fill="E4F4DF" w:themeFill="accent5" w:themeFillTint="33"/>
            <w:tcMar>
              <w:top w:w="100" w:type="dxa"/>
              <w:left w:w="100" w:type="dxa"/>
              <w:bottom w:w="100" w:type="dxa"/>
              <w:right w:w="100" w:type="dxa"/>
            </w:tcMar>
          </w:tcPr>
          <w:p w14:paraId="0485E807" w14:textId="4313C8BF" w:rsidR="003D0FEA" w:rsidRPr="00C21CC0" w:rsidRDefault="003D0FEA" w:rsidP="003D0FEA">
            <w:pPr>
              <w:pStyle w:val="Normal0"/>
              <w:rPr>
                <w:szCs w:val="20"/>
              </w:rPr>
            </w:pPr>
            <w:r w:rsidRPr="00C21CC0">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202303C0" w14:textId="690926C5" w:rsidR="003D0FEA" w:rsidRDefault="003D0FEA" w:rsidP="003D0FEA">
            <w:pPr>
              <w:pStyle w:val="Normal0"/>
            </w:pPr>
            <w:hyperlink r:id="rId72" w:history="1">
              <w:r w:rsidRPr="00C21CC0">
                <w:rPr>
                  <w:rStyle w:val="Hyperlink"/>
                  <w:b w:val="0"/>
                  <w:szCs w:val="20"/>
                </w:rPr>
                <w:t>https://www.youtube.com/watch?v=93U719WgxyM&amp;ab_channel=Emerm%C3%A9dicaOficial</w:t>
              </w:r>
            </w:hyperlink>
            <w:r w:rsidRPr="00C21CC0">
              <w:rPr>
                <w:b w:val="0"/>
                <w:szCs w:val="20"/>
              </w:rPr>
              <w:t xml:space="preserve"> </w:t>
            </w:r>
          </w:p>
        </w:tc>
      </w:tr>
      <w:tr w:rsidR="003D0FEA"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147DC349" w:rsidR="003D0FEA" w:rsidRPr="007C4FEF" w:rsidRDefault="003D0FEA" w:rsidP="003D0FEA">
            <w:pPr>
              <w:pStyle w:val="Normal0"/>
              <w:rPr>
                <w:b w:val="0"/>
                <w:szCs w:val="20"/>
              </w:rPr>
            </w:pPr>
            <w:r w:rsidRPr="007C4FEF">
              <w:rPr>
                <w:b w:val="0"/>
                <w:color w:val="000000"/>
                <w:szCs w:val="20"/>
              </w:rPr>
              <w:t>Registro Individual de Prestación de Servicio de Salud (</w:t>
            </w:r>
            <w:proofErr w:type="spellStart"/>
            <w:r w:rsidRPr="007C4FEF">
              <w:rPr>
                <w:b w:val="0"/>
                <w:color w:val="000000"/>
                <w:szCs w:val="20"/>
              </w:rPr>
              <w:t>RIPS</w:t>
            </w:r>
            <w:proofErr w:type="spellEnd"/>
            <w:r w:rsidRPr="007C4FEF">
              <w:rPr>
                <w:b w:val="0"/>
                <w:color w:val="000000"/>
                <w:szCs w:val="20"/>
              </w:rPr>
              <w:t>)</w:t>
            </w:r>
          </w:p>
        </w:tc>
        <w:tc>
          <w:tcPr>
            <w:tcW w:w="2517" w:type="dxa"/>
            <w:shd w:val="clear" w:color="auto" w:fill="E4F4DF" w:themeFill="accent5" w:themeFillTint="33"/>
            <w:tcMar>
              <w:top w:w="100" w:type="dxa"/>
              <w:left w:w="100" w:type="dxa"/>
              <w:bottom w:w="100" w:type="dxa"/>
              <w:right w:w="100" w:type="dxa"/>
            </w:tcMar>
          </w:tcPr>
          <w:p w14:paraId="0000009C" w14:textId="39D78941" w:rsidR="003D0FEA" w:rsidRPr="007C4FEF" w:rsidRDefault="003D0FEA" w:rsidP="003D0FEA">
            <w:pPr>
              <w:pStyle w:val="Normal0"/>
              <w:rPr>
                <w:b w:val="0"/>
                <w:szCs w:val="20"/>
              </w:rPr>
            </w:pPr>
            <w:r w:rsidRPr="007C4FEF">
              <w:rPr>
                <w:b w:val="0"/>
                <w:szCs w:val="20"/>
              </w:rPr>
              <w:t>Ecosistema de Recursos Educativos Digitales SENA. (2023). Redes integrales de prestadores de servicios de salud. YouTube.</w:t>
            </w:r>
          </w:p>
        </w:tc>
        <w:tc>
          <w:tcPr>
            <w:tcW w:w="2519" w:type="dxa"/>
            <w:shd w:val="clear" w:color="auto" w:fill="E4F4DF" w:themeFill="accent5" w:themeFillTint="33"/>
            <w:tcMar>
              <w:top w:w="100" w:type="dxa"/>
              <w:left w:w="100" w:type="dxa"/>
              <w:bottom w:w="100" w:type="dxa"/>
              <w:right w:w="100" w:type="dxa"/>
            </w:tcMar>
          </w:tcPr>
          <w:p w14:paraId="0000009D" w14:textId="6FCEEFB5" w:rsidR="003D0FEA" w:rsidRDefault="003D0FEA" w:rsidP="003D0FEA">
            <w:pPr>
              <w:pStyle w:val="Normal0"/>
              <w:rPr>
                <w:szCs w:val="20"/>
              </w:rPr>
            </w:pPr>
            <w:r w:rsidRPr="00C21CC0">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E" w14:textId="7E005EA5" w:rsidR="003D0FEA" w:rsidRPr="007C4FEF" w:rsidRDefault="003D0FEA" w:rsidP="003D0FEA">
            <w:pPr>
              <w:pStyle w:val="Normal0"/>
              <w:rPr>
                <w:b w:val="0"/>
                <w:bCs/>
                <w:szCs w:val="20"/>
              </w:rPr>
            </w:pPr>
            <w:hyperlink r:id="rId73" w:history="1">
              <w:r w:rsidRPr="007C4FEF">
                <w:rPr>
                  <w:rStyle w:val="Hyperlink"/>
                  <w:b w:val="0"/>
                  <w:bCs/>
                  <w:szCs w:val="20"/>
                </w:rPr>
                <w:t>https://www.youtube.com/watch?v=ceMzqmSXdOU&amp;ab_channel=EcosistemadeRecursosEducativosDigitalesSENA</w:t>
              </w:r>
            </w:hyperlink>
            <w:r w:rsidRPr="007C4FEF">
              <w:rPr>
                <w:b w:val="0"/>
                <w:bCs/>
                <w:szCs w:val="20"/>
              </w:rPr>
              <w:t xml:space="preserve"> </w:t>
            </w:r>
          </w:p>
        </w:tc>
      </w:tr>
      <w:tr w:rsidR="003D0FEA" w14:paraId="6030976B"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012C44C" w14:textId="37B97706" w:rsidR="003D0FEA" w:rsidRPr="00022BA6" w:rsidRDefault="003D0FEA" w:rsidP="003D0FEA">
            <w:pPr>
              <w:pStyle w:val="Normal0"/>
              <w:rPr>
                <w:b w:val="0"/>
                <w:szCs w:val="20"/>
              </w:rPr>
            </w:pPr>
            <w:r w:rsidRPr="00022BA6">
              <w:rPr>
                <w:b w:val="0"/>
                <w:color w:val="000000"/>
                <w:szCs w:val="20"/>
              </w:rPr>
              <w:t>Historias clínicas y custodia de la información</w:t>
            </w:r>
          </w:p>
        </w:tc>
        <w:tc>
          <w:tcPr>
            <w:tcW w:w="2517" w:type="dxa"/>
            <w:shd w:val="clear" w:color="auto" w:fill="E4F4DF" w:themeFill="accent5" w:themeFillTint="33"/>
            <w:tcMar>
              <w:top w:w="100" w:type="dxa"/>
              <w:left w:w="100" w:type="dxa"/>
              <w:bottom w:w="100" w:type="dxa"/>
              <w:right w:w="100" w:type="dxa"/>
            </w:tcMar>
          </w:tcPr>
          <w:p w14:paraId="1B018C5A" w14:textId="2BC23971" w:rsidR="003D0FEA" w:rsidRPr="00534227" w:rsidRDefault="003D0FEA" w:rsidP="003D0FEA">
            <w:pPr>
              <w:pStyle w:val="Normal0"/>
              <w:rPr>
                <w:b w:val="0"/>
                <w:bCs/>
                <w:szCs w:val="20"/>
              </w:rPr>
            </w:pPr>
            <w:r w:rsidRPr="00333E1A">
              <w:rPr>
                <w:b w:val="0"/>
                <w:bCs/>
                <w:szCs w:val="20"/>
              </w:rPr>
              <w:t>Noticias Caracol</w:t>
            </w:r>
            <w:r w:rsidRPr="00534227">
              <w:rPr>
                <w:b w:val="0"/>
                <w:bCs/>
                <w:szCs w:val="20"/>
              </w:rPr>
              <w:t xml:space="preserve"> (201</w:t>
            </w:r>
            <w:r>
              <w:rPr>
                <w:b w:val="0"/>
                <w:bCs/>
                <w:szCs w:val="20"/>
              </w:rPr>
              <w:t>8</w:t>
            </w:r>
            <w:r w:rsidRPr="00534227">
              <w:rPr>
                <w:b w:val="0"/>
                <w:bCs/>
                <w:szCs w:val="20"/>
              </w:rPr>
              <w:t xml:space="preserve">). </w:t>
            </w:r>
            <w:r w:rsidRPr="002B4033">
              <w:rPr>
                <w:b w:val="0"/>
                <w:bCs/>
                <w:szCs w:val="20"/>
              </w:rPr>
              <w:t>¡Es un documento privado! Solo en estos casos puede pedir copia de su historia clínica</w:t>
            </w:r>
            <w:r>
              <w:rPr>
                <w:b w:val="0"/>
                <w:bCs/>
                <w:szCs w:val="20"/>
              </w:rPr>
              <w:t xml:space="preserve">. </w:t>
            </w:r>
            <w:r w:rsidRPr="007C4FEF">
              <w:rPr>
                <w:b w:val="0"/>
                <w:szCs w:val="20"/>
              </w:rPr>
              <w:t>YouTube.</w:t>
            </w:r>
          </w:p>
        </w:tc>
        <w:tc>
          <w:tcPr>
            <w:tcW w:w="2519" w:type="dxa"/>
            <w:shd w:val="clear" w:color="auto" w:fill="E4F4DF" w:themeFill="accent5" w:themeFillTint="33"/>
            <w:tcMar>
              <w:top w:w="100" w:type="dxa"/>
              <w:left w:w="100" w:type="dxa"/>
              <w:bottom w:w="100" w:type="dxa"/>
              <w:right w:w="100" w:type="dxa"/>
            </w:tcMar>
          </w:tcPr>
          <w:p w14:paraId="25720C2C" w14:textId="0C018211" w:rsidR="003D0FEA" w:rsidRDefault="003D0FEA" w:rsidP="003D0FEA">
            <w:pPr>
              <w:pStyle w:val="Normal0"/>
              <w:rPr>
                <w:szCs w:val="20"/>
              </w:rPr>
            </w:pPr>
            <w:r w:rsidRPr="00C21CC0">
              <w:rPr>
                <w:b w:val="0"/>
                <w:szCs w:val="20"/>
              </w:rPr>
              <w:t>Video</w:t>
            </w:r>
          </w:p>
        </w:tc>
        <w:tc>
          <w:tcPr>
            <w:tcW w:w="2519" w:type="dxa"/>
            <w:shd w:val="clear" w:color="auto" w:fill="E4F4DF" w:themeFill="accent5" w:themeFillTint="33"/>
            <w:tcMar>
              <w:top w:w="100" w:type="dxa"/>
              <w:left w:w="100" w:type="dxa"/>
              <w:bottom w:w="100" w:type="dxa"/>
              <w:right w:w="100" w:type="dxa"/>
            </w:tcMar>
          </w:tcPr>
          <w:p w14:paraId="2349C5A9" w14:textId="7E07A4EF" w:rsidR="003D0FEA" w:rsidRPr="002B4033" w:rsidRDefault="003D0FEA" w:rsidP="003D0FEA">
            <w:pPr>
              <w:pStyle w:val="Normal0"/>
              <w:rPr>
                <w:b w:val="0"/>
                <w:szCs w:val="20"/>
              </w:rPr>
            </w:pPr>
            <w:hyperlink r:id="rId74" w:history="1">
              <w:r w:rsidRPr="002B4033">
                <w:rPr>
                  <w:rStyle w:val="Hyperlink"/>
                  <w:b w:val="0"/>
                  <w:szCs w:val="20"/>
                </w:rPr>
                <w:t>https://www.youtube.com/watch?v=uYCnttSp9Ew&amp;ab_channel=NoticiasCaracol</w:t>
              </w:r>
            </w:hyperlink>
            <w:r w:rsidRPr="002B4033">
              <w:rPr>
                <w:b w:val="0"/>
                <w:szCs w:val="20"/>
              </w:rPr>
              <w:t xml:space="preserve"> </w:t>
            </w:r>
          </w:p>
        </w:tc>
      </w:tr>
    </w:tbl>
    <w:p w14:paraId="0000009F" w14:textId="77777777" w:rsidR="00FF258C" w:rsidRDefault="00FF258C">
      <w:pPr>
        <w:pStyle w:val="Normal0"/>
        <w:rPr>
          <w:szCs w:val="20"/>
        </w:rPr>
      </w:pPr>
    </w:p>
    <w:p w14:paraId="000000A0" w14:textId="77777777" w:rsidR="00FF258C" w:rsidRDefault="00FF258C">
      <w:pPr>
        <w:pStyle w:val="Normal0"/>
        <w:rPr>
          <w:szCs w:val="20"/>
        </w:rPr>
      </w:pPr>
    </w:p>
    <w:p w14:paraId="000000A1"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14:paraId="000000A3" w14:textId="197FC9CE" w:rsidR="00FF258C" w:rsidRPr="00DC5AD9" w:rsidRDefault="00FF258C" w:rsidP="00DC5AD9">
      <w:pPr>
        <w:pStyle w:val="Normal0"/>
        <w:pBdr>
          <w:top w:val="nil"/>
          <w:left w:val="nil"/>
          <w:bottom w:val="nil"/>
          <w:right w:val="nil"/>
          <w:between w:val="nil"/>
        </w:pBdr>
        <w:jc w:val="both"/>
        <w:rPr>
          <w:color w:val="80808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416346" w14:paraId="5DAB6C7B" w14:textId="77777777" w:rsidTr="008E7A8F">
        <w:trPr>
          <w:trHeight w:val="253"/>
        </w:trPr>
        <w:tc>
          <w:tcPr>
            <w:tcW w:w="2122" w:type="dxa"/>
            <w:shd w:val="clear" w:color="auto" w:fill="E4F4DF" w:themeFill="accent5" w:themeFillTint="33"/>
            <w:tcMar>
              <w:top w:w="100" w:type="dxa"/>
              <w:left w:w="100" w:type="dxa"/>
              <w:bottom w:w="100" w:type="dxa"/>
              <w:right w:w="100" w:type="dxa"/>
            </w:tcMar>
          </w:tcPr>
          <w:p w14:paraId="000000A6" w14:textId="69F98213" w:rsidR="00416346" w:rsidRPr="00416346" w:rsidRDefault="00416346" w:rsidP="00416346">
            <w:pPr>
              <w:pStyle w:val="Normal0"/>
              <w:rPr>
                <w:b w:val="0"/>
                <w:bCs/>
                <w:szCs w:val="20"/>
              </w:rPr>
            </w:pPr>
            <w:r w:rsidRPr="00416346">
              <w:rPr>
                <w:b w:val="0"/>
                <w:bCs/>
                <w:szCs w:val="20"/>
              </w:rPr>
              <w:t>Ley 100 de 1993</w:t>
            </w:r>
            <w:r>
              <w:rPr>
                <w:b w:val="0"/>
                <w:bCs/>
                <w:szCs w:val="20"/>
              </w:rPr>
              <w:t>:</w:t>
            </w:r>
          </w:p>
        </w:tc>
        <w:tc>
          <w:tcPr>
            <w:tcW w:w="7840" w:type="dxa"/>
            <w:shd w:val="clear" w:color="auto" w:fill="E4F4DF" w:themeFill="accent5" w:themeFillTint="33"/>
            <w:tcMar>
              <w:top w:w="100" w:type="dxa"/>
              <w:left w:w="100" w:type="dxa"/>
              <w:bottom w:w="100" w:type="dxa"/>
              <w:right w:w="100" w:type="dxa"/>
            </w:tcMar>
            <w:vAlign w:val="bottom"/>
          </w:tcPr>
          <w:p w14:paraId="000000A7" w14:textId="1452754B" w:rsidR="00416346" w:rsidRPr="00416346" w:rsidRDefault="009A4A60" w:rsidP="00416346">
            <w:pPr>
              <w:pStyle w:val="Normal0"/>
              <w:rPr>
                <w:b w:val="0"/>
                <w:bCs/>
                <w:szCs w:val="20"/>
              </w:rPr>
            </w:pPr>
            <w:r>
              <w:rPr>
                <w:rFonts w:eastAsia="Times New Roman"/>
                <w:b w:val="0"/>
                <w:bCs/>
                <w:color w:val="0D0D0D"/>
                <w:sz w:val="21"/>
                <w:szCs w:val="21"/>
                <w:lang w:val="es-MX" w:eastAsia="es-MX"/>
              </w:rPr>
              <w:t>l</w:t>
            </w:r>
            <w:r w:rsidR="00416346" w:rsidRPr="00DC5AD9">
              <w:rPr>
                <w:rFonts w:eastAsia="Times New Roman"/>
                <w:b w:val="0"/>
                <w:bCs/>
                <w:color w:val="0D0D0D"/>
                <w:sz w:val="21"/>
                <w:szCs w:val="21"/>
                <w:lang w:val="es-MX" w:eastAsia="es-MX"/>
              </w:rPr>
              <w:t>ey que establece el Sistema General de Seguridad Social en Salud en Colombia, entre otros sistemas complementarios.</w:t>
            </w:r>
          </w:p>
        </w:tc>
      </w:tr>
      <w:tr w:rsidR="00416346" w14:paraId="02EB378F" w14:textId="77777777" w:rsidTr="008E7A8F">
        <w:trPr>
          <w:trHeight w:val="253"/>
        </w:trPr>
        <w:tc>
          <w:tcPr>
            <w:tcW w:w="2122" w:type="dxa"/>
            <w:shd w:val="clear" w:color="auto" w:fill="E4F4DF" w:themeFill="accent5" w:themeFillTint="33"/>
            <w:tcMar>
              <w:top w:w="100" w:type="dxa"/>
              <w:left w:w="100" w:type="dxa"/>
              <w:bottom w:w="100" w:type="dxa"/>
              <w:right w:w="100" w:type="dxa"/>
            </w:tcMar>
          </w:tcPr>
          <w:p w14:paraId="000000A8" w14:textId="4CD779FA" w:rsidR="00416346" w:rsidRPr="00416346" w:rsidRDefault="00416346" w:rsidP="00416346">
            <w:pPr>
              <w:pStyle w:val="Normal0"/>
              <w:rPr>
                <w:b w:val="0"/>
                <w:bCs/>
                <w:szCs w:val="20"/>
              </w:rPr>
            </w:pPr>
            <w:r w:rsidRPr="00416346">
              <w:rPr>
                <w:b w:val="0"/>
                <w:bCs/>
                <w:szCs w:val="20"/>
              </w:rPr>
              <w:lastRenderedPageBreak/>
              <w:t>IPS (Instituciones Prestadoras de Servicios de Salud)</w:t>
            </w:r>
            <w:r>
              <w:rPr>
                <w:b w:val="0"/>
                <w:bCs/>
                <w:szCs w:val="20"/>
              </w:rPr>
              <w:t>:</w:t>
            </w:r>
          </w:p>
        </w:tc>
        <w:tc>
          <w:tcPr>
            <w:tcW w:w="7840" w:type="dxa"/>
            <w:shd w:val="clear" w:color="auto" w:fill="E4F4DF" w:themeFill="accent5" w:themeFillTint="33"/>
            <w:tcMar>
              <w:top w:w="100" w:type="dxa"/>
              <w:left w:w="100" w:type="dxa"/>
              <w:bottom w:w="100" w:type="dxa"/>
              <w:right w:w="100" w:type="dxa"/>
            </w:tcMar>
            <w:vAlign w:val="bottom"/>
          </w:tcPr>
          <w:p w14:paraId="000000A9" w14:textId="5C6B06FD" w:rsidR="00416346" w:rsidRPr="00416346" w:rsidRDefault="009A4A60" w:rsidP="00416346">
            <w:pPr>
              <w:pStyle w:val="Normal0"/>
              <w:rPr>
                <w:b w:val="0"/>
                <w:bCs/>
                <w:szCs w:val="20"/>
              </w:rPr>
            </w:pPr>
            <w:r>
              <w:rPr>
                <w:rFonts w:eastAsia="Times New Roman"/>
                <w:b w:val="0"/>
                <w:bCs/>
                <w:color w:val="0D0D0D"/>
                <w:sz w:val="21"/>
                <w:szCs w:val="21"/>
                <w:lang w:val="es-MX" w:eastAsia="es-MX"/>
              </w:rPr>
              <w:t>o</w:t>
            </w:r>
            <w:r w:rsidR="00416346" w:rsidRPr="00DC5AD9">
              <w:rPr>
                <w:rFonts w:eastAsia="Times New Roman"/>
                <w:b w:val="0"/>
                <w:bCs/>
                <w:color w:val="0D0D0D"/>
                <w:sz w:val="21"/>
                <w:szCs w:val="21"/>
                <w:lang w:val="es-MX" w:eastAsia="es-MX"/>
              </w:rPr>
              <w:t>rganizaciones encargadas de prestar servicios médicos y de salud a los afiliados del sistema de salud.</w:t>
            </w:r>
          </w:p>
        </w:tc>
      </w:tr>
      <w:tr w:rsidR="00416346" w14:paraId="5FD17E9D" w14:textId="77777777" w:rsidTr="008E7A8F">
        <w:trPr>
          <w:trHeight w:val="253"/>
        </w:trPr>
        <w:tc>
          <w:tcPr>
            <w:tcW w:w="2122" w:type="dxa"/>
            <w:shd w:val="clear" w:color="auto" w:fill="E4F4DF" w:themeFill="accent5" w:themeFillTint="33"/>
            <w:tcMar>
              <w:top w:w="100" w:type="dxa"/>
              <w:left w:w="100" w:type="dxa"/>
              <w:bottom w:w="100" w:type="dxa"/>
              <w:right w:w="100" w:type="dxa"/>
            </w:tcMar>
          </w:tcPr>
          <w:p w14:paraId="150A84D5" w14:textId="016F45BD" w:rsidR="00416346" w:rsidRPr="00416346" w:rsidRDefault="00416346" w:rsidP="00416346">
            <w:pPr>
              <w:pStyle w:val="Normal0"/>
              <w:rPr>
                <w:b w:val="0"/>
                <w:bCs/>
                <w:szCs w:val="20"/>
              </w:rPr>
            </w:pPr>
            <w:r w:rsidRPr="00416346">
              <w:rPr>
                <w:b w:val="0"/>
                <w:bCs/>
                <w:szCs w:val="20"/>
              </w:rPr>
              <w:t>EPS (Entidades Promotoras de Salud)</w:t>
            </w:r>
            <w:r>
              <w:rPr>
                <w:b w:val="0"/>
                <w:bCs/>
                <w:szCs w:val="20"/>
              </w:rPr>
              <w:t>:</w:t>
            </w:r>
          </w:p>
        </w:tc>
        <w:tc>
          <w:tcPr>
            <w:tcW w:w="7840" w:type="dxa"/>
            <w:shd w:val="clear" w:color="auto" w:fill="E4F4DF" w:themeFill="accent5" w:themeFillTint="33"/>
            <w:tcMar>
              <w:top w:w="100" w:type="dxa"/>
              <w:left w:w="100" w:type="dxa"/>
              <w:bottom w:w="100" w:type="dxa"/>
              <w:right w:w="100" w:type="dxa"/>
            </w:tcMar>
            <w:vAlign w:val="bottom"/>
          </w:tcPr>
          <w:p w14:paraId="4F969B52" w14:textId="316AC155" w:rsidR="00416346" w:rsidRPr="00416346" w:rsidRDefault="009A4A60" w:rsidP="00416346">
            <w:pPr>
              <w:pStyle w:val="Normal0"/>
              <w:rPr>
                <w:b w:val="0"/>
                <w:bCs/>
                <w:szCs w:val="20"/>
              </w:rPr>
            </w:pPr>
            <w:r>
              <w:rPr>
                <w:rFonts w:eastAsia="Times New Roman"/>
                <w:b w:val="0"/>
                <w:bCs/>
                <w:color w:val="0D0D0D"/>
                <w:sz w:val="21"/>
                <w:szCs w:val="21"/>
                <w:lang w:val="es-MX" w:eastAsia="es-MX"/>
              </w:rPr>
              <w:t>e</w:t>
            </w:r>
            <w:r w:rsidR="00416346" w:rsidRPr="00DC5AD9">
              <w:rPr>
                <w:rFonts w:eastAsia="Times New Roman"/>
                <w:b w:val="0"/>
                <w:bCs/>
                <w:color w:val="0D0D0D"/>
                <w:sz w:val="21"/>
                <w:szCs w:val="21"/>
                <w:lang w:val="es-MX" w:eastAsia="es-MX"/>
              </w:rPr>
              <w:t>ntidades encargadas de administrar los planes de salud y asegurar la prestación de los servicios médicos a sus afiliados bajo el sistema de salud colombiano.</w:t>
            </w:r>
          </w:p>
        </w:tc>
      </w:tr>
      <w:tr w:rsidR="00416346" w14:paraId="5DDCABEA" w14:textId="77777777" w:rsidTr="008E7A8F">
        <w:trPr>
          <w:trHeight w:val="253"/>
        </w:trPr>
        <w:tc>
          <w:tcPr>
            <w:tcW w:w="2122" w:type="dxa"/>
            <w:shd w:val="clear" w:color="auto" w:fill="E4F4DF" w:themeFill="accent5" w:themeFillTint="33"/>
            <w:tcMar>
              <w:top w:w="100" w:type="dxa"/>
              <w:left w:w="100" w:type="dxa"/>
              <w:bottom w:w="100" w:type="dxa"/>
              <w:right w:w="100" w:type="dxa"/>
            </w:tcMar>
          </w:tcPr>
          <w:p w14:paraId="55BE5391" w14:textId="24D315F0" w:rsidR="00416346" w:rsidRPr="00416346" w:rsidRDefault="00416346" w:rsidP="00416346">
            <w:pPr>
              <w:pStyle w:val="Normal0"/>
              <w:rPr>
                <w:b w:val="0"/>
                <w:bCs/>
                <w:szCs w:val="20"/>
              </w:rPr>
            </w:pPr>
            <w:r w:rsidRPr="00416346">
              <w:rPr>
                <w:b w:val="0"/>
                <w:bCs/>
                <w:szCs w:val="20"/>
              </w:rPr>
              <w:t>Resolución 3047 de 2008</w:t>
            </w:r>
            <w:r>
              <w:rPr>
                <w:b w:val="0"/>
                <w:bCs/>
                <w:szCs w:val="20"/>
              </w:rPr>
              <w:t>:</w:t>
            </w:r>
          </w:p>
        </w:tc>
        <w:tc>
          <w:tcPr>
            <w:tcW w:w="7840" w:type="dxa"/>
            <w:shd w:val="clear" w:color="auto" w:fill="E4F4DF" w:themeFill="accent5" w:themeFillTint="33"/>
            <w:tcMar>
              <w:top w:w="100" w:type="dxa"/>
              <w:left w:w="100" w:type="dxa"/>
              <w:bottom w:w="100" w:type="dxa"/>
              <w:right w:w="100" w:type="dxa"/>
            </w:tcMar>
            <w:vAlign w:val="bottom"/>
          </w:tcPr>
          <w:p w14:paraId="0198CC27" w14:textId="231FA50E" w:rsidR="00416346" w:rsidRPr="00416346" w:rsidRDefault="009A4A60" w:rsidP="00416346">
            <w:pPr>
              <w:pStyle w:val="Normal0"/>
              <w:rPr>
                <w:b w:val="0"/>
                <w:bCs/>
                <w:szCs w:val="20"/>
              </w:rPr>
            </w:pPr>
            <w:r>
              <w:rPr>
                <w:rFonts w:eastAsia="Times New Roman"/>
                <w:b w:val="0"/>
                <w:bCs/>
                <w:color w:val="0D0D0D"/>
                <w:sz w:val="21"/>
                <w:szCs w:val="21"/>
                <w:lang w:val="es-MX" w:eastAsia="es-MX"/>
              </w:rPr>
              <w:t>e</w:t>
            </w:r>
            <w:r w:rsidR="00416346" w:rsidRPr="00DC5AD9">
              <w:rPr>
                <w:rFonts w:eastAsia="Times New Roman"/>
                <w:b w:val="0"/>
                <w:bCs/>
                <w:color w:val="0D0D0D"/>
                <w:sz w:val="21"/>
                <w:szCs w:val="21"/>
                <w:lang w:val="es-MX" w:eastAsia="es-MX"/>
              </w:rPr>
              <w:t>stablece formatos, mecanismos de envío, procedimientos y términos en las relaciones entre prestadores de servicios de salud y entidades responsables del pago.</w:t>
            </w:r>
          </w:p>
        </w:tc>
      </w:tr>
      <w:tr w:rsidR="00416346" w14:paraId="46A0F763" w14:textId="77777777" w:rsidTr="008E7A8F">
        <w:trPr>
          <w:trHeight w:val="253"/>
        </w:trPr>
        <w:tc>
          <w:tcPr>
            <w:tcW w:w="2122" w:type="dxa"/>
            <w:shd w:val="clear" w:color="auto" w:fill="E4F4DF" w:themeFill="accent5" w:themeFillTint="33"/>
            <w:tcMar>
              <w:top w:w="100" w:type="dxa"/>
              <w:left w:w="100" w:type="dxa"/>
              <w:bottom w:w="100" w:type="dxa"/>
              <w:right w:w="100" w:type="dxa"/>
            </w:tcMar>
          </w:tcPr>
          <w:p w14:paraId="77B9E619" w14:textId="50FD6D75" w:rsidR="00416346" w:rsidRPr="00416346" w:rsidRDefault="00416346" w:rsidP="00416346">
            <w:pPr>
              <w:pStyle w:val="Normal0"/>
              <w:rPr>
                <w:b w:val="0"/>
                <w:bCs/>
                <w:szCs w:val="20"/>
              </w:rPr>
            </w:pPr>
            <w:r w:rsidRPr="00416346">
              <w:rPr>
                <w:b w:val="0"/>
                <w:bCs/>
                <w:szCs w:val="20"/>
              </w:rPr>
              <w:t>Decreto 4747 de 2007</w:t>
            </w:r>
            <w:r>
              <w:rPr>
                <w:b w:val="0"/>
                <w:bCs/>
                <w:szCs w:val="20"/>
              </w:rPr>
              <w:t>:</w:t>
            </w:r>
          </w:p>
        </w:tc>
        <w:tc>
          <w:tcPr>
            <w:tcW w:w="7840" w:type="dxa"/>
            <w:shd w:val="clear" w:color="auto" w:fill="E4F4DF" w:themeFill="accent5" w:themeFillTint="33"/>
            <w:tcMar>
              <w:top w:w="100" w:type="dxa"/>
              <w:left w:w="100" w:type="dxa"/>
              <w:bottom w:w="100" w:type="dxa"/>
              <w:right w:w="100" w:type="dxa"/>
            </w:tcMar>
            <w:vAlign w:val="bottom"/>
          </w:tcPr>
          <w:p w14:paraId="31BD4F89" w14:textId="17E69FE6" w:rsidR="00416346" w:rsidRPr="00416346" w:rsidRDefault="009A4A60" w:rsidP="00416346">
            <w:pPr>
              <w:pStyle w:val="Normal0"/>
              <w:rPr>
                <w:b w:val="0"/>
                <w:bCs/>
                <w:szCs w:val="20"/>
              </w:rPr>
            </w:pPr>
            <w:r>
              <w:rPr>
                <w:rFonts w:eastAsia="Times New Roman"/>
                <w:b w:val="0"/>
                <w:bCs/>
                <w:color w:val="0D0D0D"/>
                <w:sz w:val="21"/>
                <w:szCs w:val="21"/>
                <w:lang w:val="es-MX" w:eastAsia="es-MX"/>
              </w:rPr>
              <w:t>r</w:t>
            </w:r>
            <w:r w:rsidR="00416346" w:rsidRPr="00DC5AD9">
              <w:rPr>
                <w:rFonts w:eastAsia="Times New Roman"/>
                <w:b w:val="0"/>
                <w:bCs/>
                <w:color w:val="0D0D0D"/>
                <w:sz w:val="21"/>
                <w:szCs w:val="21"/>
                <w:lang w:val="es-MX" w:eastAsia="es-MX"/>
              </w:rPr>
              <w:t>egula aspectos de las relaciones entre prestadores de servicios de salud y entidades responsables del pago de los servicios de salud.</w:t>
            </w:r>
          </w:p>
        </w:tc>
      </w:tr>
      <w:tr w:rsidR="00416346" w14:paraId="2A8D9357" w14:textId="77777777" w:rsidTr="008E7A8F">
        <w:trPr>
          <w:trHeight w:val="253"/>
        </w:trPr>
        <w:tc>
          <w:tcPr>
            <w:tcW w:w="2122" w:type="dxa"/>
            <w:shd w:val="clear" w:color="auto" w:fill="E4F4DF" w:themeFill="accent5" w:themeFillTint="33"/>
            <w:tcMar>
              <w:top w:w="100" w:type="dxa"/>
              <w:left w:w="100" w:type="dxa"/>
              <w:bottom w:w="100" w:type="dxa"/>
              <w:right w:w="100" w:type="dxa"/>
            </w:tcMar>
          </w:tcPr>
          <w:p w14:paraId="352A11AB" w14:textId="255CFB9B" w:rsidR="00416346" w:rsidRPr="00416346" w:rsidRDefault="00416346" w:rsidP="00416346">
            <w:pPr>
              <w:pStyle w:val="Normal0"/>
              <w:rPr>
                <w:b w:val="0"/>
                <w:bCs/>
                <w:szCs w:val="20"/>
              </w:rPr>
            </w:pPr>
            <w:r w:rsidRPr="00416346">
              <w:rPr>
                <w:b w:val="0"/>
                <w:bCs/>
                <w:szCs w:val="20"/>
              </w:rPr>
              <w:t>Flujo de caja</w:t>
            </w:r>
            <w:r>
              <w:rPr>
                <w:b w:val="0"/>
                <w:bCs/>
                <w:szCs w:val="20"/>
              </w:rPr>
              <w:t>:</w:t>
            </w:r>
          </w:p>
        </w:tc>
        <w:tc>
          <w:tcPr>
            <w:tcW w:w="7840" w:type="dxa"/>
            <w:shd w:val="clear" w:color="auto" w:fill="E4F4DF" w:themeFill="accent5" w:themeFillTint="33"/>
            <w:tcMar>
              <w:top w:w="100" w:type="dxa"/>
              <w:left w:w="100" w:type="dxa"/>
              <w:bottom w:w="100" w:type="dxa"/>
              <w:right w:w="100" w:type="dxa"/>
            </w:tcMar>
            <w:vAlign w:val="bottom"/>
          </w:tcPr>
          <w:p w14:paraId="29F4AC95" w14:textId="02F9D8C1" w:rsidR="00416346" w:rsidRPr="00416346" w:rsidRDefault="009A4A60" w:rsidP="00416346">
            <w:pPr>
              <w:pStyle w:val="Normal0"/>
              <w:rPr>
                <w:b w:val="0"/>
                <w:bCs/>
                <w:szCs w:val="20"/>
              </w:rPr>
            </w:pPr>
            <w:r>
              <w:rPr>
                <w:rFonts w:eastAsia="Times New Roman"/>
                <w:b w:val="0"/>
                <w:bCs/>
                <w:color w:val="0D0D0D"/>
                <w:sz w:val="21"/>
                <w:szCs w:val="21"/>
                <w:lang w:val="es-MX" w:eastAsia="es-MX"/>
              </w:rPr>
              <w:t>g</w:t>
            </w:r>
            <w:r w:rsidR="00416346" w:rsidRPr="00DC5AD9">
              <w:rPr>
                <w:rFonts w:eastAsia="Times New Roman"/>
                <w:b w:val="0"/>
                <w:bCs/>
                <w:color w:val="0D0D0D"/>
                <w:sz w:val="21"/>
                <w:szCs w:val="21"/>
                <w:lang w:val="es-MX" w:eastAsia="es-MX"/>
              </w:rPr>
              <w:t>estión del efectivo que entra y sale en una entidad, en este contexto, relacionado con el pago y cobro por servicios de salud.</w:t>
            </w:r>
          </w:p>
        </w:tc>
      </w:tr>
      <w:tr w:rsidR="00416346" w14:paraId="0A92B9D0" w14:textId="77777777" w:rsidTr="008E7A8F">
        <w:trPr>
          <w:trHeight w:val="253"/>
        </w:trPr>
        <w:tc>
          <w:tcPr>
            <w:tcW w:w="2122" w:type="dxa"/>
            <w:shd w:val="clear" w:color="auto" w:fill="E4F4DF" w:themeFill="accent5" w:themeFillTint="33"/>
            <w:tcMar>
              <w:top w:w="100" w:type="dxa"/>
              <w:left w:w="100" w:type="dxa"/>
              <w:bottom w:w="100" w:type="dxa"/>
              <w:right w:w="100" w:type="dxa"/>
            </w:tcMar>
          </w:tcPr>
          <w:p w14:paraId="7D7A5D6C" w14:textId="7B2D4039" w:rsidR="00416346" w:rsidRPr="00416346" w:rsidRDefault="00416346" w:rsidP="00416346">
            <w:pPr>
              <w:pStyle w:val="Normal0"/>
              <w:rPr>
                <w:rFonts w:eastAsia="Times New Roman"/>
                <w:b w:val="0"/>
                <w:bCs/>
                <w:color w:val="0D0D0D"/>
                <w:sz w:val="21"/>
                <w:szCs w:val="21"/>
                <w:bdr w:val="single" w:sz="2" w:space="0" w:color="E3E3E3" w:frame="1"/>
                <w:lang w:val="es-MX" w:eastAsia="es-MX"/>
              </w:rPr>
            </w:pPr>
            <w:r w:rsidRPr="00416346">
              <w:rPr>
                <w:b w:val="0"/>
                <w:bCs/>
                <w:szCs w:val="20"/>
              </w:rPr>
              <w:t>Humanización del servicio</w:t>
            </w:r>
            <w:r>
              <w:rPr>
                <w:b w:val="0"/>
                <w:bCs/>
                <w:szCs w:val="20"/>
              </w:rPr>
              <w:t>:</w:t>
            </w:r>
          </w:p>
        </w:tc>
        <w:tc>
          <w:tcPr>
            <w:tcW w:w="7840" w:type="dxa"/>
            <w:shd w:val="clear" w:color="auto" w:fill="E4F4DF" w:themeFill="accent5" w:themeFillTint="33"/>
            <w:tcMar>
              <w:top w:w="100" w:type="dxa"/>
              <w:left w:w="100" w:type="dxa"/>
              <w:bottom w:w="100" w:type="dxa"/>
              <w:right w:w="100" w:type="dxa"/>
            </w:tcMar>
            <w:vAlign w:val="bottom"/>
          </w:tcPr>
          <w:p w14:paraId="5A5F06BF" w14:textId="0191320E" w:rsidR="00416346" w:rsidRPr="00416346" w:rsidRDefault="00416346" w:rsidP="00416346">
            <w:pPr>
              <w:pStyle w:val="Normal0"/>
              <w:rPr>
                <w:rFonts w:eastAsia="Times New Roman"/>
                <w:b w:val="0"/>
                <w:bCs/>
                <w:color w:val="0D0D0D"/>
                <w:sz w:val="21"/>
                <w:szCs w:val="21"/>
                <w:lang w:val="es-MX" w:eastAsia="es-MX"/>
              </w:rPr>
            </w:pPr>
            <w:r>
              <w:rPr>
                <w:rFonts w:eastAsia="Times New Roman"/>
                <w:b w:val="0"/>
                <w:bCs/>
                <w:color w:val="0D0D0D"/>
                <w:sz w:val="21"/>
                <w:szCs w:val="21"/>
                <w:lang w:val="es-MX" w:eastAsia="es-MX"/>
              </w:rPr>
              <w:t>e</w:t>
            </w:r>
            <w:r w:rsidRPr="00DC5AD9">
              <w:rPr>
                <w:rFonts w:eastAsia="Times New Roman"/>
                <w:b w:val="0"/>
                <w:bCs/>
                <w:color w:val="0D0D0D"/>
                <w:sz w:val="21"/>
                <w:szCs w:val="21"/>
                <w:lang w:val="es-MX" w:eastAsia="es-MX"/>
              </w:rPr>
              <w:t>nfoque en la prestación de servicios de salud que prioriza el cuidado, la ética y la calidad en el trato a los pacientes, asegurando un servicio digno y respetuoso.</w:t>
            </w:r>
          </w:p>
        </w:tc>
      </w:tr>
    </w:tbl>
    <w:p w14:paraId="311749D7" w14:textId="77777777" w:rsidR="00416346" w:rsidRDefault="00416346">
      <w:pPr>
        <w:pStyle w:val="Normal0"/>
        <w:rPr>
          <w:szCs w:val="20"/>
        </w:rPr>
      </w:pPr>
    </w:p>
    <w:p w14:paraId="7B060951" w14:textId="2CF264E7" w:rsidR="00A34322" w:rsidRPr="00A34322" w:rsidRDefault="00D376E1" w:rsidP="00A34322">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718AC8A5" w14:textId="51C5C491" w:rsidR="00A34322" w:rsidRPr="00A34322" w:rsidRDefault="00A34322" w:rsidP="00A34322">
      <w:pPr>
        <w:pStyle w:val="Normal0"/>
        <w:pBdr>
          <w:top w:val="nil"/>
          <w:left w:val="nil"/>
          <w:bottom w:val="nil"/>
          <w:right w:val="nil"/>
          <w:between w:val="nil"/>
        </w:pBdr>
        <w:jc w:val="both"/>
        <w:rPr>
          <w:color w:val="000000"/>
          <w:szCs w:val="20"/>
        </w:rPr>
      </w:pPr>
      <w:r w:rsidRPr="00A34322">
        <w:rPr>
          <w:color w:val="000000"/>
          <w:szCs w:val="20"/>
        </w:rPr>
        <w:t>Colombia. (1993). Ley 100 de 23 de diciembre de 1993 por la cual se crea el sistema de seguridad social integral y se dictan otras disposiciones. Diario Oficial No. 41.148.</w:t>
      </w:r>
      <w:r w:rsidR="0076730F">
        <w:rPr>
          <w:color w:val="000000"/>
          <w:szCs w:val="20"/>
        </w:rPr>
        <w:t xml:space="preserve"> </w:t>
      </w:r>
    </w:p>
    <w:p w14:paraId="23D70E1C" w14:textId="2B12D21B" w:rsidR="00A34322" w:rsidRPr="00A34322" w:rsidRDefault="00A34322" w:rsidP="00A34322">
      <w:pPr>
        <w:pStyle w:val="Normal0"/>
        <w:pBdr>
          <w:top w:val="nil"/>
          <w:left w:val="nil"/>
          <w:bottom w:val="nil"/>
          <w:right w:val="nil"/>
          <w:between w:val="nil"/>
        </w:pBdr>
        <w:jc w:val="both"/>
        <w:rPr>
          <w:color w:val="000000"/>
          <w:szCs w:val="20"/>
        </w:rPr>
      </w:pPr>
      <w:r w:rsidRPr="00A34322">
        <w:rPr>
          <w:color w:val="000000"/>
          <w:szCs w:val="20"/>
        </w:rPr>
        <w:t xml:space="preserve">Ministerio de la Protección Social. (2007). Decreto 4747 de 7 de diciembre de 2007 </w:t>
      </w:r>
      <w:r w:rsidR="003D0FEA">
        <w:rPr>
          <w:color w:val="000000"/>
          <w:szCs w:val="20"/>
        </w:rPr>
        <w:t>P</w:t>
      </w:r>
      <w:r w:rsidR="003D0FEA" w:rsidRPr="003D0FEA">
        <w:rPr>
          <w:color w:val="000000"/>
          <w:szCs w:val="20"/>
        </w:rPr>
        <w:t>or medio del cual se regulan algunos aspectos de las relaciones entre los prestadores de servicios de salud y las entidades responsables del pago de los servicios de salud de la población a su cargo, y se dictan otras disposiciones</w:t>
      </w:r>
      <w:r w:rsidRPr="00A34322">
        <w:rPr>
          <w:color w:val="000000"/>
          <w:szCs w:val="20"/>
        </w:rPr>
        <w:t xml:space="preserve"> Diario Oficial No. 46.827.</w:t>
      </w:r>
      <w:r w:rsidR="0076730F">
        <w:rPr>
          <w:color w:val="000000"/>
          <w:szCs w:val="20"/>
        </w:rPr>
        <w:t xml:space="preserve"> </w:t>
      </w:r>
    </w:p>
    <w:p w14:paraId="6FADB145" w14:textId="5CCA161A" w:rsidR="00A34322" w:rsidRPr="00A34322" w:rsidRDefault="00A34322" w:rsidP="00A34322">
      <w:pPr>
        <w:pStyle w:val="Normal0"/>
        <w:pBdr>
          <w:top w:val="nil"/>
          <w:left w:val="nil"/>
          <w:bottom w:val="nil"/>
          <w:right w:val="nil"/>
          <w:between w:val="nil"/>
        </w:pBdr>
        <w:jc w:val="both"/>
        <w:rPr>
          <w:color w:val="000000"/>
          <w:szCs w:val="20"/>
        </w:rPr>
      </w:pPr>
      <w:r w:rsidRPr="00A34322">
        <w:rPr>
          <w:color w:val="000000"/>
          <w:szCs w:val="20"/>
        </w:rPr>
        <w:t>Ministerio de la Protección Social. (2008). Resolución 3047 de 29 de agosto de 2008 por la cual se definen, para todos los actores del Sistema General de Seguridad Social en Salud, los procedimientos y condiciones que deben cumplir los Prestadores de Servicios de Salud y las Entidades Promotoras de Salud para la solicitud, autorización, realización y cobro de los servicios de salud. Diario Oficial No. 47.091.</w:t>
      </w:r>
    </w:p>
    <w:p w14:paraId="4F0B202D" w14:textId="4FBEC946" w:rsidR="00A34322" w:rsidRPr="00A34322" w:rsidRDefault="00A34322" w:rsidP="00A34322">
      <w:pPr>
        <w:pStyle w:val="Normal0"/>
        <w:pBdr>
          <w:top w:val="nil"/>
          <w:left w:val="nil"/>
          <w:bottom w:val="nil"/>
          <w:right w:val="nil"/>
          <w:between w:val="nil"/>
        </w:pBdr>
        <w:jc w:val="both"/>
        <w:rPr>
          <w:color w:val="000000"/>
          <w:szCs w:val="20"/>
        </w:rPr>
      </w:pPr>
      <w:r w:rsidRPr="00A34322">
        <w:rPr>
          <w:color w:val="000000"/>
          <w:szCs w:val="20"/>
        </w:rPr>
        <w:t>Ministerio de la Protección Social. (2012). Resolución 4331 de 2012 por la cual se adicionan y modifican parcialmente la Resolución 3047 de 2008.</w:t>
      </w:r>
    </w:p>
    <w:p w14:paraId="17892E61" w14:textId="653C567F" w:rsidR="00A34322" w:rsidRPr="00A34322" w:rsidRDefault="00A34322" w:rsidP="00A34322">
      <w:pPr>
        <w:pStyle w:val="Normal0"/>
        <w:pBdr>
          <w:top w:val="nil"/>
          <w:left w:val="nil"/>
          <w:bottom w:val="nil"/>
          <w:right w:val="nil"/>
          <w:between w:val="nil"/>
        </w:pBdr>
        <w:jc w:val="both"/>
        <w:rPr>
          <w:color w:val="000000"/>
          <w:szCs w:val="20"/>
        </w:rPr>
      </w:pPr>
      <w:r w:rsidRPr="00A34322">
        <w:rPr>
          <w:color w:val="000000"/>
          <w:szCs w:val="20"/>
        </w:rPr>
        <w:t xml:space="preserve">Ministerio de la Protección Social. (2015). Resolución 1479 de 2015 por la cual se señala el procedimiento para el cobro y pago de servicios y tecnologías sin cobertura en el </w:t>
      </w:r>
      <w:proofErr w:type="spellStart"/>
      <w:r w:rsidRPr="00A34322">
        <w:rPr>
          <w:color w:val="000000"/>
          <w:szCs w:val="20"/>
        </w:rPr>
        <w:t>POS</w:t>
      </w:r>
      <w:proofErr w:type="spellEnd"/>
      <w:r w:rsidRPr="00A34322">
        <w:rPr>
          <w:color w:val="000000"/>
          <w:szCs w:val="20"/>
        </w:rPr>
        <w:t>, para afiliados al Régimen Subsidiado.</w:t>
      </w:r>
    </w:p>
    <w:p w14:paraId="166DA752" w14:textId="67A51677" w:rsidR="00A34322" w:rsidRPr="00A34322" w:rsidRDefault="00A34322" w:rsidP="00A34322">
      <w:pPr>
        <w:pStyle w:val="Normal0"/>
        <w:pBdr>
          <w:top w:val="nil"/>
          <w:left w:val="nil"/>
          <w:bottom w:val="nil"/>
          <w:right w:val="nil"/>
          <w:between w:val="nil"/>
        </w:pBdr>
        <w:jc w:val="both"/>
        <w:rPr>
          <w:color w:val="000000"/>
          <w:szCs w:val="20"/>
        </w:rPr>
      </w:pPr>
      <w:r w:rsidRPr="00A34322">
        <w:rPr>
          <w:color w:val="000000"/>
          <w:szCs w:val="20"/>
        </w:rPr>
        <w:t xml:space="preserve"> Ministerio de la Protección Social. (2016). Resolución 6408 de 2016 por la cual se modifica el Plan de Beneficios en Salud con cargo a la UPC e incluye anexos técnicos.</w:t>
      </w:r>
    </w:p>
    <w:p w14:paraId="1C75894A" w14:textId="435BD156" w:rsidR="00A34322" w:rsidRPr="00A34322" w:rsidRDefault="00A34322" w:rsidP="00A34322">
      <w:pPr>
        <w:pStyle w:val="Normal0"/>
        <w:pBdr>
          <w:top w:val="nil"/>
          <w:left w:val="nil"/>
          <w:bottom w:val="nil"/>
          <w:right w:val="nil"/>
          <w:between w:val="nil"/>
        </w:pBdr>
        <w:jc w:val="both"/>
        <w:rPr>
          <w:color w:val="000000"/>
          <w:szCs w:val="20"/>
        </w:rPr>
      </w:pPr>
      <w:r w:rsidRPr="00A34322">
        <w:rPr>
          <w:color w:val="000000"/>
          <w:szCs w:val="20"/>
        </w:rPr>
        <w:lastRenderedPageBreak/>
        <w:t>Ministerio de la Protección Social. (2017). Resolución 1132 de 2017 por la cual se modifica la Resolución 4678 de 2015, adopta la CUPS y dicta otras disposiciones relacionadas con la Resolución 6408 de 2016.</w:t>
      </w:r>
    </w:p>
    <w:p w14:paraId="7FD37A23" w14:textId="573DB05A" w:rsidR="00A34322" w:rsidRPr="00A34322" w:rsidRDefault="00A34322" w:rsidP="00A34322">
      <w:pPr>
        <w:pStyle w:val="Normal0"/>
        <w:pBdr>
          <w:top w:val="nil"/>
          <w:left w:val="nil"/>
          <w:bottom w:val="nil"/>
          <w:right w:val="nil"/>
          <w:between w:val="nil"/>
        </w:pBdr>
        <w:jc w:val="both"/>
        <w:rPr>
          <w:color w:val="000000"/>
          <w:szCs w:val="20"/>
        </w:rPr>
      </w:pPr>
      <w:r w:rsidRPr="00A34322">
        <w:rPr>
          <w:color w:val="000000"/>
          <w:szCs w:val="20"/>
        </w:rPr>
        <w:t>Ministerio de la Protección Social. (2015). Resolución 5592 de 2015 que actualiza integralmente el Plan de Beneficios en Salud con cargo a la Unidad de Pago por Capitación.</w:t>
      </w:r>
    </w:p>
    <w:p w14:paraId="5C86B14F" w14:textId="508C9277" w:rsidR="00A34322" w:rsidRPr="00A34322" w:rsidRDefault="00A34322" w:rsidP="00A34322">
      <w:pPr>
        <w:pStyle w:val="Normal0"/>
        <w:pBdr>
          <w:top w:val="nil"/>
          <w:left w:val="nil"/>
          <w:bottom w:val="nil"/>
          <w:right w:val="nil"/>
          <w:between w:val="nil"/>
        </w:pBdr>
        <w:jc w:val="both"/>
        <w:rPr>
          <w:color w:val="000000"/>
          <w:szCs w:val="20"/>
        </w:rPr>
      </w:pPr>
      <w:r w:rsidRPr="00A34322">
        <w:rPr>
          <w:color w:val="000000"/>
          <w:szCs w:val="20"/>
        </w:rPr>
        <w:t>Ministerio de la Protección Social. (2000). Resolución 3374 de 2000 que reglamenta los datos básicos que deben reportar los prestadores de servicios de salud y las entidades administradoras de planes de beneficios sobre los servicios de salud prestados.</w:t>
      </w:r>
    </w:p>
    <w:p w14:paraId="218CB496" w14:textId="59547D04" w:rsidR="00A34322" w:rsidRPr="00A34322" w:rsidRDefault="00A34322" w:rsidP="00A34322">
      <w:pPr>
        <w:pStyle w:val="Normal0"/>
        <w:pBdr>
          <w:top w:val="nil"/>
          <w:left w:val="nil"/>
          <w:bottom w:val="nil"/>
          <w:right w:val="nil"/>
          <w:between w:val="nil"/>
        </w:pBdr>
        <w:jc w:val="both"/>
        <w:rPr>
          <w:color w:val="000000"/>
          <w:szCs w:val="20"/>
        </w:rPr>
      </w:pPr>
      <w:r w:rsidRPr="00A34322">
        <w:rPr>
          <w:color w:val="000000"/>
          <w:szCs w:val="20"/>
        </w:rPr>
        <w:t>Ministerio de la Protección Social. (2016). Resolución 6411 de 2016 que fija el valor de la UPC para la cobertura del plan de beneficios en salud de los regímenes contributivo y subsidiado en la vigencia 2017.</w:t>
      </w:r>
    </w:p>
    <w:p w14:paraId="000000AD" w14:textId="347A9E9E" w:rsidR="00FF258C" w:rsidRDefault="00A34322" w:rsidP="00A34322">
      <w:pPr>
        <w:pStyle w:val="Normal0"/>
        <w:pBdr>
          <w:top w:val="nil"/>
          <w:left w:val="nil"/>
          <w:bottom w:val="nil"/>
          <w:right w:val="nil"/>
          <w:between w:val="nil"/>
        </w:pBdr>
        <w:jc w:val="both"/>
        <w:rPr>
          <w:color w:val="000000"/>
          <w:szCs w:val="20"/>
        </w:rPr>
      </w:pPr>
      <w:r w:rsidRPr="00A34322">
        <w:rPr>
          <w:color w:val="000000"/>
          <w:szCs w:val="20"/>
        </w:rPr>
        <w:t>Ministerio de la Protección Social. (2017). Resolución 1687 de 2017 que sustituye el Anexo 2 "Listado de Procedimientos en Salud del Plan de Beneficios en Salud con cargo a la UPC" de la Resolución 6408 de 2016 y dicta otras disposiciones.</w:t>
      </w:r>
    </w:p>
    <w:p w14:paraId="000000AE" w14:textId="77777777" w:rsidR="00FF258C" w:rsidRDefault="00FF258C">
      <w:pPr>
        <w:pStyle w:val="Normal0"/>
        <w:rPr>
          <w:szCs w:val="20"/>
        </w:rPr>
      </w:pPr>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FF258C" w14:paraId="2FF467CA" w14:textId="77777777" w:rsidTr="00DD5BDA">
        <w:trPr>
          <w:trHeight w:val="340"/>
        </w:trPr>
        <w:tc>
          <w:tcPr>
            <w:tcW w:w="1272" w:type="dxa"/>
            <w:vMerge w:val="restart"/>
            <w:shd w:val="clear" w:color="auto" w:fill="E4F4DF" w:themeFill="accent5" w:themeFillTint="33"/>
          </w:tcPr>
          <w:p w14:paraId="000000B8" w14:textId="77777777" w:rsidR="00FF258C" w:rsidRDefault="00D376E1">
            <w:pPr>
              <w:pStyle w:val="Normal0"/>
              <w:jc w:val="both"/>
              <w:rPr>
                <w:szCs w:val="20"/>
              </w:rPr>
            </w:pPr>
            <w:r>
              <w:rPr>
                <w:szCs w:val="20"/>
              </w:rPr>
              <w:t>Autor (es)</w:t>
            </w:r>
          </w:p>
        </w:tc>
        <w:tc>
          <w:tcPr>
            <w:tcW w:w="1991" w:type="dxa"/>
            <w:shd w:val="clear" w:color="auto" w:fill="E4F4DF" w:themeFill="accent5" w:themeFillTint="33"/>
          </w:tcPr>
          <w:p w14:paraId="000000B9" w14:textId="28F1BB36" w:rsidR="00FF258C" w:rsidRPr="00760D89" w:rsidRDefault="00760D89" w:rsidP="00760D89">
            <w:pPr>
              <w:pStyle w:val="Normal0"/>
              <w:rPr>
                <w:b w:val="0"/>
                <w:bCs/>
                <w:szCs w:val="20"/>
              </w:rPr>
            </w:pPr>
            <w:r w:rsidRPr="00760D89">
              <w:rPr>
                <w:b w:val="0"/>
                <w:bCs/>
                <w:szCs w:val="20"/>
              </w:rPr>
              <w:t>Claudia Patricia Velásquez Orozco</w:t>
            </w:r>
          </w:p>
        </w:tc>
        <w:tc>
          <w:tcPr>
            <w:tcW w:w="1559" w:type="dxa"/>
            <w:shd w:val="clear" w:color="auto" w:fill="E4F4DF" w:themeFill="accent5" w:themeFillTint="33"/>
          </w:tcPr>
          <w:p w14:paraId="000000BA" w14:textId="70B4B925" w:rsidR="00FF258C" w:rsidRPr="00760D89" w:rsidRDefault="00760D89" w:rsidP="00760D89">
            <w:pPr>
              <w:pStyle w:val="Normal0"/>
              <w:rPr>
                <w:b w:val="0"/>
                <w:bCs/>
                <w:szCs w:val="20"/>
              </w:rPr>
            </w:pPr>
            <w:r w:rsidRPr="00760D89">
              <w:rPr>
                <w:b w:val="0"/>
                <w:bCs/>
                <w:szCs w:val="20"/>
              </w:rPr>
              <w:t xml:space="preserve">Experta temática </w:t>
            </w:r>
          </w:p>
        </w:tc>
        <w:tc>
          <w:tcPr>
            <w:tcW w:w="3257" w:type="dxa"/>
            <w:shd w:val="clear" w:color="auto" w:fill="E4F4DF" w:themeFill="accent5" w:themeFillTint="33"/>
          </w:tcPr>
          <w:p w14:paraId="000000BB" w14:textId="745DAF51" w:rsidR="00FF258C" w:rsidRPr="004008FF" w:rsidRDefault="004008FF">
            <w:pPr>
              <w:pStyle w:val="Normal0"/>
              <w:jc w:val="both"/>
              <w:rPr>
                <w:b w:val="0"/>
                <w:bCs/>
                <w:szCs w:val="20"/>
              </w:rPr>
            </w:pPr>
            <w:r w:rsidRPr="004008FF">
              <w:rPr>
                <w:b w:val="0"/>
                <w:bCs/>
                <w:szCs w:val="20"/>
              </w:rPr>
              <w:t>Centro de Formación en Talento Humano en Salud - Regional Distrito Capital</w:t>
            </w:r>
          </w:p>
        </w:tc>
        <w:tc>
          <w:tcPr>
            <w:tcW w:w="1888" w:type="dxa"/>
            <w:shd w:val="clear" w:color="auto" w:fill="E4F4DF" w:themeFill="accent5" w:themeFillTint="33"/>
          </w:tcPr>
          <w:p w14:paraId="000000BC" w14:textId="55B17E5C" w:rsidR="00FF258C" w:rsidRPr="00CB5410" w:rsidRDefault="00CB5410">
            <w:pPr>
              <w:pStyle w:val="Normal0"/>
              <w:jc w:val="both"/>
              <w:rPr>
                <w:b w:val="0"/>
                <w:bCs/>
                <w:szCs w:val="20"/>
              </w:rPr>
            </w:pPr>
            <w:r w:rsidRPr="00CB5410">
              <w:rPr>
                <w:b w:val="0"/>
                <w:bCs/>
                <w:szCs w:val="20"/>
              </w:rPr>
              <w:t>2017</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914CE1" w:rsidRDefault="00914CE1" w:rsidP="00914CE1">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14:paraId="000000BF" w14:textId="5222D452" w:rsidR="00914CE1" w:rsidRPr="00914CE1" w:rsidRDefault="00914CE1" w:rsidP="00914CE1">
            <w:pPr>
              <w:rPr>
                <w:b w:val="0"/>
                <w:bCs w:val="0"/>
              </w:rPr>
            </w:pPr>
            <w:r w:rsidRPr="00914CE1">
              <w:rPr>
                <w:b w:val="0"/>
                <w:bCs w:val="0"/>
                <w:lang w:val="es-ES_tradnl"/>
              </w:rPr>
              <w:t>Evaluadora instruccional</w:t>
            </w:r>
          </w:p>
        </w:tc>
        <w:tc>
          <w:tcPr>
            <w:tcW w:w="3257" w:type="dxa"/>
            <w:shd w:val="clear" w:color="auto" w:fill="E4F4DF" w:themeFill="accent5" w:themeFillTint="33"/>
          </w:tcPr>
          <w:p w14:paraId="000000C0" w14:textId="1F5DC7F1" w:rsidR="00914CE1" w:rsidRPr="004008FF" w:rsidRDefault="004008FF" w:rsidP="00914CE1">
            <w:pPr>
              <w:rPr>
                <w:b w:val="0"/>
              </w:rPr>
            </w:pPr>
            <w:r w:rsidRPr="004008FF">
              <w:rPr>
                <w:b w:val="0"/>
                <w:lang w:val="es-ES_tradnl"/>
              </w:rPr>
              <w:t xml:space="preserve">Centro de Servicios de Salud </w:t>
            </w:r>
            <w:r>
              <w:rPr>
                <w:b w:val="0"/>
                <w:lang w:val="es-ES_tradnl"/>
              </w:rPr>
              <w:t>-</w:t>
            </w:r>
            <w:r w:rsidRPr="004008FF">
              <w:rPr>
                <w:b w:val="0"/>
                <w:lang w:val="es-ES_tradnl"/>
              </w:rPr>
              <w:t>Regional Antioquia</w:t>
            </w:r>
          </w:p>
        </w:tc>
        <w:tc>
          <w:tcPr>
            <w:tcW w:w="1888" w:type="dxa"/>
            <w:shd w:val="clear" w:color="auto" w:fill="E4F4DF" w:themeFill="accent5" w:themeFillTint="33"/>
          </w:tcPr>
          <w:p w14:paraId="000000C1" w14:textId="228AACDA" w:rsidR="00914CE1" w:rsidRPr="00914CE1" w:rsidRDefault="004008FF" w:rsidP="00914CE1">
            <w:pPr>
              <w:rPr>
                <w:b w:val="0"/>
                <w:bCs w:val="0"/>
              </w:rPr>
            </w:pPr>
            <w:r>
              <w:rPr>
                <w:b w:val="0"/>
                <w:bCs w:val="0"/>
                <w:lang w:val="es-ES_tradnl"/>
              </w:rPr>
              <w:t xml:space="preserve">Abril </w:t>
            </w:r>
            <w:r w:rsidR="00914CE1" w:rsidRPr="00914CE1">
              <w:rPr>
                <w:b w:val="0"/>
                <w:bCs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914CE1" w:rsidRDefault="00914CE1" w:rsidP="00914CE1">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14:paraId="6935CB83" w14:textId="58E8095B" w:rsidR="00914CE1" w:rsidRPr="00914CE1" w:rsidRDefault="00914CE1" w:rsidP="00914CE1">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14:paraId="4FCD58D9" w14:textId="11C70FC8" w:rsidR="00914CE1" w:rsidRPr="004008FF" w:rsidRDefault="004008FF" w:rsidP="00914CE1">
            <w:pPr>
              <w:rPr>
                <w:b w:val="0"/>
              </w:rPr>
            </w:pPr>
            <w:r w:rsidRPr="004008FF">
              <w:rPr>
                <w:b w:val="0"/>
                <w:lang w:val="es-ES_tradnl"/>
              </w:rPr>
              <w:t xml:space="preserve">Centro de Servicios de Salud </w:t>
            </w:r>
            <w:r>
              <w:rPr>
                <w:b w:val="0"/>
                <w:lang w:val="es-ES_tradnl"/>
              </w:rPr>
              <w:t>-</w:t>
            </w:r>
            <w:r w:rsidRPr="004008FF">
              <w:rPr>
                <w:b w:val="0"/>
                <w:lang w:val="es-ES_tradnl"/>
              </w:rPr>
              <w:t>Regional Antioquia</w:t>
            </w:r>
          </w:p>
        </w:tc>
        <w:tc>
          <w:tcPr>
            <w:tcW w:w="1888" w:type="dxa"/>
            <w:shd w:val="clear" w:color="auto" w:fill="E4F4DF" w:themeFill="accent5" w:themeFillTint="33"/>
          </w:tcPr>
          <w:p w14:paraId="13D66B21" w14:textId="7103D00E" w:rsidR="00914CE1" w:rsidRPr="00914CE1" w:rsidRDefault="004008FF" w:rsidP="00914CE1">
            <w:pPr>
              <w:rPr>
                <w:b w:val="0"/>
                <w:bCs w:val="0"/>
              </w:rPr>
            </w:pPr>
            <w:r>
              <w:rPr>
                <w:b w:val="0"/>
                <w:bCs w:val="0"/>
                <w:lang w:val="es-ES_tradnl"/>
              </w:rPr>
              <w:t xml:space="preserve">Abril </w:t>
            </w:r>
            <w:r w:rsidRPr="00914CE1">
              <w:rPr>
                <w:b w:val="0"/>
                <w:bCs w:val="0"/>
                <w:lang w:val="es-ES_tradnl"/>
              </w:rPr>
              <w:t>2024</w:t>
            </w:r>
          </w:p>
        </w:tc>
      </w:tr>
    </w:tbl>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7" w14:textId="0B9BE0BA" w:rsidR="00FF258C" w:rsidRDefault="00FF258C" w:rsidP="007D152D">
      <w:pPr>
        <w:pStyle w:val="Normal0"/>
        <w:rPr>
          <w:szCs w:val="20"/>
        </w:rPr>
      </w:pPr>
    </w:p>
    <w:sectPr w:rsidR="00FF258C">
      <w:headerReference w:type="default" r:id="rId75"/>
      <w:footerReference w:type="default" r:id="rId7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04-18T16:56:00Z" w:initials="PM">
    <w:p w14:paraId="3B35878F" w14:textId="77777777" w:rsidR="00DF3CD5" w:rsidRDefault="00DF3CD5" w:rsidP="00DF3CD5">
      <w:pPr>
        <w:pStyle w:val="CommentText"/>
      </w:pPr>
      <w:r>
        <w:rPr>
          <w:rStyle w:val="CommentReference"/>
        </w:rPr>
        <w:annotationRef/>
      </w:r>
      <w:r>
        <w:t xml:space="preserve">NORMATIVIDAD </w:t>
      </w:r>
      <w:hyperlink r:id="rId1" w:anchor="fromView=search&amp;page=1&amp;position=6&amp;uuid=0cbc420d-137c-44a8-9cdb-c824ffb4f006" w:history="1">
        <w:r w:rsidRPr="00CF5334">
          <w:rPr>
            <w:rStyle w:val="Hyperlink"/>
          </w:rPr>
          <w:t>https://www.freepik.es/vector-premium/ley-regulacion-inmigracion-vector-ilustracion-isometrica-plana_37974045.htm#fromView=search&amp;page=1&amp;position=6&amp;uuid=0cbc420d-137c-44a8-9cdb-c824ffb4f006</w:t>
        </w:r>
      </w:hyperlink>
    </w:p>
  </w:comment>
  <w:comment w:id="1" w:author="Paola Moya" w:date="2024-04-18T18:20:00Z" w:initials="PM">
    <w:p w14:paraId="04756AB3" w14:textId="77777777" w:rsidR="0005785B" w:rsidRDefault="0005785B" w:rsidP="0005785B">
      <w:pPr>
        <w:pStyle w:val="CommentText"/>
      </w:pPr>
      <w:r>
        <w:rPr>
          <w:rStyle w:val="CommentReference"/>
        </w:rPr>
        <w:annotationRef/>
      </w:r>
      <w:r>
        <w:t xml:space="preserve">Eps </w:t>
      </w:r>
      <w:hyperlink r:id="rId2" w:history="1">
        <w:r w:rsidRPr="006541E4">
          <w:rPr>
            <w:rStyle w:val="Hyperlink"/>
          </w:rPr>
          <w:t>https://epswater.ie/wp-content/uploads/2020/12/EPS-Site-Logo-01.png</w:t>
        </w:r>
      </w:hyperlink>
    </w:p>
  </w:comment>
  <w:comment w:id="2" w:author="Paola Moya" w:date="2024-04-18T16:59:00Z" w:initials="PM">
    <w:p w14:paraId="14E858EE" w14:textId="7C6B18B2" w:rsidR="006F3D6F" w:rsidRDefault="006F3D6F" w:rsidP="006F3D6F">
      <w:pPr>
        <w:pStyle w:val="CommentText"/>
      </w:pPr>
      <w:r>
        <w:rPr>
          <w:rStyle w:val="CommentReference"/>
        </w:rPr>
        <w:annotationRef/>
      </w:r>
      <w:r>
        <w:t xml:space="preserve">Factura </w:t>
      </w:r>
      <w:hyperlink r:id="rId3" w:anchor="fromView=search&amp;page=1&amp;position=9&amp;uuid=17f2adaa-dc5b-43df-ac23-24cd155b14cb" w:history="1">
        <w:r w:rsidRPr="003F0220">
          <w:rPr>
            <w:rStyle w:val="Hyperlink"/>
          </w:rPr>
          <w:t>https://www.freepik.es/vector-premium/pago-exitoso-facturas_7006527.htm#fromView=search&amp;page=1&amp;position=9&amp;uuid=17f2adaa-dc5b-43df-ac23-24cd155b14cb</w:t>
        </w:r>
      </w:hyperlink>
    </w:p>
  </w:comment>
  <w:comment w:id="3" w:author="Paola Moya" w:date="2024-04-18T17:01:00Z" w:initials="PM">
    <w:p w14:paraId="2EDDE25B" w14:textId="77777777" w:rsidR="00AC5E35" w:rsidRDefault="00AC5E35" w:rsidP="00AC5E35">
      <w:pPr>
        <w:pStyle w:val="CommentText"/>
      </w:pPr>
      <w:r>
        <w:rPr>
          <w:rStyle w:val="CommentReference"/>
        </w:rPr>
        <w:annotationRef/>
      </w:r>
      <w:hyperlink r:id="rId4" w:anchor="fromView=search&amp;page=1&amp;position=2&amp;uuid=8cda7f16-6fd6-4ed8-9372-7e3e0259d090" w:history="1">
        <w:r w:rsidRPr="00876004">
          <w:rPr>
            <w:rStyle w:val="Hyperlink"/>
          </w:rPr>
          <w:t>https://www.freepik.es/vector-gratis/ilustracion-facturacion-medica-dibujada-mano_155718028.htm#fromView=search&amp;page=1&amp;position=2&amp;uuid=8cda7f16-6fd6-4ed8-9372-7e3e0259d090</w:t>
        </w:r>
      </w:hyperlink>
    </w:p>
  </w:comment>
  <w:comment w:id="4" w:author="Paola Moya" w:date="2024-04-18T18:43:00Z" w:initials="PM">
    <w:p w14:paraId="7B57734B" w14:textId="77777777" w:rsidR="00E41C25" w:rsidRDefault="00E41C25" w:rsidP="00E41C25">
      <w:pPr>
        <w:pStyle w:val="CommentText"/>
      </w:pPr>
      <w:r>
        <w:rPr>
          <w:rStyle w:val="CommentReference"/>
        </w:rPr>
        <w:annotationRef/>
      </w:r>
      <w:hyperlink r:id="rId5" w:history="1">
        <w:r w:rsidRPr="00A32C5E">
          <w:rPr>
            <w:rStyle w:val="Hyperlink"/>
          </w:rPr>
          <w:t>https://www.flaticon.es/icono-gratis/factura_4196427?term=factura&amp;page=1&amp;position=3&amp;origin=search&amp;related_id=4196427</w:t>
        </w:r>
      </w:hyperlink>
    </w:p>
  </w:comment>
  <w:comment w:id="5" w:author="Paola Moya" w:date="2024-04-18T17:04:00Z" w:initials="PM">
    <w:p w14:paraId="0AB012D6" w14:textId="415244CD" w:rsidR="00DB101A" w:rsidRDefault="00DB101A" w:rsidP="00DB101A">
      <w:pPr>
        <w:pStyle w:val="CommentText"/>
      </w:pPr>
      <w:r>
        <w:rPr>
          <w:rStyle w:val="CommentReference"/>
        </w:rPr>
        <w:annotationRef/>
      </w:r>
      <w:hyperlink r:id="rId6" w:history="1">
        <w:r w:rsidRPr="002804C3">
          <w:rPr>
            <w:rStyle w:val="Hyperlink"/>
          </w:rPr>
          <w:t>https://www.eldiario.com.co/wp-content/uploads/2023/06/fosiga-1068x662.jpg</w:t>
        </w:r>
      </w:hyperlink>
    </w:p>
  </w:comment>
  <w:comment w:id="6" w:author="Paola Moya" w:date="2024-04-18T17:07:00Z" w:initials="PM">
    <w:p w14:paraId="3C325B08" w14:textId="77777777" w:rsidR="00793097" w:rsidRDefault="00793097" w:rsidP="00793097">
      <w:pPr>
        <w:pStyle w:val="CommentText"/>
      </w:pPr>
      <w:r>
        <w:rPr>
          <w:rStyle w:val="CommentReference"/>
        </w:rPr>
        <w:annotationRef/>
      </w:r>
      <w:hyperlink r:id="rId7" w:anchor="fromView=search&amp;page=1&amp;position=7&amp;uuid=2011f725-5c4f-429f-970c-bbae97b6218d" w:history="1">
        <w:r w:rsidRPr="00636A76">
          <w:rPr>
            <w:rStyle w:val="Hyperlink"/>
          </w:rPr>
          <w:t>https://www.freepik.es/vector-premium/grafico-vectorial-ilustracion-dos-personas-que-sostienen-inyeccion-suero-que-muestra-escudo-signo-mas_52090427.htm#fromView=search&amp;page=1&amp;position=7&amp;uuid=2011f725-5c4f-429f-970c-bbae97b6218d</w:t>
        </w:r>
      </w:hyperlink>
    </w:p>
  </w:comment>
  <w:comment w:id="7" w:author="Paola Moya" w:date="2024-04-18T17:09:00Z" w:initials="PM">
    <w:p w14:paraId="3A87D364" w14:textId="77777777" w:rsidR="00E7027C" w:rsidRDefault="00E7027C" w:rsidP="00E7027C">
      <w:pPr>
        <w:pStyle w:val="CommentText"/>
      </w:pPr>
      <w:r>
        <w:rPr>
          <w:rStyle w:val="CommentReference"/>
        </w:rPr>
        <w:annotationRef/>
      </w:r>
      <w:r>
        <w:t xml:space="preserve">Factura </w:t>
      </w:r>
      <w:hyperlink r:id="rId8" w:anchor="fromView=search&amp;page=1&amp;position=13&amp;uuid=8b3ec3ef-e442-4345-ac11-ef91a3e9dada" w:history="1">
        <w:r w:rsidRPr="00802752">
          <w:rPr>
            <w:rStyle w:val="Hyperlink"/>
          </w:rPr>
          <w:t>https://www.freepik.es/vector-premium/dinero-pago-3d-concepto-pagos-linea-banca-telefono-movil-factura-transaccion-telefono-inteligente-moneda-dinero-movil-papel-financiero-fondo-ilustracion-icono-vector-pago-factura-3d_31361932.htm#fromView=search&amp;page=1&amp;position=13&amp;uuid=8b3ec3ef-e442-4345-ac11-ef91a3e9dada</w:t>
        </w:r>
      </w:hyperlink>
    </w:p>
  </w:comment>
  <w:comment w:id="8" w:author="Paola Moya" w:date="2024-04-18T17:11:00Z" w:initials="PM">
    <w:p w14:paraId="0ADE8F01" w14:textId="77777777" w:rsidR="00995B86" w:rsidRDefault="00995B86" w:rsidP="00995B86">
      <w:pPr>
        <w:pStyle w:val="CommentText"/>
      </w:pPr>
      <w:r>
        <w:rPr>
          <w:rStyle w:val="CommentReference"/>
        </w:rPr>
        <w:annotationRef/>
      </w:r>
      <w:r>
        <w:t xml:space="preserve">Importante </w:t>
      </w:r>
      <w:hyperlink r:id="rId9" w:anchor="fromView=search&amp;page=1&amp;position=1&amp;uuid=98798b0a-c2dd-4092-a538-0178612160d9" w:history="1">
        <w:r w:rsidRPr="00333A9D">
          <w:rPr>
            <w:rStyle w:val="Hyperlink"/>
          </w:rPr>
          <w:t>https://www.freepik.es/vector-gratis/icono-realista-campana-3d-aislado-sobre-fondo-blanco-representacion-vectorial-campana-nuevo-mensaje-alerta-chat-notificacion-push_35429862.htm#fromView=search&amp;page=1&amp;position=1&amp;uuid=98798b0a-c2dd-4092-a538-0178612160d9</w:t>
        </w:r>
      </w:hyperlink>
    </w:p>
  </w:comment>
  <w:comment w:id="9" w:author="Paola Moya" w:date="2024-04-18T17:15:00Z" w:initials="PM">
    <w:p w14:paraId="2FE508F1" w14:textId="77777777" w:rsidR="00B9473A" w:rsidRDefault="00B9473A" w:rsidP="00B9473A">
      <w:pPr>
        <w:pStyle w:val="CommentText"/>
      </w:pPr>
      <w:r>
        <w:rPr>
          <w:rStyle w:val="CommentReference"/>
        </w:rPr>
        <w:annotationRef/>
      </w:r>
      <w:r>
        <w:t xml:space="preserve">Norma </w:t>
      </w:r>
      <w:hyperlink r:id="rId10" w:anchor="fromView=search&amp;page=1&amp;position=12&amp;uuid=6a9e2a8f-834f-4d94-8960-3e0d342e1442" w:history="1">
        <w:r w:rsidRPr="006A6509">
          <w:rPr>
            <w:rStyle w:val="Hyperlink"/>
          </w:rPr>
          <w:t>https://www.freepik.es/vector-premium/diseno-ilustracion-bufete-abogados-bufete-abogados_113664127.htm#fromView=search&amp;page=1&amp;position=12&amp;uuid=6a9e2a8f-834f-4d94-8960-3e0d342e1442</w:t>
        </w:r>
      </w:hyperlink>
    </w:p>
  </w:comment>
  <w:comment w:id="10" w:author="Paola Moya" w:date="2024-04-18T17:16:00Z" w:initials="PM">
    <w:p w14:paraId="6475A9B2" w14:textId="77777777" w:rsidR="00001914" w:rsidRDefault="00001914" w:rsidP="00001914">
      <w:pPr>
        <w:pStyle w:val="CommentText"/>
      </w:pPr>
      <w:r>
        <w:rPr>
          <w:rStyle w:val="CommentReference"/>
        </w:rPr>
        <w:annotationRef/>
      </w:r>
      <w:r>
        <w:t xml:space="preserve">Resolución </w:t>
      </w:r>
      <w:hyperlink r:id="rId11" w:anchor="fromView=search&amp;page=1&amp;position=51&amp;uuid=6a9e2a8f-834f-4d94-8960-3e0d342e1442" w:history="1">
        <w:r w:rsidRPr="00386630">
          <w:rPr>
            <w:rStyle w:val="Hyperlink"/>
          </w:rPr>
          <w:t>https://www.freepik.es/vector-premium/ilustracion-plana-dia-abogados_21530441.htm#fromView=search&amp;page=1&amp;position=51&amp;uuid=6a9e2a8f-834f-4d94-8960-3e0d342e1442</w:t>
        </w:r>
      </w:hyperlink>
    </w:p>
  </w:comment>
  <w:comment w:id="11" w:author="Paola Moya" w:date="2024-04-18T17:25:00Z" w:initials="PM">
    <w:p w14:paraId="1DCABD46" w14:textId="77777777" w:rsidR="0073479D" w:rsidRDefault="0073479D" w:rsidP="0073479D">
      <w:pPr>
        <w:pStyle w:val="CommentText"/>
      </w:pPr>
      <w:r>
        <w:rPr>
          <w:rStyle w:val="CommentReference"/>
        </w:rPr>
        <w:annotationRef/>
      </w:r>
      <w:r>
        <w:t xml:space="preserve">Documentos </w:t>
      </w:r>
      <w:hyperlink r:id="rId12" w:anchor="fromView=search&amp;page=1&amp;position=0&amp;uuid=103f16ff-9047-4476-a115-a78c6d6a2e72" w:history="1">
        <w:r w:rsidRPr="00A255C0">
          <w:rPr>
            <w:rStyle w:val="Hyperlink"/>
          </w:rPr>
          <w:t>https://www.freepik.es/vector-gratis/diseno-colorido-vector-documento_51017075.htm#fromView=search&amp;page=1&amp;position=0&amp;uuid=103f16ff-9047-4476-a115-a78c6d6a2e72</w:t>
        </w:r>
      </w:hyperlink>
    </w:p>
  </w:comment>
  <w:comment w:id="12" w:author="Paola Moya" w:date="2024-04-18T17:27:00Z" w:initials="PM">
    <w:p w14:paraId="637B1C27" w14:textId="77777777" w:rsidR="00DA69F4" w:rsidRDefault="00DA69F4" w:rsidP="00DA69F4">
      <w:pPr>
        <w:pStyle w:val="CommentText"/>
      </w:pPr>
      <w:r>
        <w:rPr>
          <w:rStyle w:val="CommentReference"/>
        </w:rPr>
        <w:annotationRef/>
      </w:r>
      <w:r>
        <w:t xml:space="preserve">Dinero </w:t>
      </w:r>
      <w:hyperlink r:id="rId13" w:anchor="fromView=search&amp;page=1&amp;position=2&amp;uuid=7c48eff3-5c1d-4b64-a705-3a55b5ecd1cd" w:history="1">
        <w:r w:rsidRPr="00E0394B">
          <w:rPr>
            <w:rStyle w:val="Hyperlink"/>
          </w:rPr>
          <w:t>https://www.freepik.es/vector-gratis/monedas-oro-billetes-icono-estilo-dibujos-animados-3d-pila-monedas-signo-dolar-fajo-dinero-o-efectivo-ilustracion-vector-plano-ahorro-riqueza-economia-finanzas-ganancias-concepto-moneda_29119178.htm#fromView=search&amp;page=1&amp;position=2&amp;uuid=7c48eff3-5c1d-4b64-a705-3a55b5ecd1cd</w:t>
        </w:r>
      </w:hyperlink>
    </w:p>
  </w:comment>
  <w:comment w:id="13" w:author="Paola Moya" w:date="2024-04-18T17:29:00Z" w:initials="PM">
    <w:p w14:paraId="149E74C4" w14:textId="77777777" w:rsidR="00A82C7F" w:rsidRDefault="00A82C7F" w:rsidP="00A82C7F">
      <w:pPr>
        <w:pStyle w:val="CommentText"/>
      </w:pPr>
      <w:r>
        <w:rPr>
          <w:rStyle w:val="CommentReference"/>
        </w:rPr>
        <w:annotationRef/>
      </w:r>
      <w:r>
        <w:t xml:space="preserve">Facturar. </w:t>
      </w:r>
      <w:hyperlink r:id="rId14" w:anchor="fromView=search&amp;page=1&amp;position=11&amp;uuid=3a7b33bd-274b-4572-8294-9756c6a88402" w:history="1">
        <w:r w:rsidRPr="00736BAB">
          <w:rPr>
            <w:rStyle w:val="Hyperlink"/>
          </w:rPr>
          <w:t>https://www.freepik.es/vector-gratis/ilustracion-concepto-factura_9931605.htm#fromView=search&amp;page=1&amp;position=11&amp;uuid=3a7b33bd-274b-4572-8294-9756c6a88402</w:t>
        </w:r>
      </w:hyperlink>
    </w:p>
  </w:comment>
  <w:comment w:id="14" w:author="Paola Moya" w:date="2024-04-18T17:54:00Z" w:initials="PM">
    <w:p w14:paraId="1B64D6E7" w14:textId="77777777" w:rsidR="007E19E5" w:rsidRDefault="007E19E5" w:rsidP="007E19E5">
      <w:pPr>
        <w:pStyle w:val="CommentText"/>
      </w:pPr>
      <w:r>
        <w:rPr>
          <w:rStyle w:val="CommentReference"/>
        </w:rPr>
        <w:annotationRef/>
      </w:r>
      <w:hyperlink r:id="rId15" w:anchor="fromView=search&amp;page=1&amp;position=16&amp;uuid=07b84ed5-6da3-4e26-95ff-15a6a25c83f4" w:history="1">
        <w:r w:rsidRPr="00AC57D5">
          <w:rPr>
            <w:rStyle w:val="Hyperlink"/>
          </w:rPr>
          <w:t>https://www.freepik.es/vector-premium/certificado-lista-tareas-pendientes-marcas-verificacion-hoja-papel-informe-documento-lupa_20148367.htm#fromView=search&amp;page=1&amp;position=16&amp;uuid=07b84ed5-6da3-4e26-95ff-15a6a25c83f4</w:t>
        </w:r>
      </w:hyperlink>
    </w:p>
  </w:comment>
  <w:comment w:id="15" w:author="Paola Moya" w:date="2024-04-18T17:56:00Z" w:initials="PM">
    <w:p w14:paraId="0C36ADC3" w14:textId="77777777" w:rsidR="00143684" w:rsidRDefault="00143684" w:rsidP="00143684">
      <w:pPr>
        <w:pStyle w:val="CommentText"/>
      </w:pPr>
      <w:r>
        <w:rPr>
          <w:rStyle w:val="CommentReference"/>
        </w:rPr>
        <w:annotationRef/>
      </w:r>
      <w:hyperlink r:id="rId16" w:history="1">
        <w:r w:rsidRPr="00151324">
          <w:rPr>
            <w:rStyle w:val="Hyperlink"/>
          </w:rPr>
          <w:t>https://acesi.com.co/wp-content/uploads/2018/03/d08P8bQF.jpg</w:t>
        </w:r>
      </w:hyperlink>
    </w:p>
  </w:comment>
  <w:comment w:id="16" w:author="Paola Moya" w:date="2024-04-18T17:56:00Z" w:initials="PM">
    <w:p w14:paraId="1960BB85" w14:textId="77777777" w:rsidR="00143684" w:rsidRDefault="00143684" w:rsidP="00143684">
      <w:pPr>
        <w:pStyle w:val="CommentText"/>
      </w:pPr>
      <w:r>
        <w:rPr>
          <w:rStyle w:val="CommentReference"/>
        </w:rPr>
        <w:annotationRef/>
      </w:r>
      <w:hyperlink r:id="rId17" w:history="1">
        <w:r w:rsidRPr="00316558">
          <w:rPr>
            <w:rStyle w:val="Hyperlink"/>
          </w:rPr>
          <w:t>https://pbs.twimg.com/profile_images/1556650753040711682/6uJloLaO_400x400.jpg</w:t>
        </w:r>
      </w:hyperlink>
    </w:p>
  </w:comment>
  <w:comment w:id="18" w:author="Paola Moya" w:date="2024-04-18T17:58:00Z" w:initials="PM">
    <w:p w14:paraId="105A0840" w14:textId="77777777" w:rsidR="00ED74EC" w:rsidRDefault="00ED74EC" w:rsidP="00ED74EC">
      <w:pPr>
        <w:pStyle w:val="CommentText"/>
      </w:pPr>
      <w:r>
        <w:rPr>
          <w:rStyle w:val="CommentReference"/>
        </w:rPr>
        <w:annotationRef/>
      </w:r>
      <w:r>
        <w:t xml:space="preserve">Importante </w:t>
      </w:r>
      <w:hyperlink r:id="rId18" w:anchor="fromView=search&amp;page=1&amp;position=47&amp;uuid=1bfc94f8-caf2-48e6-a508-0263c2974dd2" w:history="1">
        <w:r w:rsidRPr="00033531">
          <w:rPr>
            <w:rStyle w:val="Hyperlink"/>
          </w:rPr>
          <w:t>https://www.freepik.es/vector-premium/icono-senal-advertencia-triangulo-amarillo_31046837.htm#fromView=search&amp;page=1&amp;position=47&amp;uuid=1bfc94f8-caf2-48e6-a508-0263c2974dd2</w:t>
        </w:r>
      </w:hyperlink>
    </w:p>
  </w:comment>
  <w:comment w:id="19" w:author="Paola Moya" w:date="2024-04-18T18:12:00Z" w:initials="PM">
    <w:p w14:paraId="011ACB63" w14:textId="77777777" w:rsidR="00F86F09" w:rsidRDefault="00F86F09" w:rsidP="00F86F09">
      <w:pPr>
        <w:pStyle w:val="CommentText"/>
      </w:pPr>
      <w:r>
        <w:rPr>
          <w:rStyle w:val="CommentReference"/>
        </w:rPr>
        <w:annotationRef/>
      </w:r>
      <w:hyperlink r:id="rId19" w:anchor="fromView=search&amp;page=5&amp;position=1&amp;uuid=2551d10b-f318-40ec-a1c0-48e9f714fbe0" w:history="1">
        <w:r w:rsidRPr="00E12F95">
          <w:rPr>
            <w:rStyle w:val="Hyperlink"/>
          </w:rPr>
          <w:t>https://www.freepik.es/vector-gratis/ilustracion-concepto-creacion-perfiles_13746482.htm#fromView=search&amp;page=5&amp;position=1&amp;uuid=2551d10b-f318-40ec-a1c0-48e9f714fbe0</w:t>
        </w:r>
      </w:hyperlink>
    </w:p>
  </w:comment>
  <w:comment w:id="20" w:author="Paola Moya" w:date="2024-04-18T18:15:00Z" w:initials="PM">
    <w:p w14:paraId="2B86CA9D" w14:textId="77777777" w:rsidR="0024489C" w:rsidRDefault="0024489C" w:rsidP="0024489C">
      <w:pPr>
        <w:pStyle w:val="CommentText"/>
      </w:pPr>
      <w:r>
        <w:rPr>
          <w:rStyle w:val="CommentReference"/>
        </w:rPr>
        <w:annotationRef/>
      </w:r>
      <w:hyperlink r:id="rId20" w:anchor="fromView=search&amp;page=1&amp;position=28&amp;uuid=2551d10b-f318-40ec-a1c0-48e9f714fbe0" w:history="1">
        <w:r w:rsidRPr="005A1C53">
          <w:rPr>
            <w:rStyle w:val="Hyperlink"/>
          </w:rPr>
          <w:t>https://www.freepik.es/vector-gratis/ilustracion-realista-dia-mundial-salud_12811920.htm#fromView=search&amp;page=1&amp;position=28&amp;uuid=2551d10b-f318-40ec-a1c0-48e9f714fbe0</w:t>
        </w:r>
      </w:hyperlink>
    </w:p>
  </w:comment>
  <w:comment w:id="21" w:author="Paola Moya" w:date="2024-04-18T18:17:00Z" w:initials="PM">
    <w:p w14:paraId="26121F52" w14:textId="77777777" w:rsidR="00E3475A" w:rsidRDefault="00E3475A" w:rsidP="00E3475A">
      <w:pPr>
        <w:pStyle w:val="CommentText"/>
      </w:pPr>
      <w:r>
        <w:rPr>
          <w:rStyle w:val="CommentReference"/>
        </w:rPr>
        <w:annotationRef/>
      </w:r>
      <w:r>
        <w:t xml:space="preserve">Hisroria clinica </w:t>
      </w:r>
      <w:hyperlink r:id="rId21" w:anchor="fromView=search&amp;page=1&amp;position=1&amp;uuid=3be869e1-214b-4756-afe4-eab3cac8b523" w:history="1">
        <w:r w:rsidRPr="008118C9">
          <w:rPr>
            <w:rStyle w:val="Hyperlink"/>
          </w:rPr>
          <w:t>https://www.freepik.es/vector-gratis/big-data-ilustracion-concepto-abstracto-salud_12291152.htm#fromView=search&amp;page=1&amp;position=1&amp;uuid=3be869e1-214b-4756-afe4-eab3cac8b523</w:t>
        </w:r>
      </w:hyperlink>
    </w:p>
  </w:comment>
  <w:comment w:id="22" w:author="Paola Moya" w:date="2024-04-18T18:18:00Z" w:initials="PM">
    <w:p w14:paraId="0999E99B" w14:textId="77777777" w:rsidR="004F65E0" w:rsidRDefault="004F65E0" w:rsidP="004F65E0">
      <w:pPr>
        <w:pStyle w:val="CommentText"/>
      </w:pPr>
      <w:r>
        <w:rPr>
          <w:rStyle w:val="CommentReference"/>
        </w:rPr>
        <w:annotationRef/>
      </w:r>
      <w:r>
        <w:t xml:space="preserve">Historia clinica </w:t>
      </w:r>
      <w:hyperlink r:id="rId22" w:anchor="fromView=search&amp;page=1&amp;position=6&amp;uuid=3be869e1-214b-4756-afe4-eab3cac8b523" w:history="1">
        <w:r w:rsidRPr="00464A49">
          <w:rPr>
            <w:rStyle w:val="Hyperlink"/>
          </w:rPr>
          <w:t>https://www.freepik.es/vector-gratis/aplicacion-reserva-medica_8644479.htm#fromView=search&amp;page=1&amp;position=6&amp;uuid=3be869e1-214b-4756-afe4-eab3cac8b523</w:t>
        </w:r>
      </w:hyperlink>
    </w:p>
  </w:comment>
  <w:comment w:id="23" w:author="Paola Moya" w:date="2024-04-18T18:19:00Z" w:initials="PM">
    <w:p w14:paraId="02625331" w14:textId="77777777" w:rsidR="004F65E0" w:rsidRDefault="004F65E0" w:rsidP="004F65E0">
      <w:pPr>
        <w:pStyle w:val="CommentText"/>
      </w:pPr>
      <w:r>
        <w:rPr>
          <w:rStyle w:val="CommentReference"/>
        </w:rPr>
        <w:annotationRef/>
      </w:r>
      <w:hyperlink r:id="rId23" w:anchor="fromView=search&amp;page=1&amp;position=5&amp;uuid=3be869e1-214b-4756-afe4-eab3cac8b523" w:history="1">
        <w:r w:rsidRPr="00871927">
          <w:rPr>
            <w:rStyle w:val="Hyperlink"/>
          </w:rPr>
          <w:t>https://www.freepik.es/vector-gratis/conjunto-plataforma-o-servicio-linea-pediatra-medico-que-examina-nino-estetoscopio-idea-salud-tratamiento-medico-ninos-revista-linea-ilustracion-vector-plano_26432885.htm#fromView=search&amp;page=1&amp;position=5&amp;uuid=3be869e1-214b-4756-afe4-eab3cac8b523</w:t>
        </w:r>
      </w:hyperlink>
    </w:p>
  </w:comment>
  <w:comment w:id="24" w:author="MOYA PERALTA PAOLA ALEXANDRA" w:date="2023-08-09T16:04:00Z" w:initials="MPPA">
    <w:p w14:paraId="4EA11E7B" w14:textId="77777777" w:rsidR="006B119A" w:rsidRDefault="006B119A" w:rsidP="006B119A">
      <w:pPr>
        <w:pStyle w:val="CommentText"/>
        <w:rPr>
          <w:lang w:eastAsia="es-CO"/>
        </w:rPr>
      </w:pPr>
      <w:r>
        <w:rPr>
          <w:rStyle w:val="CommentReference"/>
        </w:rPr>
        <w:annotationRef/>
      </w:r>
      <w:r>
        <w:t xml:space="preserve">Anexo la síntesis </w:t>
      </w:r>
    </w:p>
  </w:comment>
  <w:comment w:id="25" w:author="Paola Moya" w:date="2024-04-18T23:57:00Z" w:initials="PM">
    <w:p w14:paraId="03D9830B" w14:textId="77777777" w:rsidR="00A4738C" w:rsidRDefault="00A4738C" w:rsidP="00A4738C">
      <w:pPr>
        <w:pStyle w:val="CommentText"/>
      </w:pPr>
      <w:r>
        <w:rPr>
          <w:rStyle w:val="CommentReference"/>
        </w:rPr>
        <w:annotationRef/>
      </w:r>
      <w:r>
        <w:rPr>
          <w:highlight w:val="magenta"/>
        </w:rPr>
        <w:t>Texto alternativo</w:t>
      </w:r>
      <w:r>
        <w:t xml:space="preserve">:  La síntesis  presenta el esquema de los procesos de facturación del Sistema General de Seguridad Social en Salud de Colombia, detallando las leyes, decretos y resoluciones que rigen la facturación de servicios de salud, los componentes y procedimientos de la factura, las directrices de los manuales tarifarios, la metodología de clasificación en el triage de urgencias y las normas que regulan las historias clínicas y la custodia de la información.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35878F" w15:done="0"/>
  <w15:commentEx w15:paraId="04756AB3" w15:done="0"/>
  <w15:commentEx w15:paraId="14E858EE" w15:done="0"/>
  <w15:commentEx w15:paraId="2EDDE25B" w15:done="0"/>
  <w15:commentEx w15:paraId="7B57734B" w15:done="0"/>
  <w15:commentEx w15:paraId="0AB012D6" w15:done="0"/>
  <w15:commentEx w15:paraId="3C325B08" w15:done="0"/>
  <w15:commentEx w15:paraId="3A87D364" w15:done="0"/>
  <w15:commentEx w15:paraId="0ADE8F01" w15:done="0"/>
  <w15:commentEx w15:paraId="2FE508F1" w15:done="0"/>
  <w15:commentEx w15:paraId="6475A9B2" w15:done="0"/>
  <w15:commentEx w15:paraId="1DCABD46" w15:done="0"/>
  <w15:commentEx w15:paraId="637B1C27" w15:done="0"/>
  <w15:commentEx w15:paraId="149E74C4" w15:done="0"/>
  <w15:commentEx w15:paraId="1B64D6E7" w15:done="0"/>
  <w15:commentEx w15:paraId="0C36ADC3" w15:done="0"/>
  <w15:commentEx w15:paraId="1960BB85" w15:done="0"/>
  <w15:commentEx w15:paraId="105A0840" w15:done="0"/>
  <w15:commentEx w15:paraId="011ACB63" w15:done="0"/>
  <w15:commentEx w15:paraId="2B86CA9D" w15:done="0"/>
  <w15:commentEx w15:paraId="26121F52" w15:done="0"/>
  <w15:commentEx w15:paraId="0999E99B" w15:done="0"/>
  <w15:commentEx w15:paraId="02625331" w15:done="0"/>
  <w15:commentEx w15:paraId="4EA11E7B" w15:done="0"/>
  <w15:commentEx w15:paraId="03D9830B" w15:paraIdParent="4EA11E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772D2A" w16cex:dateUtc="2024-04-18T21:56:00Z"/>
  <w16cex:commentExtensible w16cex:durableId="0DB73831" w16cex:dateUtc="2024-04-18T23:20:00Z"/>
  <w16cex:commentExtensible w16cex:durableId="49D05305" w16cex:dateUtc="2024-04-18T21:59:00Z"/>
  <w16cex:commentExtensible w16cex:durableId="71C0C869" w16cex:dateUtc="2024-04-18T22:01:00Z"/>
  <w16cex:commentExtensible w16cex:durableId="4608FFF8" w16cex:dateUtc="2024-04-18T23:43:00Z"/>
  <w16cex:commentExtensible w16cex:durableId="79A63764" w16cex:dateUtc="2024-04-18T22:04:00Z"/>
  <w16cex:commentExtensible w16cex:durableId="6A4BE06A" w16cex:dateUtc="2024-04-18T22:07:00Z"/>
  <w16cex:commentExtensible w16cex:durableId="56E5184D" w16cex:dateUtc="2024-04-18T22:09:00Z"/>
  <w16cex:commentExtensible w16cex:durableId="50774BE6" w16cex:dateUtc="2024-04-18T22:11:00Z"/>
  <w16cex:commentExtensible w16cex:durableId="29B8F808" w16cex:dateUtc="2024-04-18T22:15:00Z"/>
  <w16cex:commentExtensible w16cex:durableId="056CB191" w16cex:dateUtc="2024-04-18T22:16:00Z"/>
  <w16cex:commentExtensible w16cex:durableId="649CC19E" w16cex:dateUtc="2024-04-18T22:25:00Z"/>
  <w16cex:commentExtensible w16cex:durableId="4FDAB4A3" w16cex:dateUtc="2024-04-18T22:27:00Z"/>
  <w16cex:commentExtensible w16cex:durableId="32B199EC" w16cex:dateUtc="2024-04-18T22:29:00Z"/>
  <w16cex:commentExtensible w16cex:durableId="3C43110D" w16cex:dateUtc="2024-04-18T22:54:00Z"/>
  <w16cex:commentExtensible w16cex:durableId="6523BF7C" w16cex:dateUtc="2024-04-18T22:56:00Z"/>
  <w16cex:commentExtensible w16cex:durableId="4CA362A2" w16cex:dateUtc="2024-04-18T22:56:00Z"/>
  <w16cex:commentExtensible w16cex:durableId="6A990169" w16cex:dateUtc="2024-04-18T22:58:00Z"/>
  <w16cex:commentExtensible w16cex:durableId="3F916E0B" w16cex:dateUtc="2024-04-18T23:12:00Z"/>
  <w16cex:commentExtensible w16cex:durableId="044382EB" w16cex:dateUtc="2024-04-18T23:15:00Z"/>
  <w16cex:commentExtensible w16cex:durableId="46C24497" w16cex:dateUtc="2024-04-18T23:17:00Z"/>
  <w16cex:commentExtensible w16cex:durableId="0E089113" w16cex:dateUtc="2024-04-18T23:18:00Z"/>
  <w16cex:commentExtensible w16cex:durableId="5502C992" w16cex:dateUtc="2024-04-18T23:19:00Z"/>
  <w16cex:commentExtensible w16cex:durableId="2CC99202" w16cex:dateUtc="2024-04-19T04:36:00Z"/>
  <w16cex:commentExtensible w16cex:durableId="484B2F70" w16cex:dateUtc="2024-04-19T0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35878F" w16cid:durableId="00772D2A"/>
  <w16cid:commentId w16cid:paraId="04756AB3" w16cid:durableId="0DB73831"/>
  <w16cid:commentId w16cid:paraId="14E858EE" w16cid:durableId="49D05305"/>
  <w16cid:commentId w16cid:paraId="2EDDE25B" w16cid:durableId="71C0C869"/>
  <w16cid:commentId w16cid:paraId="7B57734B" w16cid:durableId="4608FFF8"/>
  <w16cid:commentId w16cid:paraId="0AB012D6" w16cid:durableId="79A63764"/>
  <w16cid:commentId w16cid:paraId="3C325B08" w16cid:durableId="6A4BE06A"/>
  <w16cid:commentId w16cid:paraId="3A87D364" w16cid:durableId="56E5184D"/>
  <w16cid:commentId w16cid:paraId="0ADE8F01" w16cid:durableId="50774BE6"/>
  <w16cid:commentId w16cid:paraId="2FE508F1" w16cid:durableId="29B8F808"/>
  <w16cid:commentId w16cid:paraId="6475A9B2" w16cid:durableId="056CB191"/>
  <w16cid:commentId w16cid:paraId="1DCABD46" w16cid:durableId="649CC19E"/>
  <w16cid:commentId w16cid:paraId="637B1C27" w16cid:durableId="4FDAB4A3"/>
  <w16cid:commentId w16cid:paraId="149E74C4" w16cid:durableId="32B199EC"/>
  <w16cid:commentId w16cid:paraId="1B64D6E7" w16cid:durableId="3C43110D"/>
  <w16cid:commentId w16cid:paraId="0C36ADC3" w16cid:durableId="6523BF7C"/>
  <w16cid:commentId w16cid:paraId="1960BB85" w16cid:durableId="4CA362A2"/>
  <w16cid:commentId w16cid:paraId="105A0840" w16cid:durableId="6A990169"/>
  <w16cid:commentId w16cid:paraId="011ACB63" w16cid:durableId="3F916E0B"/>
  <w16cid:commentId w16cid:paraId="2B86CA9D" w16cid:durableId="044382EB"/>
  <w16cid:commentId w16cid:paraId="26121F52" w16cid:durableId="46C24497"/>
  <w16cid:commentId w16cid:paraId="0999E99B" w16cid:durableId="0E089113"/>
  <w16cid:commentId w16cid:paraId="02625331" w16cid:durableId="5502C992"/>
  <w16cid:commentId w16cid:paraId="4EA11E7B" w16cid:durableId="2CC99202"/>
  <w16cid:commentId w16cid:paraId="03D9830B" w16cid:durableId="484B2F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A20D8" w14:textId="77777777" w:rsidR="005B6AA6" w:rsidRDefault="005B6AA6" w:rsidP="00E12B70">
      <w:r>
        <w:separator/>
      </w:r>
    </w:p>
  </w:endnote>
  <w:endnote w:type="continuationSeparator" w:id="0">
    <w:p w14:paraId="27FE532E" w14:textId="77777777" w:rsidR="005B6AA6" w:rsidRDefault="005B6AA6"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aiandra GD">
    <w:panose1 w:val="020E0502030308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3AC86F" w14:textId="77777777" w:rsidR="005B6AA6" w:rsidRDefault="005B6AA6" w:rsidP="00E12B70">
      <w:r>
        <w:separator/>
      </w:r>
    </w:p>
  </w:footnote>
  <w:footnote w:type="continuationSeparator" w:id="0">
    <w:p w14:paraId="63E90674" w14:textId="77777777" w:rsidR="005B6AA6" w:rsidRDefault="005B6AA6"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69E0BEF"/>
    <w:multiLevelType w:val="hybridMultilevel"/>
    <w:tmpl w:val="0742CD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7674F2"/>
    <w:multiLevelType w:val="hybridMultilevel"/>
    <w:tmpl w:val="16B682EA"/>
    <w:lvl w:ilvl="0" w:tplc="AA1216B4">
      <w:start w:val="1"/>
      <w:numFmt w:val="bullet"/>
      <w:lvlText w:val=""/>
      <w:lvlJc w:val="left"/>
      <w:pPr>
        <w:ind w:left="720" w:hanging="360"/>
      </w:pPr>
      <w:rPr>
        <w:rFonts w:ascii="Symbol" w:hAnsi="Symbol" w:hint="default"/>
        <w:color w:val="009DD9" w:themeColor="accent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731848"/>
    <w:multiLevelType w:val="hybridMultilevel"/>
    <w:tmpl w:val="E8CA3338"/>
    <w:lvl w:ilvl="0" w:tplc="080A0001">
      <w:start w:val="1"/>
      <w:numFmt w:val="bullet"/>
      <w:lvlText w:val=""/>
      <w:lvlJc w:val="left"/>
      <w:pPr>
        <w:ind w:left="720" w:hanging="360"/>
      </w:pPr>
      <w:rPr>
        <w:rFonts w:ascii="Symbol" w:hAnsi="Symbol" w:hint="default"/>
      </w:rPr>
    </w:lvl>
    <w:lvl w:ilvl="1" w:tplc="35C0875E">
      <w:numFmt w:val="bullet"/>
      <w:lvlText w:val="-"/>
      <w:lvlJc w:val="left"/>
      <w:pPr>
        <w:ind w:left="1440" w:hanging="360"/>
      </w:pPr>
      <w:rPr>
        <w:rFonts w:ascii="Segoe UI" w:eastAsia="Times New Roman" w:hAnsi="Segoe UI" w:cs="Segoe U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4A7FD7"/>
    <w:multiLevelType w:val="hybridMultilevel"/>
    <w:tmpl w:val="3CC253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AA34671"/>
    <w:multiLevelType w:val="hybridMultilevel"/>
    <w:tmpl w:val="5D70EE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EA453FE"/>
    <w:multiLevelType w:val="hybridMultilevel"/>
    <w:tmpl w:val="FAF4E7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17D0445"/>
    <w:multiLevelType w:val="multilevel"/>
    <w:tmpl w:val="D10EB23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556528C"/>
    <w:multiLevelType w:val="hybridMultilevel"/>
    <w:tmpl w:val="FE967A66"/>
    <w:lvl w:ilvl="0" w:tplc="080A0001">
      <w:start w:val="1"/>
      <w:numFmt w:val="bullet"/>
      <w:lvlText w:val=""/>
      <w:lvlJc w:val="left"/>
      <w:pPr>
        <w:ind w:left="781" w:hanging="360"/>
      </w:pPr>
      <w:rPr>
        <w:rFonts w:ascii="Symbol" w:hAnsi="Symbol" w:hint="default"/>
      </w:rPr>
    </w:lvl>
    <w:lvl w:ilvl="1" w:tplc="080A0003" w:tentative="1">
      <w:start w:val="1"/>
      <w:numFmt w:val="bullet"/>
      <w:lvlText w:val="o"/>
      <w:lvlJc w:val="left"/>
      <w:pPr>
        <w:ind w:left="1501" w:hanging="360"/>
      </w:pPr>
      <w:rPr>
        <w:rFonts w:ascii="Courier New" w:hAnsi="Courier New" w:cs="Courier New" w:hint="default"/>
      </w:rPr>
    </w:lvl>
    <w:lvl w:ilvl="2" w:tplc="080A0005" w:tentative="1">
      <w:start w:val="1"/>
      <w:numFmt w:val="bullet"/>
      <w:lvlText w:val=""/>
      <w:lvlJc w:val="left"/>
      <w:pPr>
        <w:ind w:left="2221" w:hanging="360"/>
      </w:pPr>
      <w:rPr>
        <w:rFonts w:ascii="Wingdings" w:hAnsi="Wingdings" w:hint="default"/>
      </w:rPr>
    </w:lvl>
    <w:lvl w:ilvl="3" w:tplc="080A0001" w:tentative="1">
      <w:start w:val="1"/>
      <w:numFmt w:val="bullet"/>
      <w:lvlText w:val=""/>
      <w:lvlJc w:val="left"/>
      <w:pPr>
        <w:ind w:left="2941" w:hanging="360"/>
      </w:pPr>
      <w:rPr>
        <w:rFonts w:ascii="Symbol" w:hAnsi="Symbol" w:hint="default"/>
      </w:rPr>
    </w:lvl>
    <w:lvl w:ilvl="4" w:tplc="080A0003" w:tentative="1">
      <w:start w:val="1"/>
      <w:numFmt w:val="bullet"/>
      <w:lvlText w:val="o"/>
      <w:lvlJc w:val="left"/>
      <w:pPr>
        <w:ind w:left="3661" w:hanging="360"/>
      </w:pPr>
      <w:rPr>
        <w:rFonts w:ascii="Courier New" w:hAnsi="Courier New" w:cs="Courier New" w:hint="default"/>
      </w:rPr>
    </w:lvl>
    <w:lvl w:ilvl="5" w:tplc="080A0005" w:tentative="1">
      <w:start w:val="1"/>
      <w:numFmt w:val="bullet"/>
      <w:lvlText w:val=""/>
      <w:lvlJc w:val="left"/>
      <w:pPr>
        <w:ind w:left="4381" w:hanging="360"/>
      </w:pPr>
      <w:rPr>
        <w:rFonts w:ascii="Wingdings" w:hAnsi="Wingdings" w:hint="default"/>
      </w:rPr>
    </w:lvl>
    <w:lvl w:ilvl="6" w:tplc="080A0001" w:tentative="1">
      <w:start w:val="1"/>
      <w:numFmt w:val="bullet"/>
      <w:lvlText w:val=""/>
      <w:lvlJc w:val="left"/>
      <w:pPr>
        <w:ind w:left="5101" w:hanging="360"/>
      </w:pPr>
      <w:rPr>
        <w:rFonts w:ascii="Symbol" w:hAnsi="Symbol" w:hint="default"/>
      </w:rPr>
    </w:lvl>
    <w:lvl w:ilvl="7" w:tplc="080A0003" w:tentative="1">
      <w:start w:val="1"/>
      <w:numFmt w:val="bullet"/>
      <w:lvlText w:val="o"/>
      <w:lvlJc w:val="left"/>
      <w:pPr>
        <w:ind w:left="5821" w:hanging="360"/>
      </w:pPr>
      <w:rPr>
        <w:rFonts w:ascii="Courier New" w:hAnsi="Courier New" w:cs="Courier New" w:hint="default"/>
      </w:rPr>
    </w:lvl>
    <w:lvl w:ilvl="8" w:tplc="080A0005" w:tentative="1">
      <w:start w:val="1"/>
      <w:numFmt w:val="bullet"/>
      <w:lvlText w:val=""/>
      <w:lvlJc w:val="left"/>
      <w:pPr>
        <w:ind w:left="6541" w:hanging="360"/>
      </w:pPr>
      <w:rPr>
        <w:rFonts w:ascii="Wingdings" w:hAnsi="Wingdings" w:hint="default"/>
      </w:rPr>
    </w:lvl>
  </w:abstractNum>
  <w:num w:numId="1" w16cid:durableId="1466848845">
    <w:abstractNumId w:val="1"/>
  </w:num>
  <w:num w:numId="2" w16cid:durableId="1692607885">
    <w:abstractNumId w:val="10"/>
  </w:num>
  <w:num w:numId="3" w16cid:durableId="1537087738">
    <w:abstractNumId w:val="7"/>
  </w:num>
  <w:num w:numId="4" w16cid:durableId="876548539">
    <w:abstractNumId w:val="11"/>
  </w:num>
  <w:num w:numId="5" w16cid:durableId="1398019842">
    <w:abstractNumId w:val="0"/>
  </w:num>
  <w:num w:numId="6" w16cid:durableId="1676542009">
    <w:abstractNumId w:val="6"/>
  </w:num>
  <w:num w:numId="7" w16cid:durableId="1977181694">
    <w:abstractNumId w:val="3"/>
  </w:num>
  <w:num w:numId="8" w16cid:durableId="1098015797">
    <w:abstractNumId w:val="5"/>
  </w:num>
  <w:num w:numId="9" w16cid:durableId="186020918">
    <w:abstractNumId w:val="4"/>
  </w:num>
  <w:num w:numId="10" w16cid:durableId="1729840800">
    <w:abstractNumId w:val="9"/>
  </w:num>
  <w:num w:numId="11" w16cid:durableId="1967352615">
    <w:abstractNumId w:val="2"/>
  </w:num>
  <w:num w:numId="12" w16cid:durableId="2113819561">
    <w:abstractNumId w:val="8"/>
  </w:num>
  <w:num w:numId="13" w16cid:durableId="199833569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914"/>
    <w:rsid w:val="00022BA6"/>
    <w:rsid w:val="000300F7"/>
    <w:rsid w:val="000537BB"/>
    <w:rsid w:val="0005785B"/>
    <w:rsid w:val="0006664C"/>
    <w:rsid w:val="00094AD7"/>
    <w:rsid w:val="000A51E2"/>
    <w:rsid w:val="000B0773"/>
    <w:rsid w:val="000B39E2"/>
    <w:rsid w:val="000E2029"/>
    <w:rsid w:val="000F2F6B"/>
    <w:rsid w:val="00106F09"/>
    <w:rsid w:val="00126D24"/>
    <w:rsid w:val="00143684"/>
    <w:rsid w:val="00161586"/>
    <w:rsid w:val="001A77FF"/>
    <w:rsid w:val="001E1A66"/>
    <w:rsid w:val="00203507"/>
    <w:rsid w:val="002037C4"/>
    <w:rsid w:val="00215988"/>
    <w:rsid w:val="00223F8A"/>
    <w:rsid w:val="00224977"/>
    <w:rsid w:val="00227BED"/>
    <w:rsid w:val="0024489C"/>
    <w:rsid w:val="0025136A"/>
    <w:rsid w:val="002578CA"/>
    <w:rsid w:val="00284021"/>
    <w:rsid w:val="002851D8"/>
    <w:rsid w:val="00294F70"/>
    <w:rsid w:val="002B4033"/>
    <w:rsid w:val="002E4D70"/>
    <w:rsid w:val="0031201B"/>
    <w:rsid w:val="00333E1A"/>
    <w:rsid w:val="00335BA5"/>
    <w:rsid w:val="00373520"/>
    <w:rsid w:val="00396A85"/>
    <w:rsid w:val="003D0FEA"/>
    <w:rsid w:val="004008FF"/>
    <w:rsid w:val="00403EE0"/>
    <w:rsid w:val="00407E2A"/>
    <w:rsid w:val="00416346"/>
    <w:rsid w:val="00440990"/>
    <w:rsid w:val="00454780"/>
    <w:rsid w:val="00464D69"/>
    <w:rsid w:val="00476032"/>
    <w:rsid w:val="00492146"/>
    <w:rsid w:val="004B225A"/>
    <w:rsid w:val="004D15DD"/>
    <w:rsid w:val="004D59A3"/>
    <w:rsid w:val="004F1D3F"/>
    <w:rsid w:val="004F65E0"/>
    <w:rsid w:val="00531D7E"/>
    <w:rsid w:val="00534227"/>
    <w:rsid w:val="0055044F"/>
    <w:rsid w:val="00584346"/>
    <w:rsid w:val="005970AE"/>
    <w:rsid w:val="005B6AA6"/>
    <w:rsid w:val="005E1C05"/>
    <w:rsid w:val="005E3408"/>
    <w:rsid w:val="005E7F8A"/>
    <w:rsid w:val="006045D4"/>
    <w:rsid w:val="00635124"/>
    <w:rsid w:val="006523E1"/>
    <w:rsid w:val="006A7F20"/>
    <w:rsid w:val="006B119A"/>
    <w:rsid w:val="006B213B"/>
    <w:rsid w:val="006F3D6F"/>
    <w:rsid w:val="0073479D"/>
    <w:rsid w:val="00760D89"/>
    <w:rsid w:val="00764F6D"/>
    <w:rsid w:val="0076730F"/>
    <w:rsid w:val="0078037B"/>
    <w:rsid w:val="00793097"/>
    <w:rsid w:val="007A6C9E"/>
    <w:rsid w:val="007C4FEF"/>
    <w:rsid w:val="007D152D"/>
    <w:rsid w:val="007E19E5"/>
    <w:rsid w:val="00824292"/>
    <w:rsid w:val="008672E2"/>
    <w:rsid w:val="00914CE1"/>
    <w:rsid w:val="00941354"/>
    <w:rsid w:val="0097578C"/>
    <w:rsid w:val="00995B86"/>
    <w:rsid w:val="009A4A60"/>
    <w:rsid w:val="009D44E2"/>
    <w:rsid w:val="009D5CC2"/>
    <w:rsid w:val="009E7961"/>
    <w:rsid w:val="00A13F99"/>
    <w:rsid w:val="00A34322"/>
    <w:rsid w:val="00A4738C"/>
    <w:rsid w:val="00A82C7F"/>
    <w:rsid w:val="00AA3CF9"/>
    <w:rsid w:val="00AC05DE"/>
    <w:rsid w:val="00AC5212"/>
    <w:rsid w:val="00AC5E35"/>
    <w:rsid w:val="00AD6398"/>
    <w:rsid w:val="00AD6685"/>
    <w:rsid w:val="00B372D9"/>
    <w:rsid w:val="00B51949"/>
    <w:rsid w:val="00B60073"/>
    <w:rsid w:val="00B65D68"/>
    <w:rsid w:val="00B9473A"/>
    <w:rsid w:val="00B9780F"/>
    <w:rsid w:val="00BA1D59"/>
    <w:rsid w:val="00BA23BC"/>
    <w:rsid w:val="00C21CC0"/>
    <w:rsid w:val="00C31E11"/>
    <w:rsid w:val="00CB5410"/>
    <w:rsid w:val="00CC6060"/>
    <w:rsid w:val="00D376E1"/>
    <w:rsid w:val="00D86F8D"/>
    <w:rsid w:val="00D979A1"/>
    <w:rsid w:val="00DA69F4"/>
    <w:rsid w:val="00DB101A"/>
    <w:rsid w:val="00DB69FA"/>
    <w:rsid w:val="00DC5AD9"/>
    <w:rsid w:val="00DC7B01"/>
    <w:rsid w:val="00DD0D14"/>
    <w:rsid w:val="00DD1420"/>
    <w:rsid w:val="00DD240E"/>
    <w:rsid w:val="00DD5BDA"/>
    <w:rsid w:val="00DE43AA"/>
    <w:rsid w:val="00DF3CD5"/>
    <w:rsid w:val="00E028C5"/>
    <w:rsid w:val="00E12B70"/>
    <w:rsid w:val="00E3475A"/>
    <w:rsid w:val="00E41C25"/>
    <w:rsid w:val="00E7027C"/>
    <w:rsid w:val="00E8164E"/>
    <w:rsid w:val="00E9456A"/>
    <w:rsid w:val="00EB02A9"/>
    <w:rsid w:val="00ED74EC"/>
    <w:rsid w:val="00F3191C"/>
    <w:rsid w:val="00F51A91"/>
    <w:rsid w:val="00F729D7"/>
    <w:rsid w:val="00F86F09"/>
    <w:rsid w:val="00FB379D"/>
    <w:rsid w:val="00FC5EED"/>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F6D"/>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paragraph" w:customStyle="1" w:styleId="TableParagraph">
    <w:name w:val="Table Paragraph"/>
    <w:basedOn w:val="Normal"/>
    <w:uiPriority w:val="1"/>
    <w:qFormat/>
    <w:rsid w:val="005E1C05"/>
    <w:pPr>
      <w:widowControl w:val="0"/>
      <w:autoSpaceDE w:val="0"/>
      <w:autoSpaceDN w:val="0"/>
    </w:pPr>
    <w:rPr>
      <w:rFonts w:ascii="Maiandra GD" w:eastAsia="Maiandra GD" w:hAnsi="Maiandra GD" w:cs="Maiandra GD"/>
      <w:bCs w:val="0"/>
      <w:sz w:val="22"/>
      <w:szCs w:val="22"/>
      <w:lang w:val="es-ES" w:eastAsia="en-US"/>
    </w:rPr>
  </w:style>
  <w:style w:type="character" w:styleId="Strong">
    <w:name w:val="Strong"/>
    <w:basedOn w:val="DefaultParagraphFont"/>
    <w:uiPriority w:val="22"/>
    <w:qFormat/>
    <w:rsid w:val="00DC5A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8586814">
      <w:bodyDiv w:val="1"/>
      <w:marLeft w:val="0"/>
      <w:marRight w:val="0"/>
      <w:marTop w:val="0"/>
      <w:marBottom w:val="0"/>
      <w:divBdr>
        <w:top w:val="none" w:sz="0" w:space="0" w:color="auto"/>
        <w:left w:val="none" w:sz="0" w:space="0" w:color="auto"/>
        <w:bottom w:val="none" w:sz="0" w:space="0" w:color="auto"/>
        <w:right w:val="none" w:sz="0" w:space="0" w:color="auto"/>
      </w:divBdr>
    </w:div>
    <w:div w:id="1222863506">
      <w:bodyDiv w:val="1"/>
      <w:marLeft w:val="0"/>
      <w:marRight w:val="0"/>
      <w:marTop w:val="0"/>
      <w:marBottom w:val="0"/>
      <w:divBdr>
        <w:top w:val="none" w:sz="0" w:space="0" w:color="auto"/>
        <w:left w:val="none" w:sz="0" w:space="0" w:color="auto"/>
        <w:bottom w:val="none" w:sz="0" w:space="0" w:color="auto"/>
        <w:right w:val="none" w:sz="0" w:space="0" w:color="auto"/>
      </w:divBdr>
    </w:div>
    <w:div w:id="1495534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premium/dinero-pago-3d-concepto-pagos-linea-banca-telefono-movil-factura-transaccion-telefono-inteligente-moneda-dinero-movil-papel-financiero-fondo-ilustracion-icono-vector-pago-factura-3d_31361932.htm" TargetMode="External"/><Relationship Id="rId13" Type="http://schemas.openxmlformats.org/officeDocument/2006/relationships/hyperlink" Target="https://www.freepik.es/vector-gratis/monedas-oro-billetes-icono-estilo-dibujos-animados-3d-pila-monedas-signo-dolar-fajo-dinero-o-efectivo-ilustracion-vector-plano-ahorro-riqueza-economia-finanzas-ganancias-concepto-moneda_29119178.htm" TargetMode="External"/><Relationship Id="rId18" Type="http://schemas.openxmlformats.org/officeDocument/2006/relationships/hyperlink" Target="https://www.freepik.es/vector-premium/icono-senal-advertencia-triangulo-amarillo_31046837.htm" TargetMode="External"/><Relationship Id="rId3" Type="http://schemas.openxmlformats.org/officeDocument/2006/relationships/hyperlink" Target="https://www.freepik.es/vector-premium/pago-exitoso-facturas_7006527.htm" TargetMode="External"/><Relationship Id="rId21" Type="http://schemas.openxmlformats.org/officeDocument/2006/relationships/hyperlink" Target="https://www.freepik.es/vector-gratis/big-data-ilustracion-concepto-abstracto-salud_12291152.htm" TargetMode="External"/><Relationship Id="rId7" Type="http://schemas.openxmlformats.org/officeDocument/2006/relationships/hyperlink" Target="https://www.freepik.es/vector-premium/grafico-vectorial-ilustracion-dos-personas-que-sostienen-inyeccion-suero-que-muestra-escudo-signo-mas_52090427.htm" TargetMode="External"/><Relationship Id="rId12" Type="http://schemas.openxmlformats.org/officeDocument/2006/relationships/hyperlink" Target="https://www.freepik.es/vector-gratis/diseno-colorido-vector-documento_51017075.htm" TargetMode="External"/><Relationship Id="rId17" Type="http://schemas.openxmlformats.org/officeDocument/2006/relationships/hyperlink" Target="https://pbs.twimg.com/profile_images/1556650753040711682/6uJloLaO_400x400.jpg" TargetMode="External"/><Relationship Id="rId2" Type="http://schemas.openxmlformats.org/officeDocument/2006/relationships/hyperlink" Target="https://epswater.ie/wp-content/uploads/2020/12/EPS-Site-Logo-01.png" TargetMode="External"/><Relationship Id="rId16" Type="http://schemas.openxmlformats.org/officeDocument/2006/relationships/hyperlink" Target="https://acesi.com.co/wp-content/uploads/2018/03/d08P8bQF.jpg" TargetMode="External"/><Relationship Id="rId20" Type="http://schemas.openxmlformats.org/officeDocument/2006/relationships/hyperlink" Target="https://www.freepik.es/vector-gratis/ilustracion-realista-dia-mundial-salud_12811920.htm" TargetMode="External"/><Relationship Id="rId1" Type="http://schemas.openxmlformats.org/officeDocument/2006/relationships/hyperlink" Target="https://www.freepik.es/vector-premium/ley-regulacion-inmigracion-vector-ilustracion-isometrica-plana_37974045.htm" TargetMode="External"/><Relationship Id="rId6" Type="http://schemas.openxmlformats.org/officeDocument/2006/relationships/hyperlink" Target="https://www.eldiario.com.co/wp-content/uploads/2023/06/fosiga-1068x662.jpg" TargetMode="External"/><Relationship Id="rId11" Type="http://schemas.openxmlformats.org/officeDocument/2006/relationships/hyperlink" Target="https://www.freepik.es/vector-premium/ilustracion-plana-dia-abogados_21530441.htm" TargetMode="External"/><Relationship Id="rId5" Type="http://schemas.openxmlformats.org/officeDocument/2006/relationships/hyperlink" Target="https://www.flaticon.es/icono-gratis/factura_4196427?term=factura&amp;page=1&amp;position=3&amp;origin=search&amp;related_id=4196427" TargetMode="External"/><Relationship Id="rId15" Type="http://schemas.openxmlformats.org/officeDocument/2006/relationships/hyperlink" Target="https://www.freepik.es/vector-premium/certificado-lista-tareas-pendientes-marcas-verificacion-hoja-papel-informe-documento-lupa_20148367.htm" TargetMode="External"/><Relationship Id="rId23" Type="http://schemas.openxmlformats.org/officeDocument/2006/relationships/hyperlink" Target="https://www.freepik.es/vector-gratis/conjunto-plataforma-o-servicio-linea-pediatra-medico-que-examina-nino-estetoscopio-idea-salud-tratamiento-medico-ninos-revista-linea-ilustracion-vector-plano_26432885.htm" TargetMode="External"/><Relationship Id="rId10" Type="http://schemas.openxmlformats.org/officeDocument/2006/relationships/hyperlink" Target="https://www.freepik.es/vector-premium/diseno-ilustracion-bufete-abogados-bufete-abogados_113664127.htm" TargetMode="External"/><Relationship Id="rId19" Type="http://schemas.openxmlformats.org/officeDocument/2006/relationships/hyperlink" Target="https://www.freepik.es/vector-gratis/ilustracion-concepto-creacion-perfiles_13746482.htm" TargetMode="External"/><Relationship Id="rId4" Type="http://schemas.openxmlformats.org/officeDocument/2006/relationships/hyperlink" Target="https://www.freepik.es/vector-gratis/ilustracion-facturacion-medica-dibujada-mano_155718028.htm" TargetMode="External"/><Relationship Id="rId9" Type="http://schemas.openxmlformats.org/officeDocument/2006/relationships/hyperlink" Target="https://www.freepik.es/vector-gratis/icono-realista-campana-3d-aislado-sobre-fondo-blanco-representacion-vectorial-campana-nuevo-mensaje-alerta-chat-notificacion-push_35429862.htm" TargetMode="External"/><Relationship Id="rId14" Type="http://schemas.openxmlformats.org/officeDocument/2006/relationships/hyperlink" Target="https://www.freepik.es/vector-gratis/ilustracion-concepto-factura_9931605.htm" TargetMode="External"/><Relationship Id="rId22" Type="http://schemas.openxmlformats.org/officeDocument/2006/relationships/hyperlink" Target="https://www.freepik.es/vector-gratis/aplicacion-reserva-medica_8644479.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diagramColors" Target="diagrams/colors1.xml"/><Relationship Id="rId42" Type="http://schemas.openxmlformats.org/officeDocument/2006/relationships/diagramQuickStyle" Target="diagrams/quickStyle4.xml"/><Relationship Id="rId47" Type="http://schemas.openxmlformats.org/officeDocument/2006/relationships/diagramQuickStyle" Target="diagrams/quickStyle5.xml"/><Relationship Id="rId63" Type="http://schemas.microsoft.com/office/2007/relationships/diagramDrawing" Target="diagrams/drawing7.xml"/><Relationship Id="rId68" Type="http://schemas.openxmlformats.org/officeDocument/2006/relationships/diagramColors" Target="diagrams/colors8.xml"/><Relationship Id="rId16" Type="http://schemas.openxmlformats.org/officeDocument/2006/relationships/image" Target="media/image2.png"/><Relationship Id="rId11" Type="http://schemas.openxmlformats.org/officeDocument/2006/relationships/image" Target="media/image1.jpeg"/><Relationship Id="rId24" Type="http://schemas.openxmlformats.org/officeDocument/2006/relationships/image" Target="media/image6.jpeg"/><Relationship Id="rId32" Type="http://schemas.openxmlformats.org/officeDocument/2006/relationships/image" Target="media/image10.jpeg"/><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diagramData" Target="diagrams/data5.xml"/><Relationship Id="rId53" Type="http://schemas.openxmlformats.org/officeDocument/2006/relationships/diagramColors" Target="diagrams/colors6.xml"/><Relationship Id="rId58" Type="http://schemas.openxmlformats.org/officeDocument/2006/relationships/image" Target="media/image19.jpeg"/><Relationship Id="rId66" Type="http://schemas.openxmlformats.org/officeDocument/2006/relationships/diagramLayout" Target="diagrams/layout8.xml"/><Relationship Id="rId74" Type="http://schemas.openxmlformats.org/officeDocument/2006/relationships/hyperlink" Target="https://www.youtube.com/watch?v=uYCnttSp9Ew&amp;ab_channel=NoticiasCaracol"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diagramQuickStyle" Target="diagrams/quickStyle7.xml"/><Relationship Id="rId19" Type="http://schemas.openxmlformats.org/officeDocument/2006/relationships/diagramLayout" Target="diagrams/layout1.xml"/><Relationship Id="rId14" Type="http://schemas.microsoft.com/office/2016/09/relationships/commentsIds" Target="commentsIds.xml"/><Relationship Id="rId22" Type="http://schemas.microsoft.com/office/2007/relationships/diagramDrawing" Target="diagrams/drawing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diagramColors" Target="diagrams/colors5.xml"/><Relationship Id="rId56" Type="http://schemas.openxmlformats.org/officeDocument/2006/relationships/image" Target="media/image17.jpeg"/><Relationship Id="rId64" Type="http://schemas.openxmlformats.org/officeDocument/2006/relationships/image" Target="media/image21.jpeg"/><Relationship Id="rId69" Type="http://schemas.microsoft.com/office/2007/relationships/diagramDrawing" Target="diagrams/drawing8.xm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diagramLayout" Target="diagrams/layout6.xml"/><Relationship Id="rId72" Type="http://schemas.openxmlformats.org/officeDocument/2006/relationships/hyperlink" Target="https://www.youtube.com/watch?v=93U719WgxyM&amp;ab_channel=Emerm%C3%A9dicaOficial"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11.jpeg"/><Relationship Id="rId38" Type="http://schemas.openxmlformats.org/officeDocument/2006/relationships/diagramColors" Target="diagrams/colors3.xml"/><Relationship Id="rId46" Type="http://schemas.openxmlformats.org/officeDocument/2006/relationships/diagramLayout" Target="diagrams/layout5.xml"/><Relationship Id="rId59" Type="http://schemas.openxmlformats.org/officeDocument/2006/relationships/diagramData" Target="diagrams/data7.xml"/><Relationship Id="rId67" Type="http://schemas.openxmlformats.org/officeDocument/2006/relationships/diagramQuickStyle" Target="diagrams/quickStyle8.xml"/><Relationship Id="rId20" Type="http://schemas.openxmlformats.org/officeDocument/2006/relationships/diagramQuickStyle" Target="diagrams/quickStyle1.xml"/><Relationship Id="rId41" Type="http://schemas.openxmlformats.org/officeDocument/2006/relationships/diagramLayout" Target="diagrams/layout4.xml"/><Relationship Id="rId54" Type="http://schemas.microsoft.com/office/2007/relationships/diagramDrawing" Target="diagrams/drawing6.xml"/><Relationship Id="rId62" Type="http://schemas.openxmlformats.org/officeDocument/2006/relationships/diagramColors" Target="diagrams/colors7.xml"/><Relationship Id="rId70" Type="http://schemas.openxmlformats.org/officeDocument/2006/relationships/image" Target="media/image23.jpe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5.png"/><Relationship Id="rId28" Type="http://schemas.openxmlformats.org/officeDocument/2006/relationships/diagramLayout" Target="diagrams/layout2.xml"/><Relationship Id="rId36" Type="http://schemas.openxmlformats.org/officeDocument/2006/relationships/diagramLayout" Target="diagrams/layout3.xml"/><Relationship Id="rId49" Type="http://schemas.microsoft.com/office/2007/relationships/diagramDrawing" Target="diagrams/drawing5.xml"/><Relationship Id="rId57" Type="http://schemas.openxmlformats.org/officeDocument/2006/relationships/image" Target="media/image18.jpeg"/><Relationship Id="rId10" Type="http://schemas.openxmlformats.org/officeDocument/2006/relationships/endnotes" Target="endnotes.xml"/><Relationship Id="rId31" Type="http://schemas.microsoft.com/office/2007/relationships/diagramDrawing" Target="diagrams/drawing2.xml"/><Relationship Id="rId44" Type="http://schemas.microsoft.com/office/2007/relationships/diagramDrawing" Target="diagrams/drawing4.xml"/><Relationship Id="rId52" Type="http://schemas.openxmlformats.org/officeDocument/2006/relationships/diagramQuickStyle" Target="diagrams/quickStyle6.xml"/><Relationship Id="rId60" Type="http://schemas.openxmlformats.org/officeDocument/2006/relationships/diagramLayout" Target="diagrams/layout7.xml"/><Relationship Id="rId65" Type="http://schemas.openxmlformats.org/officeDocument/2006/relationships/diagramData" Target="diagrams/data8.xml"/><Relationship Id="rId73" Type="http://schemas.openxmlformats.org/officeDocument/2006/relationships/hyperlink" Target="https://www.youtube.com/watch?v=ceMzqmSXdOU&amp;ab_channel=EcosistemadeRecursosEducativosDigitalesSENA" TargetMode="External"/><Relationship Id="rId78"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Data" Target="diagrams/data1.xml"/><Relationship Id="rId39" Type="http://schemas.microsoft.com/office/2007/relationships/diagramDrawing" Target="diagrams/drawing3.xml"/><Relationship Id="rId34" Type="http://schemas.openxmlformats.org/officeDocument/2006/relationships/image" Target="media/image12.jpeg"/><Relationship Id="rId50" Type="http://schemas.openxmlformats.org/officeDocument/2006/relationships/diagramData" Target="diagrams/data6.xml"/><Relationship Id="rId55" Type="http://schemas.openxmlformats.org/officeDocument/2006/relationships/image" Target="media/image16.jpe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24.png"/><Relationship Id="rId2" Type="http://schemas.openxmlformats.org/officeDocument/2006/relationships/customXml" Target="../customXml/item2.xml"/><Relationship Id="rId29" Type="http://schemas.openxmlformats.org/officeDocument/2006/relationships/diagramQuickStyle" Target="diagrams/quickStyle2.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diagrams/_rels/data1.xml.rels><?xml version="1.0" encoding="UTF-8" standalone="yes"?>
<Relationships xmlns="http://schemas.openxmlformats.org/package/2006/relationships"><Relationship Id="rId1" Type="http://schemas.openxmlformats.org/officeDocument/2006/relationships/image" Target="../media/image4.png"/></Relationships>
</file>

<file path=word/diagrams/_rels/data2.xml.rels><?xml version="1.0" encoding="UTF-8" standalone="yes"?>
<Relationships xmlns="http://schemas.openxmlformats.org/package/2006/relationships"><Relationship Id="rId1" Type="http://schemas.openxmlformats.org/officeDocument/2006/relationships/image" Target="../media/image9.png"/></Relationships>
</file>

<file path=word/diagrams/_rels/data3.xml.rels><?xml version="1.0" encoding="UTF-8" standalone="yes"?>
<Relationships xmlns="http://schemas.openxmlformats.org/package/2006/relationships"><Relationship Id="rId1" Type="http://schemas.openxmlformats.org/officeDocument/2006/relationships/image" Target="../media/image13.png"/></Relationships>
</file>

<file path=word/diagrams/_rels/data4.xml.rels><?xml version="1.0" encoding="UTF-8" standalone="yes"?>
<Relationships xmlns="http://schemas.openxmlformats.org/package/2006/relationships"><Relationship Id="rId1" Type="http://schemas.openxmlformats.org/officeDocument/2006/relationships/image" Target="../media/image14.png"/></Relationships>
</file>

<file path=word/diagrams/_rels/data6.xml.rels><?xml version="1.0" encoding="UTF-8" standalone="yes"?>
<Relationships xmlns="http://schemas.openxmlformats.org/package/2006/relationships"><Relationship Id="rId1" Type="http://schemas.openxmlformats.org/officeDocument/2006/relationships/image" Target="../media/image15.png"/></Relationships>
</file>

<file path=word/diagrams/_rels/data7.xml.rels><?xml version="1.0" encoding="UTF-8" standalone="yes"?>
<Relationships xmlns="http://schemas.openxmlformats.org/package/2006/relationships"><Relationship Id="rId1" Type="http://schemas.openxmlformats.org/officeDocument/2006/relationships/image" Target="../media/image20.png"/></Relationships>
</file>

<file path=word/diagrams/_rels/data8.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13.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7.xml.rels><?xml version="1.0" encoding="UTF-8" standalone="yes"?>
<Relationships xmlns="http://schemas.openxmlformats.org/package/2006/relationships"><Relationship Id="rId1" Type="http://schemas.openxmlformats.org/officeDocument/2006/relationships/image" Target="../media/image20.png"/></Relationships>
</file>

<file path=word/diagrams/_rels/drawing8.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4AD249-8189-4F5E-BB55-091BEFE95991}"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88B8C932-07E1-447F-8719-5159FEE5DCF1}">
      <dgm:prSet/>
      <dgm:spPr/>
      <dgm:t>
        <a:bodyPr/>
        <a:lstStyle/>
        <a:p>
          <a:r>
            <a:rPr lang="es-CO">
              <a:latin typeface="+mj-lt"/>
            </a:rPr>
            <a:t>En su totalidad, tanto las IPS como las EPS cuentan con sistemas operativos de confianza adaptados a las necesidades de cada uno.</a:t>
          </a:r>
          <a:endParaRPr lang="es-MX">
            <a:latin typeface="+mj-lt"/>
          </a:endParaRPr>
        </a:p>
      </dgm:t>
    </dgm:pt>
    <dgm:pt modelId="{9FD78232-243B-47ED-AC1B-6B464CFD5339}" type="parTrans" cxnId="{95500ADB-C63A-4E80-B80A-D1F1BCEE5630}">
      <dgm:prSet/>
      <dgm:spPr/>
      <dgm:t>
        <a:bodyPr/>
        <a:lstStyle/>
        <a:p>
          <a:endParaRPr lang="es-MX"/>
        </a:p>
      </dgm:t>
    </dgm:pt>
    <dgm:pt modelId="{CEE3F1BB-639B-45CB-B670-12DB5BE9293F}" type="sibTrans" cxnId="{95500ADB-C63A-4E80-B80A-D1F1BCEE5630}">
      <dgm:prSet/>
      <dgm:spPr/>
      <dgm:t>
        <a:bodyPr/>
        <a:lstStyle/>
        <a:p>
          <a:endParaRPr lang="es-MX"/>
        </a:p>
      </dgm:t>
    </dgm:pt>
    <dgm:pt modelId="{FB9F7B10-9FFF-4D57-83FE-4D72D9B62D3D}" type="pres">
      <dgm:prSet presAssocID="{CB4AD249-8189-4F5E-BB55-091BEFE95991}" presName="linearFlow" presStyleCnt="0">
        <dgm:presLayoutVars>
          <dgm:dir/>
          <dgm:resizeHandles val="exact"/>
        </dgm:presLayoutVars>
      </dgm:prSet>
      <dgm:spPr/>
    </dgm:pt>
    <dgm:pt modelId="{862EBD9B-52F5-4F6A-B758-D9E8A106F840}" type="pres">
      <dgm:prSet presAssocID="{88B8C932-07E1-447F-8719-5159FEE5DCF1}" presName="composite" presStyleCnt="0"/>
      <dgm:spPr/>
    </dgm:pt>
    <dgm:pt modelId="{8E78F23E-A097-4ECB-ADEF-B3EDF7CA4EFA}" type="pres">
      <dgm:prSet presAssocID="{88B8C932-07E1-447F-8719-5159FEE5DCF1}" presName="imgShp" presStyleLbl="fgImgPlace1" presStyleIdx="0" presStyleCnt="1"/>
      <dgm:spPr>
        <a:blipFill rotWithShape="1">
          <a:blip xmlns:r="http://schemas.openxmlformats.org/officeDocument/2006/relationships" r:embed="rId1"/>
          <a:srcRect/>
          <a:stretch>
            <a:fillRect/>
          </a:stretch>
        </a:blipFill>
      </dgm:spPr>
    </dgm:pt>
    <dgm:pt modelId="{719371E5-3AD6-43D5-9B7B-48FE2320D7A8}" type="pres">
      <dgm:prSet presAssocID="{88B8C932-07E1-447F-8719-5159FEE5DCF1}" presName="txShp" presStyleLbl="node1" presStyleIdx="0" presStyleCnt="1">
        <dgm:presLayoutVars>
          <dgm:bulletEnabled val="1"/>
        </dgm:presLayoutVars>
      </dgm:prSet>
      <dgm:spPr/>
    </dgm:pt>
  </dgm:ptLst>
  <dgm:cxnLst>
    <dgm:cxn modelId="{86D8F113-B2A9-4136-8EDA-105C8D20D480}" type="presOf" srcId="{88B8C932-07E1-447F-8719-5159FEE5DCF1}" destId="{719371E5-3AD6-43D5-9B7B-48FE2320D7A8}" srcOrd="0" destOrd="0" presId="urn:microsoft.com/office/officeart/2005/8/layout/vList3"/>
    <dgm:cxn modelId="{95500ADB-C63A-4E80-B80A-D1F1BCEE5630}" srcId="{CB4AD249-8189-4F5E-BB55-091BEFE95991}" destId="{88B8C932-07E1-447F-8719-5159FEE5DCF1}" srcOrd="0" destOrd="0" parTransId="{9FD78232-243B-47ED-AC1B-6B464CFD5339}" sibTransId="{CEE3F1BB-639B-45CB-B670-12DB5BE9293F}"/>
    <dgm:cxn modelId="{89AADCE4-4DF3-468A-9A2D-B47B29E046A8}" type="presOf" srcId="{CB4AD249-8189-4F5E-BB55-091BEFE95991}" destId="{FB9F7B10-9FFF-4D57-83FE-4D72D9B62D3D}" srcOrd="0" destOrd="0" presId="urn:microsoft.com/office/officeart/2005/8/layout/vList3"/>
    <dgm:cxn modelId="{BB97B2B1-EA9D-40CC-A013-F3325196EF1B}" type="presParOf" srcId="{FB9F7B10-9FFF-4D57-83FE-4D72D9B62D3D}" destId="{862EBD9B-52F5-4F6A-B758-D9E8A106F840}" srcOrd="0" destOrd="0" presId="urn:microsoft.com/office/officeart/2005/8/layout/vList3"/>
    <dgm:cxn modelId="{F5DDB7ED-3FE1-4258-822C-DA205C7D02FB}" type="presParOf" srcId="{862EBD9B-52F5-4F6A-B758-D9E8A106F840}" destId="{8E78F23E-A097-4ECB-ADEF-B3EDF7CA4EFA}" srcOrd="0" destOrd="0" presId="urn:microsoft.com/office/officeart/2005/8/layout/vList3"/>
    <dgm:cxn modelId="{20AD9921-F677-4D75-912F-295C7768B467}" type="presParOf" srcId="{862EBD9B-52F5-4F6A-B758-D9E8A106F840}" destId="{719371E5-3AD6-43D5-9B7B-48FE2320D7A8}" srcOrd="1" destOrd="0" presId="urn:microsoft.com/office/officeart/2005/8/layout/vList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8ED06F-54B1-4730-AD7D-705C869164D7}" type="doc">
      <dgm:prSet loTypeId="urn:microsoft.com/office/officeart/2008/layout/AlternatingPictureBlocks" loCatId="picture" qsTypeId="urn:microsoft.com/office/officeart/2005/8/quickstyle/simple1" qsCatId="simple" csTypeId="urn:microsoft.com/office/officeart/2005/8/colors/accent1_2" csCatId="accent1" phldr="1"/>
      <dgm:spPr/>
      <dgm:t>
        <a:bodyPr/>
        <a:lstStyle/>
        <a:p>
          <a:endParaRPr lang="es-MX"/>
        </a:p>
      </dgm:t>
    </dgm:pt>
    <dgm:pt modelId="{D91467A1-4C22-48D5-87EA-A8919E113341}">
      <dgm:prSet custT="1"/>
      <dgm:spPr/>
      <dgm:t>
        <a:bodyPr/>
        <a:lstStyle/>
        <a:p>
          <a:r>
            <a:rPr lang="es-CO" sz="1100">
              <a:latin typeface="+mj-lt"/>
            </a:rPr>
            <a:t>El área de facturación debe prestar especial atención al alistamiento de la factura y sus soportes, ya que cualquier error puede comprometer los recursos económicos de la institución. Si el facturador notifica oportunamente cualquier error o inconsistencia, garantizará el flujo de efectivo necesario para la operatividad del sistema.</a:t>
          </a:r>
          <a:endParaRPr lang="es-MX" sz="1100">
            <a:latin typeface="+mj-lt"/>
          </a:endParaRPr>
        </a:p>
      </dgm:t>
    </dgm:pt>
    <dgm:pt modelId="{28F7259C-AAE3-45DD-9C3A-259D6E5810BC}" type="parTrans" cxnId="{846FD4C4-2AE5-4CC9-B3EF-A175865F3493}">
      <dgm:prSet/>
      <dgm:spPr/>
      <dgm:t>
        <a:bodyPr/>
        <a:lstStyle/>
        <a:p>
          <a:endParaRPr lang="es-MX" sz="1400">
            <a:latin typeface="+mj-lt"/>
          </a:endParaRPr>
        </a:p>
      </dgm:t>
    </dgm:pt>
    <dgm:pt modelId="{AB54D481-49C4-471D-B828-D8593127E81C}" type="sibTrans" cxnId="{846FD4C4-2AE5-4CC9-B3EF-A175865F3493}">
      <dgm:prSet/>
      <dgm:spPr/>
      <dgm:t>
        <a:bodyPr/>
        <a:lstStyle/>
        <a:p>
          <a:endParaRPr lang="es-MX" sz="1400">
            <a:latin typeface="+mj-lt"/>
          </a:endParaRPr>
        </a:p>
      </dgm:t>
    </dgm:pt>
    <dgm:pt modelId="{593D5393-B7AD-46AE-BD1B-99F846853849}" type="pres">
      <dgm:prSet presAssocID="{718ED06F-54B1-4730-AD7D-705C869164D7}" presName="linearFlow" presStyleCnt="0">
        <dgm:presLayoutVars>
          <dgm:dir/>
          <dgm:resizeHandles val="exact"/>
        </dgm:presLayoutVars>
      </dgm:prSet>
      <dgm:spPr/>
    </dgm:pt>
    <dgm:pt modelId="{6DDCCBB6-F088-429D-A814-B91C6B876D0D}" type="pres">
      <dgm:prSet presAssocID="{D91467A1-4C22-48D5-87EA-A8919E113341}" presName="comp" presStyleCnt="0"/>
      <dgm:spPr/>
    </dgm:pt>
    <dgm:pt modelId="{784BB129-A450-430F-AAED-E9904DA29ACA}" type="pres">
      <dgm:prSet presAssocID="{D91467A1-4C22-48D5-87EA-A8919E113341}" presName="rect2" presStyleLbl="node1" presStyleIdx="0" presStyleCnt="1">
        <dgm:presLayoutVars>
          <dgm:bulletEnabled val="1"/>
        </dgm:presLayoutVars>
      </dgm:prSet>
      <dgm:spPr/>
    </dgm:pt>
    <dgm:pt modelId="{48D2815D-5822-470C-B2DE-E3EE3305E504}" type="pres">
      <dgm:prSet presAssocID="{D91467A1-4C22-48D5-87EA-A8919E113341}" presName="rect1" presStyleLbl="lnNode1" presStyleIdx="0" presStyleCnt="1"/>
      <dgm:spPr>
        <a:blipFill rotWithShape="1">
          <a:blip xmlns:r="http://schemas.openxmlformats.org/officeDocument/2006/relationships" r:embed="rId1"/>
          <a:srcRect/>
          <a:stretch>
            <a:fillRect l="-3000" r="-3000"/>
          </a:stretch>
        </a:blipFill>
      </dgm:spPr>
    </dgm:pt>
  </dgm:ptLst>
  <dgm:cxnLst>
    <dgm:cxn modelId="{39273445-1999-41AF-9E23-067FEAE3D7DE}" type="presOf" srcId="{718ED06F-54B1-4730-AD7D-705C869164D7}" destId="{593D5393-B7AD-46AE-BD1B-99F846853849}" srcOrd="0" destOrd="0" presId="urn:microsoft.com/office/officeart/2008/layout/AlternatingPictureBlocks"/>
    <dgm:cxn modelId="{7ECB0D82-B3C7-4561-9D47-6E7B7F72A6D0}" type="presOf" srcId="{D91467A1-4C22-48D5-87EA-A8919E113341}" destId="{784BB129-A450-430F-AAED-E9904DA29ACA}" srcOrd="0" destOrd="0" presId="urn:microsoft.com/office/officeart/2008/layout/AlternatingPictureBlocks"/>
    <dgm:cxn modelId="{846FD4C4-2AE5-4CC9-B3EF-A175865F3493}" srcId="{718ED06F-54B1-4730-AD7D-705C869164D7}" destId="{D91467A1-4C22-48D5-87EA-A8919E113341}" srcOrd="0" destOrd="0" parTransId="{28F7259C-AAE3-45DD-9C3A-259D6E5810BC}" sibTransId="{AB54D481-49C4-471D-B828-D8593127E81C}"/>
    <dgm:cxn modelId="{97A7FD30-7754-4642-9541-84FA51E86FAA}" type="presParOf" srcId="{593D5393-B7AD-46AE-BD1B-99F846853849}" destId="{6DDCCBB6-F088-429D-A814-B91C6B876D0D}" srcOrd="0" destOrd="0" presId="urn:microsoft.com/office/officeart/2008/layout/AlternatingPictureBlocks"/>
    <dgm:cxn modelId="{1697642E-7218-4738-8F38-D59A372CE4DD}" type="presParOf" srcId="{6DDCCBB6-F088-429D-A814-B91C6B876D0D}" destId="{784BB129-A450-430F-AAED-E9904DA29ACA}" srcOrd="0" destOrd="0" presId="urn:microsoft.com/office/officeart/2008/layout/AlternatingPictureBlocks"/>
    <dgm:cxn modelId="{8A0AF382-DCF7-41DB-8066-211CD16684D6}" type="presParOf" srcId="{6DDCCBB6-F088-429D-A814-B91C6B876D0D}" destId="{48D2815D-5822-470C-B2DE-E3EE3305E504}" srcOrd="1" destOrd="0" presId="urn:microsoft.com/office/officeart/2008/layout/AlternatingPictureBlock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0C954A4-6A77-4CAA-8F06-1275A4B97659}"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0EC180E8-0041-41DF-AFB2-4048C37D9235}">
      <dgm:prSet/>
      <dgm:spPr/>
      <dgm:t>
        <a:bodyPr/>
        <a:lstStyle/>
        <a:p>
          <a:r>
            <a:rPr lang="es-CO">
              <a:latin typeface="+mj-lt"/>
            </a:rPr>
            <a:t>El Manual Tarifario ISS utiliza la Unidad de Valor Relativo (UVR) según puntos establecidos, y se pueden pactar porcentajes adicionales o reducidos de puntos de valor para cada cobro. Por su parte, el tarifario SOAT cuenta con una tarifa establecida anualmente y se actualiza en enero de cada año, acorde con el incremento del salario mínimo legal vigente en el país.</a:t>
          </a:r>
          <a:endParaRPr lang="es-MX">
            <a:latin typeface="+mj-lt"/>
          </a:endParaRPr>
        </a:p>
      </dgm:t>
    </dgm:pt>
    <dgm:pt modelId="{A23BC722-FD64-40A2-A050-0E9C33521E11}" type="parTrans" cxnId="{51190D4C-FE3B-43CB-9505-E7964DF0EBA6}">
      <dgm:prSet/>
      <dgm:spPr/>
      <dgm:t>
        <a:bodyPr/>
        <a:lstStyle/>
        <a:p>
          <a:endParaRPr lang="es-MX">
            <a:latin typeface="+mj-lt"/>
          </a:endParaRPr>
        </a:p>
      </dgm:t>
    </dgm:pt>
    <dgm:pt modelId="{24613D18-C7E7-4365-9803-D826E22FA2EB}" type="sibTrans" cxnId="{51190D4C-FE3B-43CB-9505-E7964DF0EBA6}">
      <dgm:prSet/>
      <dgm:spPr/>
      <dgm:t>
        <a:bodyPr/>
        <a:lstStyle/>
        <a:p>
          <a:endParaRPr lang="es-MX">
            <a:latin typeface="+mj-lt"/>
          </a:endParaRPr>
        </a:p>
      </dgm:t>
    </dgm:pt>
    <dgm:pt modelId="{12420C2F-2C58-450E-96FF-83D034E81773}" type="pres">
      <dgm:prSet presAssocID="{50C954A4-6A77-4CAA-8F06-1275A4B97659}" presName="Name0" presStyleCnt="0">
        <dgm:presLayoutVars>
          <dgm:dir/>
          <dgm:resizeHandles val="exact"/>
        </dgm:presLayoutVars>
      </dgm:prSet>
      <dgm:spPr/>
    </dgm:pt>
    <dgm:pt modelId="{9B3B91CA-ED24-4798-9572-1132032A1069}" type="pres">
      <dgm:prSet presAssocID="{0EC180E8-0041-41DF-AFB2-4048C37D9235}" presName="composite" presStyleCnt="0"/>
      <dgm:spPr/>
    </dgm:pt>
    <dgm:pt modelId="{524CB148-21F7-4961-9B5D-E748D38E232C}" type="pres">
      <dgm:prSet presAssocID="{0EC180E8-0041-41DF-AFB2-4048C37D9235}" presName="rect1" presStyleLbl="trAlignAcc1" presStyleIdx="0" presStyleCnt="1">
        <dgm:presLayoutVars>
          <dgm:bulletEnabled val="1"/>
        </dgm:presLayoutVars>
      </dgm:prSet>
      <dgm:spPr/>
    </dgm:pt>
    <dgm:pt modelId="{3D41B38E-8453-4FDF-B174-58496FF6DDE5}" type="pres">
      <dgm:prSet presAssocID="{0EC180E8-0041-41DF-AFB2-4048C37D9235}" presName="rect2" presStyleLbl="fgImgPlace1" presStyleIdx="0" presStyleCnt="1"/>
      <dgm:spPr>
        <a:blipFill rotWithShape="1">
          <a:blip xmlns:r="http://schemas.openxmlformats.org/officeDocument/2006/relationships" r:embed="rId1"/>
          <a:srcRect/>
          <a:stretch>
            <a:fillRect l="-25000" r="-25000"/>
          </a:stretch>
        </a:blipFill>
      </dgm:spPr>
    </dgm:pt>
  </dgm:ptLst>
  <dgm:cxnLst>
    <dgm:cxn modelId="{51190D4C-FE3B-43CB-9505-E7964DF0EBA6}" srcId="{50C954A4-6A77-4CAA-8F06-1275A4B97659}" destId="{0EC180E8-0041-41DF-AFB2-4048C37D9235}" srcOrd="0" destOrd="0" parTransId="{A23BC722-FD64-40A2-A050-0E9C33521E11}" sibTransId="{24613D18-C7E7-4365-9803-D826E22FA2EB}"/>
    <dgm:cxn modelId="{820655D5-B02A-49CC-8F08-E5E13D6FE406}" type="presOf" srcId="{0EC180E8-0041-41DF-AFB2-4048C37D9235}" destId="{524CB148-21F7-4961-9B5D-E748D38E232C}" srcOrd="0" destOrd="0" presId="urn:microsoft.com/office/officeart/2008/layout/PictureStrips"/>
    <dgm:cxn modelId="{2EB80DF1-ECA1-4011-A00F-94EC31E18E6C}" type="presOf" srcId="{50C954A4-6A77-4CAA-8F06-1275A4B97659}" destId="{12420C2F-2C58-450E-96FF-83D034E81773}" srcOrd="0" destOrd="0" presId="urn:microsoft.com/office/officeart/2008/layout/PictureStrips"/>
    <dgm:cxn modelId="{A70F9105-38DD-4306-A6B8-722FEC494F4F}" type="presParOf" srcId="{12420C2F-2C58-450E-96FF-83D034E81773}" destId="{9B3B91CA-ED24-4798-9572-1132032A1069}" srcOrd="0" destOrd="0" presId="urn:microsoft.com/office/officeart/2008/layout/PictureStrips"/>
    <dgm:cxn modelId="{5E389E9B-E9F7-4A29-A4D4-3C5AD027A268}" type="presParOf" srcId="{9B3B91CA-ED24-4798-9572-1132032A1069}" destId="{524CB148-21F7-4961-9B5D-E748D38E232C}" srcOrd="0" destOrd="0" presId="urn:microsoft.com/office/officeart/2008/layout/PictureStrips"/>
    <dgm:cxn modelId="{B05CD128-7793-4318-A33B-AD8B96768706}" type="presParOf" srcId="{9B3B91CA-ED24-4798-9572-1132032A1069}" destId="{3D41B38E-8453-4FDF-B174-58496FF6DDE5}" srcOrd="1" destOrd="0" presId="urn:microsoft.com/office/officeart/2008/layout/PictureStrips"/>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E6218D7-18AF-4B83-B1B1-BC3D7CADF565}" type="doc">
      <dgm:prSet loTypeId="urn:microsoft.com/office/officeart/2009/layout/CirclePictureHierarchy" loCatId="picture" qsTypeId="urn:microsoft.com/office/officeart/2005/8/quickstyle/simple1" qsCatId="simple" csTypeId="urn:microsoft.com/office/officeart/2005/8/colors/accent1_2" csCatId="accent1" phldr="1"/>
      <dgm:spPr/>
      <dgm:t>
        <a:bodyPr/>
        <a:lstStyle/>
        <a:p>
          <a:endParaRPr lang="es-MX"/>
        </a:p>
      </dgm:t>
    </dgm:pt>
    <dgm:pt modelId="{B710FE8B-AB16-4A39-9DC5-3B3C98264411}">
      <dgm:prSet custT="1"/>
      <dgm:spPr/>
      <dgm:t>
        <a:bodyPr/>
        <a:lstStyle/>
        <a:p>
          <a:r>
            <a:rPr lang="es-CO" sz="1400" dirty="0">
              <a:latin typeface="+mj-lt"/>
            </a:rPr>
            <a:t>El facturador desarrolla las competencias para identificar los tipos de acuerdos, para así cobrar los servicios prestados ante las Entidades responsables, según el decreto 4747 de 2007, que tiene en cuenta diferentes tipos de acuerdos de voluntades.</a:t>
          </a:r>
          <a:endParaRPr lang="es-MX" sz="1400" dirty="0">
            <a:latin typeface="+mj-lt"/>
          </a:endParaRPr>
        </a:p>
      </dgm:t>
    </dgm:pt>
    <dgm:pt modelId="{6947A862-28D0-47E6-AA99-0BB872FDE185}" type="parTrans" cxnId="{AB7F0FF5-D745-495A-A644-AAF2A78D3E6A}">
      <dgm:prSet/>
      <dgm:spPr/>
      <dgm:t>
        <a:bodyPr/>
        <a:lstStyle/>
        <a:p>
          <a:endParaRPr lang="es-MX"/>
        </a:p>
      </dgm:t>
    </dgm:pt>
    <dgm:pt modelId="{5D9A96FD-100E-4B9B-8037-C00E05F2E9CC}" type="sibTrans" cxnId="{AB7F0FF5-D745-495A-A644-AAF2A78D3E6A}">
      <dgm:prSet/>
      <dgm:spPr/>
      <dgm:t>
        <a:bodyPr/>
        <a:lstStyle/>
        <a:p>
          <a:endParaRPr lang="es-MX"/>
        </a:p>
      </dgm:t>
    </dgm:pt>
    <dgm:pt modelId="{9D31DAB1-1EA7-4E9C-AA15-9DAC241774A4}" type="pres">
      <dgm:prSet presAssocID="{AE6218D7-18AF-4B83-B1B1-BC3D7CADF565}" presName="hierChild1" presStyleCnt="0">
        <dgm:presLayoutVars>
          <dgm:chPref val="1"/>
          <dgm:dir/>
          <dgm:animOne val="branch"/>
          <dgm:animLvl val="lvl"/>
          <dgm:resizeHandles/>
        </dgm:presLayoutVars>
      </dgm:prSet>
      <dgm:spPr/>
    </dgm:pt>
    <dgm:pt modelId="{74EE4C4C-AF28-47AB-A379-3FB066F4130C}" type="pres">
      <dgm:prSet presAssocID="{B710FE8B-AB16-4A39-9DC5-3B3C98264411}" presName="hierRoot1" presStyleCnt="0"/>
      <dgm:spPr/>
    </dgm:pt>
    <dgm:pt modelId="{051A8DB3-BC91-46BC-BDD8-2F783F5B54FF}" type="pres">
      <dgm:prSet presAssocID="{B710FE8B-AB16-4A39-9DC5-3B3C98264411}" presName="composite" presStyleCnt="0"/>
      <dgm:spPr/>
    </dgm:pt>
    <dgm:pt modelId="{2F2D0538-74DC-46DF-9B2F-FE8D72399A68}" type="pres">
      <dgm:prSet presAssocID="{B710FE8B-AB16-4A39-9DC5-3B3C98264411}" presName="image" presStyleLbl="node0" presStyleIdx="0" presStyleCnt="1" custLinFactNeighborX="-98575" custLinFactNeighborY="-125"/>
      <dgm:spPr>
        <a:blipFill rotWithShape="1">
          <a:blip xmlns:r="http://schemas.openxmlformats.org/officeDocument/2006/relationships" r:embed="rId1"/>
          <a:srcRect/>
          <a:stretch>
            <a:fillRect/>
          </a:stretch>
        </a:blipFill>
      </dgm:spPr>
    </dgm:pt>
    <dgm:pt modelId="{C3A56695-BECB-49FF-9521-2747B4F2F67D}" type="pres">
      <dgm:prSet presAssocID="{B710FE8B-AB16-4A39-9DC5-3B3C98264411}" presName="text" presStyleLbl="revTx" presStyleIdx="0" presStyleCnt="1" custScaleX="269600" custLinFactNeighborX="25788" custLinFactNeighborY="-2418">
        <dgm:presLayoutVars>
          <dgm:chPref val="3"/>
        </dgm:presLayoutVars>
      </dgm:prSet>
      <dgm:spPr/>
    </dgm:pt>
    <dgm:pt modelId="{8EE69A6B-2C35-493E-AD4F-98C22C661A8A}" type="pres">
      <dgm:prSet presAssocID="{B710FE8B-AB16-4A39-9DC5-3B3C98264411}" presName="hierChild2" presStyleCnt="0"/>
      <dgm:spPr/>
    </dgm:pt>
  </dgm:ptLst>
  <dgm:cxnLst>
    <dgm:cxn modelId="{359007BD-8B1D-4DF8-8E33-05D6D3BC792C}" type="presOf" srcId="{B710FE8B-AB16-4A39-9DC5-3B3C98264411}" destId="{C3A56695-BECB-49FF-9521-2747B4F2F67D}" srcOrd="0" destOrd="0" presId="urn:microsoft.com/office/officeart/2009/layout/CirclePictureHierarchy"/>
    <dgm:cxn modelId="{23BDFAC4-0912-4A08-A44D-A4BE3487A8A4}" type="presOf" srcId="{AE6218D7-18AF-4B83-B1B1-BC3D7CADF565}" destId="{9D31DAB1-1EA7-4E9C-AA15-9DAC241774A4}" srcOrd="0" destOrd="0" presId="urn:microsoft.com/office/officeart/2009/layout/CirclePictureHierarchy"/>
    <dgm:cxn modelId="{AB7F0FF5-D745-495A-A644-AAF2A78D3E6A}" srcId="{AE6218D7-18AF-4B83-B1B1-BC3D7CADF565}" destId="{B710FE8B-AB16-4A39-9DC5-3B3C98264411}" srcOrd="0" destOrd="0" parTransId="{6947A862-28D0-47E6-AA99-0BB872FDE185}" sibTransId="{5D9A96FD-100E-4B9B-8037-C00E05F2E9CC}"/>
    <dgm:cxn modelId="{35A254AF-45C5-4FF4-B394-0E802F47412F}" type="presParOf" srcId="{9D31DAB1-1EA7-4E9C-AA15-9DAC241774A4}" destId="{74EE4C4C-AF28-47AB-A379-3FB066F4130C}" srcOrd="0" destOrd="0" presId="urn:microsoft.com/office/officeart/2009/layout/CirclePictureHierarchy"/>
    <dgm:cxn modelId="{3B7A1C0C-A2F6-4782-AEA5-6E9188796270}" type="presParOf" srcId="{74EE4C4C-AF28-47AB-A379-3FB066F4130C}" destId="{051A8DB3-BC91-46BC-BDD8-2F783F5B54FF}" srcOrd="0" destOrd="0" presId="urn:microsoft.com/office/officeart/2009/layout/CirclePictureHierarchy"/>
    <dgm:cxn modelId="{D8D2D8D7-CC8F-4601-A729-0A9D568CB812}" type="presParOf" srcId="{051A8DB3-BC91-46BC-BDD8-2F783F5B54FF}" destId="{2F2D0538-74DC-46DF-9B2F-FE8D72399A68}" srcOrd="0" destOrd="0" presId="urn:microsoft.com/office/officeart/2009/layout/CirclePictureHierarchy"/>
    <dgm:cxn modelId="{04D7B0DA-493C-4BA2-AEE1-8CD20AB1DFB8}" type="presParOf" srcId="{051A8DB3-BC91-46BC-BDD8-2F783F5B54FF}" destId="{C3A56695-BECB-49FF-9521-2747B4F2F67D}" srcOrd="1" destOrd="0" presId="urn:microsoft.com/office/officeart/2009/layout/CirclePictureHierarchy"/>
    <dgm:cxn modelId="{087C5A82-8E9C-4457-8715-867006817A57}" type="presParOf" srcId="{74EE4C4C-AF28-47AB-A379-3FB066F4130C}" destId="{8EE69A6B-2C35-493E-AD4F-98C22C661A8A}" srcOrd="1" destOrd="0" presId="urn:microsoft.com/office/officeart/2009/layout/CirclePictureHierarchy"/>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8149284-E8FB-495B-AF18-317F45E5CB99}" type="doc">
      <dgm:prSet loTypeId="urn:microsoft.com/office/officeart/2005/8/layout/vList2" loCatId="list" qsTypeId="urn:microsoft.com/office/officeart/2005/8/quickstyle/simple1" qsCatId="simple" csTypeId="urn:microsoft.com/office/officeart/2005/8/colors/colorful1" csCatId="colorful"/>
      <dgm:spPr/>
      <dgm:t>
        <a:bodyPr/>
        <a:lstStyle/>
        <a:p>
          <a:endParaRPr lang="es-MX"/>
        </a:p>
      </dgm:t>
    </dgm:pt>
    <dgm:pt modelId="{DE30567F-3008-4C7D-BE73-A547685F7155}">
      <dgm:prSet/>
      <dgm:spPr/>
      <dgm:t>
        <a:bodyPr/>
        <a:lstStyle/>
        <a:p>
          <a:pPr algn="l"/>
          <a:r>
            <a:rPr lang="es-CO">
              <a:latin typeface="Arial" panose="020B0604020202020204" pitchFamily="34" charset="0"/>
              <a:cs typeface="Arial" panose="020B0604020202020204" pitchFamily="34" charset="0"/>
            </a:rPr>
            <a:t>Término de duración.</a:t>
          </a:r>
          <a:endParaRPr lang="es-MX">
            <a:latin typeface="Arial" panose="020B0604020202020204" pitchFamily="34" charset="0"/>
            <a:cs typeface="Arial" panose="020B0604020202020204" pitchFamily="34" charset="0"/>
          </a:endParaRPr>
        </a:p>
      </dgm:t>
    </dgm:pt>
    <dgm:pt modelId="{1057B29C-6AF6-4992-8277-9277A3E8A0CA}" type="parTrans" cxnId="{24CDA6EF-3E34-415D-98A8-506AC884CC59}">
      <dgm:prSet/>
      <dgm:spPr/>
      <dgm:t>
        <a:bodyPr/>
        <a:lstStyle/>
        <a:p>
          <a:pPr algn="l"/>
          <a:endParaRPr lang="es-MX">
            <a:latin typeface="Arial" panose="020B0604020202020204" pitchFamily="34" charset="0"/>
            <a:cs typeface="Arial" panose="020B0604020202020204" pitchFamily="34" charset="0"/>
          </a:endParaRPr>
        </a:p>
      </dgm:t>
    </dgm:pt>
    <dgm:pt modelId="{7E0D1E7F-A3C9-4A3D-9BE2-2D822E989A33}" type="sibTrans" cxnId="{24CDA6EF-3E34-415D-98A8-506AC884CC59}">
      <dgm:prSet/>
      <dgm:spPr/>
      <dgm:t>
        <a:bodyPr/>
        <a:lstStyle/>
        <a:p>
          <a:pPr algn="l"/>
          <a:endParaRPr lang="es-MX">
            <a:latin typeface="Arial" panose="020B0604020202020204" pitchFamily="34" charset="0"/>
            <a:cs typeface="Arial" panose="020B0604020202020204" pitchFamily="34" charset="0"/>
          </a:endParaRPr>
        </a:p>
      </dgm:t>
    </dgm:pt>
    <dgm:pt modelId="{963A3796-56D4-4BE3-B4E4-9D72247D7B36}">
      <dgm:prSet/>
      <dgm:spPr/>
      <dgm:t>
        <a:bodyPr/>
        <a:lstStyle/>
        <a:p>
          <a:pPr algn="l"/>
          <a:r>
            <a:rPr lang="es-CO">
              <a:latin typeface="Arial" panose="020B0604020202020204" pitchFamily="34" charset="0"/>
              <a:cs typeface="Arial" panose="020B0604020202020204" pitchFamily="34" charset="0"/>
            </a:rPr>
            <a:t>El valor.</a:t>
          </a:r>
          <a:endParaRPr lang="es-MX">
            <a:latin typeface="Arial" panose="020B0604020202020204" pitchFamily="34" charset="0"/>
            <a:cs typeface="Arial" panose="020B0604020202020204" pitchFamily="34" charset="0"/>
          </a:endParaRPr>
        </a:p>
      </dgm:t>
    </dgm:pt>
    <dgm:pt modelId="{4431E41B-039E-42A9-8536-3C644DAD72EB}" type="parTrans" cxnId="{38872DFB-126F-4D8F-8D8D-13908E1DAD69}">
      <dgm:prSet/>
      <dgm:spPr/>
      <dgm:t>
        <a:bodyPr/>
        <a:lstStyle/>
        <a:p>
          <a:pPr algn="l"/>
          <a:endParaRPr lang="es-MX">
            <a:latin typeface="Arial" panose="020B0604020202020204" pitchFamily="34" charset="0"/>
            <a:cs typeface="Arial" panose="020B0604020202020204" pitchFamily="34" charset="0"/>
          </a:endParaRPr>
        </a:p>
      </dgm:t>
    </dgm:pt>
    <dgm:pt modelId="{069C08EB-AB91-40D9-90B1-F13AB89CA3E7}" type="sibTrans" cxnId="{38872DFB-126F-4D8F-8D8D-13908E1DAD69}">
      <dgm:prSet/>
      <dgm:spPr/>
      <dgm:t>
        <a:bodyPr/>
        <a:lstStyle/>
        <a:p>
          <a:pPr algn="l"/>
          <a:endParaRPr lang="es-MX">
            <a:latin typeface="Arial" panose="020B0604020202020204" pitchFamily="34" charset="0"/>
            <a:cs typeface="Arial" panose="020B0604020202020204" pitchFamily="34" charset="0"/>
          </a:endParaRPr>
        </a:p>
      </dgm:t>
    </dgm:pt>
    <dgm:pt modelId="{C84CB3CD-555A-4C98-87A7-123860326994}">
      <dgm:prSet/>
      <dgm:spPr/>
      <dgm:t>
        <a:bodyPr/>
        <a:lstStyle/>
        <a:p>
          <a:pPr algn="l"/>
          <a:r>
            <a:rPr lang="es-CO">
              <a:latin typeface="Arial" panose="020B0604020202020204" pitchFamily="34" charset="0"/>
              <a:cs typeface="Arial" panose="020B0604020202020204" pitchFamily="34" charset="0"/>
            </a:rPr>
            <a:t>Información de la población objeto.</a:t>
          </a:r>
          <a:endParaRPr lang="es-MX">
            <a:latin typeface="Arial" panose="020B0604020202020204" pitchFamily="34" charset="0"/>
            <a:cs typeface="Arial" panose="020B0604020202020204" pitchFamily="34" charset="0"/>
          </a:endParaRPr>
        </a:p>
      </dgm:t>
    </dgm:pt>
    <dgm:pt modelId="{58566C1F-FEA2-4268-ACE8-CDB79D7D6936}" type="parTrans" cxnId="{34ABAE60-E916-4629-93D4-887AABEF0B28}">
      <dgm:prSet/>
      <dgm:spPr/>
      <dgm:t>
        <a:bodyPr/>
        <a:lstStyle/>
        <a:p>
          <a:pPr algn="l"/>
          <a:endParaRPr lang="es-MX">
            <a:latin typeface="Arial" panose="020B0604020202020204" pitchFamily="34" charset="0"/>
            <a:cs typeface="Arial" panose="020B0604020202020204" pitchFamily="34" charset="0"/>
          </a:endParaRPr>
        </a:p>
      </dgm:t>
    </dgm:pt>
    <dgm:pt modelId="{F00E52A2-4B47-4723-9D95-6330811A8FB2}" type="sibTrans" cxnId="{34ABAE60-E916-4629-93D4-887AABEF0B28}">
      <dgm:prSet/>
      <dgm:spPr/>
      <dgm:t>
        <a:bodyPr/>
        <a:lstStyle/>
        <a:p>
          <a:pPr algn="l"/>
          <a:endParaRPr lang="es-MX">
            <a:latin typeface="Arial" panose="020B0604020202020204" pitchFamily="34" charset="0"/>
            <a:cs typeface="Arial" panose="020B0604020202020204" pitchFamily="34" charset="0"/>
          </a:endParaRPr>
        </a:p>
      </dgm:t>
    </dgm:pt>
    <dgm:pt modelId="{62C8832D-B70A-4A3E-89E3-C1CD5B07B3BE}">
      <dgm:prSet/>
      <dgm:spPr/>
      <dgm:t>
        <a:bodyPr/>
        <a:lstStyle/>
        <a:p>
          <a:pPr algn="l"/>
          <a:r>
            <a:rPr lang="es-CO">
              <a:latin typeface="Arial" panose="020B0604020202020204" pitchFamily="34" charset="0"/>
              <a:cs typeface="Arial" panose="020B0604020202020204" pitchFamily="34" charset="0"/>
            </a:rPr>
            <a:t>Servicios contratados.</a:t>
          </a:r>
          <a:endParaRPr lang="es-MX">
            <a:latin typeface="Arial" panose="020B0604020202020204" pitchFamily="34" charset="0"/>
            <a:cs typeface="Arial" panose="020B0604020202020204" pitchFamily="34" charset="0"/>
          </a:endParaRPr>
        </a:p>
      </dgm:t>
    </dgm:pt>
    <dgm:pt modelId="{FB0098C2-6683-439D-82C8-80D4D1E8F11C}" type="parTrans" cxnId="{78DDB43B-6CAD-4AA7-A906-95EDD1DD30B7}">
      <dgm:prSet/>
      <dgm:spPr/>
      <dgm:t>
        <a:bodyPr/>
        <a:lstStyle/>
        <a:p>
          <a:pPr algn="l"/>
          <a:endParaRPr lang="es-MX">
            <a:latin typeface="Arial" panose="020B0604020202020204" pitchFamily="34" charset="0"/>
            <a:cs typeface="Arial" panose="020B0604020202020204" pitchFamily="34" charset="0"/>
          </a:endParaRPr>
        </a:p>
      </dgm:t>
    </dgm:pt>
    <dgm:pt modelId="{8D16AB32-D5E2-4227-9530-8906E83628DB}" type="sibTrans" cxnId="{78DDB43B-6CAD-4AA7-A906-95EDD1DD30B7}">
      <dgm:prSet/>
      <dgm:spPr/>
      <dgm:t>
        <a:bodyPr/>
        <a:lstStyle/>
        <a:p>
          <a:pPr algn="l"/>
          <a:endParaRPr lang="es-MX">
            <a:latin typeface="Arial" panose="020B0604020202020204" pitchFamily="34" charset="0"/>
            <a:cs typeface="Arial" panose="020B0604020202020204" pitchFamily="34" charset="0"/>
          </a:endParaRPr>
        </a:p>
      </dgm:t>
    </dgm:pt>
    <dgm:pt modelId="{F1DBF033-DECC-4650-B628-E7B9FDD40556}">
      <dgm:prSet/>
      <dgm:spPr/>
      <dgm:t>
        <a:bodyPr/>
        <a:lstStyle/>
        <a:p>
          <a:pPr algn="l"/>
          <a:r>
            <a:rPr lang="es-CO">
              <a:latin typeface="Arial" panose="020B0604020202020204" pitchFamily="34" charset="0"/>
              <a:cs typeface="Arial" panose="020B0604020202020204" pitchFamily="34" charset="0"/>
            </a:rPr>
            <a:t>Mecanismos y forma de pago.</a:t>
          </a:r>
          <a:endParaRPr lang="es-MX">
            <a:latin typeface="Arial" panose="020B0604020202020204" pitchFamily="34" charset="0"/>
            <a:cs typeface="Arial" panose="020B0604020202020204" pitchFamily="34" charset="0"/>
          </a:endParaRPr>
        </a:p>
      </dgm:t>
    </dgm:pt>
    <dgm:pt modelId="{E0B59C70-1DDB-42CE-B4D7-5BE079FED583}" type="parTrans" cxnId="{DA7241F4-D0AF-42AD-A65F-EB13CE7C4DCD}">
      <dgm:prSet/>
      <dgm:spPr/>
      <dgm:t>
        <a:bodyPr/>
        <a:lstStyle/>
        <a:p>
          <a:pPr algn="l"/>
          <a:endParaRPr lang="es-MX">
            <a:latin typeface="Arial" panose="020B0604020202020204" pitchFamily="34" charset="0"/>
            <a:cs typeface="Arial" panose="020B0604020202020204" pitchFamily="34" charset="0"/>
          </a:endParaRPr>
        </a:p>
      </dgm:t>
    </dgm:pt>
    <dgm:pt modelId="{A7C045A1-BC23-4E07-BCD0-3D992A669B80}" type="sibTrans" cxnId="{DA7241F4-D0AF-42AD-A65F-EB13CE7C4DCD}">
      <dgm:prSet/>
      <dgm:spPr/>
      <dgm:t>
        <a:bodyPr/>
        <a:lstStyle/>
        <a:p>
          <a:pPr algn="l"/>
          <a:endParaRPr lang="es-MX">
            <a:latin typeface="Arial" panose="020B0604020202020204" pitchFamily="34" charset="0"/>
            <a:cs typeface="Arial" panose="020B0604020202020204" pitchFamily="34" charset="0"/>
          </a:endParaRPr>
        </a:p>
      </dgm:t>
    </dgm:pt>
    <dgm:pt modelId="{69E20CAF-9AE8-4502-9803-5A004E43A549}">
      <dgm:prSet/>
      <dgm:spPr/>
      <dgm:t>
        <a:bodyPr/>
        <a:lstStyle/>
        <a:p>
          <a:pPr algn="l"/>
          <a:r>
            <a:rPr lang="es-CO">
              <a:latin typeface="Arial" panose="020B0604020202020204" pitchFamily="34" charset="0"/>
              <a:cs typeface="Arial" panose="020B0604020202020204" pitchFamily="34" charset="0"/>
            </a:rPr>
            <a:t>Tarifas que deben ser aplicadas a las unidades de pago.</a:t>
          </a:r>
          <a:endParaRPr lang="es-MX">
            <a:latin typeface="Arial" panose="020B0604020202020204" pitchFamily="34" charset="0"/>
            <a:cs typeface="Arial" panose="020B0604020202020204" pitchFamily="34" charset="0"/>
          </a:endParaRPr>
        </a:p>
      </dgm:t>
    </dgm:pt>
    <dgm:pt modelId="{E285D9FD-D157-40C6-A59D-2CC75B1877C1}" type="parTrans" cxnId="{D815910C-E48E-4DF6-8B7D-6EE25A82EF7F}">
      <dgm:prSet/>
      <dgm:spPr/>
      <dgm:t>
        <a:bodyPr/>
        <a:lstStyle/>
        <a:p>
          <a:pPr algn="l"/>
          <a:endParaRPr lang="es-MX">
            <a:latin typeface="Arial" panose="020B0604020202020204" pitchFamily="34" charset="0"/>
            <a:cs typeface="Arial" panose="020B0604020202020204" pitchFamily="34" charset="0"/>
          </a:endParaRPr>
        </a:p>
      </dgm:t>
    </dgm:pt>
    <dgm:pt modelId="{3C64100F-BA84-4DE8-A2CD-B051B5679DB8}" type="sibTrans" cxnId="{D815910C-E48E-4DF6-8B7D-6EE25A82EF7F}">
      <dgm:prSet/>
      <dgm:spPr/>
      <dgm:t>
        <a:bodyPr/>
        <a:lstStyle/>
        <a:p>
          <a:pPr algn="l"/>
          <a:endParaRPr lang="es-MX">
            <a:latin typeface="Arial" panose="020B0604020202020204" pitchFamily="34" charset="0"/>
            <a:cs typeface="Arial" panose="020B0604020202020204" pitchFamily="34" charset="0"/>
          </a:endParaRPr>
        </a:p>
      </dgm:t>
    </dgm:pt>
    <dgm:pt modelId="{19D8212F-1B24-446A-A236-976030B26568}">
      <dgm:prSet/>
      <dgm:spPr/>
      <dgm:t>
        <a:bodyPr/>
        <a:lstStyle/>
        <a:p>
          <a:pPr algn="l"/>
          <a:r>
            <a:rPr lang="es-CO">
              <a:latin typeface="Arial" panose="020B0604020202020204" pitchFamily="34" charset="0"/>
              <a:cs typeface="Arial" panose="020B0604020202020204" pitchFamily="34" charset="0"/>
            </a:rPr>
            <a:t>Proceso y operación del sistema de referencia y contrarreferencia.</a:t>
          </a:r>
          <a:endParaRPr lang="es-MX">
            <a:latin typeface="Arial" panose="020B0604020202020204" pitchFamily="34" charset="0"/>
            <a:cs typeface="Arial" panose="020B0604020202020204" pitchFamily="34" charset="0"/>
          </a:endParaRPr>
        </a:p>
      </dgm:t>
    </dgm:pt>
    <dgm:pt modelId="{DC41D968-DA6B-4A92-A8FD-D8E551EB4A37}" type="parTrans" cxnId="{89AF5DDD-DE79-45D2-A3D5-18351704329E}">
      <dgm:prSet/>
      <dgm:spPr/>
      <dgm:t>
        <a:bodyPr/>
        <a:lstStyle/>
        <a:p>
          <a:pPr algn="l"/>
          <a:endParaRPr lang="es-MX">
            <a:latin typeface="Arial" panose="020B0604020202020204" pitchFamily="34" charset="0"/>
            <a:cs typeface="Arial" panose="020B0604020202020204" pitchFamily="34" charset="0"/>
          </a:endParaRPr>
        </a:p>
      </dgm:t>
    </dgm:pt>
    <dgm:pt modelId="{066A1373-7612-4AAA-8E4F-EDCD7A23BF13}" type="sibTrans" cxnId="{89AF5DDD-DE79-45D2-A3D5-18351704329E}">
      <dgm:prSet/>
      <dgm:spPr/>
      <dgm:t>
        <a:bodyPr/>
        <a:lstStyle/>
        <a:p>
          <a:pPr algn="l"/>
          <a:endParaRPr lang="es-MX">
            <a:latin typeface="Arial" panose="020B0604020202020204" pitchFamily="34" charset="0"/>
            <a:cs typeface="Arial" panose="020B0604020202020204" pitchFamily="34" charset="0"/>
          </a:endParaRPr>
        </a:p>
      </dgm:t>
    </dgm:pt>
    <dgm:pt modelId="{89B0AE9A-54DF-48A4-B9E6-937CD2FD2E2A}">
      <dgm:prSet/>
      <dgm:spPr/>
      <dgm:t>
        <a:bodyPr/>
        <a:lstStyle/>
        <a:p>
          <a:pPr algn="l"/>
          <a:r>
            <a:rPr lang="es-CO">
              <a:latin typeface="Arial" panose="020B0604020202020204" pitchFamily="34" charset="0"/>
              <a:cs typeface="Arial" panose="020B0604020202020204" pitchFamily="34" charset="0"/>
            </a:rPr>
            <a:t>Periodicidad en la entrega de información RIPS.</a:t>
          </a:r>
          <a:endParaRPr lang="es-MX">
            <a:latin typeface="Arial" panose="020B0604020202020204" pitchFamily="34" charset="0"/>
            <a:cs typeface="Arial" panose="020B0604020202020204" pitchFamily="34" charset="0"/>
          </a:endParaRPr>
        </a:p>
      </dgm:t>
    </dgm:pt>
    <dgm:pt modelId="{486AD8E0-50EC-4C54-9FFF-EDD0156CC162}" type="parTrans" cxnId="{A98061CD-0261-42DD-8C12-2F6331BDCD66}">
      <dgm:prSet/>
      <dgm:spPr/>
      <dgm:t>
        <a:bodyPr/>
        <a:lstStyle/>
        <a:p>
          <a:pPr algn="l"/>
          <a:endParaRPr lang="es-MX">
            <a:latin typeface="Arial" panose="020B0604020202020204" pitchFamily="34" charset="0"/>
            <a:cs typeface="Arial" panose="020B0604020202020204" pitchFamily="34" charset="0"/>
          </a:endParaRPr>
        </a:p>
      </dgm:t>
    </dgm:pt>
    <dgm:pt modelId="{DFD2FEFE-AF77-4BC4-8406-5BBC67474308}" type="sibTrans" cxnId="{A98061CD-0261-42DD-8C12-2F6331BDCD66}">
      <dgm:prSet/>
      <dgm:spPr/>
      <dgm:t>
        <a:bodyPr/>
        <a:lstStyle/>
        <a:p>
          <a:pPr algn="l"/>
          <a:endParaRPr lang="es-MX">
            <a:latin typeface="Arial" panose="020B0604020202020204" pitchFamily="34" charset="0"/>
            <a:cs typeface="Arial" panose="020B0604020202020204" pitchFamily="34" charset="0"/>
          </a:endParaRPr>
        </a:p>
      </dgm:t>
    </dgm:pt>
    <dgm:pt modelId="{22662C85-F6FA-4BE9-8C40-43DB310B9384}">
      <dgm:prSet/>
      <dgm:spPr/>
      <dgm:t>
        <a:bodyPr/>
        <a:lstStyle/>
        <a:p>
          <a:pPr algn="l"/>
          <a:r>
            <a:rPr lang="es-CO">
              <a:latin typeface="Arial" panose="020B0604020202020204" pitchFamily="34" charset="0"/>
              <a:cs typeface="Arial" panose="020B0604020202020204" pitchFamily="34" charset="0"/>
            </a:rPr>
            <a:t>Periodicidad y forma de auditoría.</a:t>
          </a:r>
          <a:endParaRPr lang="es-MX">
            <a:latin typeface="Arial" panose="020B0604020202020204" pitchFamily="34" charset="0"/>
            <a:cs typeface="Arial" panose="020B0604020202020204" pitchFamily="34" charset="0"/>
          </a:endParaRPr>
        </a:p>
      </dgm:t>
    </dgm:pt>
    <dgm:pt modelId="{11E50FA1-7271-41D0-B908-E2A46198C605}" type="parTrans" cxnId="{4311A58D-0EFC-4851-AA4E-DCF649BE88A7}">
      <dgm:prSet/>
      <dgm:spPr/>
      <dgm:t>
        <a:bodyPr/>
        <a:lstStyle/>
        <a:p>
          <a:pPr algn="l"/>
          <a:endParaRPr lang="es-MX">
            <a:latin typeface="Arial" panose="020B0604020202020204" pitchFamily="34" charset="0"/>
            <a:cs typeface="Arial" panose="020B0604020202020204" pitchFamily="34" charset="0"/>
          </a:endParaRPr>
        </a:p>
      </dgm:t>
    </dgm:pt>
    <dgm:pt modelId="{2C6E1797-DBFF-4E1F-A36D-2ECEE45572BE}" type="sibTrans" cxnId="{4311A58D-0EFC-4851-AA4E-DCF649BE88A7}">
      <dgm:prSet/>
      <dgm:spPr/>
      <dgm:t>
        <a:bodyPr/>
        <a:lstStyle/>
        <a:p>
          <a:pPr algn="l"/>
          <a:endParaRPr lang="es-MX">
            <a:latin typeface="Arial" panose="020B0604020202020204" pitchFamily="34" charset="0"/>
            <a:cs typeface="Arial" panose="020B0604020202020204" pitchFamily="34" charset="0"/>
          </a:endParaRPr>
        </a:p>
      </dgm:t>
    </dgm:pt>
    <dgm:pt modelId="{F83CC954-E9F8-45C9-B4A8-F1BDADD122E0}">
      <dgm:prSet/>
      <dgm:spPr/>
      <dgm:t>
        <a:bodyPr/>
        <a:lstStyle/>
        <a:p>
          <a:pPr algn="l"/>
          <a:r>
            <a:rPr lang="es-CO">
              <a:latin typeface="Arial" panose="020B0604020202020204" pitchFamily="34" charset="0"/>
              <a:cs typeface="Arial" panose="020B0604020202020204" pitchFamily="34" charset="0"/>
            </a:rPr>
            <a:t>Mecanismos de interventoría o seguimiento.</a:t>
          </a:r>
          <a:endParaRPr lang="es-MX">
            <a:latin typeface="Arial" panose="020B0604020202020204" pitchFamily="34" charset="0"/>
            <a:cs typeface="Arial" panose="020B0604020202020204" pitchFamily="34" charset="0"/>
          </a:endParaRPr>
        </a:p>
      </dgm:t>
    </dgm:pt>
    <dgm:pt modelId="{B3286F8B-56E8-4C86-9392-0D594E08054B}" type="parTrans" cxnId="{4AC63106-55B2-497D-ABC3-55124ED8D8A4}">
      <dgm:prSet/>
      <dgm:spPr/>
      <dgm:t>
        <a:bodyPr/>
        <a:lstStyle/>
        <a:p>
          <a:pPr algn="l"/>
          <a:endParaRPr lang="es-MX">
            <a:latin typeface="Arial" panose="020B0604020202020204" pitchFamily="34" charset="0"/>
            <a:cs typeface="Arial" panose="020B0604020202020204" pitchFamily="34" charset="0"/>
          </a:endParaRPr>
        </a:p>
      </dgm:t>
    </dgm:pt>
    <dgm:pt modelId="{388629F0-5578-4423-908F-4F9250F05148}" type="sibTrans" cxnId="{4AC63106-55B2-497D-ABC3-55124ED8D8A4}">
      <dgm:prSet/>
      <dgm:spPr/>
      <dgm:t>
        <a:bodyPr/>
        <a:lstStyle/>
        <a:p>
          <a:pPr algn="l"/>
          <a:endParaRPr lang="es-MX">
            <a:latin typeface="Arial" panose="020B0604020202020204" pitchFamily="34" charset="0"/>
            <a:cs typeface="Arial" panose="020B0604020202020204" pitchFamily="34" charset="0"/>
          </a:endParaRPr>
        </a:p>
      </dgm:t>
    </dgm:pt>
    <dgm:pt modelId="{6E57A55B-1C32-4F35-AEB4-82D2B7A7C222}">
      <dgm:prSet/>
      <dgm:spPr/>
      <dgm:t>
        <a:bodyPr/>
        <a:lstStyle/>
        <a:p>
          <a:pPr algn="l"/>
          <a:r>
            <a:rPr lang="es-CO">
              <a:latin typeface="Arial" panose="020B0604020202020204" pitchFamily="34" charset="0"/>
              <a:cs typeface="Arial" panose="020B0604020202020204" pitchFamily="34" charset="0"/>
            </a:rPr>
            <a:t>Mecanismos para la solución de conflictos.</a:t>
          </a:r>
          <a:endParaRPr lang="es-MX">
            <a:latin typeface="Arial" panose="020B0604020202020204" pitchFamily="34" charset="0"/>
            <a:cs typeface="Arial" panose="020B0604020202020204" pitchFamily="34" charset="0"/>
          </a:endParaRPr>
        </a:p>
      </dgm:t>
    </dgm:pt>
    <dgm:pt modelId="{589BCF13-6098-4B45-8991-BB2FF96C801C}" type="parTrans" cxnId="{561EDB65-CF11-45BF-85F6-5D3E50FA1294}">
      <dgm:prSet/>
      <dgm:spPr/>
      <dgm:t>
        <a:bodyPr/>
        <a:lstStyle/>
        <a:p>
          <a:pPr algn="l"/>
          <a:endParaRPr lang="es-MX">
            <a:latin typeface="Arial" panose="020B0604020202020204" pitchFamily="34" charset="0"/>
            <a:cs typeface="Arial" panose="020B0604020202020204" pitchFamily="34" charset="0"/>
          </a:endParaRPr>
        </a:p>
      </dgm:t>
    </dgm:pt>
    <dgm:pt modelId="{4AC80A92-2783-45A1-ACD4-BABAF62523C4}" type="sibTrans" cxnId="{561EDB65-CF11-45BF-85F6-5D3E50FA1294}">
      <dgm:prSet/>
      <dgm:spPr/>
      <dgm:t>
        <a:bodyPr/>
        <a:lstStyle/>
        <a:p>
          <a:pPr algn="l"/>
          <a:endParaRPr lang="es-MX">
            <a:latin typeface="Arial" panose="020B0604020202020204" pitchFamily="34" charset="0"/>
            <a:cs typeface="Arial" panose="020B0604020202020204" pitchFamily="34" charset="0"/>
          </a:endParaRPr>
        </a:p>
      </dgm:t>
    </dgm:pt>
    <dgm:pt modelId="{CB3C7F41-4E4E-4CBF-A434-51C14EEE8936}">
      <dgm:prSet/>
      <dgm:spPr/>
      <dgm:t>
        <a:bodyPr/>
        <a:lstStyle/>
        <a:p>
          <a:pPr algn="l"/>
          <a:r>
            <a:rPr lang="es-CO">
              <a:latin typeface="Arial" panose="020B0604020202020204" pitchFamily="34" charset="0"/>
              <a:cs typeface="Arial" panose="020B0604020202020204" pitchFamily="34" charset="0"/>
            </a:rPr>
            <a:t>Mecanismos y términos para la liquidación.</a:t>
          </a:r>
          <a:endParaRPr lang="es-MX">
            <a:latin typeface="Arial" panose="020B0604020202020204" pitchFamily="34" charset="0"/>
            <a:cs typeface="Arial" panose="020B0604020202020204" pitchFamily="34" charset="0"/>
          </a:endParaRPr>
        </a:p>
      </dgm:t>
    </dgm:pt>
    <dgm:pt modelId="{E5918A17-F92A-4229-B455-1DAA5152FE4D}" type="parTrans" cxnId="{186A195B-521B-4D7E-8118-E670DB78BF12}">
      <dgm:prSet/>
      <dgm:spPr/>
      <dgm:t>
        <a:bodyPr/>
        <a:lstStyle/>
        <a:p>
          <a:pPr algn="l"/>
          <a:endParaRPr lang="es-MX">
            <a:latin typeface="Arial" panose="020B0604020202020204" pitchFamily="34" charset="0"/>
            <a:cs typeface="Arial" panose="020B0604020202020204" pitchFamily="34" charset="0"/>
          </a:endParaRPr>
        </a:p>
      </dgm:t>
    </dgm:pt>
    <dgm:pt modelId="{CFB7B86E-241B-4C7E-809A-0B98DAF182F0}" type="sibTrans" cxnId="{186A195B-521B-4D7E-8118-E670DB78BF12}">
      <dgm:prSet/>
      <dgm:spPr/>
      <dgm:t>
        <a:bodyPr/>
        <a:lstStyle/>
        <a:p>
          <a:pPr algn="l"/>
          <a:endParaRPr lang="es-MX">
            <a:latin typeface="Arial" panose="020B0604020202020204" pitchFamily="34" charset="0"/>
            <a:cs typeface="Arial" panose="020B0604020202020204" pitchFamily="34" charset="0"/>
          </a:endParaRPr>
        </a:p>
      </dgm:t>
    </dgm:pt>
    <dgm:pt modelId="{1BE7B242-D752-49B5-8DF1-43E2D27D17B2}" type="pres">
      <dgm:prSet presAssocID="{58149284-E8FB-495B-AF18-317F45E5CB99}" presName="linear" presStyleCnt="0">
        <dgm:presLayoutVars>
          <dgm:animLvl val="lvl"/>
          <dgm:resizeHandles val="exact"/>
        </dgm:presLayoutVars>
      </dgm:prSet>
      <dgm:spPr/>
    </dgm:pt>
    <dgm:pt modelId="{F4C68EFA-64F2-4BB9-A119-D2E3AA911090}" type="pres">
      <dgm:prSet presAssocID="{DE30567F-3008-4C7D-BE73-A547685F7155}" presName="parentText" presStyleLbl="node1" presStyleIdx="0" presStyleCnt="12">
        <dgm:presLayoutVars>
          <dgm:chMax val="0"/>
          <dgm:bulletEnabled val="1"/>
        </dgm:presLayoutVars>
      </dgm:prSet>
      <dgm:spPr/>
    </dgm:pt>
    <dgm:pt modelId="{E9C7397E-063B-4E2D-92F2-26121C2A28A7}" type="pres">
      <dgm:prSet presAssocID="{7E0D1E7F-A3C9-4A3D-9BE2-2D822E989A33}" presName="spacer" presStyleCnt="0"/>
      <dgm:spPr/>
    </dgm:pt>
    <dgm:pt modelId="{17F24F4E-7F67-4B10-ACEF-FC7F9707F6FE}" type="pres">
      <dgm:prSet presAssocID="{963A3796-56D4-4BE3-B4E4-9D72247D7B36}" presName="parentText" presStyleLbl="node1" presStyleIdx="1" presStyleCnt="12">
        <dgm:presLayoutVars>
          <dgm:chMax val="0"/>
          <dgm:bulletEnabled val="1"/>
        </dgm:presLayoutVars>
      </dgm:prSet>
      <dgm:spPr/>
    </dgm:pt>
    <dgm:pt modelId="{EC1143D9-62F2-4FA5-AA2C-B3C18815899C}" type="pres">
      <dgm:prSet presAssocID="{069C08EB-AB91-40D9-90B1-F13AB89CA3E7}" presName="spacer" presStyleCnt="0"/>
      <dgm:spPr/>
    </dgm:pt>
    <dgm:pt modelId="{BC5DC86D-D25C-4846-8383-7DCEA978C76D}" type="pres">
      <dgm:prSet presAssocID="{C84CB3CD-555A-4C98-87A7-123860326994}" presName="parentText" presStyleLbl="node1" presStyleIdx="2" presStyleCnt="12">
        <dgm:presLayoutVars>
          <dgm:chMax val="0"/>
          <dgm:bulletEnabled val="1"/>
        </dgm:presLayoutVars>
      </dgm:prSet>
      <dgm:spPr/>
    </dgm:pt>
    <dgm:pt modelId="{2A16E0BE-3715-4AE8-ACD4-52F6E08CC80D}" type="pres">
      <dgm:prSet presAssocID="{F00E52A2-4B47-4723-9D95-6330811A8FB2}" presName="spacer" presStyleCnt="0"/>
      <dgm:spPr/>
    </dgm:pt>
    <dgm:pt modelId="{DA019B85-B580-42BB-9367-976D57D67E07}" type="pres">
      <dgm:prSet presAssocID="{62C8832D-B70A-4A3E-89E3-C1CD5B07B3BE}" presName="parentText" presStyleLbl="node1" presStyleIdx="3" presStyleCnt="12">
        <dgm:presLayoutVars>
          <dgm:chMax val="0"/>
          <dgm:bulletEnabled val="1"/>
        </dgm:presLayoutVars>
      </dgm:prSet>
      <dgm:spPr/>
    </dgm:pt>
    <dgm:pt modelId="{E51BDC11-85D0-44AC-B60B-E0F1A82E475D}" type="pres">
      <dgm:prSet presAssocID="{8D16AB32-D5E2-4227-9530-8906E83628DB}" presName="spacer" presStyleCnt="0"/>
      <dgm:spPr/>
    </dgm:pt>
    <dgm:pt modelId="{1C9E7AFA-76F6-4D8A-B848-ECE20BC8FDC8}" type="pres">
      <dgm:prSet presAssocID="{F1DBF033-DECC-4650-B628-E7B9FDD40556}" presName="parentText" presStyleLbl="node1" presStyleIdx="4" presStyleCnt="12">
        <dgm:presLayoutVars>
          <dgm:chMax val="0"/>
          <dgm:bulletEnabled val="1"/>
        </dgm:presLayoutVars>
      </dgm:prSet>
      <dgm:spPr/>
    </dgm:pt>
    <dgm:pt modelId="{ED3F54F8-B716-461B-AB43-839F156A2BD4}" type="pres">
      <dgm:prSet presAssocID="{A7C045A1-BC23-4E07-BCD0-3D992A669B80}" presName="spacer" presStyleCnt="0"/>
      <dgm:spPr/>
    </dgm:pt>
    <dgm:pt modelId="{0B102358-6418-489E-B4B8-58735270EEF8}" type="pres">
      <dgm:prSet presAssocID="{69E20CAF-9AE8-4502-9803-5A004E43A549}" presName="parentText" presStyleLbl="node1" presStyleIdx="5" presStyleCnt="12">
        <dgm:presLayoutVars>
          <dgm:chMax val="0"/>
          <dgm:bulletEnabled val="1"/>
        </dgm:presLayoutVars>
      </dgm:prSet>
      <dgm:spPr/>
    </dgm:pt>
    <dgm:pt modelId="{27C56690-7282-4FE8-8C0A-9A673ECF440C}" type="pres">
      <dgm:prSet presAssocID="{3C64100F-BA84-4DE8-A2CD-B051B5679DB8}" presName="spacer" presStyleCnt="0"/>
      <dgm:spPr/>
    </dgm:pt>
    <dgm:pt modelId="{5A56E069-6154-4A61-BAC7-275DB5AEDD25}" type="pres">
      <dgm:prSet presAssocID="{19D8212F-1B24-446A-A236-976030B26568}" presName="parentText" presStyleLbl="node1" presStyleIdx="6" presStyleCnt="12">
        <dgm:presLayoutVars>
          <dgm:chMax val="0"/>
          <dgm:bulletEnabled val="1"/>
        </dgm:presLayoutVars>
      </dgm:prSet>
      <dgm:spPr/>
    </dgm:pt>
    <dgm:pt modelId="{0D0B0930-CB08-40EF-96D7-3054AB465EBD}" type="pres">
      <dgm:prSet presAssocID="{066A1373-7612-4AAA-8E4F-EDCD7A23BF13}" presName="spacer" presStyleCnt="0"/>
      <dgm:spPr/>
    </dgm:pt>
    <dgm:pt modelId="{785C987F-5704-4276-AE23-2ADC59CB9BBF}" type="pres">
      <dgm:prSet presAssocID="{89B0AE9A-54DF-48A4-B9E6-937CD2FD2E2A}" presName="parentText" presStyleLbl="node1" presStyleIdx="7" presStyleCnt="12">
        <dgm:presLayoutVars>
          <dgm:chMax val="0"/>
          <dgm:bulletEnabled val="1"/>
        </dgm:presLayoutVars>
      </dgm:prSet>
      <dgm:spPr/>
    </dgm:pt>
    <dgm:pt modelId="{910B6A43-99FE-431C-BEF5-BFFE409ECC44}" type="pres">
      <dgm:prSet presAssocID="{DFD2FEFE-AF77-4BC4-8406-5BBC67474308}" presName="spacer" presStyleCnt="0"/>
      <dgm:spPr/>
    </dgm:pt>
    <dgm:pt modelId="{BE2EC09F-D12B-4B0F-B02D-606A62858489}" type="pres">
      <dgm:prSet presAssocID="{22662C85-F6FA-4BE9-8C40-43DB310B9384}" presName="parentText" presStyleLbl="node1" presStyleIdx="8" presStyleCnt="12">
        <dgm:presLayoutVars>
          <dgm:chMax val="0"/>
          <dgm:bulletEnabled val="1"/>
        </dgm:presLayoutVars>
      </dgm:prSet>
      <dgm:spPr/>
    </dgm:pt>
    <dgm:pt modelId="{338E8961-3476-4484-9676-736C3D2F09A5}" type="pres">
      <dgm:prSet presAssocID="{2C6E1797-DBFF-4E1F-A36D-2ECEE45572BE}" presName="spacer" presStyleCnt="0"/>
      <dgm:spPr/>
    </dgm:pt>
    <dgm:pt modelId="{7EFDB938-8FB2-40C0-9E9B-0B7B6226942B}" type="pres">
      <dgm:prSet presAssocID="{F83CC954-E9F8-45C9-B4A8-F1BDADD122E0}" presName="parentText" presStyleLbl="node1" presStyleIdx="9" presStyleCnt="12">
        <dgm:presLayoutVars>
          <dgm:chMax val="0"/>
          <dgm:bulletEnabled val="1"/>
        </dgm:presLayoutVars>
      </dgm:prSet>
      <dgm:spPr/>
    </dgm:pt>
    <dgm:pt modelId="{343FCC13-DF33-4562-A373-E04E336F3149}" type="pres">
      <dgm:prSet presAssocID="{388629F0-5578-4423-908F-4F9250F05148}" presName="spacer" presStyleCnt="0"/>
      <dgm:spPr/>
    </dgm:pt>
    <dgm:pt modelId="{BDC6DCFF-9E7B-4F20-A03C-53349DB301B2}" type="pres">
      <dgm:prSet presAssocID="{6E57A55B-1C32-4F35-AEB4-82D2B7A7C222}" presName="parentText" presStyleLbl="node1" presStyleIdx="10" presStyleCnt="12">
        <dgm:presLayoutVars>
          <dgm:chMax val="0"/>
          <dgm:bulletEnabled val="1"/>
        </dgm:presLayoutVars>
      </dgm:prSet>
      <dgm:spPr/>
    </dgm:pt>
    <dgm:pt modelId="{5E1E8BBC-F330-447C-AA1B-20EAE8F169FF}" type="pres">
      <dgm:prSet presAssocID="{4AC80A92-2783-45A1-ACD4-BABAF62523C4}" presName="spacer" presStyleCnt="0"/>
      <dgm:spPr/>
    </dgm:pt>
    <dgm:pt modelId="{4678C3D3-EE26-4269-B83F-4973AC793A09}" type="pres">
      <dgm:prSet presAssocID="{CB3C7F41-4E4E-4CBF-A434-51C14EEE8936}" presName="parentText" presStyleLbl="node1" presStyleIdx="11" presStyleCnt="12">
        <dgm:presLayoutVars>
          <dgm:chMax val="0"/>
          <dgm:bulletEnabled val="1"/>
        </dgm:presLayoutVars>
      </dgm:prSet>
      <dgm:spPr/>
    </dgm:pt>
  </dgm:ptLst>
  <dgm:cxnLst>
    <dgm:cxn modelId="{BF6FF101-AD0F-49A6-AB74-E30DB73C6C04}" type="presOf" srcId="{F1DBF033-DECC-4650-B628-E7B9FDD40556}" destId="{1C9E7AFA-76F6-4D8A-B848-ECE20BC8FDC8}" srcOrd="0" destOrd="0" presId="urn:microsoft.com/office/officeart/2005/8/layout/vList2"/>
    <dgm:cxn modelId="{4AC63106-55B2-497D-ABC3-55124ED8D8A4}" srcId="{58149284-E8FB-495B-AF18-317F45E5CB99}" destId="{F83CC954-E9F8-45C9-B4A8-F1BDADD122E0}" srcOrd="9" destOrd="0" parTransId="{B3286F8B-56E8-4C86-9392-0D594E08054B}" sibTransId="{388629F0-5578-4423-908F-4F9250F05148}"/>
    <dgm:cxn modelId="{D815910C-E48E-4DF6-8B7D-6EE25A82EF7F}" srcId="{58149284-E8FB-495B-AF18-317F45E5CB99}" destId="{69E20CAF-9AE8-4502-9803-5A004E43A549}" srcOrd="5" destOrd="0" parTransId="{E285D9FD-D157-40C6-A59D-2CC75B1877C1}" sibTransId="{3C64100F-BA84-4DE8-A2CD-B051B5679DB8}"/>
    <dgm:cxn modelId="{7BD9951D-31E8-4411-8EB1-1A68685D9358}" type="presOf" srcId="{F83CC954-E9F8-45C9-B4A8-F1BDADD122E0}" destId="{7EFDB938-8FB2-40C0-9E9B-0B7B6226942B}" srcOrd="0" destOrd="0" presId="urn:microsoft.com/office/officeart/2005/8/layout/vList2"/>
    <dgm:cxn modelId="{78DDB43B-6CAD-4AA7-A906-95EDD1DD30B7}" srcId="{58149284-E8FB-495B-AF18-317F45E5CB99}" destId="{62C8832D-B70A-4A3E-89E3-C1CD5B07B3BE}" srcOrd="3" destOrd="0" parTransId="{FB0098C2-6683-439D-82C8-80D4D1E8F11C}" sibTransId="{8D16AB32-D5E2-4227-9530-8906E83628DB}"/>
    <dgm:cxn modelId="{186A195B-521B-4D7E-8118-E670DB78BF12}" srcId="{58149284-E8FB-495B-AF18-317F45E5CB99}" destId="{CB3C7F41-4E4E-4CBF-A434-51C14EEE8936}" srcOrd="11" destOrd="0" parTransId="{E5918A17-F92A-4229-B455-1DAA5152FE4D}" sibTransId="{CFB7B86E-241B-4C7E-809A-0B98DAF182F0}"/>
    <dgm:cxn modelId="{5125605B-C035-4165-8885-E1530DD839B4}" type="presOf" srcId="{C84CB3CD-555A-4C98-87A7-123860326994}" destId="{BC5DC86D-D25C-4846-8383-7DCEA978C76D}" srcOrd="0" destOrd="0" presId="urn:microsoft.com/office/officeart/2005/8/layout/vList2"/>
    <dgm:cxn modelId="{34ABAE60-E916-4629-93D4-887AABEF0B28}" srcId="{58149284-E8FB-495B-AF18-317F45E5CB99}" destId="{C84CB3CD-555A-4C98-87A7-123860326994}" srcOrd="2" destOrd="0" parTransId="{58566C1F-FEA2-4268-ACE8-CDB79D7D6936}" sibTransId="{F00E52A2-4B47-4723-9D95-6330811A8FB2}"/>
    <dgm:cxn modelId="{31CCE264-ED28-4AC0-93A1-F858E55F98EF}" type="presOf" srcId="{6E57A55B-1C32-4F35-AEB4-82D2B7A7C222}" destId="{BDC6DCFF-9E7B-4F20-A03C-53349DB301B2}" srcOrd="0" destOrd="0" presId="urn:microsoft.com/office/officeart/2005/8/layout/vList2"/>
    <dgm:cxn modelId="{561EDB65-CF11-45BF-85F6-5D3E50FA1294}" srcId="{58149284-E8FB-495B-AF18-317F45E5CB99}" destId="{6E57A55B-1C32-4F35-AEB4-82D2B7A7C222}" srcOrd="10" destOrd="0" parTransId="{589BCF13-6098-4B45-8991-BB2FF96C801C}" sibTransId="{4AC80A92-2783-45A1-ACD4-BABAF62523C4}"/>
    <dgm:cxn modelId="{B8623451-1818-48A1-BBAA-A8D2792CA084}" type="presOf" srcId="{963A3796-56D4-4BE3-B4E4-9D72247D7B36}" destId="{17F24F4E-7F67-4B10-ACEF-FC7F9707F6FE}" srcOrd="0" destOrd="0" presId="urn:microsoft.com/office/officeart/2005/8/layout/vList2"/>
    <dgm:cxn modelId="{64E87071-796A-440C-B2D4-2ADC00D66E6B}" type="presOf" srcId="{22662C85-F6FA-4BE9-8C40-43DB310B9384}" destId="{BE2EC09F-D12B-4B0F-B02D-606A62858489}" srcOrd="0" destOrd="0" presId="urn:microsoft.com/office/officeart/2005/8/layout/vList2"/>
    <dgm:cxn modelId="{2BE8827F-476C-44B8-8C17-D28D4737D6DC}" type="presOf" srcId="{19D8212F-1B24-446A-A236-976030B26568}" destId="{5A56E069-6154-4A61-BAC7-275DB5AEDD25}" srcOrd="0" destOrd="0" presId="urn:microsoft.com/office/officeart/2005/8/layout/vList2"/>
    <dgm:cxn modelId="{D060F68C-F224-4F87-8284-C7FBAE11A372}" type="presOf" srcId="{69E20CAF-9AE8-4502-9803-5A004E43A549}" destId="{0B102358-6418-489E-B4B8-58735270EEF8}" srcOrd="0" destOrd="0" presId="urn:microsoft.com/office/officeart/2005/8/layout/vList2"/>
    <dgm:cxn modelId="{4311A58D-0EFC-4851-AA4E-DCF649BE88A7}" srcId="{58149284-E8FB-495B-AF18-317F45E5CB99}" destId="{22662C85-F6FA-4BE9-8C40-43DB310B9384}" srcOrd="8" destOrd="0" parTransId="{11E50FA1-7271-41D0-B908-E2A46198C605}" sibTransId="{2C6E1797-DBFF-4E1F-A36D-2ECEE45572BE}"/>
    <dgm:cxn modelId="{B6BFBF9B-F805-49D8-814B-85037BC7B5BE}" type="presOf" srcId="{89B0AE9A-54DF-48A4-B9E6-937CD2FD2E2A}" destId="{785C987F-5704-4276-AE23-2ADC59CB9BBF}" srcOrd="0" destOrd="0" presId="urn:microsoft.com/office/officeart/2005/8/layout/vList2"/>
    <dgm:cxn modelId="{AAA6C1A5-DB98-402D-B79D-9EF97A6A7237}" type="presOf" srcId="{58149284-E8FB-495B-AF18-317F45E5CB99}" destId="{1BE7B242-D752-49B5-8DF1-43E2D27D17B2}" srcOrd="0" destOrd="0" presId="urn:microsoft.com/office/officeart/2005/8/layout/vList2"/>
    <dgm:cxn modelId="{AA4397B4-E47A-410C-B51E-963FA49D1BE5}" type="presOf" srcId="{62C8832D-B70A-4A3E-89E3-C1CD5B07B3BE}" destId="{DA019B85-B580-42BB-9367-976D57D67E07}" srcOrd="0" destOrd="0" presId="urn:microsoft.com/office/officeart/2005/8/layout/vList2"/>
    <dgm:cxn modelId="{26D1B8BB-93CF-4848-AB26-F7FC12364231}" type="presOf" srcId="{CB3C7F41-4E4E-4CBF-A434-51C14EEE8936}" destId="{4678C3D3-EE26-4269-B83F-4973AC793A09}" srcOrd="0" destOrd="0" presId="urn:microsoft.com/office/officeart/2005/8/layout/vList2"/>
    <dgm:cxn modelId="{A98061CD-0261-42DD-8C12-2F6331BDCD66}" srcId="{58149284-E8FB-495B-AF18-317F45E5CB99}" destId="{89B0AE9A-54DF-48A4-B9E6-937CD2FD2E2A}" srcOrd="7" destOrd="0" parTransId="{486AD8E0-50EC-4C54-9FFF-EDD0156CC162}" sibTransId="{DFD2FEFE-AF77-4BC4-8406-5BBC67474308}"/>
    <dgm:cxn modelId="{D55A0FD4-1801-4A1E-9EC3-EAF345341F5B}" type="presOf" srcId="{DE30567F-3008-4C7D-BE73-A547685F7155}" destId="{F4C68EFA-64F2-4BB9-A119-D2E3AA911090}" srcOrd="0" destOrd="0" presId="urn:microsoft.com/office/officeart/2005/8/layout/vList2"/>
    <dgm:cxn modelId="{89AF5DDD-DE79-45D2-A3D5-18351704329E}" srcId="{58149284-E8FB-495B-AF18-317F45E5CB99}" destId="{19D8212F-1B24-446A-A236-976030B26568}" srcOrd="6" destOrd="0" parTransId="{DC41D968-DA6B-4A92-A8FD-D8E551EB4A37}" sibTransId="{066A1373-7612-4AAA-8E4F-EDCD7A23BF13}"/>
    <dgm:cxn modelId="{24CDA6EF-3E34-415D-98A8-506AC884CC59}" srcId="{58149284-E8FB-495B-AF18-317F45E5CB99}" destId="{DE30567F-3008-4C7D-BE73-A547685F7155}" srcOrd="0" destOrd="0" parTransId="{1057B29C-6AF6-4992-8277-9277A3E8A0CA}" sibTransId="{7E0D1E7F-A3C9-4A3D-9BE2-2D822E989A33}"/>
    <dgm:cxn modelId="{DA7241F4-D0AF-42AD-A65F-EB13CE7C4DCD}" srcId="{58149284-E8FB-495B-AF18-317F45E5CB99}" destId="{F1DBF033-DECC-4650-B628-E7B9FDD40556}" srcOrd="4" destOrd="0" parTransId="{E0B59C70-1DDB-42CE-B4D7-5BE079FED583}" sibTransId="{A7C045A1-BC23-4E07-BCD0-3D992A669B80}"/>
    <dgm:cxn modelId="{38872DFB-126F-4D8F-8D8D-13908E1DAD69}" srcId="{58149284-E8FB-495B-AF18-317F45E5CB99}" destId="{963A3796-56D4-4BE3-B4E4-9D72247D7B36}" srcOrd="1" destOrd="0" parTransId="{4431E41B-039E-42A9-8536-3C644DAD72EB}" sibTransId="{069C08EB-AB91-40D9-90B1-F13AB89CA3E7}"/>
    <dgm:cxn modelId="{1316028F-455B-45B2-977B-D1FB1E49FC26}" type="presParOf" srcId="{1BE7B242-D752-49B5-8DF1-43E2D27D17B2}" destId="{F4C68EFA-64F2-4BB9-A119-D2E3AA911090}" srcOrd="0" destOrd="0" presId="urn:microsoft.com/office/officeart/2005/8/layout/vList2"/>
    <dgm:cxn modelId="{4A447E28-1F01-46A9-A0A9-396274EEDC0A}" type="presParOf" srcId="{1BE7B242-D752-49B5-8DF1-43E2D27D17B2}" destId="{E9C7397E-063B-4E2D-92F2-26121C2A28A7}" srcOrd="1" destOrd="0" presId="urn:microsoft.com/office/officeart/2005/8/layout/vList2"/>
    <dgm:cxn modelId="{43FFC7DE-1CD7-4028-AFCD-2339DF2E7074}" type="presParOf" srcId="{1BE7B242-D752-49B5-8DF1-43E2D27D17B2}" destId="{17F24F4E-7F67-4B10-ACEF-FC7F9707F6FE}" srcOrd="2" destOrd="0" presId="urn:microsoft.com/office/officeart/2005/8/layout/vList2"/>
    <dgm:cxn modelId="{77768E66-5E72-417D-BCAC-1211CFBC144B}" type="presParOf" srcId="{1BE7B242-D752-49B5-8DF1-43E2D27D17B2}" destId="{EC1143D9-62F2-4FA5-AA2C-B3C18815899C}" srcOrd="3" destOrd="0" presId="urn:microsoft.com/office/officeart/2005/8/layout/vList2"/>
    <dgm:cxn modelId="{20A48CEB-F12A-4049-80EC-619F1A5C1848}" type="presParOf" srcId="{1BE7B242-D752-49B5-8DF1-43E2D27D17B2}" destId="{BC5DC86D-D25C-4846-8383-7DCEA978C76D}" srcOrd="4" destOrd="0" presId="urn:microsoft.com/office/officeart/2005/8/layout/vList2"/>
    <dgm:cxn modelId="{987D51EB-7CB1-4BD7-B7B8-863B2FB732F9}" type="presParOf" srcId="{1BE7B242-D752-49B5-8DF1-43E2D27D17B2}" destId="{2A16E0BE-3715-4AE8-ACD4-52F6E08CC80D}" srcOrd="5" destOrd="0" presId="urn:microsoft.com/office/officeart/2005/8/layout/vList2"/>
    <dgm:cxn modelId="{0BADDC59-2DBE-4CFD-8F41-C32E26AE1B47}" type="presParOf" srcId="{1BE7B242-D752-49B5-8DF1-43E2D27D17B2}" destId="{DA019B85-B580-42BB-9367-976D57D67E07}" srcOrd="6" destOrd="0" presId="urn:microsoft.com/office/officeart/2005/8/layout/vList2"/>
    <dgm:cxn modelId="{2B8FB817-ED03-48D5-98F0-128C3A011B29}" type="presParOf" srcId="{1BE7B242-D752-49B5-8DF1-43E2D27D17B2}" destId="{E51BDC11-85D0-44AC-B60B-E0F1A82E475D}" srcOrd="7" destOrd="0" presId="urn:microsoft.com/office/officeart/2005/8/layout/vList2"/>
    <dgm:cxn modelId="{136B9D39-DB84-4AB2-B4E7-B772AE2A2D8C}" type="presParOf" srcId="{1BE7B242-D752-49B5-8DF1-43E2D27D17B2}" destId="{1C9E7AFA-76F6-4D8A-B848-ECE20BC8FDC8}" srcOrd="8" destOrd="0" presId="urn:microsoft.com/office/officeart/2005/8/layout/vList2"/>
    <dgm:cxn modelId="{EC40E885-080E-4EE9-A055-16CF33C7CAA3}" type="presParOf" srcId="{1BE7B242-D752-49B5-8DF1-43E2D27D17B2}" destId="{ED3F54F8-B716-461B-AB43-839F156A2BD4}" srcOrd="9" destOrd="0" presId="urn:microsoft.com/office/officeart/2005/8/layout/vList2"/>
    <dgm:cxn modelId="{A3D9E45F-76FF-4AB6-A935-D7119A2EE6CA}" type="presParOf" srcId="{1BE7B242-D752-49B5-8DF1-43E2D27D17B2}" destId="{0B102358-6418-489E-B4B8-58735270EEF8}" srcOrd="10" destOrd="0" presId="urn:microsoft.com/office/officeart/2005/8/layout/vList2"/>
    <dgm:cxn modelId="{30C66F6F-C1D7-4557-94D2-3403C8BB5546}" type="presParOf" srcId="{1BE7B242-D752-49B5-8DF1-43E2D27D17B2}" destId="{27C56690-7282-4FE8-8C0A-9A673ECF440C}" srcOrd="11" destOrd="0" presId="urn:microsoft.com/office/officeart/2005/8/layout/vList2"/>
    <dgm:cxn modelId="{F0140053-E526-4DAE-B28E-360399BBBBCF}" type="presParOf" srcId="{1BE7B242-D752-49B5-8DF1-43E2D27D17B2}" destId="{5A56E069-6154-4A61-BAC7-275DB5AEDD25}" srcOrd="12" destOrd="0" presId="urn:microsoft.com/office/officeart/2005/8/layout/vList2"/>
    <dgm:cxn modelId="{12598F2C-1B54-45EB-AC03-A839B9BB89F1}" type="presParOf" srcId="{1BE7B242-D752-49B5-8DF1-43E2D27D17B2}" destId="{0D0B0930-CB08-40EF-96D7-3054AB465EBD}" srcOrd="13" destOrd="0" presId="urn:microsoft.com/office/officeart/2005/8/layout/vList2"/>
    <dgm:cxn modelId="{7863D65D-1563-4164-8602-CBEF5119A8AB}" type="presParOf" srcId="{1BE7B242-D752-49B5-8DF1-43E2D27D17B2}" destId="{785C987F-5704-4276-AE23-2ADC59CB9BBF}" srcOrd="14" destOrd="0" presId="urn:microsoft.com/office/officeart/2005/8/layout/vList2"/>
    <dgm:cxn modelId="{65F4F2A5-6114-4808-A4E6-50A8C707CAF6}" type="presParOf" srcId="{1BE7B242-D752-49B5-8DF1-43E2D27D17B2}" destId="{910B6A43-99FE-431C-BEF5-BFFE409ECC44}" srcOrd="15" destOrd="0" presId="urn:microsoft.com/office/officeart/2005/8/layout/vList2"/>
    <dgm:cxn modelId="{E204876A-3D71-4E3B-BBBF-8962CD85D184}" type="presParOf" srcId="{1BE7B242-D752-49B5-8DF1-43E2D27D17B2}" destId="{BE2EC09F-D12B-4B0F-B02D-606A62858489}" srcOrd="16" destOrd="0" presId="urn:microsoft.com/office/officeart/2005/8/layout/vList2"/>
    <dgm:cxn modelId="{B1B6A580-870E-4470-8BE1-BDA0BEC8A605}" type="presParOf" srcId="{1BE7B242-D752-49B5-8DF1-43E2D27D17B2}" destId="{338E8961-3476-4484-9676-736C3D2F09A5}" srcOrd="17" destOrd="0" presId="urn:microsoft.com/office/officeart/2005/8/layout/vList2"/>
    <dgm:cxn modelId="{9FA6DB14-128A-4415-8A4E-14F9FEB03489}" type="presParOf" srcId="{1BE7B242-D752-49B5-8DF1-43E2D27D17B2}" destId="{7EFDB938-8FB2-40C0-9E9B-0B7B6226942B}" srcOrd="18" destOrd="0" presId="urn:microsoft.com/office/officeart/2005/8/layout/vList2"/>
    <dgm:cxn modelId="{9450BAE7-197A-4A41-9300-368E8238309E}" type="presParOf" srcId="{1BE7B242-D752-49B5-8DF1-43E2D27D17B2}" destId="{343FCC13-DF33-4562-A373-E04E336F3149}" srcOrd="19" destOrd="0" presId="urn:microsoft.com/office/officeart/2005/8/layout/vList2"/>
    <dgm:cxn modelId="{C2619691-DD03-4ECD-B56A-88DF64305A65}" type="presParOf" srcId="{1BE7B242-D752-49B5-8DF1-43E2D27D17B2}" destId="{BDC6DCFF-9E7B-4F20-A03C-53349DB301B2}" srcOrd="20" destOrd="0" presId="urn:microsoft.com/office/officeart/2005/8/layout/vList2"/>
    <dgm:cxn modelId="{7F7ED273-8762-46E7-BD0B-606F0158937F}" type="presParOf" srcId="{1BE7B242-D752-49B5-8DF1-43E2D27D17B2}" destId="{5E1E8BBC-F330-447C-AA1B-20EAE8F169FF}" srcOrd="21" destOrd="0" presId="urn:microsoft.com/office/officeart/2005/8/layout/vList2"/>
    <dgm:cxn modelId="{64BC131F-A98E-4C69-974D-3D9B68CADB77}" type="presParOf" srcId="{1BE7B242-D752-49B5-8DF1-43E2D27D17B2}" destId="{4678C3D3-EE26-4269-B83F-4973AC793A09}" srcOrd="22" destOrd="0" presId="urn:microsoft.com/office/officeart/2005/8/layout/vList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9B4E720-973D-43CE-B870-25A1661512EE}" type="doc">
      <dgm:prSet loTypeId="urn:microsoft.com/office/officeart/2005/8/layout/vList4" loCatId="picture" qsTypeId="urn:microsoft.com/office/officeart/2005/8/quickstyle/simple1" qsCatId="simple" csTypeId="urn:microsoft.com/office/officeart/2005/8/colors/accent1_2" csCatId="accent1" phldr="1"/>
      <dgm:spPr/>
      <dgm:t>
        <a:bodyPr/>
        <a:lstStyle/>
        <a:p>
          <a:endParaRPr lang="es-MX"/>
        </a:p>
      </dgm:t>
    </dgm:pt>
    <dgm:pt modelId="{68BE6546-3E56-4A64-8139-F2F0ED19D786}">
      <dgm:prSet/>
      <dgm:spPr/>
      <dgm:t>
        <a:bodyPr/>
        <a:lstStyle/>
        <a:p>
          <a:r>
            <a:rPr lang="es-CO">
              <a:latin typeface="+mj-lt"/>
            </a:rPr>
            <a:t>Las entidades responsables del pago de los servicios de salud deben difundir entre sus usuarios la conformación de su red de prestación de servicios. Para ello, deberán publicar anualmente en un periódico de amplia circulación en su área de influencia, el listado actualizado de los prestadores de servicios de salud que la conforman. Este listado debe estar organizado por el tipo de servicios contratados y por el nivel de complejidad.</a:t>
          </a:r>
          <a:endParaRPr lang="es-MX">
            <a:latin typeface="+mj-lt"/>
          </a:endParaRPr>
        </a:p>
      </dgm:t>
    </dgm:pt>
    <dgm:pt modelId="{FD7A8F09-DCDD-4835-A917-7EA0EE36552C}" type="parTrans" cxnId="{C036F6E1-BBA3-4594-898B-C6C91DEE972B}">
      <dgm:prSet/>
      <dgm:spPr/>
      <dgm:t>
        <a:bodyPr/>
        <a:lstStyle/>
        <a:p>
          <a:endParaRPr lang="es-MX">
            <a:latin typeface="+mj-lt"/>
          </a:endParaRPr>
        </a:p>
      </dgm:t>
    </dgm:pt>
    <dgm:pt modelId="{F2DADC70-5B7C-4A1F-940B-91614F7AFFF3}" type="sibTrans" cxnId="{C036F6E1-BBA3-4594-898B-C6C91DEE972B}">
      <dgm:prSet/>
      <dgm:spPr/>
      <dgm:t>
        <a:bodyPr/>
        <a:lstStyle/>
        <a:p>
          <a:endParaRPr lang="es-MX">
            <a:latin typeface="+mj-lt"/>
          </a:endParaRPr>
        </a:p>
      </dgm:t>
    </dgm:pt>
    <dgm:pt modelId="{45EF7B0C-56F8-43FD-925E-C9B2FD129291}" type="pres">
      <dgm:prSet presAssocID="{A9B4E720-973D-43CE-B870-25A1661512EE}" presName="linear" presStyleCnt="0">
        <dgm:presLayoutVars>
          <dgm:dir/>
          <dgm:resizeHandles val="exact"/>
        </dgm:presLayoutVars>
      </dgm:prSet>
      <dgm:spPr/>
    </dgm:pt>
    <dgm:pt modelId="{6D840D39-3301-4047-90C6-5E85E5D383E3}" type="pres">
      <dgm:prSet presAssocID="{68BE6546-3E56-4A64-8139-F2F0ED19D786}" presName="comp" presStyleCnt="0"/>
      <dgm:spPr/>
    </dgm:pt>
    <dgm:pt modelId="{06713EA0-2B33-4C4D-9DC4-6B74A30154BB}" type="pres">
      <dgm:prSet presAssocID="{68BE6546-3E56-4A64-8139-F2F0ED19D786}" presName="box" presStyleLbl="node1" presStyleIdx="0" presStyleCnt="1"/>
      <dgm:spPr/>
    </dgm:pt>
    <dgm:pt modelId="{079D3710-B6EA-4216-B291-097074FD6BDD}" type="pres">
      <dgm:prSet presAssocID="{68BE6546-3E56-4A64-8139-F2F0ED19D786}" presName="img" presStyleLbl="fgImgPlace1" presStyleIdx="0" presStyleCnt="1"/>
      <dgm:spPr>
        <a:blipFill rotWithShape="1">
          <a:blip xmlns:r="http://schemas.openxmlformats.org/officeDocument/2006/relationships" r:embed="rId1"/>
          <a:srcRect/>
          <a:stretch>
            <a:fillRect l="-6000" r="-6000"/>
          </a:stretch>
        </a:blipFill>
      </dgm:spPr>
    </dgm:pt>
    <dgm:pt modelId="{2EDC5A98-8E19-4811-AC14-7CA250B83172}" type="pres">
      <dgm:prSet presAssocID="{68BE6546-3E56-4A64-8139-F2F0ED19D786}" presName="text" presStyleLbl="node1" presStyleIdx="0" presStyleCnt="1">
        <dgm:presLayoutVars>
          <dgm:bulletEnabled val="1"/>
        </dgm:presLayoutVars>
      </dgm:prSet>
      <dgm:spPr/>
    </dgm:pt>
  </dgm:ptLst>
  <dgm:cxnLst>
    <dgm:cxn modelId="{78EA7A85-C9D3-42E0-904C-61B5040CD574}" type="presOf" srcId="{A9B4E720-973D-43CE-B870-25A1661512EE}" destId="{45EF7B0C-56F8-43FD-925E-C9B2FD129291}" srcOrd="0" destOrd="0" presId="urn:microsoft.com/office/officeart/2005/8/layout/vList4"/>
    <dgm:cxn modelId="{E0696E86-6CC4-4434-82A4-2E71C88250D9}" type="presOf" srcId="{68BE6546-3E56-4A64-8139-F2F0ED19D786}" destId="{06713EA0-2B33-4C4D-9DC4-6B74A30154BB}" srcOrd="0" destOrd="0" presId="urn:microsoft.com/office/officeart/2005/8/layout/vList4"/>
    <dgm:cxn modelId="{352FFCB4-69CD-4462-AEDA-091F6287A806}" type="presOf" srcId="{68BE6546-3E56-4A64-8139-F2F0ED19D786}" destId="{2EDC5A98-8E19-4811-AC14-7CA250B83172}" srcOrd="1" destOrd="0" presId="urn:microsoft.com/office/officeart/2005/8/layout/vList4"/>
    <dgm:cxn modelId="{C036F6E1-BBA3-4594-898B-C6C91DEE972B}" srcId="{A9B4E720-973D-43CE-B870-25A1661512EE}" destId="{68BE6546-3E56-4A64-8139-F2F0ED19D786}" srcOrd="0" destOrd="0" parTransId="{FD7A8F09-DCDD-4835-A917-7EA0EE36552C}" sibTransId="{F2DADC70-5B7C-4A1F-940B-91614F7AFFF3}"/>
    <dgm:cxn modelId="{73CE31D5-D08F-4B7E-9816-79791CE4F017}" type="presParOf" srcId="{45EF7B0C-56F8-43FD-925E-C9B2FD129291}" destId="{6D840D39-3301-4047-90C6-5E85E5D383E3}" srcOrd="0" destOrd="0" presId="urn:microsoft.com/office/officeart/2005/8/layout/vList4"/>
    <dgm:cxn modelId="{60ECE4AD-ED06-4FC0-A5E6-E8198BD580A6}" type="presParOf" srcId="{6D840D39-3301-4047-90C6-5E85E5D383E3}" destId="{06713EA0-2B33-4C4D-9DC4-6B74A30154BB}" srcOrd="0" destOrd="0" presId="urn:microsoft.com/office/officeart/2005/8/layout/vList4"/>
    <dgm:cxn modelId="{8A6263FA-EB45-4150-9947-70B6C81E8A79}" type="presParOf" srcId="{6D840D39-3301-4047-90C6-5E85E5D383E3}" destId="{079D3710-B6EA-4216-B291-097074FD6BDD}" srcOrd="1" destOrd="0" presId="urn:microsoft.com/office/officeart/2005/8/layout/vList4"/>
    <dgm:cxn modelId="{947EA7ED-8C01-4A49-866F-EC442C784CA2}" type="presParOf" srcId="{6D840D39-3301-4047-90C6-5E85E5D383E3}" destId="{2EDC5A98-8E19-4811-AC14-7CA250B83172}" srcOrd="2" destOrd="0" presId="urn:microsoft.com/office/officeart/2005/8/layout/vList4"/>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DBFA01E-2DFC-4EFD-8E02-935A87CE6123}"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BE8BDB8B-1D17-4531-83C1-93A07A746C35}">
      <dgm:prSet/>
      <dgm:spPr/>
      <dgm:t>
        <a:bodyPr/>
        <a:lstStyle/>
        <a:p>
          <a:r>
            <a:rPr lang="es-CO">
              <a:latin typeface="+mj-lt"/>
            </a:rPr>
            <a:t>Las cuentas sin RIPS no son radicadas para pagos, los archivos planos con la información correspondiente a los registros deben ser validados con el fin de optimizar el desembolso del recurso previa auditoría por parte del responsable de pago.</a:t>
          </a:r>
          <a:endParaRPr lang="es-MX">
            <a:latin typeface="+mj-lt"/>
          </a:endParaRPr>
        </a:p>
      </dgm:t>
    </dgm:pt>
    <dgm:pt modelId="{1A0EDD31-F6EA-47BC-969C-4DB3DC502020}" type="parTrans" cxnId="{D48D5658-06CA-40B2-830A-FE0A5C76821C}">
      <dgm:prSet/>
      <dgm:spPr/>
      <dgm:t>
        <a:bodyPr/>
        <a:lstStyle/>
        <a:p>
          <a:endParaRPr lang="es-MX">
            <a:latin typeface="+mj-lt"/>
          </a:endParaRPr>
        </a:p>
      </dgm:t>
    </dgm:pt>
    <dgm:pt modelId="{44953022-86D6-444F-BE22-BCEC110BAB17}" type="sibTrans" cxnId="{D48D5658-06CA-40B2-830A-FE0A5C76821C}">
      <dgm:prSet/>
      <dgm:spPr/>
      <dgm:t>
        <a:bodyPr/>
        <a:lstStyle/>
        <a:p>
          <a:endParaRPr lang="es-MX">
            <a:latin typeface="+mj-lt"/>
          </a:endParaRPr>
        </a:p>
      </dgm:t>
    </dgm:pt>
    <dgm:pt modelId="{4064C144-8AA4-47A8-BBAA-BB8878CAC3FD}" type="pres">
      <dgm:prSet presAssocID="{3DBFA01E-2DFC-4EFD-8E02-935A87CE6123}" presName="Name0" presStyleCnt="0">
        <dgm:presLayoutVars>
          <dgm:dir/>
          <dgm:resizeHandles val="exact"/>
        </dgm:presLayoutVars>
      </dgm:prSet>
      <dgm:spPr/>
    </dgm:pt>
    <dgm:pt modelId="{13F50040-0E17-4A6C-96B5-77EC6D1D016F}" type="pres">
      <dgm:prSet presAssocID="{BE8BDB8B-1D17-4531-83C1-93A07A746C35}" presName="composite" presStyleCnt="0"/>
      <dgm:spPr/>
    </dgm:pt>
    <dgm:pt modelId="{27025DF7-4682-49C7-9FF5-B1AB4D8B9271}" type="pres">
      <dgm:prSet presAssocID="{BE8BDB8B-1D17-4531-83C1-93A07A746C35}" presName="rect1" presStyleLbl="trAlignAcc1" presStyleIdx="0" presStyleCnt="1">
        <dgm:presLayoutVars>
          <dgm:bulletEnabled val="1"/>
        </dgm:presLayoutVars>
      </dgm:prSet>
      <dgm:spPr/>
    </dgm:pt>
    <dgm:pt modelId="{61534A76-5A9E-4C61-BAAB-10C11E809386}" type="pres">
      <dgm:prSet presAssocID="{BE8BDB8B-1D17-4531-83C1-93A07A746C35}" presName="rect2" presStyleLbl="fgImgPlace1" presStyleIdx="0" presStyleCnt="1"/>
      <dgm:spPr>
        <a:blipFill rotWithShape="1">
          <a:blip xmlns:r="http://schemas.openxmlformats.org/officeDocument/2006/relationships" r:embed="rId1"/>
          <a:srcRect/>
          <a:stretch>
            <a:fillRect l="-32000" r="-32000"/>
          </a:stretch>
        </a:blipFill>
      </dgm:spPr>
    </dgm:pt>
  </dgm:ptLst>
  <dgm:cxnLst>
    <dgm:cxn modelId="{75937161-5B8B-4B43-9D78-92F68ED2CEEB}" type="presOf" srcId="{BE8BDB8B-1D17-4531-83C1-93A07A746C35}" destId="{27025DF7-4682-49C7-9FF5-B1AB4D8B9271}" srcOrd="0" destOrd="0" presId="urn:microsoft.com/office/officeart/2008/layout/PictureStrips"/>
    <dgm:cxn modelId="{D48D5658-06CA-40B2-830A-FE0A5C76821C}" srcId="{3DBFA01E-2DFC-4EFD-8E02-935A87CE6123}" destId="{BE8BDB8B-1D17-4531-83C1-93A07A746C35}" srcOrd="0" destOrd="0" parTransId="{1A0EDD31-F6EA-47BC-969C-4DB3DC502020}" sibTransId="{44953022-86D6-444F-BE22-BCEC110BAB17}"/>
    <dgm:cxn modelId="{073D1DEB-72E8-4A4E-A70A-6A2D3271BFCD}" type="presOf" srcId="{3DBFA01E-2DFC-4EFD-8E02-935A87CE6123}" destId="{4064C144-8AA4-47A8-BBAA-BB8878CAC3FD}" srcOrd="0" destOrd="0" presId="urn:microsoft.com/office/officeart/2008/layout/PictureStrips"/>
    <dgm:cxn modelId="{E8B231B0-3D43-4AC2-AEF0-9135C9F218A1}" type="presParOf" srcId="{4064C144-8AA4-47A8-BBAA-BB8878CAC3FD}" destId="{13F50040-0E17-4A6C-96B5-77EC6D1D016F}" srcOrd="0" destOrd="0" presId="urn:microsoft.com/office/officeart/2008/layout/PictureStrips"/>
    <dgm:cxn modelId="{3E63F0AF-6574-4EB6-B38E-0012F37D6AC3}" type="presParOf" srcId="{13F50040-0E17-4A6C-96B5-77EC6D1D016F}" destId="{27025DF7-4682-49C7-9FF5-B1AB4D8B9271}" srcOrd="0" destOrd="0" presId="urn:microsoft.com/office/officeart/2008/layout/PictureStrips"/>
    <dgm:cxn modelId="{43D6DE70-22D9-4C21-AA15-497CB572C99B}" type="presParOf" srcId="{13F50040-0E17-4A6C-96B5-77EC6D1D016F}" destId="{61534A76-5A9E-4C61-BAAB-10C11E809386}" srcOrd="1" destOrd="0" presId="urn:microsoft.com/office/officeart/2008/layout/PictureStrips"/>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439B1E3-7BBC-4EEF-8CC9-EBEC7EF89BB5}"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497DF75D-60B6-47DB-97A3-36B5CA3F2CEC}">
      <dgm:prSet/>
      <dgm:spPr/>
      <dgm:t>
        <a:bodyPr/>
        <a:lstStyle/>
        <a:p>
          <a:r>
            <a:rPr lang="es-CO">
              <a:latin typeface="+mj-lt"/>
            </a:rPr>
            <a:t>Los facturadores deben basarse en los datos que los profesionales de la salud hayan registrado acerca del estado de salud del paciente.</a:t>
          </a:r>
          <a:endParaRPr lang="es-MX">
            <a:latin typeface="+mj-lt"/>
          </a:endParaRPr>
        </a:p>
      </dgm:t>
    </dgm:pt>
    <dgm:pt modelId="{999D09FD-B62A-466A-BF83-20AC18FDD491}" type="parTrans" cxnId="{8DC98AFF-0268-48A6-A522-D5A6A2AC0F44}">
      <dgm:prSet/>
      <dgm:spPr/>
      <dgm:t>
        <a:bodyPr/>
        <a:lstStyle/>
        <a:p>
          <a:endParaRPr lang="es-MX">
            <a:latin typeface="+mj-lt"/>
          </a:endParaRPr>
        </a:p>
      </dgm:t>
    </dgm:pt>
    <dgm:pt modelId="{7510CC71-6F10-416C-8473-BA48D21BD781}" type="sibTrans" cxnId="{8DC98AFF-0268-48A6-A522-D5A6A2AC0F44}">
      <dgm:prSet/>
      <dgm:spPr/>
      <dgm:t>
        <a:bodyPr/>
        <a:lstStyle/>
        <a:p>
          <a:endParaRPr lang="es-MX">
            <a:latin typeface="+mj-lt"/>
          </a:endParaRPr>
        </a:p>
      </dgm:t>
    </dgm:pt>
    <dgm:pt modelId="{BF23F764-751C-4ACC-B475-06BC828DB812}" type="pres">
      <dgm:prSet presAssocID="{2439B1E3-7BBC-4EEF-8CC9-EBEC7EF89BB5}" presName="linearFlow" presStyleCnt="0">
        <dgm:presLayoutVars>
          <dgm:dir/>
          <dgm:resizeHandles val="exact"/>
        </dgm:presLayoutVars>
      </dgm:prSet>
      <dgm:spPr/>
    </dgm:pt>
    <dgm:pt modelId="{C34D9D4A-91FC-4E64-B89F-72941998DFF2}" type="pres">
      <dgm:prSet presAssocID="{497DF75D-60B6-47DB-97A3-36B5CA3F2CEC}" presName="composite" presStyleCnt="0"/>
      <dgm:spPr/>
    </dgm:pt>
    <dgm:pt modelId="{C9466CD7-1AFC-4F04-9EA9-C9E51CB9848B}" type="pres">
      <dgm:prSet presAssocID="{497DF75D-60B6-47DB-97A3-36B5CA3F2CEC}" presName="imgShp" presStyleLbl="fgImgPlace1" presStyleIdx="0" presStyleCnt="1"/>
      <dgm:spPr>
        <a:blipFill rotWithShape="1">
          <a:blip xmlns:r="http://schemas.openxmlformats.org/officeDocument/2006/relationships" r:embed="rId1"/>
          <a:srcRect/>
          <a:stretch>
            <a:fillRect/>
          </a:stretch>
        </a:blipFill>
      </dgm:spPr>
    </dgm:pt>
    <dgm:pt modelId="{0494A282-118E-406F-A8DA-0F416BD6E0EF}" type="pres">
      <dgm:prSet presAssocID="{497DF75D-60B6-47DB-97A3-36B5CA3F2CEC}" presName="txShp" presStyleLbl="node1" presStyleIdx="0" presStyleCnt="1">
        <dgm:presLayoutVars>
          <dgm:bulletEnabled val="1"/>
        </dgm:presLayoutVars>
      </dgm:prSet>
      <dgm:spPr/>
    </dgm:pt>
  </dgm:ptLst>
  <dgm:cxnLst>
    <dgm:cxn modelId="{CB88A265-919C-4670-BB7B-A70D29646C90}" type="presOf" srcId="{497DF75D-60B6-47DB-97A3-36B5CA3F2CEC}" destId="{0494A282-118E-406F-A8DA-0F416BD6E0EF}" srcOrd="0" destOrd="0" presId="urn:microsoft.com/office/officeart/2005/8/layout/vList3"/>
    <dgm:cxn modelId="{4BDBDA92-D7C1-4C65-8C2A-076062CF8D46}" type="presOf" srcId="{2439B1E3-7BBC-4EEF-8CC9-EBEC7EF89BB5}" destId="{BF23F764-751C-4ACC-B475-06BC828DB812}" srcOrd="0" destOrd="0" presId="urn:microsoft.com/office/officeart/2005/8/layout/vList3"/>
    <dgm:cxn modelId="{8DC98AFF-0268-48A6-A522-D5A6A2AC0F44}" srcId="{2439B1E3-7BBC-4EEF-8CC9-EBEC7EF89BB5}" destId="{497DF75D-60B6-47DB-97A3-36B5CA3F2CEC}" srcOrd="0" destOrd="0" parTransId="{999D09FD-B62A-466A-BF83-20AC18FDD491}" sibTransId="{7510CC71-6F10-416C-8473-BA48D21BD781}"/>
    <dgm:cxn modelId="{43635875-3F26-4CA7-B3AA-E463F4F5D28D}" type="presParOf" srcId="{BF23F764-751C-4ACC-B475-06BC828DB812}" destId="{C34D9D4A-91FC-4E64-B89F-72941998DFF2}" srcOrd="0" destOrd="0" presId="urn:microsoft.com/office/officeart/2005/8/layout/vList3"/>
    <dgm:cxn modelId="{DB7253C2-A69A-439A-B5ED-FBFDEC5C8A48}" type="presParOf" srcId="{C34D9D4A-91FC-4E64-B89F-72941998DFF2}" destId="{C9466CD7-1AFC-4F04-9EA9-C9E51CB9848B}" srcOrd="0" destOrd="0" presId="urn:microsoft.com/office/officeart/2005/8/layout/vList3"/>
    <dgm:cxn modelId="{1787A9C5-45DB-46BB-B1F6-AC6F841FAA23}" type="presParOf" srcId="{C34D9D4A-91FC-4E64-B89F-72941998DFF2}" destId="{0494A282-118E-406F-A8DA-0F416BD6E0EF}" srcOrd="1" destOrd="0" presId="urn:microsoft.com/office/officeart/2005/8/layout/vList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9371E5-3AD6-43D5-9B7B-48FE2320D7A8}">
      <dsp:nvSpPr>
        <dsp:cNvPr id="0" name=""/>
        <dsp:cNvSpPr/>
      </dsp:nvSpPr>
      <dsp:spPr>
        <a:xfrm rot="10800000">
          <a:off x="1276705" y="0"/>
          <a:ext cx="4210926" cy="864235"/>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104" tIns="53340" rIns="99568" bIns="53340" numCol="1" spcCol="1270" anchor="ctr" anchorCtr="0">
          <a:noAutofit/>
        </a:bodyPr>
        <a:lstStyle/>
        <a:p>
          <a:pPr marL="0" lvl="0" indent="0" algn="ctr" defTabSz="622300">
            <a:lnSpc>
              <a:spcPct val="90000"/>
            </a:lnSpc>
            <a:spcBef>
              <a:spcPct val="0"/>
            </a:spcBef>
            <a:spcAft>
              <a:spcPct val="35000"/>
            </a:spcAft>
            <a:buNone/>
          </a:pPr>
          <a:r>
            <a:rPr lang="es-CO" sz="1400" kern="1200">
              <a:latin typeface="+mj-lt"/>
            </a:rPr>
            <a:t>En su totalidad, tanto las IPS como las EPS cuentan con sistemas operativos de confianza adaptados a las necesidades de cada uno.</a:t>
          </a:r>
          <a:endParaRPr lang="es-MX" sz="1400" kern="1200">
            <a:latin typeface="+mj-lt"/>
          </a:endParaRPr>
        </a:p>
      </dsp:txBody>
      <dsp:txXfrm rot="10800000">
        <a:off x="1492764" y="0"/>
        <a:ext cx="3994867" cy="864235"/>
      </dsp:txXfrm>
    </dsp:sp>
    <dsp:sp modelId="{8E78F23E-A097-4ECB-ADEF-B3EDF7CA4EFA}">
      <dsp:nvSpPr>
        <dsp:cNvPr id="0" name=""/>
        <dsp:cNvSpPr/>
      </dsp:nvSpPr>
      <dsp:spPr>
        <a:xfrm>
          <a:off x="844588" y="0"/>
          <a:ext cx="864235" cy="864235"/>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4BB129-A450-430F-AAED-E9904DA29ACA}">
      <dsp:nvSpPr>
        <dsp:cNvPr id="0" name=""/>
        <dsp:cNvSpPr/>
      </dsp:nvSpPr>
      <dsp:spPr>
        <a:xfrm>
          <a:off x="2380270" y="0"/>
          <a:ext cx="3097131" cy="140078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latin typeface="+mj-lt"/>
            </a:rPr>
            <a:t>El área de facturación debe prestar especial atención al alistamiento de la factura y sus soportes, ya que cualquier error puede comprometer los recursos económicos de la institución. Si el facturador notifica oportunamente cualquier error o inconsistencia, garantizará el flujo de efectivo necesario para la operatividad del sistema.</a:t>
          </a:r>
          <a:endParaRPr lang="es-MX" sz="1100" kern="1200">
            <a:latin typeface="+mj-lt"/>
          </a:endParaRPr>
        </a:p>
      </dsp:txBody>
      <dsp:txXfrm>
        <a:off x="2380270" y="0"/>
        <a:ext cx="3097131" cy="1400783"/>
      </dsp:txXfrm>
    </dsp:sp>
    <dsp:sp modelId="{48D2815D-5822-470C-B2DE-E3EE3305E504}">
      <dsp:nvSpPr>
        <dsp:cNvPr id="0" name=""/>
        <dsp:cNvSpPr/>
      </dsp:nvSpPr>
      <dsp:spPr>
        <a:xfrm>
          <a:off x="854818" y="0"/>
          <a:ext cx="1386775" cy="1400783"/>
        </a:xfrm>
        <a:prstGeom prst="rect">
          <a:avLst/>
        </a:prstGeom>
        <a:blipFill rotWithShape="1">
          <a:blip xmlns:r="http://schemas.openxmlformats.org/officeDocument/2006/relationships" r:embed="rId1"/>
          <a:srcRect/>
          <a:stretch>
            <a:fillRect l="-3000" r="-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CB148-21F7-4961-9B5D-E748D38E232C}">
      <dsp:nvSpPr>
        <dsp:cNvPr id="0" name=""/>
        <dsp:cNvSpPr/>
      </dsp:nvSpPr>
      <dsp:spPr>
        <a:xfrm>
          <a:off x="791574" y="227620"/>
          <a:ext cx="4955551" cy="1548609"/>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48925" tIns="49530" rIns="49530" bIns="49530" numCol="1" spcCol="1270" anchor="ctr" anchorCtr="0">
          <a:noAutofit/>
        </a:bodyPr>
        <a:lstStyle/>
        <a:p>
          <a:pPr marL="0" lvl="0" indent="0" algn="l" defTabSz="577850">
            <a:lnSpc>
              <a:spcPct val="90000"/>
            </a:lnSpc>
            <a:spcBef>
              <a:spcPct val="0"/>
            </a:spcBef>
            <a:spcAft>
              <a:spcPct val="35000"/>
            </a:spcAft>
            <a:buNone/>
          </a:pPr>
          <a:r>
            <a:rPr lang="es-CO" sz="1300" kern="1200">
              <a:latin typeface="+mj-lt"/>
            </a:rPr>
            <a:t>El Manual Tarifario ISS utiliza la Unidad de Valor Relativo (UVR) según puntos establecidos, y se pueden pactar porcentajes adicionales o reducidos de puntos de valor para cada cobro. Por su parte, el tarifario SOAT cuenta con una tarifa establecida anualmente y se actualiza en enero de cada año, acorde con el incremento del salario mínimo legal vigente en el país.</a:t>
          </a:r>
          <a:endParaRPr lang="es-MX" sz="1300" kern="1200">
            <a:latin typeface="+mj-lt"/>
          </a:endParaRPr>
        </a:p>
      </dsp:txBody>
      <dsp:txXfrm>
        <a:off x="791574" y="227620"/>
        <a:ext cx="4955551" cy="1548609"/>
      </dsp:txXfrm>
    </dsp:sp>
    <dsp:sp modelId="{3D41B38E-8453-4FDF-B174-58496FF6DDE5}">
      <dsp:nvSpPr>
        <dsp:cNvPr id="0" name=""/>
        <dsp:cNvSpPr/>
      </dsp:nvSpPr>
      <dsp:spPr>
        <a:xfrm>
          <a:off x="585093" y="3932"/>
          <a:ext cx="1084026" cy="1626040"/>
        </a:xfrm>
        <a:prstGeom prst="rect">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D0538-74DC-46DF-9B2F-FE8D72399A68}">
      <dsp:nvSpPr>
        <dsp:cNvPr id="0" name=""/>
        <dsp:cNvSpPr/>
      </dsp:nvSpPr>
      <dsp:spPr>
        <a:xfrm>
          <a:off x="0" y="15585"/>
          <a:ext cx="1207079" cy="1207079"/>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3A56695-BECB-49FF-9521-2747B4F2F67D}">
      <dsp:nvSpPr>
        <dsp:cNvPr id="0" name=""/>
        <dsp:cNvSpPr/>
      </dsp:nvSpPr>
      <dsp:spPr>
        <a:xfrm>
          <a:off x="1192317" y="0"/>
          <a:ext cx="4881429" cy="12070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CO" sz="1400" kern="1200" dirty="0">
              <a:latin typeface="+mj-lt"/>
            </a:rPr>
            <a:t>El facturador desarrolla las competencias para identificar los tipos de acuerdos, para así cobrar los servicios prestados ante las Entidades responsables, según el decreto 4747 de 2007, que tiene en cuenta diferentes tipos de acuerdos de voluntades.</a:t>
          </a:r>
          <a:endParaRPr lang="es-MX" sz="1400" kern="1200" dirty="0">
            <a:latin typeface="+mj-lt"/>
          </a:endParaRPr>
        </a:p>
      </dsp:txBody>
      <dsp:txXfrm>
        <a:off x="1192317" y="0"/>
        <a:ext cx="4881429" cy="120707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C68EFA-64F2-4BB9-A119-D2E3AA911090}">
      <dsp:nvSpPr>
        <dsp:cNvPr id="0" name=""/>
        <dsp:cNvSpPr/>
      </dsp:nvSpPr>
      <dsp:spPr>
        <a:xfrm>
          <a:off x="0" y="86438"/>
          <a:ext cx="4047112" cy="23400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Término de duración.</a:t>
          </a:r>
          <a:endParaRPr lang="es-MX" sz="1000" kern="1200">
            <a:latin typeface="Arial" panose="020B0604020202020204" pitchFamily="34" charset="0"/>
            <a:cs typeface="Arial" panose="020B0604020202020204" pitchFamily="34" charset="0"/>
          </a:endParaRPr>
        </a:p>
      </dsp:txBody>
      <dsp:txXfrm>
        <a:off x="11423" y="97861"/>
        <a:ext cx="4024266" cy="211154"/>
      </dsp:txXfrm>
    </dsp:sp>
    <dsp:sp modelId="{17F24F4E-7F67-4B10-ACEF-FC7F9707F6FE}">
      <dsp:nvSpPr>
        <dsp:cNvPr id="0" name=""/>
        <dsp:cNvSpPr/>
      </dsp:nvSpPr>
      <dsp:spPr>
        <a:xfrm>
          <a:off x="0" y="349238"/>
          <a:ext cx="4047112" cy="23400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El valor.</a:t>
          </a:r>
          <a:endParaRPr lang="es-MX" sz="1000" kern="1200">
            <a:latin typeface="Arial" panose="020B0604020202020204" pitchFamily="34" charset="0"/>
            <a:cs typeface="Arial" panose="020B0604020202020204" pitchFamily="34" charset="0"/>
          </a:endParaRPr>
        </a:p>
      </dsp:txBody>
      <dsp:txXfrm>
        <a:off x="11423" y="360661"/>
        <a:ext cx="4024266" cy="211154"/>
      </dsp:txXfrm>
    </dsp:sp>
    <dsp:sp modelId="{BC5DC86D-D25C-4846-8383-7DCEA978C76D}">
      <dsp:nvSpPr>
        <dsp:cNvPr id="0" name=""/>
        <dsp:cNvSpPr/>
      </dsp:nvSpPr>
      <dsp:spPr>
        <a:xfrm>
          <a:off x="0" y="612038"/>
          <a:ext cx="4047112" cy="23400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Información de la población objeto.</a:t>
          </a:r>
          <a:endParaRPr lang="es-MX" sz="1000" kern="1200">
            <a:latin typeface="Arial" panose="020B0604020202020204" pitchFamily="34" charset="0"/>
            <a:cs typeface="Arial" panose="020B0604020202020204" pitchFamily="34" charset="0"/>
          </a:endParaRPr>
        </a:p>
      </dsp:txBody>
      <dsp:txXfrm>
        <a:off x="11423" y="623461"/>
        <a:ext cx="4024266" cy="211154"/>
      </dsp:txXfrm>
    </dsp:sp>
    <dsp:sp modelId="{DA019B85-B580-42BB-9367-976D57D67E07}">
      <dsp:nvSpPr>
        <dsp:cNvPr id="0" name=""/>
        <dsp:cNvSpPr/>
      </dsp:nvSpPr>
      <dsp:spPr>
        <a:xfrm>
          <a:off x="0" y="874838"/>
          <a:ext cx="4047112" cy="23400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Servicios contratados.</a:t>
          </a:r>
          <a:endParaRPr lang="es-MX" sz="1000" kern="1200">
            <a:latin typeface="Arial" panose="020B0604020202020204" pitchFamily="34" charset="0"/>
            <a:cs typeface="Arial" panose="020B0604020202020204" pitchFamily="34" charset="0"/>
          </a:endParaRPr>
        </a:p>
      </dsp:txBody>
      <dsp:txXfrm>
        <a:off x="11423" y="886261"/>
        <a:ext cx="4024266" cy="211154"/>
      </dsp:txXfrm>
    </dsp:sp>
    <dsp:sp modelId="{1C9E7AFA-76F6-4D8A-B848-ECE20BC8FDC8}">
      <dsp:nvSpPr>
        <dsp:cNvPr id="0" name=""/>
        <dsp:cNvSpPr/>
      </dsp:nvSpPr>
      <dsp:spPr>
        <a:xfrm>
          <a:off x="0" y="1137638"/>
          <a:ext cx="4047112" cy="234000"/>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Mecanismos y forma de pago.</a:t>
          </a:r>
          <a:endParaRPr lang="es-MX" sz="1000" kern="1200">
            <a:latin typeface="Arial" panose="020B0604020202020204" pitchFamily="34" charset="0"/>
            <a:cs typeface="Arial" panose="020B0604020202020204" pitchFamily="34" charset="0"/>
          </a:endParaRPr>
        </a:p>
      </dsp:txBody>
      <dsp:txXfrm>
        <a:off x="11423" y="1149061"/>
        <a:ext cx="4024266" cy="211154"/>
      </dsp:txXfrm>
    </dsp:sp>
    <dsp:sp modelId="{0B102358-6418-489E-B4B8-58735270EEF8}">
      <dsp:nvSpPr>
        <dsp:cNvPr id="0" name=""/>
        <dsp:cNvSpPr/>
      </dsp:nvSpPr>
      <dsp:spPr>
        <a:xfrm>
          <a:off x="0" y="1400438"/>
          <a:ext cx="4047112" cy="23400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Tarifas que deben ser aplicadas a las unidades de pago.</a:t>
          </a:r>
          <a:endParaRPr lang="es-MX" sz="1000" kern="1200">
            <a:latin typeface="Arial" panose="020B0604020202020204" pitchFamily="34" charset="0"/>
            <a:cs typeface="Arial" panose="020B0604020202020204" pitchFamily="34" charset="0"/>
          </a:endParaRPr>
        </a:p>
      </dsp:txBody>
      <dsp:txXfrm>
        <a:off x="11423" y="1411861"/>
        <a:ext cx="4024266" cy="211154"/>
      </dsp:txXfrm>
    </dsp:sp>
    <dsp:sp modelId="{5A56E069-6154-4A61-BAC7-275DB5AEDD25}">
      <dsp:nvSpPr>
        <dsp:cNvPr id="0" name=""/>
        <dsp:cNvSpPr/>
      </dsp:nvSpPr>
      <dsp:spPr>
        <a:xfrm>
          <a:off x="0" y="1663238"/>
          <a:ext cx="4047112" cy="23400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Proceso y operación del sistema de referencia y contrarreferencia.</a:t>
          </a:r>
          <a:endParaRPr lang="es-MX" sz="1000" kern="1200">
            <a:latin typeface="Arial" panose="020B0604020202020204" pitchFamily="34" charset="0"/>
            <a:cs typeface="Arial" panose="020B0604020202020204" pitchFamily="34" charset="0"/>
          </a:endParaRPr>
        </a:p>
      </dsp:txBody>
      <dsp:txXfrm>
        <a:off x="11423" y="1674661"/>
        <a:ext cx="4024266" cy="211154"/>
      </dsp:txXfrm>
    </dsp:sp>
    <dsp:sp modelId="{785C987F-5704-4276-AE23-2ADC59CB9BBF}">
      <dsp:nvSpPr>
        <dsp:cNvPr id="0" name=""/>
        <dsp:cNvSpPr/>
      </dsp:nvSpPr>
      <dsp:spPr>
        <a:xfrm>
          <a:off x="0" y="1926038"/>
          <a:ext cx="4047112" cy="23400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Periodicidad en la entrega de información RIPS.</a:t>
          </a:r>
          <a:endParaRPr lang="es-MX" sz="1000" kern="1200">
            <a:latin typeface="Arial" panose="020B0604020202020204" pitchFamily="34" charset="0"/>
            <a:cs typeface="Arial" panose="020B0604020202020204" pitchFamily="34" charset="0"/>
          </a:endParaRPr>
        </a:p>
      </dsp:txBody>
      <dsp:txXfrm>
        <a:off x="11423" y="1937461"/>
        <a:ext cx="4024266" cy="211154"/>
      </dsp:txXfrm>
    </dsp:sp>
    <dsp:sp modelId="{BE2EC09F-D12B-4B0F-B02D-606A62858489}">
      <dsp:nvSpPr>
        <dsp:cNvPr id="0" name=""/>
        <dsp:cNvSpPr/>
      </dsp:nvSpPr>
      <dsp:spPr>
        <a:xfrm>
          <a:off x="0" y="2188838"/>
          <a:ext cx="4047112" cy="23400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Periodicidad y forma de auditoría.</a:t>
          </a:r>
          <a:endParaRPr lang="es-MX" sz="1000" kern="1200">
            <a:latin typeface="Arial" panose="020B0604020202020204" pitchFamily="34" charset="0"/>
            <a:cs typeface="Arial" panose="020B0604020202020204" pitchFamily="34" charset="0"/>
          </a:endParaRPr>
        </a:p>
      </dsp:txBody>
      <dsp:txXfrm>
        <a:off x="11423" y="2200261"/>
        <a:ext cx="4024266" cy="211154"/>
      </dsp:txXfrm>
    </dsp:sp>
    <dsp:sp modelId="{7EFDB938-8FB2-40C0-9E9B-0B7B6226942B}">
      <dsp:nvSpPr>
        <dsp:cNvPr id="0" name=""/>
        <dsp:cNvSpPr/>
      </dsp:nvSpPr>
      <dsp:spPr>
        <a:xfrm>
          <a:off x="0" y="2451638"/>
          <a:ext cx="4047112" cy="234000"/>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Mecanismos de interventoría o seguimiento.</a:t>
          </a:r>
          <a:endParaRPr lang="es-MX" sz="1000" kern="1200">
            <a:latin typeface="Arial" panose="020B0604020202020204" pitchFamily="34" charset="0"/>
            <a:cs typeface="Arial" panose="020B0604020202020204" pitchFamily="34" charset="0"/>
          </a:endParaRPr>
        </a:p>
      </dsp:txBody>
      <dsp:txXfrm>
        <a:off x="11423" y="2463061"/>
        <a:ext cx="4024266" cy="211154"/>
      </dsp:txXfrm>
    </dsp:sp>
    <dsp:sp modelId="{BDC6DCFF-9E7B-4F20-A03C-53349DB301B2}">
      <dsp:nvSpPr>
        <dsp:cNvPr id="0" name=""/>
        <dsp:cNvSpPr/>
      </dsp:nvSpPr>
      <dsp:spPr>
        <a:xfrm>
          <a:off x="0" y="2714438"/>
          <a:ext cx="4047112" cy="23400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Mecanismos para la solución de conflictos.</a:t>
          </a:r>
          <a:endParaRPr lang="es-MX" sz="1000" kern="1200">
            <a:latin typeface="Arial" panose="020B0604020202020204" pitchFamily="34" charset="0"/>
            <a:cs typeface="Arial" panose="020B0604020202020204" pitchFamily="34" charset="0"/>
          </a:endParaRPr>
        </a:p>
      </dsp:txBody>
      <dsp:txXfrm>
        <a:off x="11423" y="2725861"/>
        <a:ext cx="4024266" cy="211154"/>
      </dsp:txXfrm>
    </dsp:sp>
    <dsp:sp modelId="{4678C3D3-EE26-4269-B83F-4973AC793A09}">
      <dsp:nvSpPr>
        <dsp:cNvPr id="0" name=""/>
        <dsp:cNvSpPr/>
      </dsp:nvSpPr>
      <dsp:spPr>
        <a:xfrm>
          <a:off x="0" y="2977238"/>
          <a:ext cx="4047112" cy="23400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Mecanismos y términos para la liquidación.</a:t>
          </a:r>
          <a:endParaRPr lang="es-MX" sz="1000" kern="1200">
            <a:latin typeface="Arial" panose="020B0604020202020204" pitchFamily="34" charset="0"/>
            <a:cs typeface="Arial" panose="020B0604020202020204" pitchFamily="34" charset="0"/>
          </a:endParaRPr>
        </a:p>
      </dsp:txBody>
      <dsp:txXfrm>
        <a:off x="11423" y="2988661"/>
        <a:ext cx="4024266" cy="21115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713EA0-2B33-4C4D-9DC4-6B74A30154BB}">
      <dsp:nvSpPr>
        <dsp:cNvPr id="0" name=""/>
        <dsp:cNvSpPr/>
      </dsp:nvSpPr>
      <dsp:spPr>
        <a:xfrm>
          <a:off x="0" y="0"/>
          <a:ext cx="6332220" cy="17602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CO" sz="1400" kern="1200">
              <a:latin typeface="+mj-lt"/>
            </a:rPr>
            <a:t>Las entidades responsables del pago de los servicios de salud deben difundir entre sus usuarios la conformación de su red de prestación de servicios. Para ello, deberán publicar anualmente en un periódico de amplia circulación en su área de influencia, el listado actualizado de los prestadores de servicios de salud que la conforman. Este listado debe estar organizado por el tipo de servicios contratados y por el nivel de complejidad.</a:t>
          </a:r>
          <a:endParaRPr lang="es-MX" sz="1400" kern="1200">
            <a:latin typeface="+mj-lt"/>
          </a:endParaRPr>
        </a:p>
      </dsp:txBody>
      <dsp:txXfrm>
        <a:off x="1442466" y="0"/>
        <a:ext cx="4889754" cy="1760220"/>
      </dsp:txXfrm>
    </dsp:sp>
    <dsp:sp modelId="{079D3710-B6EA-4216-B291-097074FD6BDD}">
      <dsp:nvSpPr>
        <dsp:cNvPr id="0" name=""/>
        <dsp:cNvSpPr/>
      </dsp:nvSpPr>
      <dsp:spPr>
        <a:xfrm>
          <a:off x="176021" y="176022"/>
          <a:ext cx="1266444" cy="1408176"/>
        </a:xfrm>
        <a:prstGeom prst="roundRect">
          <a:avLst>
            <a:gd name="adj" fmla="val 10000"/>
          </a:avLst>
        </a:prstGeom>
        <a:blipFill rotWithShape="1">
          <a:blip xmlns:r="http://schemas.openxmlformats.org/officeDocument/2006/relationships" r:embed="rId1"/>
          <a:srcRect/>
          <a:stretch>
            <a:fillRect l="-6000" r="-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025DF7-4682-49C7-9FF5-B1AB4D8B9271}">
      <dsp:nvSpPr>
        <dsp:cNvPr id="0" name=""/>
        <dsp:cNvSpPr/>
      </dsp:nvSpPr>
      <dsp:spPr>
        <a:xfrm>
          <a:off x="1132302" y="167916"/>
          <a:ext cx="3655734" cy="1142416"/>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73797" tIns="45720" rIns="45720" bIns="45720" numCol="1" spcCol="1270" anchor="ctr" anchorCtr="0">
          <a:noAutofit/>
        </a:bodyPr>
        <a:lstStyle/>
        <a:p>
          <a:pPr marL="0" lvl="0" indent="0" algn="l" defTabSz="533400">
            <a:lnSpc>
              <a:spcPct val="90000"/>
            </a:lnSpc>
            <a:spcBef>
              <a:spcPct val="0"/>
            </a:spcBef>
            <a:spcAft>
              <a:spcPct val="35000"/>
            </a:spcAft>
            <a:buNone/>
          </a:pPr>
          <a:r>
            <a:rPr lang="es-CO" sz="1200" kern="1200">
              <a:latin typeface="+mj-lt"/>
            </a:rPr>
            <a:t>Las cuentas sin RIPS no son radicadas para pagos, los archivos planos con la información correspondiente a los registros deben ser validados con el fin de optimizar el desembolso del recurso previa auditoría por parte del responsable de pago.</a:t>
          </a:r>
          <a:endParaRPr lang="es-MX" sz="1200" kern="1200">
            <a:latin typeface="+mj-lt"/>
          </a:endParaRPr>
        </a:p>
      </dsp:txBody>
      <dsp:txXfrm>
        <a:off x="1132302" y="167916"/>
        <a:ext cx="3655734" cy="1142416"/>
      </dsp:txXfrm>
    </dsp:sp>
    <dsp:sp modelId="{61534A76-5A9E-4C61-BAAB-10C11E809386}">
      <dsp:nvSpPr>
        <dsp:cNvPr id="0" name=""/>
        <dsp:cNvSpPr/>
      </dsp:nvSpPr>
      <dsp:spPr>
        <a:xfrm>
          <a:off x="979979" y="2900"/>
          <a:ext cx="799691" cy="1199537"/>
        </a:xfrm>
        <a:prstGeom prst="rect">
          <a:avLst/>
        </a:prstGeom>
        <a:blipFill rotWithShape="1">
          <a:blip xmlns:r="http://schemas.openxmlformats.org/officeDocument/2006/relationships" r:embed="rId1"/>
          <a:srcRect/>
          <a:stretch>
            <a:fillRect l="-32000" r="-3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94A282-118E-406F-A8DA-0F416BD6E0EF}">
      <dsp:nvSpPr>
        <dsp:cNvPr id="0" name=""/>
        <dsp:cNvSpPr/>
      </dsp:nvSpPr>
      <dsp:spPr>
        <a:xfrm rot="10800000">
          <a:off x="1242256" y="0"/>
          <a:ext cx="4210926" cy="726440"/>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340" tIns="53340" rIns="99568" bIns="53340" numCol="1" spcCol="1270" anchor="ctr" anchorCtr="0">
          <a:noAutofit/>
        </a:bodyPr>
        <a:lstStyle/>
        <a:p>
          <a:pPr marL="0" lvl="0" indent="0" algn="ctr" defTabSz="622300">
            <a:lnSpc>
              <a:spcPct val="90000"/>
            </a:lnSpc>
            <a:spcBef>
              <a:spcPct val="0"/>
            </a:spcBef>
            <a:spcAft>
              <a:spcPct val="35000"/>
            </a:spcAft>
            <a:buNone/>
          </a:pPr>
          <a:r>
            <a:rPr lang="es-CO" sz="1400" kern="1200">
              <a:latin typeface="+mj-lt"/>
            </a:rPr>
            <a:t>Los facturadores deben basarse en los datos que los profesionales de la salud hayan registrado acerca del estado de salud del paciente.</a:t>
          </a:r>
          <a:endParaRPr lang="es-MX" sz="1400" kern="1200">
            <a:latin typeface="+mj-lt"/>
          </a:endParaRPr>
        </a:p>
      </dsp:txBody>
      <dsp:txXfrm rot="10800000">
        <a:off x="1423866" y="0"/>
        <a:ext cx="4029316" cy="726440"/>
      </dsp:txXfrm>
    </dsp:sp>
    <dsp:sp modelId="{C9466CD7-1AFC-4F04-9EA9-C9E51CB9848B}">
      <dsp:nvSpPr>
        <dsp:cNvPr id="0" name=""/>
        <dsp:cNvSpPr/>
      </dsp:nvSpPr>
      <dsp:spPr>
        <a:xfrm>
          <a:off x="879036" y="0"/>
          <a:ext cx="726440" cy="726440"/>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18</Pages>
  <Words>3764</Words>
  <Characters>20706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64</cp:revision>
  <dcterms:created xsi:type="dcterms:W3CDTF">2023-03-31T16:40:00Z</dcterms:created>
  <dcterms:modified xsi:type="dcterms:W3CDTF">2024-04-19T05:16:00Z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