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Tabla 1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  <w:br w:type="textWrapping"/>
        <w:t xml:space="preserve">Clasificación de los grupos de interés</w:t>
      </w:r>
    </w:p>
    <w:p w:rsidR="00000000" w:rsidDel="00000000" w:rsidP="00000000" w:rsidRDefault="00000000" w:rsidRPr="00000000" w14:paraId="00000002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3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0"/>
        <w:gridCol w:w="2100"/>
        <w:gridCol w:w="2438"/>
        <w:gridCol w:w="2991"/>
        <w:tblGridChange w:id="0">
          <w:tblGrid>
            <w:gridCol w:w="1410"/>
            <w:gridCol w:w="2100"/>
            <w:gridCol w:w="2438"/>
            <w:gridCol w:w="2991"/>
          </w:tblGrid>
        </w:tblGridChange>
      </w:tblGrid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Dimensión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Grupo de interés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Subgrupos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Económica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Gobierno corporativo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Naturaleza 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Personas naturales.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Personas jurídicas.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Instituciones públicas.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Dirección 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Asamblea de accionistas.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Junta o consejo directivo.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Incidencia económica 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Entidades acreedoras.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Entidades financieras.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Clientes y usuarios</w:t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Volumen de ventas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Grandes.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Medianos.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Pequeños.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Naturaleza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Entidades o empresas.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Personas naturales.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Frecuencia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Habituales.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Ocasionales.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Frecuentes.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Proveedores y contratistas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Importancia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Indispensables.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Necesarios.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Soporte.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Mercado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Internacionales.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Nacionales.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Locales.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Volumen de compra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Grandes.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Medianos.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Pequeños.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Social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Empleados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Cargo o nivel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Técnicos u operarios.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Profesionales.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Directivos.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contratación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Directa.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Indirectos.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Características propias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Género.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Edad.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Región.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Comunidad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Influencia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Organizaciones comunitarias.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Líderes comunitarios.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Autoridades locales.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Gremios y asociaciones.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Organismos de cooperación.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Sociedad en general.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Ambiental</w:t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 ambiente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Líderes medioambientales.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Organizaciones ambientales (ONG).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Entidades reguladoras.</w:t>
            </w:r>
          </w:p>
        </w:tc>
      </w:tr>
    </w:tbl>
    <w:p w:rsidR="00000000" w:rsidDel="00000000" w:rsidP="00000000" w:rsidRDefault="00000000" w:rsidRPr="00000000" w14:paraId="000000AD">
      <w:pPr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sz w:val="20"/>
          <w:szCs w:val="20"/>
          <w:rtl w:val="0"/>
        </w:rPr>
        <w:t xml:space="preserve">Nota. Adaptada de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Castaño, Díaz y Lozano (2013).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A10F6"/>
    <w:pPr>
      <w:spacing w:line="276" w:lineRule="auto"/>
    </w:pPr>
    <w:rPr>
      <w:rFonts w:ascii="Arial" w:cs="Arial" w:eastAsia="Arial" w:hAnsi="Arial"/>
      <w:sz w:val="22"/>
      <w:szCs w:val="22"/>
      <w:lang w:eastAsia="es-ES_tradn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VYJp1OGZ9syXhwt5Y62xENZnQg==">AMUW2mUU18t/qfyY7ylnEejEcTK/ON5lioxg6u0O+Vo5M5nacSsoqrZgX0A+7FOvYlK0RWbbowPewdJ7m7ZnX4RsX8nCJfHWFfpJIKRQiJekqQ451xnGzSs6JIwBvqEYNdYL3fB26oX4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2022-03-15T15:39:00Z</dcterms:created>
  <dc:creator>caterine bedoya mejia</dc:creator>
</cp:coreProperties>
</file>