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B361A" w14:textId="77777777" w:rsidR="00D161E9" w:rsidRDefault="00D161E9">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54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D161E9" w14:paraId="265BB2A6" w14:textId="77777777">
        <w:trPr>
          <w:trHeight w:val="298"/>
        </w:trPr>
        <w:tc>
          <w:tcPr>
            <w:tcW w:w="9541" w:type="dxa"/>
            <w:gridSpan w:val="2"/>
            <w:shd w:val="clear" w:color="auto" w:fill="FAC896"/>
            <w:vAlign w:val="center"/>
          </w:tcPr>
          <w:p w14:paraId="4B375F9C" w14:textId="77777777" w:rsidR="00D161E9" w:rsidRDefault="00000000">
            <w:pPr>
              <w:spacing w:after="0" w:line="276" w:lineRule="auto"/>
              <w:jc w:val="center"/>
              <w:rPr>
                <w:rFonts w:ascii="Arial" w:eastAsia="Arial" w:hAnsi="Arial" w:cs="Arial"/>
                <w:b/>
                <w:color w:val="000000"/>
                <w:sz w:val="20"/>
                <w:szCs w:val="20"/>
              </w:rPr>
            </w:pPr>
            <w:r>
              <w:rPr>
                <w:rFonts w:ascii="Arial" w:eastAsia="Arial" w:hAnsi="Arial" w:cs="Arial"/>
                <w:b/>
                <w:color w:val="000000"/>
                <w:sz w:val="20"/>
                <w:szCs w:val="20"/>
              </w:rPr>
              <w:t>DESCRIPCIÓN DE ACTIVIDAD DIDÁCTICA</w:t>
            </w:r>
          </w:p>
        </w:tc>
      </w:tr>
      <w:tr w:rsidR="00D161E9" w14:paraId="3AC5D9C2" w14:textId="77777777">
        <w:trPr>
          <w:trHeight w:val="806"/>
        </w:trPr>
        <w:tc>
          <w:tcPr>
            <w:tcW w:w="2835" w:type="dxa"/>
            <w:shd w:val="clear" w:color="auto" w:fill="FAC896"/>
            <w:vAlign w:val="center"/>
          </w:tcPr>
          <w:p w14:paraId="26E14F04" w14:textId="77777777" w:rsidR="00D161E9" w:rsidRDefault="00000000">
            <w:pPr>
              <w:spacing w:after="0" w:line="276" w:lineRule="auto"/>
              <w:rPr>
                <w:rFonts w:ascii="Arial" w:eastAsia="Arial" w:hAnsi="Arial" w:cs="Arial"/>
                <w:color w:val="000000"/>
                <w:sz w:val="20"/>
                <w:szCs w:val="20"/>
              </w:rPr>
            </w:pPr>
            <w:r>
              <w:rPr>
                <w:rFonts w:ascii="Arial" w:eastAsia="Arial" w:hAnsi="Arial" w:cs="Arial"/>
                <w:color w:val="000000"/>
                <w:sz w:val="20"/>
                <w:szCs w:val="20"/>
              </w:rPr>
              <w:t>Nombre de la Actividad</w:t>
            </w:r>
          </w:p>
        </w:tc>
        <w:tc>
          <w:tcPr>
            <w:tcW w:w="6706" w:type="dxa"/>
            <w:shd w:val="clear" w:color="auto" w:fill="auto"/>
            <w:vAlign w:val="center"/>
          </w:tcPr>
          <w:p w14:paraId="2CA11596" w14:textId="77777777" w:rsidR="00D161E9" w:rsidRDefault="00000000">
            <w:pPr>
              <w:spacing w:after="0" w:line="276" w:lineRule="auto"/>
              <w:rPr>
                <w:rFonts w:ascii="Arial" w:eastAsia="Arial" w:hAnsi="Arial" w:cs="Arial"/>
                <w:color w:val="000000"/>
                <w:sz w:val="20"/>
                <w:szCs w:val="20"/>
              </w:rPr>
            </w:pPr>
            <w:r>
              <w:rPr>
                <w:rFonts w:ascii="Arial" w:eastAsia="Arial" w:hAnsi="Arial" w:cs="Arial"/>
                <w:color w:val="000000"/>
                <w:sz w:val="20"/>
                <w:szCs w:val="20"/>
              </w:rPr>
              <w:t>Acertar lo visto</w:t>
            </w:r>
          </w:p>
        </w:tc>
      </w:tr>
      <w:tr w:rsidR="00D161E9" w14:paraId="171123A5" w14:textId="77777777">
        <w:trPr>
          <w:trHeight w:val="806"/>
        </w:trPr>
        <w:tc>
          <w:tcPr>
            <w:tcW w:w="2835" w:type="dxa"/>
            <w:shd w:val="clear" w:color="auto" w:fill="FAC896"/>
            <w:vAlign w:val="center"/>
          </w:tcPr>
          <w:p w14:paraId="533FBF24" w14:textId="77777777" w:rsidR="00D161E9" w:rsidRDefault="00000000">
            <w:pPr>
              <w:spacing w:after="0" w:line="276" w:lineRule="auto"/>
              <w:rPr>
                <w:rFonts w:ascii="Arial" w:eastAsia="Arial" w:hAnsi="Arial" w:cs="Arial"/>
                <w:color w:val="000000"/>
                <w:sz w:val="20"/>
                <w:szCs w:val="20"/>
              </w:rPr>
            </w:pPr>
            <w:r>
              <w:rPr>
                <w:rFonts w:ascii="Arial" w:eastAsia="Arial" w:hAnsi="Arial" w:cs="Arial"/>
                <w:color w:val="000000"/>
                <w:sz w:val="20"/>
                <w:szCs w:val="20"/>
              </w:rPr>
              <w:t>Objetivo de la actividad</w:t>
            </w:r>
          </w:p>
        </w:tc>
        <w:tc>
          <w:tcPr>
            <w:tcW w:w="6706" w:type="dxa"/>
            <w:shd w:val="clear" w:color="auto" w:fill="auto"/>
            <w:vAlign w:val="center"/>
          </w:tcPr>
          <w:p w14:paraId="4F94B5D9" w14:textId="77777777" w:rsidR="00D161E9" w:rsidRDefault="00000000">
            <w:pPr>
              <w:spacing w:after="0" w:line="276" w:lineRule="auto"/>
              <w:rPr>
                <w:rFonts w:ascii="Arial" w:eastAsia="Arial" w:hAnsi="Arial" w:cs="Arial"/>
                <w:color w:val="000000"/>
                <w:sz w:val="20"/>
                <w:szCs w:val="20"/>
              </w:rPr>
            </w:pPr>
            <w:r>
              <w:rPr>
                <w:rFonts w:ascii="Arial" w:eastAsia="Arial" w:hAnsi="Arial" w:cs="Arial"/>
                <w:color w:val="000000"/>
                <w:sz w:val="20"/>
                <w:szCs w:val="20"/>
              </w:rPr>
              <w:t xml:space="preserve">Recordar lo aprendido sobre </w:t>
            </w:r>
            <w:r>
              <w:rPr>
                <w:rFonts w:ascii="Arial" w:eastAsia="Arial" w:hAnsi="Arial" w:cs="Arial"/>
                <w:sz w:val="20"/>
                <w:szCs w:val="20"/>
              </w:rPr>
              <w:t>conceptos, marco normativo nacional e internacional, y metodologías para la medición de GEI, para aplicarlo en un contexto real.</w:t>
            </w:r>
          </w:p>
        </w:tc>
      </w:tr>
      <w:tr w:rsidR="00D161E9" w14:paraId="03D1D4B6" w14:textId="77777777">
        <w:trPr>
          <w:trHeight w:val="806"/>
        </w:trPr>
        <w:tc>
          <w:tcPr>
            <w:tcW w:w="2835" w:type="dxa"/>
            <w:shd w:val="clear" w:color="auto" w:fill="FAC896"/>
            <w:vAlign w:val="center"/>
          </w:tcPr>
          <w:p w14:paraId="0791344E" w14:textId="77777777" w:rsidR="00D161E9" w:rsidRDefault="00000000">
            <w:pPr>
              <w:spacing w:after="0" w:line="276" w:lineRule="auto"/>
              <w:rPr>
                <w:rFonts w:ascii="Arial" w:eastAsia="Arial" w:hAnsi="Arial" w:cs="Arial"/>
                <w:color w:val="000000"/>
                <w:sz w:val="20"/>
                <w:szCs w:val="20"/>
              </w:rPr>
            </w:pPr>
            <w:r>
              <w:rPr>
                <w:rFonts w:ascii="Arial" w:eastAsia="Arial" w:hAnsi="Arial" w:cs="Arial"/>
                <w:color w:val="000000"/>
                <w:sz w:val="20"/>
                <w:szCs w:val="20"/>
              </w:rPr>
              <w:t>Tipo de actividad sugerida</w:t>
            </w:r>
          </w:p>
        </w:tc>
        <w:tc>
          <w:tcPr>
            <w:tcW w:w="6706" w:type="dxa"/>
            <w:shd w:val="clear" w:color="auto" w:fill="auto"/>
            <w:vAlign w:val="center"/>
          </w:tcPr>
          <w:p w14:paraId="68905320" w14:textId="77777777" w:rsidR="00D161E9" w:rsidRDefault="00000000">
            <w:pPr>
              <w:spacing w:after="0" w:line="276" w:lineRule="auto"/>
              <w:rPr>
                <w:rFonts w:ascii="Arial" w:eastAsia="Arial" w:hAnsi="Arial" w:cs="Arial"/>
                <w:color w:val="000000"/>
                <w:sz w:val="20"/>
                <w:szCs w:val="20"/>
              </w:rPr>
            </w:pPr>
            <w:r>
              <w:rPr>
                <w:rFonts w:ascii="Arial" w:eastAsia="Arial" w:hAnsi="Arial" w:cs="Arial"/>
                <w:color w:val="000000"/>
                <w:sz w:val="20"/>
                <w:szCs w:val="20"/>
              </w:rPr>
              <w:t xml:space="preserve">Crucigrama </w:t>
            </w:r>
          </w:p>
        </w:tc>
      </w:tr>
      <w:tr w:rsidR="00D161E9" w14:paraId="735CA796" w14:textId="77777777">
        <w:trPr>
          <w:trHeight w:val="806"/>
        </w:trPr>
        <w:tc>
          <w:tcPr>
            <w:tcW w:w="2835" w:type="dxa"/>
            <w:shd w:val="clear" w:color="auto" w:fill="FAC896"/>
            <w:vAlign w:val="center"/>
          </w:tcPr>
          <w:p w14:paraId="23D9F4AE" w14:textId="77777777" w:rsidR="00D161E9" w:rsidRDefault="00000000">
            <w:pPr>
              <w:spacing w:after="0" w:line="276" w:lineRule="auto"/>
              <w:rPr>
                <w:rFonts w:ascii="Arial" w:eastAsia="Arial" w:hAnsi="Arial" w:cs="Arial"/>
                <w:b/>
                <w:color w:val="000000"/>
                <w:sz w:val="20"/>
                <w:szCs w:val="20"/>
              </w:rPr>
            </w:pPr>
            <w:r>
              <w:rPr>
                <w:rFonts w:ascii="Arial" w:eastAsia="Arial" w:hAnsi="Arial" w:cs="Arial"/>
                <w:b/>
                <w:color w:val="000000"/>
                <w:sz w:val="20"/>
                <w:szCs w:val="20"/>
              </w:rPr>
              <w:t xml:space="preserve">Archivo de la actividad </w:t>
            </w:r>
          </w:p>
          <w:p w14:paraId="7B8C7147" w14:textId="77777777" w:rsidR="00D161E9" w:rsidRDefault="00000000">
            <w:pPr>
              <w:spacing w:after="0" w:line="276" w:lineRule="auto"/>
              <w:rPr>
                <w:rFonts w:ascii="Arial" w:eastAsia="Arial" w:hAnsi="Arial" w:cs="Arial"/>
                <w:b/>
                <w:color w:val="000000"/>
                <w:sz w:val="20"/>
                <w:szCs w:val="20"/>
              </w:rPr>
            </w:pPr>
            <w:r>
              <w:rPr>
                <w:rFonts w:ascii="Arial" w:eastAsia="Arial" w:hAnsi="Arial" w:cs="Arial"/>
                <w:b/>
                <w:color w:val="000000"/>
                <w:sz w:val="20"/>
                <w:szCs w:val="20"/>
              </w:rPr>
              <w:t>(Anexo donde se describe la actividad propuesta)</w:t>
            </w:r>
          </w:p>
        </w:tc>
        <w:tc>
          <w:tcPr>
            <w:tcW w:w="6706" w:type="dxa"/>
            <w:shd w:val="clear" w:color="auto" w:fill="auto"/>
            <w:vAlign w:val="center"/>
          </w:tcPr>
          <w:p w14:paraId="55E2A83A" w14:textId="77777777" w:rsidR="00D161E9" w:rsidRDefault="00000000">
            <w:pPr>
              <w:spacing w:after="0" w:line="276" w:lineRule="auto"/>
              <w:rPr>
                <w:rFonts w:ascii="Arial" w:eastAsia="Arial" w:hAnsi="Arial" w:cs="Arial"/>
                <w:color w:val="000000"/>
                <w:sz w:val="20"/>
                <w:szCs w:val="20"/>
              </w:rPr>
            </w:pPr>
            <w:r>
              <w:rPr>
                <w:rFonts w:ascii="Arial" w:eastAsia="Arial" w:hAnsi="Arial" w:cs="Arial"/>
                <w:color w:val="000000"/>
                <w:sz w:val="20"/>
                <w:szCs w:val="20"/>
              </w:rPr>
              <w:t>Actividad didáctica 1. CF001</w:t>
            </w:r>
          </w:p>
        </w:tc>
      </w:tr>
    </w:tbl>
    <w:p w14:paraId="4496229F" w14:textId="77777777" w:rsidR="00D161E9" w:rsidRDefault="00D161E9">
      <w:pPr>
        <w:rPr>
          <w:b/>
        </w:rPr>
      </w:pPr>
    </w:p>
    <w:p w14:paraId="4EBB14CA" w14:textId="77777777" w:rsidR="00D161E9" w:rsidRDefault="00D161E9">
      <w:pPr>
        <w:rPr>
          <w:b/>
        </w:rPr>
      </w:pPr>
    </w:p>
    <w:p w14:paraId="7A1959DA" w14:textId="77777777" w:rsidR="00D161E9" w:rsidRDefault="00000000">
      <w:r>
        <w:rPr>
          <w:rFonts w:ascii="Arial" w:eastAsia="Arial" w:hAnsi="Arial" w:cs="Arial"/>
          <w:sz w:val="20"/>
          <w:szCs w:val="20"/>
        </w:rPr>
        <w:t xml:space="preserve">Estimado aprendiz, a continuación, encontrará un crucigrama relacionado con palabras que se encuentran integradas en el tema de </w:t>
      </w:r>
      <w:r>
        <w:t>Marco normativo y metodologías de cálculo de GEI y Gases Efecto Invernadero (GEI).</w:t>
      </w:r>
    </w:p>
    <w:p w14:paraId="3999038C" w14:textId="77777777" w:rsidR="00D161E9" w:rsidRDefault="00000000">
      <w:pPr>
        <w:jc w:val="both"/>
        <w:rPr>
          <w:rFonts w:ascii="Arial" w:eastAsia="Arial" w:hAnsi="Arial" w:cs="Arial"/>
          <w:sz w:val="20"/>
          <w:szCs w:val="20"/>
        </w:rPr>
      </w:pPr>
      <w:r>
        <w:rPr>
          <w:rFonts w:ascii="Arial" w:eastAsia="Arial" w:hAnsi="Arial" w:cs="Arial"/>
          <w:sz w:val="20"/>
          <w:szCs w:val="20"/>
        </w:rPr>
        <w:t>Lea muy bien cada uno de los enunciados e incorpore aquellas palabras que considere se relacionan con la definición.</w:t>
      </w:r>
    </w:p>
    <w:p w14:paraId="3E29D55F" w14:textId="77777777" w:rsidR="00D161E9" w:rsidRDefault="00D161E9">
      <w:pPr>
        <w:jc w:val="both"/>
        <w:rPr>
          <w:b/>
        </w:rPr>
      </w:pPr>
    </w:p>
    <w:p w14:paraId="65EB6A3C" w14:textId="77777777" w:rsidR="00D161E9" w:rsidRDefault="00000000">
      <w:pPr>
        <w:jc w:val="both"/>
      </w:pPr>
      <w:r>
        <w:rPr>
          <w:noProof/>
        </w:rPr>
        <w:lastRenderedPageBreak/>
        <w:drawing>
          <wp:inline distT="0" distB="0" distL="0" distR="0" wp14:anchorId="20B777E3" wp14:editId="397F0B85">
            <wp:extent cx="5612130" cy="4072255"/>
            <wp:effectExtent l="0" t="0" r="0" b="0"/>
            <wp:docPr id="4" name="image1.png" descr="Imagen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png" descr="Imagen en blanco y negro&#10;&#10;Descripción generada automáticamente con confianza baja"/>
                    <pic:cNvPicPr preferRelativeResize="0"/>
                  </pic:nvPicPr>
                  <pic:blipFill>
                    <a:blip r:embed="rId5"/>
                    <a:srcRect/>
                    <a:stretch>
                      <a:fillRect/>
                    </a:stretch>
                  </pic:blipFill>
                  <pic:spPr>
                    <a:xfrm>
                      <a:off x="0" y="0"/>
                      <a:ext cx="5612130" cy="4072255"/>
                    </a:xfrm>
                    <a:prstGeom prst="rect">
                      <a:avLst/>
                    </a:prstGeom>
                    <a:ln/>
                  </pic:spPr>
                </pic:pic>
              </a:graphicData>
            </a:graphic>
          </wp:inline>
        </w:drawing>
      </w:r>
    </w:p>
    <w:p w14:paraId="13578001" w14:textId="77777777" w:rsidR="00D161E9" w:rsidRDefault="00D161E9">
      <w:pPr>
        <w:jc w:val="both"/>
      </w:pPr>
    </w:p>
    <w:p w14:paraId="1ED651AD" w14:textId="7F97AAF8" w:rsidR="00D161E9" w:rsidRPr="008E11AF" w:rsidRDefault="008E11AF">
      <w:pPr>
        <w:jc w:val="both"/>
        <w:rPr>
          <w:b/>
          <w:bCs/>
          <w:color w:val="FF0000"/>
        </w:rPr>
      </w:pPr>
      <w:r w:rsidRPr="008E11AF">
        <w:rPr>
          <w:b/>
          <w:bCs/>
          <w:color w:val="FF0000"/>
        </w:rPr>
        <w:t>SE SELECIONA CONTENIDO MARCADO EN ROJO PARA EL DESARROLLO DE LA AD:</w:t>
      </w:r>
    </w:p>
    <w:p w14:paraId="1F080CE0" w14:textId="77777777" w:rsidR="00D161E9" w:rsidRDefault="00000000">
      <w:pPr>
        <w:jc w:val="both"/>
        <w:rPr>
          <w:b/>
        </w:rPr>
      </w:pPr>
      <w:r>
        <w:rPr>
          <w:b/>
        </w:rPr>
        <w:t>Horizontales</w:t>
      </w:r>
    </w:p>
    <w:p w14:paraId="12E2BB9A" w14:textId="77777777" w:rsidR="00D161E9" w:rsidRDefault="00000000">
      <w:pPr>
        <w:jc w:val="both"/>
      </w:pPr>
      <w:r>
        <w:t xml:space="preserve">1. </w:t>
      </w:r>
      <w:r w:rsidRPr="00EC01BE">
        <w:rPr>
          <w:color w:val="FF0000"/>
        </w:rPr>
        <w:t>Componentes gaseosos de la atmósfera, tanto naturales como antropógenos, que absorben y emiten radiación.</w:t>
      </w:r>
    </w:p>
    <w:p w14:paraId="1F43CEB3" w14:textId="77777777" w:rsidR="00D161E9" w:rsidRDefault="00000000">
      <w:pPr>
        <w:jc w:val="both"/>
      </w:pPr>
      <w:bookmarkStart w:id="0" w:name="_heading=h.gjdgxs" w:colFirst="0" w:colLast="0"/>
      <w:bookmarkEnd w:id="0"/>
      <w:r>
        <w:t xml:space="preserve">4. Firmada en 1992 en la Cumbre de Río de Janeiro, este es el tratado fundamental en materia de cambio climático que ofrece un contexto global sobre los esfuerzos para mitigar el cambio climático. </w:t>
      </w:r>
    </w:p>
    <w:p w14:paraId="075D7502" w14:textId="77777777" w:rsidR="00D161E9" w:rsidRDefault="00000000">
      <w:pPr>
        <w:jc w:val="both"/>
      </w:pPr>
      <w:r>
        <w:t>6. Protocolo de la CMNUCC que exige que los países listados en su anexo 1 cumplan con objetivos de reducción de emisiones de GEI en relación con sus emisiones registradas en 1990.</w:t>
      </w:r>
    </w:p>
    <w:p w14:paraId="275E883F" w14:textId="77777777" w:rsidR="00D161E9" w:rsidRDefault="00000000">
      <w:pPr>
        <w:jc w:val="both"/>
      </w:pPr>
      <w:r>
        <w:t xml:space="preserve">9. </w:t>
      </w:r>
      <w:r w:rsidRPr="00EC01BE">
        <w:rPr>
          <w:color w:val="FF0000"/>
        </w:rPr>
        <w:t>Principio del PAS 2050.</w:t>
      </w:r>
    </w:p>
    <w:p w14:paraId="709DAD67" w14:textId="77777777" w:rsidR="00D161E9" w:rsidRDefault="00000000">
      <w:pPr>
        <w:jc w:val="both"/>
      </w:pPr>
      <w:r>
        <w:t xml:space="preserve">11. </w:t>
      </w:r>
      <w:r w:rsidRPr="00EC01BE">
        <w:rPr>
          <w:color w:val="FF0000"/>
        </w:rPr>
        <w:t xml:space="preserve">Sector prioritario del Protocolo de </w:t>
      </w:r>
      <w:proofErr w:type="spellStart"/>
      <w:r w:rsidRPr="00EC01BE">
        <w:rPr>
          <w:color w:val="FF0000"/>
        </w:rPr>
        <w:t>Kyoto</w:t>
      </w:r>
      <w:proofErr w:type="spellEnd"/>
      <w:r w:rsidRPr="00EC01BE">
        <w:rPr>
          <w:color w:val="FF0000"/>
        </w:rPr>
        <w:t>.</w:t>
      </w:r>
    </w:p>
    <w:p w14:paraId="6C12446C" w14:textId="77777777" w:rsidR="00D161E9" w:rsidRPr="00EC01BE" w:rsidRDefault="00000000">
      <w:pPr>
        <w:jc w:val="both"/>
        <w:rPr>
          <w:color w:val="FF0000"/>
        </w:rPr>
      </w:pPr>
      <w:r>
        <w:t xml:space="preserve">13. </w:t>
      </w:r>
      <w:r w:rsidRPr="00EC01BE">
        <w:rPr>
          <w:color w:val="FF0000"/>
        </w:rPr>
        <w:t>Línea temática a la cual pertenece la Resolución 0627 de 2006.</w:t>
      </w:r>
    </w:p>
    <w:p w14:paraId="13D7D4C1" w14:textId="77777777" w:rsidR="00D161E9" w:rsidRDefault="00000000">
      <w:pPr>
        <w:jc w:val="both"/>
      </w:pPr>
      <w:r>
        <w:t xml:space="preserve">14. </w:t>
      </w:r>
      <w:r w:rsidRPr="00EC01BE">
        <w:rPr>
          <w:color w:val="FF0000"/>
        </w:rPr>
        <w:t>Quema de combustibles para generar electricidad, vapor, calor o energía en equipos estacionarios o fijos, como calderas, hornos, etc.</w:t>
      </w:r>
    </w:p>
    <w:p w14:paraId="5A09AAC8" w14:textId="77777777" w:rsidR="00D161E9" w:rsidRDefault="00000000">
      <w:pPr>
        <w:jc w:val="both"/>
        <w:rPr>
          <w:b/>
        </w:rPr>
      </w:pPr>
      <w:r>
        <w:rPr>
          <w:b/>
        </w:rPr>
        <w:t>Verticales</w:t>
      </w:r>
    </w:p>
    <w:p w14:paraId="3FE99D1D" w14:textId="77777777" w:rsidR="00D161E9" w:rsidRDefault="00000000">
      <w:pPr>
        <w:jc w:val="both"/>
      </w:pPr>
      <w:r>
        <w:lastRenderedPageBreak/>
        <w:t>2. Organismo internacional compuesto por científicos especializados en cambio climático. Su misión es evaluar la información científica, técnica y socioeconómica.</w:t>
      </w:r>
    </w:p>
    <w:p w14:paraId="003D2EF1" w14:textId="77777777" w:rsidR="00D161E9" w:rsidRDefault="00000000">
      <w:pPr>
        <w:jc w:val="both"/>
      </w:pPr>
      <w:r>
        <w:t>3. Programa de las Naciones Unidas para el Medio Ambiente.</w:t>
      </w:r>
    </w:p>
    <w:p w14:paraId="463E7904" w14:textId="77777777" w:rsidR="00D161E9" w:rsidRPr="00EC01BE" w:rsidRDefault="00000000">
      <w:pPr>
        <w:jc w:val="both"/>
        <w:rPr>
          <w:color w:val="FF0000"/>
        </w:rPr>
      </w:pPr>
      <w:r>
        <w:t xml:space="preserve">5. </w:t>
      </w:r>
      <w:r w:rsidRPr="00EC01BE">
        <w:rPr>
          <w:color w:val="FF0000"/>
        </w:rPr>
        <w:t>Acuerdo global para proteger la capa de ozono del planeta tierra a través de la eliminación gradual de las sustancias químicas que la agotan.</w:t>
      </w:r>
    </w:p>
    <w:p w14:paraId="65B56166" w14:textId="77777777" w:rsidR="00D161E9" w:rsidRDefault="00000000">
      <w:pPr>
        <w:jc w:val="both"/>
      </w:pPr>
      <w:r>
        <w:t>7. Gas efecto invernadero con PCG de 21-23.</w:t>
      </w:r>
    </w:p>
    <w:p w14:paraId="7A667133" w14:textId="77777777" w:rsidR="00D161E9" w:rsidRDefault="00000000">
      <w:pPr>
        <w:jc w:val="both"/>
      </w:pPr>
      <w:r>
        <w:t>8. Emisiones que no están físicamente controladas pero que son resultado de liberaciones intencionales o no intencionales de GEI.</w:t>
      </w:r>
    </w:p>
    <w:p w14:paraId="4711A7FD" w14:textId="77777777" w:rsidR="00D161E9" w:rsidRDefault="00000000">
      <w:pPr>
        <w:jc w:val="both"/>
      </w:pPr>
      <w:r>
        <w:t>10. Estrategia colombiana de desarrollo bajo en carbono.</w:t>
      </w:r>
    </w:p>
    <w:p w14:paraId="0B66757F" w14:textId="77777777" w:rsidR="00D161E9" w:rsidRDefault="00000000">
      <w:pPr>
        <w:jc w:val="both"/>
      </w:pPr>
      <w:r>
        <w:t>12. Plan nacional de adaptación al cambio climático.</w:t>
      </w:r>
    </w:p>
    <w:p w14:paraId="74B641C8" w14:textId="77777777" w:rsidR="00D161E9" w:rsidRDefault="00D161E9">
      <w:pPr>
        <w:jc w:val="both"/>
      </w:pPr>
    </w:p>
    <w:p w14:paraId="0F067BC9" w14:textId="77777777" w:rsidR="00D161E9" w:rsidRDefault="00000000">
      <w:pPr>
        <w:jc w:val="center"/>
        <w:rPr>
          <w:b/>
        </w:rPr>
      </w:pPr>
      <w:r>
        <w:rPr>
          <w:b/>
        </w:rPr>
        <w:t>Estimado aprendiz, si tiene alguna duda, vuelva a intentarlo, recuerde que estos conocimientos son fundamentales para su crecimiento profesional.</w:t>
      </w:r>
    </w:p>
    <w:p w14:paraId="06C797AE" w14:textId="77777777" w:rsidR="00D161E9" w:rsidRDefault="00D161E9">
      <w:pPr>
        <w:jc w:val="both"/>
      </w:pPr>
    </w:p>
    <w:p w14:paraId="32129087" w14:textId="77777777" w:rsidR="00D161E9" w:rsidRDefault="00D161E9">
      <w:pPr>
        <w:jc w:val="both"/>
      </w:pPr>
    </w:p>
    <w:p w14:paraId="0D3F6C3A" w14:textId="77777777" w:rsidR="00D161E9" w:rsidRDefault="00D161E9">
      <w:pPr>
        <w:jc w:val="both"/>
      </w:pPr>
    </w:p>
    <w:p w14:paraId="5527B719" w14:textId="77777777" w:rsidR="00D161E9" w:rsidRDefault="00000000">
      <w:pPr>
        <w:jc w:val="both"/>
        <w:rPr>
          <w:b/>
          <w:color w:val="FF0000"/>
        </w:rPr>
      </w:pPr>
      <w:r>
        <w:rPr>
          <w:b/>
          <w:color w:val="FF0000"/>
        </w:rPr>
        <w:t>Respuestas:</w:t>
      </w:r>
    </w:p>
    <w:p w14:paraId="6FA8259A" w14:textId="77777777" w:rsidR="00D161E9" w:rsidRDefault="00000000">
      <w:pPr>
        <w:jc w:val="both"/>
      </w:pPr>
      <w:r>
        <w:rPr>
          <w:noProof/>
        </w:rPr>
        <w:lastRenderedPageBreak/>
        <w:drawing>
          <wp:inline distT="0" distB="0" distL="0" distR="0" wp14:anchorId="59E9AECD" wp14:editId="74E3E53B">
            <wp:extent cx="5612130" cy="4030345"/>
            <wp:effectExtent l="0" t="0" r="0" b="0"/>
            <wp:docPr id="5" name="image2.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Diagrama&#10;&#10;Descripción generada automáticamente"/>
                    <pic:cNvPicPr preferRelativeResize="0"/>
                  </pic:nvPicPr>
                  <pic:blipFill>
                    <a:blip r:embed="rId6"/>
                    <a:srcRect/>
                    <a:stretch>
                      <a:fillRect/>
                    </a:stretch>
                  </pic:blipFill>
                  <pic:spPr>
                    <a:xfrm>
                      <a:off x="0" y="0"/>
                      <a:ext cx="5612130" cy="4030345"/>
                    </a:xfrm>
                    <a:prstGeom prst="rect">
                      <a:avLst/>
                    </a:prstGeom>
                    <a:ln/>
                  </pic:spPr>
                </pic:pic>
              </a:graphicData>
            </a:graphic>
          </wp:inline>
        </w:drawing>
      </w:r>
    </w:p>
    <w:sectPr w:rsidR="00D161E9">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1E9"/>
    <w:rsid w:val="008E11AF"/>
    <w:rsid w:val="00D161E9"/>
    <w:rsid w:val="00EC01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8D7C"/>
  <w15:docId w15:val="{FC29149C-4481-4E73-AF24-BAB70964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D64DF9"/>
    <w:pPr>
      <w:ind w:left="720"/>
      <w:contextualSpacing/>
    </w:pPr>
  </w:style>
  <w:style w:type="paragraph" w:styleId="Textodeglobo">
    <w:name w:val="Balloon Text"/>
    <w:basedOn w:val="Normal"/>
    <w:link w:val="TextodegloboCar"/>
    <w:uiPriority w:val="99"/>
    <w:semiHidden/>
    <w:unhideWhenUsed/>
    <w:rsid w:val="00922FDA"/>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922FDA"/>
    <w:rPr>
      <w:rFonts w:ascii="Times New Roman" w:hAnsi="Times New Roman" w:cs="Times New Roman"/>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oEbG/FZ1OlENporOEVEHfu4auA==">AMUW2mUZVyRRVrxkFQXJyJvHy7sfRuzmA/HCXlXGb3RZuTBbCLWSSZCm+MDtIGv/XxfcbZ7TwO0UwFWu1XmclPYcPVINkENtLBN8r8Nfis8DrOVevHlJk5OcxVK4r1RnIMoo9WWcmwR8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371</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Luis Gabriel Urueta Alvarez</cp:lastModifiedBy>
  <cp:revision>2</cp:revision>
  <dcterms:created xsi:type="dcterms:W3CDTF">2022-05-12T14:13:00Z</dcterms:created>
  <dcterms:modified xsi:type="dcterms:W3CDTF">2022-07-28T10:37:00Z</dcterms:modified>
</cp:coreProperties>
</file>