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650"/>
        <w:gridCol w:w="6000"/>
        <w:gridCol w:w="4020"/>
        <w:tblGridChange w:id="0">
          <w:tblGrid>
            <w:gridCol w:w="2730"/>
            <w:gridCol w:w="1650"/>
            <w:gridCol w:w="6000"/>
            <w:gridCol w:w="40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componente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Infografía interactiva (Puntos calientes)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Mecanismos para el tratamiento de los riesgos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Los siguientes son los mecanismos para el tratamiento de los riesgos: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730250</wp:posOffset>
                  </wp:positionH>
                  <wp:positionV relativeFrom="paragraph">
                    <wp:posOffset>125095</wp:posOffset>
                  </wp:positionV>
                  <wp:extent cx="3333750" cy="2894330"/>
                  <wp:effectExtent b="0" l="0" r="0" t="0"/>
                  <wp:wrapNone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894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6159500</wp:posOffset>
                  </wp:positionH>
                  <wp:positionV relativeFrom="paragraph">
                    <wp:posOffset>168910</wp:posOffset>
                  </wp:positionV>
                  <wp:extent cx="2329815" cy="2190115"/>
                  <wp:effectExtent b="0" l="0" r="0" t="0"/>
                  <wp:wrapSquare wrapText="bothSides" distB="0" distT="0" distL="114300" distR="11430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2190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presenta imagen de referencia, con el fin de ilustrar la lista de los diferentes mecanismos para el tratamiento de riesgos que son: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Evitar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Transferir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Reducir y controlar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Asumir o retener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Indicaciones para la producción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 cada número debe presentarse el punto de caliente, con el fin desplegar la descripción correspondiente.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imagen puede ser mejorada por producción, esta es una propuesta.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Ruta drive de la imagen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color w:val="0000ff"/>
                  <w:sz w:val="20"/>
                  <w:szCs w:val="20"/>
                  <w:u w:val="single"/>
                  <w:rtl w:val="0"/>
                </w:rPr>
                <w:t xml:space="preserve">https://img.freepik.com/fotos-premium/plan-inscripcion-bloc-notas-primer-plano-vista-superior-concepto-planificacion-establecimiento-objetivos_109543-141.jpg?w=740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 caliente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la decisión de no proceder con la actividad que probablemente genere el riesgo.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996950" cy="99695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996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https://cdn-icons-png.flaticon.com/512/325/325678.png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 caliente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Transferir.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buscar un respaldo y compartir con un tercero alguna proporción del riesgo a través de contratos, pólizas,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752475" cy="752475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https://cdn-icons-png.flaticon.com/512/4491/4491737.png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 caliente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Reducir y controlar.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establecer mecanismos de control que reduzcan el riesgo, puede ser mediante controles preventivos, correctivos, disuasivos,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742950" cy="74295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https://cdn-icons-png.flaticon.com/512/738/738217.png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 caliente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Asumir o retener.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Luego de que el riesgo ha sido reducido o transferido, puede quedar un riesgo residual el cual se debe retener.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666750" cy="6667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https://cdn-icons-png.flaticon.com/512/6159/6159243.png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-33335</wp:posOffset>
          </wp:positionH>
          <wp:positionV relativeFrom="page">
            <wp:posOffset>-38097</wp:posOffset>
          </wp:positionV>
          <wp:extent cx="10125075" cy="1362075"/>
          <wp:effectExtent b="0" l="0" r="0" t="0"/>
          <wp:wrapSquare wrapText="right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5873" l="-1410" r="1411" t="0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115050" cy="600075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COMPONENTES DE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Tipo: Infografía Interactiva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115050" cy="600075"/>
              <wp:effectExtent b="0" l="0" r="0" t="0"/>
              <wp:wrapSquare wrapText="bothSides" distB="45720" distT="45720" distL="114300" distR="11430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505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cdn-icons-png.flaticon.com/512/325/325678.png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cdn-icons-png.flaticon.com/512/4491/4491737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hyperlink" Target="https://cdn-icons-png.flaticon.com/512/738/738217.png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cdn-icons-png.flaticon.com/512/6159/6159243.png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hyperlink" Target="https://img.freepik.com/fotos-premium/plan-inscripcion-bloc-notas-primer-plano-vista-superior-concepto-planificacion-establecimiento-objetivos_109543-141.jpg?w=74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