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D71" w:rsidRDefault="006E0D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921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8"/>
        <w:gridCol w:w="6266"/>
      </w:tblGrid>
      <w:tr w:rsidR="006E0D71">
        <w:trPr>
          <w:trHeight w:val="283"/>
        </w:trPr>
        <w:tc>
          <w:tcPr>
            <w:tcW w:w="9214" w:type="dxa"/>
            <w:gridSpan w:val="2"/>
            <w:shd w:val="clear" w:color="auto" w:fill="FAC896"/>
            <w:vAlign w:val="center"/>
          </w:tcPr>
          <w:p w:rsidR="006E0D71" w:rsidRDefault="00DE7BC0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6E0D71">
        <w:trPr>
          <w:trHeight w:val="583"/>
        </w:trPr>
        <w:tc>
          <w:tcPr>
            <w:tcW w:w="2948" w:type="dxa"/>
            <w:shd w:val="clear" w:color="auto" w:fill="FAC896"/>
            <w:vAlign w:val="center"/>
          </w:tcPr>
          <w:p w:rsidR="006E0D71" w:rsidRDefault="00DE7BC0">
            <w:pP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PROGRAMA DE </w:t>
            </w:r>
            <w:r>
              <w:rPr>
                <w:sz w:val="20"/>
                <w:szCs w:val="20"/>
              </w:rPr>
              <w:t>FORMACIÓN</w:t>
            </w:r>
          </w:p>
        </w:tc>
        <w:tc>
          <w:tcPr>
            <w:tcW w:w="6266" w:type="dxa"/>
            <w:shd w:val="clear" w:color="auto" w:fill="auto"/>
            <w:vAlign w:val="center"/>
          </w:tcPr>
          <w:p w:rsidR="006E0D71" w:rsidRDefault="00DE7BC0">
            <w:pPr>
              <w:spacing w:line="276" w:lineRule="auto"/>
              <w:jc w:val="both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Comercio de </w:t>
            </w:r>
            <w:r w:rsidR="00A92DC8">
              <w:rPr>
                <w:b w:val="0"/>
                <w:color w:val="000000"/>
                <w:sz w:val="20"/>
                <w:szCs w:val="20"/>
              </w:rPr>
              <w:t>productos sostenibles</w:t>
            </w:r>
            <w:r>
              <w:rPr>
                <w:b w:val="0"/>
                <w:color w:val="000000"/>
                <w:sz w:val="20"/>
                <w:szCs w:val="20"/>
              </w:rPr>
              <w:t>.</w:t>
            </w:r>
          </w:p>
        </w:tc>
      </w:tr>
      <w:tr w:rsidR="006E0D71">
        <w:trPr>
          <w:trHeight w:val="562"/>
        </w:trPr>
        <w:tc>
          <w:tcPr>
            <w:tcW w:w="2948" w:type="dxa"/>
            <w:shd w:val="clear" w:color="auto" w:fill="FAC896"/>
            <w:vAlign w:val="center"/>
          </w:tcPr>
          <w:p w:rsidR="006E0D71" w:rsidRDefault="00DE7BC0">
            <w:pP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266" w:type="dxa"/>
            <w:shd w:val="clear" w:color="auto" w:fill="auto"/>
            <w:vAlign w:val="center"/>
          </w:tcPr>
          <w:p w:rsidR="006E0D71" w:rsidRDefault="00DE7BC0">
            <w:pP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Analizar los conceptos sobre clientes, mercado y segmentación</w:t>
            </w:r>
            <w:r w:rsidR="00A92DC8">
              <w:rPr>
                <w:b w:val="0"/>
                <w:sz w:val="20"/>
                <w:szCs w:val="20"/>
              </w:rPr>
              <w:t>,</w:t>
            </w:r>
            <w:r>
              <w:rPr>
                <w:b w:val="0"/>
                <w:sz w:val="20"/>
                <w:szCs w:val="20"/>
              </w:rPr>
              <w:t xml:space="preserve"> para reforzar la prospección de clientes y los </w:t>
            </w:r>
            <w:r>
              <w:rPr>
                <w:b w:val="0"/>
                <w:color w:val="000000"/>
                <w:sz w:val="20"/>
                <w:szCs w:val="20"/>
              </w:rPr>
              <w:t>conocimientos adquiridos en el componente.</w:t>
            </w:r>
          </w:p>
        </w:tc>
      </w:tr>
      <w:tr w:rsidR="006E0D71">
        <w:trPr>
          <w:trHeight w:val="562"/>
        </w:trPr>
        <w:tc>
          <w:tcPr>
            <w:tcW w:w="2948" w:type="dxa"/>
            <w:shd w:val="clear" w:color="auto" w:fill="FAC896"/>
            <w:vAlign w:val="center"/>
          </w:tcPr>
          <w:p w:rsidR="006E0D71" w:rsidRDefault="00DE7BC0">
            <w:pP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COMPONENTE</w:t>
            </w:r>
            <w:r>
              <w:rPr>
                <w:color w:val="000000"/>
                <w:sz w:val="20"/>
                <w:szCs w:val="20"/>
              </w:rPr>
              <w:t xml:space="preserve">  FORMATIVO</w:t>
            </w:r>
          </w:p>
        </w:tc>
        <w:tc>
          <w:tcPr>
            <w:tcW w:w="6266" w:type="dxa"/>
            <w:shd w:val="clear" w:color="auto" w:fill="auto"/>
            <w:vAlign w:val="center"/>
          </w:tcPr>
          <w:p w:rsidR="006E0D71" w:rsidRDefault="00DE7BC0">
            <w:pPr>
              <w:spacing w:line="276" w:lineRule="auto"/>
              <w:jc w:val="both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CF01</w:t>
            </w:r>
          </w:p>
        </w:tc>
      </w:tr>
      <w:tr w:rsidR="006E0D71">
        <w:trPr>
          <w:trHeight w:val="2115"/>
        </w:trPr>
        <w:tc>
          <w:tcPr>
            <w:tcW w:w="2948" w:type="dxa"/>
            <w:shd w:val="clear" w:color="auto" w:fill="FAC896"/>
            <w:vAlign w:val="center"/>
          </w:tcPr>
          <w:p w:rsidR="006E0D71" w:rsidRDefault="00DE7BC0">
            <w:pP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INSTRUCCIONES PARA EL APRENDIZ</w:t>
            </w:r>
          </w:p>
        </w:tc>
        <w:tc>
          <w:tcPr>
            <w:tcW w:w="6266" w:type="dxa"/>
            <w:shd w:val="clear" w:color="auto" w:fill="auto"/>
            <w:vAlign w:val="center"/>
          </w:tcPr>
          <w:p w:rsidR="006E0D71" w:rsidRDefault="00DE7BC0">
            <w:pPr>
              <w:spacing w:line="276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Apreciado aprendiz</w:t>
            </w:r>
            <w:r w:rsidR="00A92DC8">
              <w:rPr>
                <w:b w:val="0"/>
                <w:sz w:val="20"/>
                <w:szCs w:val="20"/>
              </w:rPr>
              <w:t>,</w:t>
            </w:r>
            <w:r>
              <w:rPr>
                <w:b w:val="0"/>
                <w:sz w:val="20"/>
                <w:szCs w:val="20"/>
              </w:rPr>
              <w:t xml:space="preserve"> a continuación encontrará</w:t>
            </w:r>
            <w:r>
              <w:rPr>
                <w:b w:val="0"/>
                <w:sz w:val="20"/>
                <w:szCs w:val="20"/>
              </w:rPr>
              <w:t xml:space="preserve"> una actividad didáctica</w:t>
            </w:r>
            <w:r>
              <w:rPr>
                <w:b w:val="0"/>
                <w:sz w:val="20"/>
                <w:szCs w:val="20"/>
              </w:rPr>
              <w:t xml:space="preserve"> para afianzar los conceptos y aprendizajes del componente de formación.</w:t>
            </w:r>
          </w:p>
          <w:p w:rsidR="006E0D71" w:rsidRDefault="00DE7BC0">
            <w:pPr>
              <w:spacing w:line="276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 </w:t>
            </w:r>
          </w:p>
          <w:p w:rsidR="006E0D71" w:rsidRDefault="00DE7BC0">
            <w:pPr>
              <w:spacing w:line="276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Esta es una actividad de “Verdadero </w:t>
            </w:r>
            <w:r w:rsidR="00A92DC8">
              <w:rPr>
                <w:b w:val="0"/>
                <w:sz w:val="20"/>
                <w:szCs w:val="20"/>
              </w:rPr>
              <w:t>o</w:t>
            </w:r>
            <w:r>
              <w:rPr>
                <w:b w:val="0"/>
                <w:sz w:val="20"/>
                <w:szCs w:val="20"/>
              </w:rPr>
              <w:t xml:space="preserve"> Falso”, donde encontrará diferentes afirmaciones y planteamientos</w:t>
            </w:r>
            <w:r w:rsidR="00A92DC8">
              <w:rPr>
                <w:b w:val="0"/>
                <w:sz w:val="20"/>
                <w:szCs w:val="20"/>
              </w:rPr>
              <w:t>,</w:t>
            </w:r>
            <w:r>
              <w:rPr>
                <w:b w:val="0"/>
                <w:sz w:val="20"/>
                <w:szCs w:val="20"/>
              </w:rPr>
              <w:t xml:space="preserve"> en los cuales deberá analizar e indicar si </w:t>
            </w:r>
            <w:r w:rsidR="00A92DC8">
              <w:rPr>
                <w:b w:val="0"/>
                <w:sz w:val="20"/>
                <w:szCs w:val="20"/>
              </w:rPr>
              <w:t>son</w:t>
            </w:r>
            <w:r w:rsidR="00A92DC8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verdadero</w:t>
            </w:r>
            <w:r w:rsidR="00A92DC8">
              <w:rPr>
                <w:b w:val="0"/>
                <w:sz w:val="20"/>
                <w:szCs w:val="20"/>
              </w:rPr>
              <w:t>s</w:t>
            </w:r>
            <w:r>
              <w:rPr>
                <w:b w:val="0"/>
                <w:sz w:val="20"/>
                <w:szCs w:val="20"/>
              </w:rPr>
              <w:t xml:space="preserve"> o falso</w:t>
            </w:r>
            <w:r w:rsidR="00A92DC8">
              <w:rPr>
                <w:b w:val="0"/>
                <w:sz w:val="20"/>
                <w:szCs w:val="20"/>
              </w:rPr>
              <w:t>s</w:t>
            </w:r>
            <w:r>
              <w:rPr>
                <w:b w:val="0"/>
                <w:sz w:val="20"/>
                <w:szCs w:val="20"/>
              </w:rPr>
              <w:t>.</w:t>
            </w:r>
          </w:p>
          <w:p w:rsidR="006E0D71" w:rsidRDefault="006E0D71">
            <w:pPr>
              <w:spacing w:line="276" w:lineRule="auto"/>
              <w:jc w:val="both"/>
              <w:rPr>
                <w:b w:val="0"/>
                <w:sz w:val="20"/>
                <w:szCs w:val="20"/>
              </w:rPr>
            </w:pPr>
          </w:p>
          <w:p w:rsidR="006E0D71" w:rsidRDefault="00DE7BC0">
            <w:pPr>
              <w:spacing w:line="276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Esta prueba se considera aprobada si contesta acertadamente el 80% las preguntas plant</w:t>
            </w:r>
            <w:r>
              <w:rPr>
                <w:b w:val="0"/>
                <w:sz w:val="20"/>
                <w:szCs w:val="20"/>
              </w:rPr>
              <w:t>eadas</w:t>
            </w:r>
            <w:r w:rsidR="00A92DC8">
              <w:rPr>
                <w:b w:val="0"/>
                <w:sz w:val="20"/>
                <w:szCs w:val="20"/>
              </w:rPr>
              <w:t>.</w:t>
            </w:r>
          </w:p>
          <w:p w:rsidR="006E0D71" w:rsidRDefault="006E0D71">
            <w:pPr>
              <w:spacing w:line="276" w:lineRule="auto"/>
              <w:jc w:val="both"/>
              <w:rPr>
                <w:b w:val="0"/>
                <w:sz w:val="20"/>
                <w:szCs w:val="20"/>
              </w:rPr>
            </w:pPr>
          </w:p>
          <w:p w:rsidR="006E0D71" w:rsidRDefault="00DE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¡Adelante y mucho ánimo!</w:t>
            </w:r>
          </w:p>
        </w:tc>
      </w:tr>
    </w:tbl>
    <w:p w:rsidR="006E0D71" w:rsidRDefault="006E0D7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6E0D71" w:rsidRDefault="00DE7BC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72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Formulación de </w:t>
      </w:r>
      <w:r w:rsidR="00A92DC8">
        <w:rPr>
          <w:b/>
          <w:color w:val="000000"/>
          <w:sz w:val="20"/>
          <w:szCs w:val="20"/>
        </w:rPr>
        <w:t>enunciados</w:t>
      </w:r>
      <w:r>
        <w:rPr>
          <w:b/>
          <w:color w:val="000000"/>
          <w:sz w:val="20"/>
          <w:szCs w:val="20"/>
        </w:rPr>
        <w:t>:</w:t>
      </w:r>
    </w:p>
    <w:p w:rsidR="006E0D71" w:rsidRDefault="006E0D71">
      <w:pPr>
        <w:jc w:val="both"/>
        <w:rPr>
          <w:sz w:val="20"/>
          <w:szCs w:val="20"/>
        </w:rPr>
      </w:pPr>
    </w:p>
    <w:p w:rsidR="006E0D71" w:rsidRDefault="006E0D71">
      <w:pPr>
        <w:ind w:left="720"/>
        <w:jc w:val="both"/>
        <w:rPr>
          <w:sz w:val="20"/>
          <w:szCs w:val="20"/>
        </w:rPr>
      </w:pPr>
    </w:p>
    <w:p w:rsidR="006E0D71" w:rsidRDefault="00DE7BC0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Una correcta segmentación de mercado hará la toma de decisiones más fácil.</w:t>
      </w:r>
    </w:p>
    <w:p w:rsidR="006E0D71" w:rsidRDefault="006E0D71">
      <w:pPr>
        <w:ind w:firstLine="720"/>
        <w:jc w:val="both"/>
        <w:rPr>
          <w:b/>
          <w:sz w:val="20"/>
          <w:szCs w:val="20"/>
        </w:rPr>
      </w:pPr>
    </w:p>
    <w:p w:rsidR="006E0D71" w:rsidRDefault="00DE7B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Falso</w:t>
      </w:r>
    </w:p>
    <w:p w:rsidR="006E0D71" w:rsidRDefault="00DE7B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highlight w:val="yellow"/>
        </w:rPr>
        <w:t>Verdadero</w:t>
      </w:r>
    </w:p>
    <w:p w:rsidR="006E0D71" w:rsidRDefault="006E0D71">
      <w:pPr>
        <w:ind w:firstLine="720"/>
        <w:jc w:val="both"/>
        <w:rPr>
          <w:sz w:val="20"/>
          <w:szCs w:val="20"/>
        </w:rPr>
      </w:pPr>
    </w:p>
    <w:p w:rsidR="006E0D71" w:rsidRDefault="00DE7BC0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En los criterios de segmentación de mercados</w:t>
      </w:r>
      <w:r w:rsidR="00A92DC8">
        <w:rPr>
          <w:sz w:val="20"/>
          <w:szCs w:val="20"/>
        </w:rPr>
        <w:t>,</w:t>
      </w:r>
      <w:r>
        <w:rPr>
          <w:sz w:val="20"/>
          <w:szCs w:val="20"/>
        </w:rPr>
        <w:t xml:space="preserve"> para ser totalmente viable y accesible</w:t>
      </w:r>
      <w:r w:rsidR="00A92DC8">
        <w:rPr>
          <w:sz w:val="20"/>
          <w:szCs w:val="20"/>
        </w:rPr>
        <w:t>,</w:t>
      </w:r>
      <w:r>
        <w:rPr>
          <w:sz w:val="20"/>
          <w:szCs w:val="20"/>
        </w:rPr>
        <w:t xml:space="preserve"> debe existir un factor de comunicación, publicidad o distribución.</w:t>
      </w:r>
    </w:p>
    <w:p w:rsidR="006E0D71" w:rsidRDefault="006E0D71">
      <w:pPr>
        <w:ind w:left="720"/>
        <w:jc w:val="both"/>
        <w:rPr>
          <w:b/>
          <w:sz w:val="20"/>
          <w:szCs w:val="20"/>
        </w:rPr>
      </w:pPr>
    </w:p>
    <w:p w:rsidR="006E0D71" w:rsidRDefault="00DE7B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highlight w:val="yellow"/>
        </w:rPr>
        <w:t>Falso</w:t>
      </w:r>
    </w:p>
    <w:p w:rsidR="006E0D71" w:rsidRDefault="00DE7B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Verdadero</w:t>
      </w:r>
    </w:p>
    <w:p w:rsidR="006E0D71" w:rsidRDefault="006E0D71">
      <w:pPr>
        <w:pBdr>
          <w:top w:val="nil"/>
          <w:left w:val="nil"/>
          <w:bottom w:val="nil"/>
          <w:right w:val="nil"/>
          <w:between w:val="nil"/>
        </w:pBdr>
        <w:ind w:left="1353"/>
        <w:jc w:val="both"/>
        <w:rPr>
          <w:color w:val="000000"/>
          <w:sz w:val="20"/>
          <w:szCs w:val="20"/>
        </w:rPr>
      </w:pPr>
    </w:p>
    <w:p w:rsidR="006E0D71" w:rsidRDefault="00DE7BC0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Los clientes minoristas o detallistas generan ventas al consumidor final.</w:t>
      </w:r>
    </w:p>
    <w:p w:rsidR="006E0D71" w:rsidRDefault="006E0D71">
      <w:pPr>
        <w:ind w:left="720"/>
        <w:jc w:val="both"/>
        <w:rPr>
          <w:b/>
          <w:sz w:val="20"/>
          <w:szCs w:val="20"/>
        </w:rPr>
      </w:pPr>
    </w:p>
    <w:p w:rsidR="006E0D71" w:rsidRDefault="00DE7B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Falso</w:t>
      </w:r>
    </w:p>
    <w:p w:rsidR="006E0D71" w:rsidRDefault="00DE7B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highlight w:val="yellow"/>
        </w:rPr>
        <w:t>Verdad</w:t>
      </w:r>
      <w:r>
        <w:rPr>
          <w:b/>
          <w:color w:val="000000"/>
          <w:sz w:val="20"/>
          <w:szCs w:val="20"/>
          <w:highlight w:val="yellow"/>
        </w:rPr>
        <w:t>ero</w:t>
      </w:r>
      <w:r>
        <w:rPr>
          <w:color w:val="000000"/>
          <w:sz w:val="20"/>
          <w:szCs w:val="20"/>
        </w:rPr>
        <w:t xml:space="preserve"> </w:t>
      </w:r>
    </w:p>
    <w:p w:rsidR="006E0D71" w:rsidRDefault="006E0D71">
      <w:pPr>
        <w:pBdr>
          <w:top w:val="nil"/>
          <w:left w:val="nil"/>
          <w:bottom w:val="nil"/>
          <w:right w:val="nil"/>
          <w:between w:val="nil"/>
        </w:pBdr>
        <w:ind w:left="1353"/>
        <w:jc w:val="both"/>
        <w:rPr>
          <w:color w:val="000000"/>
          <w:sz w:val="20"/>
          <w:szCs w:val="20"/>
        </w:rPr>
      </w:pPr>
    </w:p>
    <w:p w:rsidR="006E0D71" w:rsidRDefault="00DE7BC0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Los clientes mayoristas son personas que compran directamente a los fabricantes.</w:t>
      </w:r>
    </w:p>
    <w:p w:rsidR="006E0D71" w:rsidRDefault="006E0D71">
      <w:pPr>
        <w:ind w:left="720"/>
        <w:jc w:val="both"/>
        <w:rPr>
          <w:b/>
          <w:sz w:val="20"/>
          <w:szCs w:val="20"/>
        </w:rPr>
      </w:pPr>
    </w:p>
    <w:p w:rsidR="006E0D71" w:rsidRDefault="00DE7B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Falso</w:t>
      </w:r>
    </w:p>
    <w:p w:rsidR="006E0D71" w:rsidRDefault="00DE7B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highlight w:val="yellow"/>
        </w:rPr>
        <w:t>Verdadero</w:t>
      </w:r>
      <w:r>
        <w:rPr>
          <w:color w:val="000000"/>
          <w:sz w:val="20"/>
          <w:szCs w:val="20"/>
        </w:rPr>
        <w:t xml:space="preserve"> </w:t>
      </w:r>
    </w:p>
    <w:p w:rsidR="006E0D71" w:rsidRDefault="006E0D71">
      <w:pPr>
        <w:ind w:left="720"/>
        <w:jc w:val="both"/>
        <w:rPr>
          <w:sz w:val="20"/>
          <w:szCs w:val="20"/>
        </w:rPr>
      </w:pPr>
    </w:p>
    <w:p w:rsidR="006E0D71" w:rsidRDefault="00DE7BC0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 xml:space="preserve">El valor agregado se entiende como el sobrecosto que la empresa le realiza a uno de sus productos. </w:t>
      </w:r>
    </w:p>
    <w:p w:rsidR="006E0D71" w:rsidRDefault="006E0D71">
      <w:pPr>
        <w:ind w:left="720"/>
        <w:jc w:val="both"/>
        <w:rPr>
          <w:b/>
          <w:sz w:val="20"/>
          <w:szCs w:val="20"/>
        </w:rPr>
      </w:pPr>
    </w:p>
    <w:p w:rsidR="006E0D71" w:rsidRDefault="00DE7B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highlight w:val="yellow"/>
        </w:rPr>
        <w:t>Falso</w:t>
      </w:r>
    </w:p>
    <w:p w:rsidR="006E0D71" w:rsidRDefault="00DE7B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Verdadero</w:t>
      </w:r>
    </w:p>
    <w:p w:rsidR="006E0D71" w:rsidRDefault="006E0D71">
      <w:pPr>
        <w:ind w:left="720"/>
        <w:jc w:val="both"/>
        <w:rPr>
          <w:sz w:val="20"/>
          <w:szCs w:val="20"/>
        </w:rPr>
      </w:pPr>
    </w:p>
    <w:p w:rsidR="006E0D71" w:rsidRDefault="00DE7BC0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Cuando se habla de posicionamiento de mercado, el valor agregado es una estrategia diferenciadora de la competencia. </w:t>
      </w:r>
    </w:p>
    <w:p w:rsidR="006E0D71" w:rsidRDefault="006E0D71">
      <w:pPr>
        <w:ind w:left="1440"/>
        <w:jc w:val="both"/>
        <w:rPr>
          <w:sz w:val="20"/>
          <w:szCs w:val="20"/>
        </w:rPr>
      </w:pPr>
    </w:p>
    <w:p w:rsidR="006E0D71" w:rsidRDefault="00DE7B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Falso</w:t>
      </w:r>
    </w:p>
    <w:p w:rsidR="006E0D71" w:rsidRDefault="00DE7B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highlight w:val="yellow"/>
        </w:rPr>
        <w:t>Verdadero</w:t>
      </w:r>
    </w:p>
    <w:p w:rsidR="006E0D71" w:rsidRDefault="006E0D71">
      <w:pPr>
        <w:ind w:left="720"/>
        <w:jc w:val="both"/>
        <w:rPr>
          <w:sz w:val="20"/>
          <w:szCs w:val="20"/>
        </w:rPr>
      </w:pPr>
    </w:p>
    <w:p w:rsidR="006E0D71" w:rsidRDefault="00DE7BC0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Existen 5 variables de segmentación de mercado, una de ellas es la segmentación geográfica.</w:t>
      </w:r>
    </w:p>
    <w:p w:rsidR="006E0D71" w:rsidRDefault="006E0D71">
      <w:pPr>
        <w:ind w:left="1440"/>
        <w:jc w:val="both"/>
        <w:rPr>
          <w:sz w:val="20"/>
          <w:szCs w:val="20"/>
        </w:rPr>
      </w:pPr>
    </w:p>
    <w:p w:rsidR="006E0D71" w:rsidRDefault="00DE7B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Falso</w:t>
      </w:r>
    </w:p>
    <w:p w:rsidR="006E0D71" w:rsidRDefault="00DE7B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highlight w:val="yellow"/>
        </w:rPr>
        <w:t>Verdadero</w:t>
      </w:r>
      <w:r>
        <w:rPr>
          <w:color w:val="000000"/>
          <w:sz w:val="20"/>
          <w:szCs w:val="20"/>
        </w:rPr>
        <w:t xml:space="preserve"> </w:t>
      </w:r>
    </w:p>
    <w:p w:rsidR="006E0D71" w:rsidRDefault="006E0D7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</w:rPr>
      </w:pPr>
    </w:p>
    <w:p w:rsidR="006E0D71" w:rsidRDefault="00DE7BC0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Para posicionarse en el mercado, solo basta con generar empresa y atender clientes por llamada y visitas.</w:t>
      </w:r>
    </w:p>
    <w:p w:rsidR="006E0D71" w:rsidRDefault="006E0D71">
      <w:pPr>
        <w:ind w:left="720"/>
        <w:jc w:val="both"/>
        <w:rPr>
          <w:sz w:val="20"/>
          <w:szCs w:val="20"/>
        </w:rPr>
      </w:pPr>
    </w:p>
    <w:p w:rsidR="006E0D71" w:rsidRDefault="00DE7B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highlight w:val="yellow"/>
        </w:rPr>
        <w:t>Falso</w:t>
      </w:r>
    </w:p>
    <w:p w:rsidR="006E0D71" w:rsidRDefault="00DE7B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Verdadero</w:t>
      </w:r>
    </w:p>
    <w:p w:rsidR="006E0D71" w:rsidRDefault="006E0D71">
      <w:pPr>
        <w:jc w:val="both"/>
        <w:rPr>
          <w:sz w:val="20"/>
          <w:szCs w:val="20"/>
        </w:rPr>
      </w:pPr>
    </w:p>
    <w:p w:rsidR="006E0D71" w:rsidRDefault="00DE7BC0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El sistema de monitoreo de mercado mantiene a las empresas activas, flexibles y en constante actualización.</w:t>
      </w:r>
    </w:p>
    <w:p w:rsidR="006E0D71" w:rsidRDefault="006E0D71">
      <w:pPr>
        <w:ind w:left="720"/>
        <w:jc w:val="both"/>
        <w:rPr>
          <w:sz w:val="20"/>
          <w:szCs w:val="20"/>
        </w:rPr>
      </w:pPr>
    </w:p>
    <w:p w:rsidR="006E0D71" w:rsidRDefault="00DE7B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Falso</w:t>
      </w:r>
    </w:p>
    <w:p w:rsidR="006E0D71" w:rsidRDefault="00DE7B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highlight w:val="yellow"/>
        </w:rPr>
        <w:t>Verdadero</w:t>
      </w:r>
    </w:p>
    <w:p w:rsidR="006E0D71" w:rsidRDefault="006E0D71">
      <w:pPr>
        <w:ind w:left="720"/>
        <w:jc w:val="both"/>
        <w:rPr>
          <w:sz w:val="20"/>
          <w:szCs w:val="20"/>
        </w:rPr>
      </w:pPr>
    </w:p>
    <w:p w:rsidR="006E0D71" w:rsidRDefault="00DE7BC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Una </w:t>
      </w:r>
      <w:r>
        <w:rPr>
          <w:sz w:val="20"/>
          <w:szCs w:val="20"/>
        </w:rPr>
        <w:t>de las necesidades de los clientes es tener una base de datos de los productos existentes para su correcta clasificación y segmentación.</w:t>
      </w:r>
    </w:p>
    <w:p w:rsidR="006E0D71" w:rsidRDefault="006E0D71">
      <w:pPr>
        <w:ind w:left="720"/>
        <w:jc w:val="both"/>
        <w:rPr>
          <w:sz w:val="20"/>
          <w:szCs w:val="20"/>
        </w:rPr>
      </w:pPr>
    </w:p>
    <w:p w:rsidR="006E0D71" w:rsidRDefault="00DE7B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highlight w:val="yellow"/>
        </w:rPr>
        <w:t>Falso</w:t>
      </w:r>
      <w:r>
        <w:rPr>
          <w:color w:val="000000"/>
          <w:sz w:val="20"/>
          <w:szCs w:val="20"/>
        </w:rPr>
        <w:t xml:space="preserve"> </w:t>
      </w:r>
    </w:p>
    <w:p w:rsidR="006E0D71" w:rsidRDefault="00DE7B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Verdadero</w:t>
      </w:r>
    </w:p>
    <w:p w:rsidR="006E0D71" w:rsidRDefault="006E0D71">
      <w:pPr>
        <w:jc w:val="both"/>
        <w:rPr>
          <w:b/>
          <w:sz w:val="20"/>
          <w:szCs w:val="20"/>
        </w:rPr>
      </w:pPr>
    </w:p>
    <w:p w:rsidR="006E0D71" w:rsidRDefault="006E0D71">
      <w:pPr>
        <w:jc w:val="both"/>
        <w:rPr>
          <w:b/>
          <w:sz w:val="20"/>
          <w:szCs w:val="20"/>
        </w:rPr>
      </w:pPr>
    </w:p>
    <w:p w:rsidR="006E0D71" w:rsidRDefault="00DE7BC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Correcto:</w:t>
      </w:r>
    </w:p>
    <w:p w:rsidR="006E0D71" w:rsidRDefault="00DE7BC0">
      <w:pPr>
        <w:jc w:val="both"/>
        <w:rPr>
          <w:sz w:val="20"/>
          <w:szCs w:val="20"/>
        </w:rPr>
      </w:pPr>
      <w:r>
        <w:rPr>
          <w:sz w:val="20"/>
          <w:szCs w:val="20"/>
        </w:rPr>
        <w:t>Ha</w:t>
      </w:r>
      <w:r>
        <w:rPr>
          <w:sz w:val="20"/>
          <w:szCs w:val="20"/>
        </w:rPr>
        <w:t xml:space="preserve"> relacionado correctamente cada uno de los conceptos con su respectiva respuesta, ¡</w:t>
      </w:r>
      <w:r w:rsidR="00A92DC8">
        <w:rPr>
          <w:sz w:val="20"/>
          <w:szCs w:val="20"/>
        </w:rPr>
        <w:t>f</w:t>
      </w:r>
      <w:r>
        <w:rPr>
          <w:sz w:val="20"/>
          <w:szCs w:val="20"/>
        </w:rPr>
        <w:t>elicitaciones!</w:t>
      </w:r>
      <w:r w:rsidR="00A92DC8">
        <w:rPr>
          <w:sz w:val="20"/>
          <w:szCs w:val="20"/>
        </w:rPr>
        <w:t xml:space="preserve"> E</w:t>
      </w:r>
      <w:r>
        <w:rPr>
          <w:sz w:val="20"/>
          <w:szCs w:val="20"/>
        </w:rPr>
        <w:t>sto da cuenta de la comprensión de algunos conceptos claves del componente formativo. ¡Sig</w:t>
      </w:r>
      <w:r w:rsidR="00A92DC8">
        <w:rPr>
          <w:sz w:val="20"/>
          <w:szCs w:val="20"/>
        </w:rPr>
        <w:t>a</w:t>
      </w:r>
      <w:r>
        <w:rPr>
          <w:sz w:val="20"/>
          <w:szCs w:val="20"/>
        </w:rPr>
        <w:t xml:space="preserve"> adelante con el mismo empeño!</w:t>
      </w:r>
    </w:p>
    <w:p w:rsidR="006E0D71" w:rsidRDefault="006E0D71">
      <w:pPr>
        <w:jc w:val="both"/>
        <w:rPr>
          <w:sz w:val="20"/>
          <w:szCs w:val="20"/>
        </w:rPr>
      </w:pPr>
    </w:p>
    <w:p w:rsidR="006E0D71" w:rsidRDefault="00DE7BC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Incorrecto:</w:t>
      </w:r>
    </w:p>
    <w:p w:rsidR="006E0D71" w:rsidRDefault="00DE7BC0">
      <w:pPr>
        <w:jc w:val="both"/>
        <w:rPr>
          <w:sz w:val="20"/>
          <w:szCs w:val="20"/>
        </w:rPr>
      </w:pPr>
      <w:r>
        <w:rPr>
          <w:sz w:val="20"/>
          <w:szCs w:val="20"/>
        </w:rPr>
        <w:t>Ha</w:t>
      </w:r>
      <w:r>
        <w:rPr>
          <w:sz w:val="20"/>
          <w:szCs w:val="20"/>
        </w:rPr>
        <w:t xml:space="preserve"> relacionado incorrectamente alguno de los conceptos con su respectiva respuesta,  no </w:t>
      </w:r>
      <w:r w:rsidR="00A92DC8">
        <w:rPr>
          <w:sz w:val="20"/>
          <w:szCs w:val="20"/>
        </w:rPr>
        <w:t>s</w:t>
      </w:r>
      <w:r>
        <w:rPr>
          <w:sz w:val="20"/>
          <w:szCs w:val="20"/>
        </w:rPr>
        <w:t>e desanime</w:t>
      </w:r>
      <w:r>
        <w:rPr>
          <w:sz w:val="20"/>
          <w:szCs w:val="20"/>
        </w:rPr>
        <w:t>,  revis</w:t>
      </w:r>
      <w:r w:rsidR="00A92DC8">
        <w:rPr>
          <w:sz w:val="20"/>
          <w:szCs w:val="20"/>
        </w:rPr>
        <w:t>e</w:t>
      </w:r>
      <w:r>
        <w:rPr>
          <w:sz w:val="20"/>
          <w:szCs w:val="20"/>
        </w:rPr>
        <w:t xml:space="preserve"> nuevamente el contenido del componente formativo y vuelv</w:t>
      </w:r>
      <w:r w:rsidR="00A92DC8">
        <w:rPr>
          <w:sz w:val="20"/>
          <w:szCs w:val="20"/>
        </w:rPr>
        <w:t>a</w:t>
      </w:r>
      <w:bookmarkStart w:id="0" w:name="_GoBack"/>
      <w:bookmarkEnd w:id="0"/>
      <w:r>
        <w:rPr>
          <w:sz w:val="20"/>
          <w:szCs w:val="20"/>
        </w:rPr>
        <w:t xml:space="preserve"> a intentarlo. ¡Mucho ánimo!</w:t>
      </w:r>
    </w:p>
    <w:sectPr w:rsidR="006E0D71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BC0" w:rsidRDefault="00DE7BC0">
      <w:pPr>
        <w:spacing w:line="240" w:lineRule="auto"/>
      </w:pPr>
      <w:r>
        <w:separator/>
      </w:r>
    </w:p>
  </w:endnote>
  <w:endnote w:type="continuationSeparator" w:id="0">
    <w:p w:rsidR="00DE7BC0" w:rsidRDefault="00DE7B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BC0" w:rsidRDefault="00DE7BC0">
      <w:pPr>
        <w:spacing w:line="240" w:lineRule="auto"/>
      </w:pPr>
      <w:r>
        <w:separator/>
      </w:r>
    </w:p>
  </w:footnote>
  <w:footnote w:type="continuationSeparator" w:id="0">
    <w:p w:rsidR="00DE7BC0" w:rsidRDefault="00DE7B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D71" w:rsidRDefault="006E0D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:rsidR="006E0D71" w:rsidRDefault="006E0D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:rsidR="006E0D71" w:rsidRDefault="006E0D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:rsidR="006E0D71" w:rsidRDefault="006E0D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:rsidR="006E0D71" w:rsidRDefault="00DE7B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2621280</wp:posOffset>
          </wp:positionH>
          <wp:positionV relativeFrom="page">
            <wp:posOffset>441325</wp:posOffset>
          </wp:positionV>
          <wp:extent cx="629920" cy="588645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D0E37"/>
    <w:multiLevelType w:val="multilevel"/>
    <w:tmpl w:val="F2CCFB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353" w:hanging="359"/>
      </w:pPr>
      <w:rPr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D71"/>
    <w:rsid w:val="0041115E"/>
    <w:rsid w:val="0050632B"/>
    <w:rsid w:val="006E0D71"/>
    <w:rsid w:val="00A92DC8"/>
    <w:rsid w:val="00DE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2667C"/>
  <w15:docId w15:val="{CFBA1DF7-0314-9440-8871-6CC65D95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anormal"/>
    <w:rsid w:val="00A7367D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paragraph" w:styleId="Prrafodelista">
    <w:name w:val="List Paragraph"/>
    <w:basedOn w:val="Normal"/>
    <w:uiPriority w:val="34"/>
    <w:qFormat/>
    <w:rsid w:val="00412EC9"/>
    <w:pPr>
      <w:ind w:left="720"/>
      <w:contextualSpacing/>
    </w:pPr>
    <w:rPr>
      <w:lang w:val="es"/>
    </w:rPr>
  </w:style>
  <w:style w:type="table" w:customStyle="1" w:styleId="a1">
    <w:basedOn w:val="TableNormal0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O48ddwjxz+ZrdCzMy2/JwxV0Gw==">AMUW2mVjkpjiHpWkTzW+oMWO8aoZuhgY4NZx6AlwIoUn20HhJC3KT9KxSJK7OX6Mst0EbK7iFzfWAkxYDxPUqHUxMEYqJ9/cMuTTHDQc92ZyoEmtCT7ltaw=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Giovanna Andrea Escobar O.</dc:creator>
  <cp:lastModifiedBy>Microsoft Office User</cp:lastModifiedBy>
  <cp:revision>3</cp:revision>
  <dcterms:created xsi:type="dcterms:W3CDTF">2022-06-16T15:14:00Z</dcterms:created>
  <dcterms:modified xsi:type="dcterms:W3CDTF">2022-06-16T15:14:00Z</dcterms:modified>
</cp:coreProperties>
</file>