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083CC0D" w:rsidR="00C407C1" w:rsidRDefault="00C407C1" w:rsidP="00C407C1">
      <w:pPr>
        <w:rPr>
          <w:rFonts w:ascii="Calibri" w:hAnsi="Calibri"/>
          <w:b/>
          <w:bCs/>
          <w:color w:val="000000" w:themeColor="text1"/>
          <w:kern w:val="0"/>
          <w14:ligatures w14:val="none"/>
        </w:rPr>
      </w:pPr>
    </w:p>
    <w:p w14:paraId="318F596D" w14:textId="028FEF96" w:rsidR="00C407C1" w:rsidRDefault="00A06C9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049A7751">
                <wp:simplePos x="0" y="0"/>
                <wp:positionH relativeFrom="column">
                  <wp:posOffset>-253365</wp:posOffset>
                </wp:positionH>
                <wp:positionV relativeFrom="paragraph">
                  <wp:posOffset>443230</wp:posOffset>
                </wp:positionV>
                <wp:extent cx="6511925" cy="1314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14450"/>
                        </a:xfrm>
                        <a:prstGeom prst="rect">
                          <a:avLst/>
                        </a:prstGeom>
                        <a:noFill/>
                        <a:ln>
                          <a:noFill/>
                        </a:ln>
                        <a:effectLst/>
                      </wps:spPr>
                      <wps:txbx>
                        <w:txbxContent>
                          <w:p w14:paraId="13999F63" w14:textId="7B214EEA" w:rsidR="00C407C1" w:rsidRPr="007749D0" w:rsidRDefault="00A06C98" w:rsidP="007F2B44">
                            <w:pPr>
                              <w:pStyle w:val="TituloPortada"/>
                              <w:ind w:firstLine="0"/>
                            </w:pPr>
                            <w:r w:rsidRPr="00A06C98">
                              <w:t>Plan de producción y normatividad vigente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4.9pt;width:512.75pt;height:10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" filled="f" stroked="f">
                <v:textbox>
                  <w:txbxContent>
                    <w:p w14:paraId="13999F63" w14:textId="7B214EEA" w:rsidR="00C407C1" w:rsidRPr="007749D0" w:rsidRDefault="00A06C98" w:rsidP="007F2B44">
                      <w:pPr>
                        <w:pStyle w:val="TituloPortada"/>
                        <w:ind w:firstLine="0"/>
                      </w:pPr>
                      <w:r w:rsidRPr="00A06C98">
                        <w:t>Plan de producción y normatividad vigente</w:t>
                      </w:r>
                    </w:p>
                  </w:txbxContent>
                </v:textbox>
              </v:shape>
            </w:pict>
          </mc:Fallback>
        </mc:AlternateContent>
      </w:r>
    </w:p>
    <w:p w14:paraId="6EE52F01" w14:textId="4E21D25C"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01E4D95D" w:rsidR="002964D4" w:rsidRDefault="00475B80" w:rsidP="00C407C1">
      <w:pPr>
        <w:pBdr>
          <w:bottom w:val="single" w:sz="12" w:space="1" w:color="auto"/>
        </w:pBdr>
        <w:rPr>
          <w:rFonts w:ascii="Calibri" w:hAnsi="Calibri"/>
          <w:color w:val="000000" w:themeColor="text1"/>
          <w:kern w:val="0"/>
          <w14:ligatures w14:val="none"/>
        </w:rPr>
      </w:pPr>
      <w:r w:rsidRPr="00475B80">
        <w:rPr>
          <w:rFonts w:ascii="Calibri" w:hAnsi="Calibri"/>
          <w:color w:val="000000" w:themeColor="text1"/>
          <w:kern w:val="0"/>
          <w14:ligatures w14:val="none"/>
        </w:rPr>
        <w:t>La bioseguridad en acuicultura es fundamental para evitar la propagación de enfermedades que afectan la producción y calidad del producto. Las normativas y protocolos buscan proteger el medio ambiente, la salud humana y los organismos cultivados. La prevención, identificación y control de riesgos son esenciales para garantizar la sostenibilidad y rentabilidad en las explotaciones acuícolas.</w:t>
      </w:r>
    </w:p>
    <w:p w14:paraId="43736B4C" w14:textId="77777777" w:rsidR="00475B80" w:rsidRPr="00C407C1" w:rsidRDefault="00475B80" w:rsidP="00C407C1">
      <w:pPr>
        <w:pBdr>
          <w:bottom w:val="single" w:sz="12" w:space="1" w:color="auto"/>
        </w:pBdr>
        <w:rPr>
          <w:rFonts w:ascii="Calibri" w:hAnsi="Calibri"/>
          <w:color w:val="000000" w:themeColor="text1"/>
          <w:kern w:val="0"/>
          <w14:ligatures w14:val="none"/>
        </w:rPr>
      </w:pPr>
    </w:p>
    <w:p w14:paraId="676EB408" w14:textId="4CB61F8A" w:rsidR="00C407C1" w:rsidRDefault="00475B80" w:rsidP="008F2EA9">
      <w:pPr>
        <w:ind w:firstLine="0"/>
        <w:jc w:val="center"/>
      </w:pPr>
      <w:r>
        <w:rPr>
          <w:rFonts w:ascii="Calibri" w:hAnsi="Calibri"/>
          <w:b/>
          <w:bCs/>
          <w:color w:val="000000" w:themeColor="text1"/>
          <w:kern w:val="0"/>
          <w14:ligatures w14:val="none"/>
        </w:rPr>
        <w:t>Noviem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30DC7023" w14:textId="12BF4EAA" w:rsidR="00046AC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638351" w:history="1">
            <w:r w:rsidR="00046AC2" w:rsidRPr="00471C64">
              <w:rPr>
                <w:rStyle w:val="Hipervnculo"/>
                <w:noProof/>
              </w:rPr>
              <w:t>Introducción</w:t>
            </w:r>
            <w:r w:rsidR="00046AC2">
              <w:rPr>
                <w:noProof/>
                <w:webHidden/>
              </w:rPr>
              <w:tab/>
            </w:r>
            <w:r w:rsidR="00046AC2">
              <w:rPr>
                <w:noProof/>
                <w:webHidden/>
              </w:rPr>
              <w:fldChar w:fldCharType="begin"/>
            </w:r>
            <w:r w:rsidR="00046AC2">
              <w:rPr>
                <w:noProof/>
                <w:webHidden/>
              </w:rPr>
              <w:instrText xml:space="preserve"> PAGEREF _Toc183638351 \h </w:instrText>
            </w:r>
            <w:r w:rsidR="00046AC2">
              <w:rPr>
                <w:noProof/>
                <w:webHidden/>
              </w:rPr>
            </w:r>
            <w:r w:rsidR="00046AC2">
              <w:rPr>
                <w:noProof/>
                <w:webHidden/>
              </w:rPr>
              <w:fldChar w:fldCharType="separate"/>
            </w:r>
            <w:r w:rsidR="009317E7">
              <w:rPr>
                <w:noProof/>
                <w:webHidden/>
              </w:rPr>
              <w:t>1</w:t>
            </w:r>
            <w:r w:rsidR="00046AC2">
              <w:rPr>
                <w:noProof/>
                <w:webHidden/>
              </w:rPr>
              <w:fldChar w:fldCharType="end"/>
            </w:r>
          </w:hyperlink>
        </w:p>
        <w:p w14:paraId="13C6B59A" w14:textId="6E2B8C54" w:rsidR="00046AC2" w:rsidRDefault="00046AC2">
          <w:pPr>
            <w:pStyle w:val="TDC1"/>
            <w:tabs>
              <w:tab w:val="left" w:pos="1320"/>
              <w:tab w:val="right" w:leader="dot" w:pos="9962"/>
            </w:tabs>
            <w:rPr>
              <w:rFonts w:eastAsiaTheme="minorEastAsia"/>
              <w:noProof/>
              <w:kern w:val="0"/>
              <w:sz w:val="22"/>
              <w:lang w:eastAsia="es-CO"/>
              <w14:ligatures w14:val="none"/>
            </w:rPr>
          </w:pPr>
          <w:hyperlink w:anchor="_Toc183638352" w:history="1">
            <w:r w:rsidRPr="00471C64">
              <w:rPr>
                <w:rStyle w:val="Hipervnculo"/>
                <w:noProof/>
              </w:rPr>
              <w:t>1.</w:t>
            </w:r>
            <w:r>
              <w:rPr>
                <w:rFonts w:eastAsiaTheme="minorEastAsia"/>
                <w:noProof/>
                <w:kern w:val="0"/>
                <w:sz w:val="22"/>
                <w:lang w:eastAsia="es-CO"/>
                <w14:ligatures w14:val="none"/>
              </w:rPr>
              <w:tab/>
            </w:r>
            <w:r w:rsidRPr="00471C64">
              <w:rPr>
                <w:rStyle w:val="Hipervnculo"/>
                <w:noProof/>
              </w:rPr>
              <w:t>Bioseguridad acuícola</w:t>
            </w:r>
            <w:r>
              <w:rPr>
                <w:noProof/>
                <w:webHidden/>
              </w:rPr>
              <w:tab/>
            </w:r>
            <w:r>
              <w:rPr>
                <w:noProof/>
                <w:webHidden/>
              </w:rPr>
              <w:fldChar w:fldCharType="begin"/>
            </w:r>
            <w:r>
              <w:rPr>
                <w:noProof/>
                <w:webHidden/>
              </w:rPr>
              <w:instrText xml:space="preserve"> PAGEREF _Toc183638352 \h </w:instrText>
            </w:r>
            <w:r>
              <w:rPr>
                <w:noProof/>
                <w:webHidden/>
              </w:rPr>
            </w:r>
            <w:r>
              <w:rPr>
                <w:noProof/>
                <w:webHidden/>
              </w:rPr>
              <w:fldChar w:fldCharType="separate"/>
            </w:r>
            <w:r w:rsidR="009317E7">
              <w:rPr>
                <w:noProof/>
                <w:webHidden/>
              </w:rPr>
              <w:t>2</w:t>
            </w:r>
            <w:r>
              <w:rPr>
                <w:noProof/>
                <w:webHidden/>
              </w:rPr>
              <w:fldChar w:fldCharType="end"/>
            </w:r>
          </w:hyperlink>
        </w:p>
        <w:p w14:paraId="493181FA" w14:textId="55FD9FF0" w:rsidR="00046AC2" w:rsidRDefault="00046AC2">
          <w:pPr>
            <w:pStyle w:val="TDC2"/>
            <w:tabs>
              <w:tab w:val="left" w:pos="1760"/>
              <w:tab w:val="right" w:leader="dot" w:pos="9962"/>
            </w:tabs>
            <w:rPr>
              <w:rFonts w:eastAsiaTheme="minorEastAsia"/>
              <w:noProof/>
              <w:kern w:val="0"/>
              <w:sz w:val="22"/>
              <w:lang w:eastAsia="es-CO"/>
              <w14:ligatures w14:val="none"/>
            </w:rPr>
          </w:pPr>
          <w:hyperlink w:anchor="_Toc183638353" w:history="1">
            <w:r w:rsidRPr="00471C64">
              <w:rPr>
                <w:rStyle w:val="Hipervnculo"/>
                <w:noProof/>
              </w:rPr>
              <w:t>1.1.</w:t>
            </w:r>
            <w:r>
              <w:rPr>
                <w:rFonts w:eastAsiaTheme="minorEastAsia"/>
                <w:noProof/>
                <w:kern w:val="0"/>
                <w:sz w:val="22"/>
                <w:lang w:eastAsia="es-CO"/>
                <w14:ligatures w14:val="none"/>
              </w:rPr>
              <w:tab/>
            </w:r>
            <w:r w:rsidRPr="00471C64">
              <w:rPr>
                <w:rStyle w:val="Hipervnculo"/>
                <w:noProof/>
              </w:rPr>
              <w:t>La necesidad de la bioseguridad</w:t>
            </w:r>
            <w:r>
              <w:rPr>
                <w:noProof/>
                <w:webHidden/>
              </w:rPr>
              <w:tab/>
            </w:r>
            <w:r>
              <w:rPr>
                <w:noProof/>
                <w:webHidden/>
              </w:rPr>
              <w:fldChar w:fldCharType="begin"/>
            </w:r>
            <w:r>
              <w:rPr>
                <w:noProof/>
                <w:webHidden/>
              </w:rPr>
              <w:instrText xml:space="preserve"> PAGEREF _Toc183638353 \h </w:instrText>
            </w:r>
            <w:r>
              <w:rPr>
                <w:noProof/>
                <w:webHidden/>
              </w:rPr>
            </w:r>
            <w:r>
              <w:rPr>
                <w:noProof/>
                <w:webHidden/>
              </w:rPr>
              <w:fldChar w:fldCharType="separate"/>
            </w:r>
            <w:r w:rsidR="009317E7">
              <w:rPr>
                <w:noProof/>
                <w:webHidden/>
              </w:rPr>
              <w:t>3</w:t>
            </w:r>
            <w:r>
              <w:rPr>
                <w:noProof/>
                <w:webHidden/>
              </w:rPr>
              <w:fldChar w:fldCharType="end"/>
            </w:r>
          </w:hyperlink>
        </w:p>
        <w:p w14:paraId="0B543408" w14:textId="1FEFAFB9" w:rsidR="00046AC2" w:rsidRDefault="00046AC2">
          <w:pPr>
            <w:pStyle w:val="TDC2"/>
            <w:tabs>
              <w:tab w:val="left" w:pos="1760"/>
              <w:tab w:val="right" w:leader="dot" w:pos="9962"/>
            </w:tabs>
            <w:rPr>
              <w:rFonts w:eastAsiaTheme="minorEastAsia"/>
              <w:noProof/>
              <w:kern w:val="0"/>
              <w:sz w:val="22"/>
              <w:lang w:eastAsia="es-CO"/>
              <w14:ligatures w14:val="none"/>
            </w:rPr>
          </w:pPr>
          <w:hyperlink w:anchor="_Toc183638354" w:history="1">
            <w:r w:rsidRPr="00471C64">
              <w:rPr>
                <w:rStyle w:val="Hipervnculo"/>
                <w:noProof/>
              </w:rPr>
              <w:t>1.2.</w:t>
            </w:r>
            <w:r>
              <w:rPr>
                <w:rFonts w:eastAsiaTheme="minorEastAsia"/>
                <w:noProof/>
                <w:kern w:val="0"/>
                <w:sz w:val="22"/>
                <w:lang w:eastAsia="es-CO"/>
                <w14:ligatures w14:val="none"/>
              </w:rPr>
              <w:tab/>
            </w:r>
            <w:r w:rsidRPr="00471C64">
              <w:rPr>
                <w:rStyle w:val="Hipervnculo"/>
                <w:noProof/>
              </w:rPr>
              <w:t>Origen de las enfermedades</w:t>
            </w:r>
            <w:r>
              <w:rPr>
                <w:noProof/>
                <w:webHidden/>
              </w:rPr>
              <w:tab/>
            </w:r>
            <w:r>
              <w:rPr>
                <w:noProof/>
                <w:webHidden/>
              </w:rPr>
              <w:fldChar w:fldCharType="begin"/>
            </w:r>
            <w:r>
              <w:rPr>
                <w:noProof/>
                <w:webHidden/>
              </w:rPr>
              <w:instrText xml:space="preserve"> PAGEREF _Toc183638354 \h </w:instrText>
            </w:r>
            <w:r>
              <w:rPr>
                <w:noProof/>
                <w:webHidden/>
              </w:rPr>
            </w:r>
            <w:r>
              <w:rPr>
                <w:noProof/>
                <w:webHidden/>
              </w:rPr>
              <w:fldChar w:fldCharType="separate"/>
            </w:r>
            <w:r w:rsidR="009317E7">
              <w:rPr>
                <w:noProof/>
                <w:webHidden/>
              </w:rPr>
              <w:t>4</w:t>
            </w:r>
            <w:r>
              <w:rPr>
                <w:noProof/>
                <w:webHidden/>
              </w:rPr>
              <w:fldChar w:fldCharType="end"/>
            </w:r>
          </w:hyperlink>
        </w:p>
        <w:p w14:paraId="385CD313" w14:textId="14DF449B" w:rsidR="00046AC2" w:rsidRDefault="00046AC2">
          <w:pPr>
            <w:pStyle w:val="TDC2"/>
            <w:tabs>
              <w:tab w:val="left" w:pos="1760"/>
              <w:tab w:val="right" w:leader="dot" w:pos="9962"/>
            </w:tabs>
            <w:rPr>
              <w:rFonts w:eastAsiaTheme="minorEastAsia"/>
              <w:noProof/>
              <w:kern w:val="0"/>
              <w:sz w:val="22"/>
              <w:lang w:eastAsia="es-CO"/>
              <w14:ligatures w14:val="none"/>
            </w:rPr>
          </w:pPr>
          <w:hyperlink w:anchor="_Toc183638355" w:history="1">
            <w:r w:rsidRPr="00471C64">
              <w:rPr>
                <w:rStyle w:val="Hipervnculo"/>
                <w:noProof/>
              </w:rPr>
              <w:t>1.3.</w:t>
            </w:r>
            <w:r>
              <w:rPr>
                <w:rFonts w:eastAsiaTheme="minorEastAsia"/>
                <w:noProof/>
                <w:kern w:val="0"/>
                <w:sz w:val="22"/>
                <w:lang w:eastAsia="es-CO"/>
                <w14:ligatures w14:val="none"/>
              </w:rPr>
              <w:tab/>
            </w:r>
            <w:r w:rsidRPr="00471C64">
              <w:rPr>
                <w:rStyle w:val="Hipervnculo"/>
                <w:noProof/>
              </w:rPr>
              <w:t>Posibles causas de las enfermedades</w:t>
            </w:r>
            <w:r>
              <w:rPr>
                <w:noProof/>
                <w:webHidden/>
              </w:rPr>
              <w:tab/>
            </w:r>
            <w:r>
              <w:rPr>
                <w:noProof/>
                <w:webHidden/>
              </w:rPr>
              <w:fldChar w:fldCharType="begin"/>
            </w:r>
            <w:r>
              <w:rPr>
                <w:noProof/>
                <w:webHidden/>
              </w:rPr>
              <w:instrText xml:space="preserve"> PAGEREF _Toc183638355 \h </w:instrText>
            </w:r>
            <w:r>
              <w:rPr>
                <w:noProof/>
                <w:webHidden/>
              </w:rPr>
            </w:r>
            <w:r>
              <w:rPr>
                <w:noProof/>
                <w:webHidden/>
              </w:rPr>
              <w:fldChar w:fldCharType="separate"/>
            </w:r>
            <w:r w:rsidR="009317E7">
              <w:rPr>
                <w:noProof/>
                <w:webHidden/>
              </w:rPr>
              <w:t>5</w:t>
            </w:r>
            <w:r>
              <w:rPr>
                <w:noProof/>
                <w:webHidden/>
              </w:rPr>
              <w:fldChar w:fldCharType="end"/>
            </w:r>
          </w:hyperlink>
        </w:p>
        <w:p w14:paraId="5C1A5445" w14:textId="4330D34F" w:rsidR="00046AC2" w:rsidRDefault="00046AC2">
          <w:pPr>
            <w:pStyle w:val="TDC1"/>
            <w:tabs>
              <w:tab w:val="left" w:pos="1320"/>
              <w:tab w:val="right" w:leader="dot" w:pos="9962"/>
            </w:tabs>
            <w:rPr>
              <w:rFonts w:eastAsiaTheme="minorEastAsia"/>
              <w:noProof/>
              <w:kern w:val="0"/>
              <w:sz w:val="22"/>
              <w:lang w:eastAsia="es-CO"/>
              <w14:ligatures w14:val="none"/>
            </w:rPr>
          </w:pPr>
          <w:hyperlink w:anchor="_Toc183638356" w:history="1">
            <w:r w:rsidRPr="00471C64">
              <w:rPr>
                <w:rStyle w:val="Hipervnculo"/>
                <w:noProof/>
              </w:rPr>
              <w:t>2.</w:t>
            </w:r>
            <w:r>
              <w:rPr>
                <w:rFonts w:eastAsiaTheme="minorEastAsia"/>
                <w:noProof/>
                <w:kern w:val="0"/>
                <w:sz w:val="22"/>
                <w:lang w:eastAsia="es-CO"/>
                <w14:ligatures w14:val="none"/>
              </w:rPr>
              <w:tab/>
            </w:r>
            <w:r w:rsidRPr="00471C64">
              <w:rPr>
                <w:rStyle w:val="Hipervnculo"/>
                <w:noProof/>
              </w:rPr>
              <w:t>Métodos de intervención en caso de aparición de enfermedades</w:t>
            </w:r>
            <w:r>
              <w:rPr>
                <w:noProof/>
                <w:webHidden/>
              </w:rPr>
              <w:tab/>
            </w:r>
            <w:r>
              <w:rPr>
                <w:noProof/>
                <w:webHidden/>
              </w:rPr>
              <w:fldChar w:fldCharType="begin"/>
            </w:r>
            <w:r>
              <w:rPr>
                <w:noProof/>
                <w:webHidden/>
              </w:rPr>
              <w:instrText xml:space="preserve"> PAGEREF _Toc183638356 \h </w:instrText>
            </w:r>
            <w:r>
              <w:rPr>
                <w:noProof/>
                <w:webHidden/>
              </w:rPr>
            </w:r>
            <w:r>
              <w:rPr>
                <w:noProof/>
                <w:webHidden/>
              </w:rPr>
              <w:fldChar w:fldCharType="separate"/>
            </w:r>
            <w:r w:rsidR="009317E7">
              <w:rPr>
                <w:noProof/>
                <w:webHidden/>
              </w:rPr>
              <w:t>7</w:t>
            </w:r>
            <w:r>
              <w:rPr>
                <w:noProof/>
                <w:webHidden/>
              </w:rPr>
              <w:fldChar w:fldCharType="end"/>
            </w:r>
          </w:hyperlink>
        </w:p>
        <w:p w14:paraId="791FC922" w14:textId="57C355E4" w:rsidR="00046AC2" w:rsidRDefault="00046AC2">
          <w:pPr>
            <w:pStyle w:val="TDC3"/>
            <w:tabs>
              <w:tab w:val="right" w:leader="dot" w:pos="9962"/>
            </w:tabs>
            <w:rPr>
              <w:rFonts w:eastAsiaTheme="minorEastAsia"/>
              <w:noProof/>
              <w:kern w:val="0"/>
              <w:sz w:val="22"/>
              <w:lang w:eastAsia="es-CO"/>
              <w14:ligatures w14:val="none"/>
            </w:rPr>
          </w:pPr>
          <w:hyperlink w:anchor="_Toc183638357" w:history="1">
            <w:r w:rsidRPr="00471C64">
              <w:rPr>
                <w:rStyle w:val="Hipervnculo"/>
                <w:noProof/>
              </w:rPr>
              <w:t>Registro de campo</w:t>
            </w:r>
            <w:r>
              <w:rPr>
                <w:noProof/>
                <w:webHidden/>
              </w:rPr>
              <w:tab/>
            </w:r>
            <w:r>
              <w:rPr>
                <w:noProof/>
                <w:webHidden/>
              </w:rPr>
              <w:fldChar w:fldCharType="begin"/>
            </w:r>
            <w:r>
              <w:rPr>
                <w:noProof/>
                <w:webHidden/>
              </w:rPr>
              <w:instrText xml:space="preserve"> PAGEREF _Toc183638357 \h </w:instrText>
            </w:r>
            <w:r>
              <w:rPr>
                <w:noProof/>
                <w:webHidden/>
              </w:rPr>
            </w:r>
            <w:r>
              <w:rPr>
                <w:noProof/>
                <w:webHidden/>
              </w:rPr>
              <w:fldChar w:fldCharType="separate"/>
            </w:r>
            <w:r w:rsidR="009317E7">
              <w:rPr>
                <w:noProof/>
                <w:webHidden/>
              </w:rPr>
              <w:t>7</w:t>
            </w:r>
            <w:r>
              <w:rPr>
                <w:noProof/>
                <w:webHidden/>
              </w:rPr>
              <w:fldChar w:fldCharType="end"/>
            </w:r>
          </w:hyperlink>
        </w:p>
        <w:p w14:paraId="53741709" w14:textId="7E67A8FF" w:rsidR="00046AC2" w:rsidRDefault="00046AC2">
          <w:pPr>
            <w:pStyle w:val="TDC3"/>
            <w:tabs>
              <w:tab w:val="right" w:leader="dot" w:pos="9962"/>
            </w:tabs>
            <w:rPr>
              <w:rFonts w:eastAsiaTheme="minorEastAsia"/>
              <w:noProof/>
              <w:kern w:val="0"/>
              <w:sz w:val="22"/>
              <w:lang w:eastAsia="es-CO"/>
              <w14:ligatures w14:val="none"/>
            </w:rPr>
          </w:pPr>
          <w:hyperlink w:anchor="_Toc183638358" w:history="1">
            <w:r w:rsidRPr="00471C64">
              <w:rPr>
                <w:rStyle w:val="Hipervnculo"/>
                <w:noProof/>
              </w:rPr>
              <w:t>Información de apoyo al acuicultor</w:t>
            </w:r>
            <w:r>
              <w:rPr>
                <w:noProof/>
                <w:webHidden/>
              </w:rPr>
              <w:tab/>
            </w:r>
            <w:r>
              <w:rPr>
                <w:noProof/>
                <w:webHidden/>
              </w:rPr>
              <w:fldChar w:fldCharType="begin"/>
            </w:r>
            <w:r>
              <w:rPr>
                <w:noProof/>
                <w:webHidden/>
              </w:rPr>
              <w:instrText xml:space="preserve"> PAGEREF _Toc183638358 \h </w:instrText>
            </w:r>
            <w:r>
              <w:rPr>
                <w:noProof/>
                <w:webHidden/>
              </w:rPr>
            </w:r>
            <w:r>
              <w:rPr>
                <w:noProof/>
                <w:webHidden/>
              </w:rPr>
              <w:fldChar w:fldCharType="separate"/>
            </w:r>
            <w:r w:rsidR="009317E7">
              <w:rPr>
                <w:noProof/>
                <w:webHidden/>
              </w:rPr>
              <w:t>7</w:t>
            </w:r>
            <w:r>
              <w:rPr>
                <w:noProof/>
                <w:webHidden/>
              </w:rPr>
              <w:fldChar w:fldCharType="end"/>
            </w:r>
          </w:hyperlink>
        </w:p>
        <w:p w14:paraId="27A48D83" w14:textId="36110606" w:rsidR="00046AC2" w:rsidRDefault="00046AC2">
          <w:pPr>
            <w:pStyle w:val="TDC3"/>
            <w:tabs>
              <w:tab w:val="right" w:leader="dot" w:pos="9962"/>
            </w:tabs>
            <w:rPr>
              <w:rFonts w:eastAsiaTheme="minorEastAsia"/>
              <w:noProof/>
              <w:kern w:val="0"/>
              <w:sz w:val="22"/>
              <w:lang w:eastAsia="es-CO"/>
              <w14:ligatures w14:val="none"/>
            </w:rPr>
          </w:pPr>
          <w:hyperlink w:anchor="_Toc183638359" w:history="1">
            <w:r w:rsidRPr="00471C64">
              <w:rPr>
                <w:rStyle w:val="Hipervnculo"/>
                <w:noProof/>
              </w:rPr>
              <w:t>Naturaleza del problema</w:t>
            </w:r>
            <w:r>
              <w:rPr>
                <w:noProof/>
                <w:webHidden/>
              </w:rPr>
              <w:tab/>
            </w:r>
            <w:r>
              <w:rPr>
                <w:noProof/>
                <w:webHidden/>
              </w:rPr>
              <w:fldChar w:fldCharType="begin"/>
            </w:r>
            <w:r>
              <w:rPr>
                <w:noProof/>
                <w:webHidden/>
              </w:rPr>
              <w:instrText xml:space="preserve"> PAGEREF _Toc183638359 \h </w:instrText>
            </w:r>
            <w:r>
              <w:rPr>
                <w:noProof/>
                <w:webHidden/>
              </w:rPr>
            </w:r>
            <w:r>
              <w:rPr>
                <w:noProof/>
                <w:webHidden/>
              </w:rPr>
              <w:fldChar w:fldCharType="separate"/>
            </w:r>
            <w:r w:rsidR="009317E7">
              <w:rPr>
                <w:noProof/>
                <w:webHidden/>
              </w:rPr>
              <w:t>8</w:t>
            </w:r>
            <w:r>
              <w:rPr>
                <w:noProof/>
                <w:webHidden/>
              </w:rPr>
              <w:fldChar w:fldCharType="end"/>
            </w:r>
          </w:hyperlink>
        </w:p>
        <w:p w14:paraId="6ED59AE0" w14:textId="7860A719" w:rsidR="00046AC2" w:rsidRDefault="00046AC2">
          <w:pPr>
            <w:pStyle w:val="TDC3"/>
            <w:tabs>
              <w:tab w:val="right" w:leader="dot" w:pos="9962"/>
            </w:tabs>
            <w:rPr>
              <w:rFonts w:eastAsiaTheme="minorEastAsia"/>
              <w:noProof/>
              <w:kern w:val="0"/>
              <w:sz w:val="22"/>
              <w:lang w:eastAsia="es-CO"/>
              <w14:ligatures w14:val="none"/>
            </w:rPr>
          </w:pPr>
          <w:hyperlink w:anchor="_Toc183638360" w:history="1">
            <w:r w:rsidRPr="00471C64">
              <w:rPr>
                <w:rStyle w:val="Hipervnculo"/>
                <w:noProof/>
              </w:rPr>
              <w:t>Manejo de campo</w:t>
            </w:r>
            <w:r>
              <w:rPr>
                <w:noProof/>
                <w:webHidden/>
              </w:rPr>
              <w:tab/>
            </w:r>
            <w:r>
              <w:rPr>
                <w:noProof/>
                <w:webHidden/>
              </w:rPr>
              <w:fldChar w:fldCharType="begin"/>
            </w:r>
            <w:r>
              <w:rPr>
                <w:noProof/>
                <w:webHidden/>
              </w:rPr>
              <w:instrText xml:space="preserve"> PAGEREF _Toc183638360 \h </w:instrText>
            </w:r>
            <w:r>
              <w:rPr>
                <w:noProof/>
                <w:webHidden/>
              </w:rPr>
            </w:r>
            <w:r>
              <w:rPr>
                <w:noProof/>
                <w:webHidden/>
              </w:rPr>
              <w:fldChar w:fldCharType="separate"/>
            </w:r>
            <w:r w:rsidR="009317E7">
              <w:rPr>
                <w:noProof/>
                <w:webHidden/>
              </w:rPr>
              <w:t>8</w:t>
            </w:r>
            <w:r>
              <w:rPr>
                <w:noProof/>
                <w:webHidden/>
              </w:rPr>
              <w:fldChar w:fldCharType="end"/>
            </w:r>
          </w:hyperlink>
        </w:p>
        <w:p w14:paraId="13A37DBC" w14:textId="62C9BA4E" w:rsidR="00046AC2" w:rsidRDefault="00046AC2">
          <w:pPr>
            <w:pStyle w:val="TDC3"/>
            <w:tabs>
              <w:tab w:val="right" w:leader="dot" w:pos="9962"/>
            </w:tabs>
            <w:rPr>
              <w:rFonts w:eastAsiaTheme="minorEastAsia"/>
              <w:noProof/>
              <w:kern w:val="0"/>
              <w:sz w:val="22"/>
              <w:lang w:eastAsia="es-CO"/>
              <w14:ligatures w14:val="none"/>
            </w:rPr>
          </w:pPr>
          <w:hyperlink w:anchor="_Toc183638361" w:history="1">
            <w:r w:rsidRPr="00471C64">
              <w:rPr>
                <w:rStyle w:val="Hipervnculo"/>
                <w:noProof/>
              </w:rPr>
              <w:t>Profilaxis</w:t>
            </w:r>
            <w:r>
              <w:rPr>
                <w:noProof/>
                <w:webHidden/>
              </w:rPr>
              <w:tab/>
            </w:r>
            <w:r>
              <w:rPr>
                <w:noProof/>
                <w:webHidden/>
              </w:rPr>
              <w:fldChar w:fldCharType="begin"/>
            </w:r>
            <w:r>
              <w:rPr>
                <w:noProof/>
                <w:webHidden/>
              </w:rPr>
              <w:instrText xml:space="preserve"> PAGEREF _Toc183638361 \h </w:instrText>
            </w:r>
            <w:r>
              <w:rPr>
                <w:noProof/>
                <w:webHidden/>
              </w:rPr>
            </w:r>
            <w:r>
              <w:rPr>
                <w:noProof/>
                <w:webHidden/>
              </w:rPr>
              <w:fldChar w:fldCharType="separate"/>
            </w:r>
            <w:r w:rsidR="009317E7">
              <w:rPr>
                <w:noProof/>
                <w:webHidden/>
              </w:rPr>
              <w:t>9</w:t>
            </w:r>
            <w:r>
              <w:rPr>
                <w:noProof/>
                <w:webHidden/>
              </w:rPr>
              <w:fldChar w:fldCharType="end"/>
            </w:r>
          </w:hyperlink>
        </w:p>
        <w:p w14:paraId="021B609B" w14:textId="5E3CC45A" w:rsidR="00046AC2" w:rsidRDefault="00046AC2">
          <w:pPr>
            <w:pStyle w:val="TDC3"/>
            <w:tabs>
              <w:tab w:val="right" w:leader="dot" w:pos="9962"/>
            </w:tabs>
            <w:rPr>
              <w:rFonts w:eastAsiaTheme="minorEastAsia"/>
              <w:noProof/>
              <w:kern w:val="0"/>
              <w:sz w:val="22"/>
              <w:lang w:eastAsia="es-CO"/>
              <w14:ligatures w14:val="none"/>
            </w:rPr>
          </w:pPr>
          <w:hyperlink w:anchor="_Toc183638362" w:history="1">
            <w:r w:rsidRPr="00471C64">
              <w:rPr>
                <w:rStyle w:val="Hipervnculo"/>
                <w:noProof/>
              </w:rPr>
              <w:t>Entorno del pez</w:t>
            </w:r>
            <w:r>
              <w:rPr>
                <w:noProof/>
                <w:webHidden/>
              </w:rPr>
              <w:tab/>
            </w:r>
            <w:r>
              <w:rPr>
                <w:noProof/>
                <w:webHidden/>
              </w:rPr>
              <w:fldChar w:fldCharType="begin"/>
            </w:r>
            <w:r>
              <w:rPr>
                <w:noProof/>
                <w:webHidden/>
              </w:rPr>
              <w:instrText xml:space="preserve"> PAGEREF _Toc183638362 \h </w:instrText>
            </w:r>
            <w:r>
              <w:rPr>
                <w:noProof/>
                <w:webHidden/>
              </w:rPr>
            </w:r>
            <w:r>
              <w:rPr>
                <w:noProof/>
                <w:webHidden/>
              </w:rPr>
              <w:fldChar w:fldCharType="separate"/>
            </w:r>
            <w:r w:rsidR="009317E7">
              <w:rPr>
                <w:noProof/>
                <w:webHidden/>
              </w:rPr>
              <w:t>10</w:t>
            </w:r>
            <w:r>
              <w:rPr>
                <w:noProof/>
                <w:webHidden/>
              </w:rPr>
              <w:fldChar w:fldCharType="end"/>
            </w:r>
          </w:hyperlink>
        </w:p>
        <w:p w14:paraId="6F55BC79" w14:textId="74C92574" w:rsidR="00046AC2" w:rsidRDefault="00046AC2">
          <w:pPr>
            <w:pStyle w:val="TDC1"/>
            <w:tabs>
              <w:tab w:val="left" w:pos="1320"/>
              <w:tab w:val="right" w:leader="dot" w:pos="9962"/>
            </w:tabs>
            <w:rPr>
              <w:rFonts w:eastAsiaTheme="minorEastAsia"/>
              <w:noProof/>
              <w:kern w:val="0"/>
              <w:sz w:val="22"/>
              <w:lang w:eastAsia="es-CO"/>
              <w14:ligatures w14:val="none"/>
            </w:rPr>
          </w:pPr>
          <w:hyperlink w:anchor="_Toc183638363" w:history="1">
            <w:r w:rsidRPr="00471C64">
              <w:rPr>
                <w:rStyle w:val="Hipervnculo"/>
                <w:noProof/>
              </w:rPr>
              <w:t>3.</w:t>
            </w:r>
            <w:r>
              <w:rPr>
                <w:rFonts w:eastAsiaTheme="minorEastAsia"/>
                <w:noProof/>
                <w:kern w:val="0"/>
                <w:sz w:val="22"/>
                <w:lang w:eastAsia="es-CO"/>
                <w14:ligatures w14:val="none"/>
              </w:rPr>
              <w:tab/>
            </w:r>
            <w:r w:rsidRPr="00471C64">
              <w:rPr>
                <w:rStyle w:val="Hipervnculo"/>
                <w:noProof/>
              </w:rPr>
              <w:t>Normas vigentes</w:t>
            </w:r>
            <w:r>
              <w:rPr>
                <w:noProof/>
                <w:webHidden/>
              </w:rPr>
              <w:tab/>
            </w:r>
            <w:r>
              <w:rPr>
                <w:noProof/>
                <w:webHidden/>
              </w:rPr>
              <w:fldChar w:fldCharType="begin"/>
            </w:r>
            <w:r>
              <w:rPr>
                <w:noProof/>
                <w:webHidden/>
              </w:rPr>
              <w:instrText xml:space="preserve"> PAGEREF _Toc183638363 \h </w:instrText>
            </w:r>
            <w:r>
              <w:rPr>
                <w:noProof/>
                <w:webHidden/>
              </w:rPr>
            </w:r>
            <w:r>
              <w:rPr>
                <w:noProof/>
                <w:webHidden/>
              </w:rPr>
              <w:fldChar w:fldCharType="separate"/>
            </w:r>
            <w:r w:rsidR="009317E7">
              <w:rPr>
                <w:noProof/>
                <w:webHidden/>
              </w:rPr>
              <w:t>11</w:t>
            </w:r>
            <w:r>
              <w:rPr>
                <w:noProof/>
                <w:webHidden/>
              </w:rPr>
              <w:fldChar w:fldCharType="end"/>
            </w:r>
          </w:hyperlink>
        </w:p>
        <w:p w14:paraId="472C6791" w14:textId="435C3AD2" w:rsidR="00046AC2" w:rsidRDefault="00046AC2">
          <w:pPr>
            <w:pStyle w:val="TDC3"/>
            <w:tabs>
              <w:tab w:val="right" w:leader="dot" w:pos="9962"/>
            </w:tabs>
            <w:rPr>
              <w:rFonts w:eastAsiaTheme="minorEastAsia"/>
              <w:noProof/>
              <w:kern w:val="0"/>
              <w:sz w:val="22"/>
              <w:lang w:eastAsia="es-CO"/>
              <w14:ligatures w14:val="none"/>
            </w:rPr>
          </w:pPr>
          <w:hyperlink w:anchor="_Toc183638364" w:history="1">
            <w:r w:rsidRPr="00471C64">
              <w:rPr>
                <w:rStyle w:val="Hipervnculo"/>
                <w:noProof/>
              </w:rPr>
              <w:t>Seguridad en el trabajo acuícola</w:t>
            </w:r>
            <w:r>
              <w:rPr>
                <w:noProof/>
                <w:webHidden/>
              </w:rPr>
              <w:tab/>
            </w:r>
            <w:r>
              <w:rPr>
                <w:noProof/>
                <w:webHidden/>
              </w:rPr>
              <w:fldChar w:fldCharType="begin"/>
            </w:r>
            <w:r>
              <w:rPr>
                <w:noProof/>
                <w:webHidden/>
              </w:rPr>
              <w:instrText xml:space="preserve"> PAGEREF _Toc183638364 \h </w:instrText>
            </w:r>
            <w:r>
              <w:rPr>
                <w:noProof/>
                <w:webHidden/>
              </w:rPr>
            </w:r>
            <w:r>
              <w:rPr>
                <w:noProof/>
                <w:webHidden/>
              </w:rPr>
              <w:fldChar w:fldCharType="separate"/>
            </w:r>
            <w:r w:rsidR="009317E7">
              <w:rPr>
                <w:noProof/>
                <w:webHidden/>
              </w:rPr>
              <w:t>12</w:t>
            </w:r>
            <w:r>
              <w:rPr>
                <w:noProof/>
                <w:webHidden/>
              </w:rPr>
              <w:fldChar w:fldCharType="end"/>
            </w:r>
          </w:hyperlink>
        </w:p>
        <w:p w14:paraId="0D8E0EF4" w14:textId="4FC6A9D2" w:rsidR="00046AC2" w:rsidRDefault="00046AC2">
          <w:pPr>
            <w:pStyle w:val="TDC1"/>
            <w:tabs>
              <w:tab w:val="right" w:leader="dot" w:pos="9962"/>
            </w:tabs>
            <w:rPr>
              <w:rFonts w:eastAsiaTheme="minorEastAsia"/>
              <w:noProof/>
              <w:kern w:val="0"/>
              <w:sz w:val="22"/>
              <w:lang w:eastAsia="es-CO"/>
              <w14:ligatures w14:val="none"/>
            </w:rPr>
          </w:pPr>
          <w:hyperlink w:anchor="_Toc183638365" w:history="1">
            <w:r w:rsidRPr="00471C64">
              <w:rPr>
                <w:rStyle w:val="Hipervnculo"/>
                <w:noProof/>
              </w:rPr>
              <w:t>Síntesis</w:t>
            </w:r>
            <w:r>
              <w:rPr>
                <w:noProof/>
                <w:webHidden/>
              </w:rPr>
              <w:tab/>
            </w:r>
            <w:r>
              <w:rPr>
                <w:noProof/>
                <w:webHidden/>
              </w:rPr>
              <w:fldChar w:fldCharType="begin"/>
            </w:r>
            <w:r>
              <w:rPr>
                <w:noProof/>
                <w:webHidden/>
              </w:rPr>
              <w:instrText xml:space="preserve"> PAGEREF _Toc183638365 \h </w:instrText>
            </w:r>
            <w:r>
              <w:rPr>
                <w:noProof/>
                <w:webHidden/>
              </w:rPr>
            </w:r>
            <w:r>
              <w:rPr>
                <w:noProof/>
                <w:webHidden/>
              </w:rPr>
              <w:fldChar w:fldCharType="separate"/>
            </w:r>
            <w:r w:rsidR="009317E7">
              <w:rPr>
                <w:noProof/>
                <w:webHidden/>
              </w:rPr>
              <w:t>14</w:t>
            </w:r>
            <w:r>
              <w:rPr>
                <w:noProof/>
                <w:webHidden/>
              </w:rPr>
              <w:fldChar w:fldCharType="end"/>
            </w:r>
          </w:hyperlink>
        </w:p>
        <w:p w14:paraId="1DE061FC" w14:textId="75EE7DF0" w:rsidR="00046AC2" w:rsidRDefault="00046AC2">
          <w:pPr>
            <w:pStyle w:val="TDC1"/>
            <w:tabs>
              <w:tab w:val="right" w:leader="dot" w:pos="9962"/>
            </w:tabs>
            <w:rPr>
              <w:rFonts w:eastAsiaTheme="minorEastAsia"/>
              <w:noProof/>
              <w:kern w:val="0"/>
              <w:sz w:val="22"/>
              <w:lang w:eastAsia="es-CO"/>
              <w14:ligatures w14:val="none"/>
            </w:rPr>
          </w:pPr>
          <w:hyperlink w:anchor="_Toc183638366" w:history="1">
            <w:r w:rsidRPr="00471C64">
              <w:rPr>
                <w:rStyle w:val="Hipervnculo"/>
                <w:noProof/>
              </w:rPr>
              <w:t>Material complementario</w:t>
            </w:r>
            <w:r>
              <w:rPr>
                <w:noProof/>
                <w:webHidden/>
              </w:rPr>
              <w:tab/>
            </w:r>
            <w:r>
              <w:rPr>
                <w:noProof/>
                <w:webHidden/>
              </w:rPr>
              <w:fldChar w:fldCharType="begin"/>
            </w:r>
            <w:r>
              <w:rPr>
                <w:noProof/>
                <w:webHidden/>
              </w:rPr>
              <w:instrText xml:space="preserve"> PAGEREF _Toc183638366 \h </w:instrText>
            </w:r>
            <w:r>
              <w:rPr>
                <w:noProof/>
                <w:webHidden/>
              </w:rPr>
            </w:r>
            <w:r>
              <w:rPr>
                <w:noProof/>
                <w:webHidden/>
              </w:rPr>
              <w:fldChar w:fldCharType="separate"/>
            </w:r>
            <w:r w:rsidR="009317E7">
              <w:rPr>
                <w:noProof/>
                <w:webHidden/>
              </w:rPr>
              <w:t>15</w:t>
            </w:r>
            <w:r>
              <w:rPr>
                <w:noProof/>
                <w:webHidden/>
              </w:rPr>
              <w:fldChar w:fldCharType="end"/>
            </w:r>
          </w:hyperlink>
        </w:p>
        <w:p w14:paraId="441BD4FE" w14:textId="2D01DAB2" w:rsidR="00046AC2" w:rsidRDefault="00046AC2">
          <w:pPr>
            <w:pStyle w:val="TDC1"/>
            <w:tabs>
              <w:tab w:val="right" w:leader="dot" w:pos="9962"/>
            </w:tabs>
            <w:rPr>
              <w:rFonts w:eastAsiaTheme="minorEastAsia"/>
              <w:noProof/>
              <w:kern w:val="0"/>
              <w:sz w:val="22"/>
              <w:lang w:eastAsia="es-CO"/>
              <w14:ligatures w14:val="none"/>
            </w:rPr>
          </w:pPr>
          <w:hyperlink w:anchor="_Toc183638367" w:history="1">
            <w:r w:rsidRPr="00471C64">
              <w:rPr>
                <w:rStyle w:val="Hipervnculo"/>
                <w:noProof/>
              </w:rPr>
              <w:t>Glosario</w:t>
            </w:r>
            <w:r>
              <w:rPr>
                <w:noProof/>
                <w:webHidden/>
              </w:rPr>
              <w:tab/>
            </w:r>
            <w:r>
              <w:rPr>
                <w:noProof/>
                <w:webHidden/>
              </w:rPr>
              <w:fldChar w:fldCharType="begin"/>
            </w:r>
            <w:r>
              <w:rPr>
                <w:noProof/>
                <w:webHidden/>
              </w:rPr>
              <w:instrText xml:space="preserve"> PAGEREF _Toc183638367 \h </w:instrText>
            </w:r>
            <w:r>
              <w:rPr>
                <w:noProof/>
                <w:webHidden/>
              </w:rPr>
            </w:r>
            <w:r>
              <w:rPr>
                <w:noProof/>
                <w:webHidden/>
              </w:rPr>
              <w:fldChar w:fldCharType="separate"/>
            </w:r>
            <w:r w:rsidR="009317E7">
              <w:rPr>
                <w:noProof/>
                <w:webHidden/>
              </w:rPr>
              <w:t>16</w:t>
            </w:r>
            <w:r>
              <w:rPr>
                <w:noProof/>
                <w:webHidden/>
              </w:rPr>
              <w:fldChar w:fldCharType="end"/>
            </w:r>
          </w:hyperlink>
        </w:p>
        <w:p w14:paraId="7AC6E2F2" w14:textId="2F75ADAB" w:rsidR="00046AC2" w:rsidRDefault="00046AC2">
          <w:pPr>
            <w:pStyle w:val="TDC1"/>
            <w:tabs>
              <w:tab w:val="right" w:leader="dot" w:pos="9962"/>
            </w:tabs>
            <w:rPr>
              <w:rFonts w:eastAsiaTheme="minorEastAsia"/>
              <w:noProof/>
              <w:kern w:val="0"/>
              <w:sz w:val="22"/>
              <w:lang w:eastAsia="es-CO"/>
              <w14:ligatures w14:val="none"/>
            </w:rPr>
          </w:pPr>
          <w:hyperlink w:anchor="_Toc183638368" w:history="1">
            <w:r w:rsidRPr="00471C64">
              <w:rPr>
                <w:rStyle w:val="Hipervnculo"/>
                <w:noProof/>
              </w:rPr>
              <w:t>Referencias bibliográficas</w:t>
            </w:r>
            <w:r>
              <w:rPr>
                <w:noProof/>
                <w:webHidden/>
              </w:rPr>
              <w:tab/>
            </w:r>
            <w:r>
              <w:rPr>
                <w:noProof/>
                <w:webHidden/>
              </w:rPr>
              <w:fldChar w:fldCharType="begin"/>
            </w:r>
            <w:r>
              <w:rPr>
                <w:noProof/>
                <w:webHidden/>
              </w:rPr>
              <w:instrText xml:space="preserve"> PAGEREF _Toc183638368 \h </w:instrText>
            </w:r>
            <w:r>
              <w:rPr>
                <w:noProof/>
                <w:webHidden/>
              </w:rPr>
            </w:r>
            <w:r>
              <w:rPr>
                <w:noProof/>
                <w:webHidden/>
              </w:rPr>
              <w:fldChar w:fldCharType="separate"/>
            </w:r>
            <w:r w:rsidR="009317E7">
              <w:rPr>
                <w:noProof/>
                <w:webHidden/>
              </w:rPr>
              <w:t>17</w:t>
            </w:r>
            <w:r>
              <w:rPr>
                <w:noProof/>
                <w:webHidden/>
              </w:rPr>
              <w:fldChar w:fldCharType="end"/>
            </w:r>
          </w:hyperlink>
        </w:p>
        <w:p w14:paraId="3AFD537A" w14:textId="62B2F665" w:rsidR="00046AC2" w:rsidRDefault="00046AC2">
          <w:pPr>
            <w:pStyle w:val="TDC1"/>
            <w:tabs>
              <w:tab w:val="right" w:leader="dot" w:pos="9962"/>
            </w:tabs>
            <w:rPr>
              <w:rFonts w:eastAsiaTheme="minorEastAsia"/>
              <w:noProof/>
              <w:kern w:val="0"/>
              <w:sz w:val="22"/>
              <w:lang w:eastAsia="es-CO"/>
              <w14:ligatures w14:val="none"/>
            </w:rPr>
          </w:pPr>
          <w:hyperlink w:anchor="_Toc183638369" w:history="1">
            <w:r w:rsidRPr="00471C64">
              <w:rPr>
                <w:rStyle w:val="Hipervnculo"/>
                <w:noProof/>
              </w:rPr>
              <w:t>Créditos</w:t>
            </w:r>
            <w:r>
              <w:rPr>
                <w:noProof/>
                <w:webHidden/>
              </w:rPr>
              <w:tab/>
            </w:r>
            <w:r>
              <w:rPr>
                <w:noProof/>
                <w:webHidden/>
              </w:rPr>
              <w:fldChar w:fldCharType="begin"/>
            </w:r>
            <w:r>
              <w:rPr>
                <w:noProof/>
                <w:webHidden/>
              </w:rPr>
              <w:instrText xml:space="preserve"> PAGEREF _Toc183638369 \h </w:instrText>
            </w:r>
            <w:r>
              <w:rPr>
                <w:noProof/>
                <w:webHidden/>
              </w:rPr>
            </w:r>
            <w:r>
              <w:rPr>
                <w:noProof/>
                <w:webHidden/>
              </w:rPr>
              <w:fldChar w:fldCharType="separate"/>
            </w:r>
            <w:r w:rsidR="009317E7">
              <w:rPr>
                <w:noProof/>
                <w:webHidden/>
              </w:rPr>
              <w:t>18</w:t>
            </w:r>
            <w:r>
              <w:rPr>
                <w:noProof/>
                <w:webHidden/>
              </w:rPr>
              <w:fldChar w:fldCharType="end"/>
            </w:r>
          </w:hyperlink>
        </w:p>
        <w:p w14:paraId="3AFC5851" w14:textId="23784903"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638351"/>
      <w:r>
        <w:lastRenderedPageBreak/>
        <w:t>Introducción</w:t>
      </w:r>
      <w:bookmarkEnd w:id="0"/>
    </w:p>
    <w:p w14:paraId="3CA57A4F" w14:textId="77777777" w:rsidR="00EE7CAA" w:rsidRDefault="00EE7CAA" w:rsidP="00EE7CAA">
      <w:r>
        <w:t>Cuando no se maneja adecuadamente los cultivos acuícolas o no se considera la bioseguridad, pueden surgir problemas graves que impactan tanto la rentabilidad del negocio como la calidad e inocuidad del producto. Esto ha llevado a que la bioseguridad acuícola sea actualmente un tema prioritario para evitar estos inconvenientes.</w:t>
      </w:r>
    </w:p>
    <w:p w14:paraId="71E877F6" w14:textId="7E4F187E" w:rsidR="00EE7CAA" w:rsidRDefault="00EE7CAA" w:rsidP="00EE7CAA">
      <w:r>
        <w:t>A nivel mundial, la producción acuícola ha ido incrementando sus volúmenes, casi igualando las capturas provenientes de medios naturales. Los animales acuáticos susceptibles de cultivo, como crustáceos, moluscos y peces, interactúan con el ser humano en busca de optimizar los rendimientos de la explotación.</w:t>
      </w:r>
    </w:p>
    <w:p w14:paraId="6909348C" w14:textId="5BAE07C8" w:rsidR="00D370AF" w:rsidRDefault="00D370AF" w:rsidP="00F47487">
      <w:r>
        <w:br w:type="page"/>
      </w:r>
    </w:p>
    <w:p w14:paraId="7DFE8407" w14:textId="1550F9C6" w:rsidR="00C407C1" w:rsidRDefault="00EE7CAA" w:rsidP="007F2B44">
      <w:pPr>
        <w:pStyle w:val="Ttulo1"/>
      </w:pPr>
      <w:bookmarkStart w:id="1" w:name="_Toc183638352"/>
      <w:r w:rsidRPr="00EE7CAA">
        <w:lastRenderedPageBreak/>
        <w:t>Bioseguridad acuícola</w:t>
      </w:r>
      <w:bookmarkEnd w:id="1"/>
    </w:p>
    <w:p w14:paraId="600E51E5" w14:textId="77777777" w:rsidR="00EE7CAA" w:rsidRDefault="00EE7CAA" w:rsidP="00EE7CAA">
      <w:pPr>
        <w:rPr>
          <w:lang w:eastAsia="es-CO"/>
        </w:rPr>
      </w:pPr>
      <w:r>
        <w:rPr>
          <w:lang w:eastAsia="es-CO"/>
        </w:rPr>
        <w:t xml:space="preserve">La globalización y los </w:t>
      </w:r>
      <w:r w:rsidRPr="00EE7CAA">
        <w:rPr>
          <w:b/>
          <w:bCs/>
          <w:lang w:eastAsia="es-CO"/>
        </w:rPr>
        <w:t>Tratados de Libre Comercio (TLC)</w:t>
      </w:r>
      <w:r>
        <w:rPr>
          <w:lang w:eastAsia="es-CO"/>
        </w:rPr>
        <w:t xml:space="preserve"> han impulsado el aumento del comercio internacional, y los productos acuícolas no han sido la excepción a esta tendencia. Las exportaciones e importaciones de dichos productos han generado nuevas exigencias para garantizar que no sean perjudiciales para el consumidor final.</w:t>
      </w:r>
    </w:p>
    <w:p w14:paraId="69FC43FE" w14:textId="77777777" w:rsidR="00EE7CAA" w:rsidRDefault="00EE7CAA" w:rsidP="00EE7CAA">
      <w:pPr>
        <w:rPr>
          <w:lang w:eastAsia="es-CO"/>
        </w:rPr>
      </w:pPr>
      <w:r>
        <w:rPr>
          <w:lang w:eastAsia="es-CO"/>
        </w:rPr>
        <w:t xml:space="preserve">Es responsabilidad de los productores ofrecer un producto </w:t>
      </w:r>
      <w:r w:rsidRPr="00EE7CAA">
        <w:rPr>
          <w:b/>
          <w:bCs/>
          <w:lang w:eastAsia="es-CO"/>
        </w:rPr>
        <w:t>inocuo</w:t>
      </w:r>
      <w:r>
        <w:rPr>
          <w:lang w:eastAsia="es-CO"/>
        </w:rPr>
        <w:t xml:space="preserve">, es decir, </w:t>
      </w:r>
      <w:r w:rsidRPr="00EE7CAA">
        <w:rPr>
          <w:b/>
          <w:bCs/>
          <w:lang w:eastAsia="es-CO"/>
        </w:rPr>
        <w:t>libre de patógenos o agentes físicos o químicos</w:t>
      </w:r>
      <w:r>
        <w:rPr>
          <w:lang w:eastAsia="es-CO"/>
        </w:rPr>
        <w:t xml:space="preserve"> que puedan poner en peligro la salud del consumidor. Por tanto, la inocuidad es una cualidad fundamental en la calidad del producto. En todo el mundo, la inocuidad de los alimentos es una prioridad de salud pública, y para cumplir con este objetivo es necesario implementar un método que abarque desde la explotación acuícola hasta el consumidor final.</w:t>
      </w:r>
    </w:p>
    <w:p w14:paraId="1F9BB996" w14:textId="77777777" w:rsidR="00EE7CAA" w:rsidRDefault="00EE7CAA" w:rsidP="00EE7CAA">
      <w:pPr>
        <w:rPr>
          <w:lang w:eastAsia="es-CO"/>
        </w:rPr>
      </w:pPr>
      <w:r>
        <w:rPr>
          <w:lang w:eastAsia="es-CO"/>
        </w:rPr>
        <w:t>Es esencial identificar los peligros y aplicar controles en la explotación acuícola, conectando estos esfuerzos con los procesos posteriores, como la transformación, el transporte y la comercialización.</w:t>
      </w:r>
    </w:p>
    <w:p w14:paraId="0493F251" w14:textId="77777777" w:rsidR="00EE7CAA" w:rsidRDefault="00EE7CAA" w:rsidP="00EE7CAA">
      <w:pPr>
        <w:rPr>
          <w:lang w:eastAsia="es-CO"/>
        </w:rPr>
      </w:pPr>
      <w:r>
        <w:rPr>
          <w:lang w:eastAsia="es-CO"/>
        </w:rPr>
        <w:t>Es crucial que el productor tome la iniciativa en cuanto a la bioseguridad acuícola en su proyecto, y que el Estado garantice el cumplimiento de las normativas vigentes para este tipo de explotaciones. Sin embargo, para lograr un ajuste óptimo, lo ideal sería una colaboración efectiva entre el productor y el ente regulador.</w:t>
      </w:r>
    </w:p>
    <w:p w14:paraId="70125433" w14:textId="77777777" w:rsidR="00EE7CAA" w:rsidRDefault="00EE7CAA" w:rsidP="00EE7CAA">
      <w:pPr>
        <w:rPr>
          <w:lang w:eastAsia="es-CO"/>
        </w:rPr>
      </w:pPr>
      <w:r>
        <w:rPr>
          <w:lang w:eastAsia="es-CO"/>
        </w:rPr>
        <w:t xml:space="preserve">Dentro de la explotación acuícola, la bioseguridad implica la identificación, priorización y ejecución de estrategias adecuadas para prevenir la entrada, proliferación y propagación de patógenos, tales como </w:t>
      </w:r>
      <w:r w:rsidRPr="00EE7CAA">
        <w:rPr>
          <w:b/>
          <w:bCs/>
          <w:lang w:eastAsia="es-CO"/>
        </w:rPr>
        <w:t>bacterias</w:t>
      </w:r>
      <w:r>
        <w:rPr>
          <w:lang w:eastAsia="es-CO"/>
        </w:rPr>
        <w:t xml:space="preserve">, </w:t>
      </w:r>
      <w:r w:rsidRPr="00EE7CAA">
        <w:rPr>
          <w:b/>
          <w:bCs/>
          <w:lang w:eastAsia="es-CO"/>
        </w:rPr>
        <w:t>virus</w:t>
      </w:r>
      <w:r>
        <w:rPr>
          <w:lang w:eastAsia="es-CO"/>
        </w:rPr>
        <w:t xml:space="preserve"> y </w:t>
      </w:r>
      <w:r w:rsidRPr="00EE7CAA">
        <w:rPr>
          <w:b/>
          <w:bCs/>
          <w:lang w:eastAsia="es-CO"/>
        </w:rPr>
        <w:t>hongos</w:t>
      </w:r>
      <w:r>
        <w:rPr>
          <w:lang w:eastAsia="es-CO"/>
        </w:rPr>
        <w:t>. Los planes de bioseguridad deben estar documentados para asegurar una correcta comunicación y aplicación de los protocolos en la explotación acuícola.</w:t>
      </w:r>
    </w:p>
    <w:p w14:paraId="5A9C7448" w14:textId="77777777" w:rsidR="00EE7CAA" w:rsidRDefault="00EE7CAA" w:rsidP="00EE7CAA">
      <w:pPr>
        <w:rPr>
          <w:lang w:eastAsia="es-CO"/>
        </w:rPr>
      </w:pPr>
      <w:r>
        <w:rPr>
          <w:lang w:eastAsia="es-CO"/>
        </w:rPr>
        <w:lastRenderedPageBreak/>
        <w:t>Una correcta implementación de las medidas de bioseguridad en la explotación acuícola puede:</w:t>
      </w:r>
    </w:p>
    <w:p w14:paraId="3A807EA7" w14:textId="77777777" w:rsidR="00EE7CAA" w:rsidRDefault="00EE7CAA" w:rsidP="00EE7CAA">
      <w:pPr>
        <w:pStyle w:val="Prrafodelista"/>
        <w:numPr>
          <w:ilvl w:val="0"/>
          <w:numId w:val="26"/>
        </w:numPr>
        <w:rPr>
          <w:lang w:eastAsia="es-CO"/>
        </w:rPr>
      </w:pPr>
      <w:r>
        <w:rPr>
          <w:lang w:eastAsia="es-CO"/>
        </w:rPr>
        <w:t>Fomentar la sanidad y reducir la pérdida de animales acuáticos.</w:t>
      </w:r>
    </w:p>
    <w:p w14:paraId="62206BC7" w14:textId="77777777" w:rsidR="00EE7CAA" w:rsidRDefault="00EE7CAA" w:rsidP="00EE7CAA">
      <w:pPr>
        <w:pStyle w:val="Prrafodelista"/>
        <w:numPr>
          <w:ilvl w:val="0"/>
          <w:numId w:val="26"/>
        </w:numPr>
        <w:rPr>
          <w:lang w:eastAsia="es-CO"/>
        </w:rPr>
      </w:pPr>
      <w:r>
        <w:rPr>
          <w:lang w:eastAsia="es-CO"/>
        </w:rPr>
        <w:t>Proteger la inversión económica del productor.</w:t>
      </w:r>
    </w:p>
    <w:p w14:paraId="52F39B30" w14:textId="69295570" w:rsidR="00EE7CAA" w:rsidRDefault="00EE7CAA" w:rsidP="00EE7CAA">
      <w:pPr>
        <w:pStyle w:val="Prrafodelista"/>
        <w:numPr>
          <w:ilvl w:val="0"/>
          <w:numId w:val="26"/>
        </w:numPr>
        <w:rPr>
          <w:lang w:eastAsia="es-CO"/>
        </w:rPr>
      </w:pPr>
      <w:r>
        <w:rPr>
          <w:lang w:eastAsia="es-CO"/>
        </w:rPr>
        <w:t>Incrementar el comercio</w:t>
      </w:r>
      <w:r>
        <w:rPr>
          <w:lang w:eastAsia="es-CO"/>
        </w:rPr>
        <w:t xml:space="preserve"> </w:t>
      </w:r>
      <w:r>
        <w:rPr>
          <w:lang w:eastAsia="es-CO"/>
        </w:rPr>
        <w:t>y la exportación de productos acuáticos.</w:t>
      </w:r>
    </w:p>
    <w:p w14:paraId="2921BDA2" w14:textId="77777777" w:rsidR="00EE7CAA" w:rsidRDefault="00EE7CAA" w:rsidP="00EE7CAA">
      <w:pPr>
        <w:pStyle w:val="Prrafodelista"/>
        <w:numPr>
          <w:ilvl w:val="0"/>
          <w:numId w:val="26"/>
        </w:numPr>
        <w:rPr>
          <w:lang w:eastAsia="es-CO"/>
        </w:rPr>
      </w:pPr>
      <w:r>
        <w:rPr>
          <w:lang w:eastAsia="es-CO"/>
        </w:rPr>
        <w:t>Prevenir la introducción de patógenos nuevos y emergentes.</w:t>
      </w:r>
    </w:p>
    <w:p w14:paraId="4D7194C9" w14:textId="77777777" w:rsidR="00EE7CAA" w:rsidRDefault="00EE7CAA" w:rsidP="00EE7CAA">
      <w:pPr>
        <w:pStyle w:val="Prrafodelista"/>
        <w:numPr>
          <w:ilvl w:val="0"/>
          <w:numId w:val="26"/>
        </w:numPr>
        <w:rPr>
          <w:lang w:eastAsia="es-CO"/>
        </w:rPr>
      </w:pPr>
      <w:r>
        <w:rPr>
          <w:lang w:eastAsia="es-CO"/>
        </w:rPr>
        <w:t>Reducir el impacto potencial de enfermedades.</w:t>
      </w:r>
    </w:p>
    <w:p w14:paraId="4EB93F52" w14:textId="77777777" w:rsidR="00EE7CAA" w:rsidRDefault="00EE7CAA" w:rsidP="00EE7CAA">
      <w:pPr>
        <w:pStyle w:val="Prrafodelista"/>
        <w:numPr>
          <w:ilvl w:val="0"/>
          <w:numId w:val="26"/>
        </w:numPr>
        <w:rPr>
          <w:lang w:eastAsia="es-CO"/>
        </w:rPr>
      </w:pPr>
      <w:r>
        <w:rPr>
          <w:lang w:eastAsia="es-CO"/>
        </w:rPr>
        <w:t>Proteger la salud humana de enfermedades zoonóticas.</w:t>
      </w:r>
    </w:p>
    <w:p w14:paraId="431A9867" w14:textId="77777777" w:rsidR="00EE7CAA" w:rsidRDefault="00EE7CAA" w:rsidP="00EE7CAA">
      <w:pPr>
        <w:rPr>
          <w:lang w:eastAsia="es-CO"/>
        </w:rPr>
      </w:pPr>
      <w:r>
        <w:rPr>
          <w:lang w:eastAsia="es-CO"/>
        </w:rPr>
        <w:t>Las conductas, políticas y prácticas de bioseguridad abarcan tanto las que se aplican de manera rutinaria como aquellas obligatorias en caso de brotes de enfermedades. Un buen programa de bioseguridad debe:</w:t>
      </w:r>
    </w:p>
    <w:p w14:paraId="0545F948" w14:textId="77777777" w:rsidR="00EE7CAA" w:rsidRDefault="00EE7CAA" w:rsidP="00EE7CAA">
      <w:pPr>
        <w:pStyle w:val="Prrafodelista"/>
        <w:numPr>
          <w:ilvl w:val="0"/>
          <w:numId w:val="27"/>
        </w:numPr>
        <w:rPr>
          <w:lang w:eastAsia="es-CO"/>
        </w:rPr>
      </w:pPr>
      <w:r>
        <w:rPr>
          <w:lang w:eastAsia="es-CO"/>
        </w:rPr>
        <w:t>Prevenir o mitigar los problemas y factores de riesgo de enfermedades antes de que ocurran.</w:t>
      </w:r>
    </w:p>
    <w:p w14:paraId="055F873D" w14:textId="77777777" w:rsidR="00EE7CAA" w:rsidRDefault="00EE7CAA" w:rsidP="00EE7CAA">
      <w:pPr>
        <w:pStyle w:val="Prrafodelista"/>
        <w:numPr>
          <w:ilvl w:val="0"/>
          <w:numId w:val="27"/>
        </w:numPr>
        <w:rPr>
          <w:lang w:eastAsia="es-CO"/>
        </w:rPr>
      </w:pPr>
      <w:r>
        <w:rPr>
          <w:lang w:eastAsia="es-CO"/>
        </w:rPr>
        <w:t>Detectar problemas si se presentan.</w:t>
      </w:r>
    </w:p>
    <w:p w14:paraId="2984A38D" w14:textId="77777777" w:rsidR="00EE7CAA" w:rsidRDefault="00EE7CAA" w:rsidP="00EE7CAA">
      <w:pPr>
        <w:pStyle w:val="Prrafodelista"/>
        <w:numPr>
          <w:ilvl w:val="0"/>
          <w:numId w:val="27"/>
        </w:numPr>
        <w:rPr>
          <w:lang w:eastAsia="es-CO"/>
        </w:rPr>
      </w:pPr>
      <w:r>
        <w:rPr>
          <w:lang w:eastAsia="es-CO"/>
        </w:rPr>
        <w:t>Proveer los controles y medidas necesarias.</w:t>
      </w:r>
    </w:p>
    <w:p w14:paraId="1FE8B23E" w14:textId="77777777" w:rsidR="00EE7CAA" w:rsidRDefault="00EE7CAA" w:rsidP="00EE7CAA">
      <w:pPr>
        <w:pStyle w:val="Prrafodelista"/>
        <w:numPr>
          <w:ilvl w:val="0"/>
          <w:numId w:val="27"/>
        </w:numPr>
        <w:rPr>
          <w:lang w:eastAsia="es-CO"/>
        </w:rPr>
      </w:pPr>
      <w:r>
        <w:rPr>
          <w:lang w:eastAsia="es-CO"/>
        </w:rPr>
        <w:t>Evaluar los resultados.</w:t>
      </w:r>
    </w:p>
    <w:p w14:paraId="5FA79978" w14:textId="73FA9E9E" w:rsidR="00EE7CAA" w:rsidRDefault="00EE7CAA" w:rsidP="00EE7CAA">
      <w:pPr>
        <w:pStyle w:val="Ttulo2"/>
      </w:pPr>
      <w:bookmarkStart w:id="2" w:name="_Toc183638353"/>
      <w:r>
        <w:t>La necesidad de la bioseguridad</w:t>
      </w:r>
      <w:bookmarkEnd w:id="2"/>
    </w:p>
    <w:p w14:paraId="3BB773A6" w14:textId="77777777" w:rsidR="00EE7CAA" w:rsidRDefault="00EE7CAA" w:rsidP="00EE7CAA">
      <w:pPr>
        <w:rPr>
          <w:lang w:eastAsia="es-CO"/>
        </w:rPr>
      </w:pPr>
      <w:r>
        <w:rPr>
          <w:lang w:eastAsia="es-CO"/>
        </w:rPr>
        <w:t xml:space="preserve">La implementación de protocolos de bioseguridad es crucial para evitar pérdidas provocadas por enfermedades. Estas pérdidas pueden ser significativas, afectando directamente la explotación debido a </w:t>
      </w:r>
      <w:r w:rsidRPr="00EE7CAA">
        <w:rPr>
          <w:b/>
          <w:bCs/>
          <w:lang w:eastAsia="es-CO"/>
        </w:rPr>
        <w:t>la mortalidad de los animales</w:t>
      </w:r>
      <w:r>
        <w:rPr>
          <w:lang w:eastAsia="es-CO"/>
        </w:rPr>
        <w:t xml:space="preserve"> o indirectamente, reflejándose en la disminución de la producción o en la pérdida de la reputación del negocio.</w:t>
      </w:r>
    </w:p>
    <w:p w14:paraId="4F1090B5" w14:textId="77777777" w:rsidR="00EE7CAA" w:rsidRDefault="00EE7CAA" w:rsidP="00EE7CAA">
      <w:pPr>
        <w:rPr>
          <w:lang w:eastAsia="es-CO"/>
        </w:rPr>
      </w:pPr>
      <w:r>
        <w:rPr>
          <w:lang w:eastAsia="es-CO"/>
        </w:rPr>
        <w:lastRenderedPageBreak/>
        <w:t>Las enfermedades pueden aparecer de manera repentina y propagarse rápidamente. Con la globalización y la expansión de los mercados internacionales, así como el transporte de reproductores o animales vivos, el riesgo de introducción de patógenos aumenta considerablemente.</w:t>
      </w:r>
    </w:p>
    <w:p w14:paraId="69D9F015" w14:textId="77777777" w:rsidR="00EE7CAA" w:rsidRDefault="00EE7CAA" w:rsidP="00EE7CAA">
      <w:pPr>
        <w:rPr>
          <w:lang w:eastAsia="es-CO"/>
        </w:rPr>
      </w:pPr>
      <w:r>
        <w:rPr>
          <w:lang w:eastAsia="es-CO"/>
        </w:rPr>
        <w:t>Factores claves en la bioseguridad acuícola:</w:t>
      </w:r>
    </w:p>
    <w:p w14:paraId="157F735A" w14:textId="68A1CD86" w:rsidR="00EE7CAA" w:rsidRDefault="00EE7CAA" w:rsidP="00E04254">
      <w:pPr>
        <w:pStyle w:val="Prrafodelista"/>
        <w:numPr>
          <w:ilvl w:val="0"/>
          <w:numId w:val="28"/>
        </w:numPr>
        <w:rPr>
          <w:lang w:eastAsia="es-CO"/>
        </w:rPr>
      </w:pPr>
      <w:r>
        <w:rPr>
          <w:lang w:eastAsia="es-CO"/>
        </w:rPr>
        <w:t>Inocuidad alimentaria</w:t>
      </w:r>
      <w:r w:rsidR="00046AC2">
        <w:rPr>
          <w:lang w:eastAsia="es-CO"/>
        </w:rPr>
        <w:t>.</w:t>
      </w:r>
    </w:p>
    <w:p w14:paraId="32B663A4" w14:textId="22567A1A" w:rsidR="00EE7CAA" w:rsidRDefault="00EE7CAA" w:rsidP="00E04254">
      <w:pPr>
        <w:pStyle w:val="Prrafodelista"/>
        <w:numPr>
          <w:ilvl w:val="0"/>
          <w:numId w:val="28"/>
        </w:numPr>
        <w:rPr>
          <w:lang w:eastAsia="es-CO"/>
        </w:rPr>
      </w:pPr>
      <w:r>
        <w:rPr>
          <w:lang w:eastAsia="es-CO"/>
        </w:rPr>
        <w:t>Protección ambiental</w:t>
      </w:r>
      <w:r w:rsidR="00046AC2">
        <w:rPr>
          <w:lang w:eastAsia="es-CO"/>
        </w:rPr>
        <w:t>.</w:t>
      </w:r>
    </w:p>
    <w:p w14:paraId="7CC494D7" w14:textId="6A970AEA" w:rsidR="00EE7CAA" w:rsidRDefault="00EE7CAA" w:rsidP="00E04254">
      <w:pPr>
        <w:pStyle w:val="Prrafodelista"/>
        <w:numPr>
          <w:ilvl w:val="0"/>
          <w:numId w:val="28"/>
        </w:numPr>
        <w:rPr>
          <w:lang w:eastAsia="es-CO"/>
        </w:rPr>
      </w:pPr>
      <w:r>
        <w:rPr>
          <w:lang w:eastAsia="es-CO"/>
        </w:rPr>
        <w:t>Posicionamiento y buena reputación de la empresa</w:t>
      </w:r>
      <w:r w:rsidR="00046AC2">
        <w:rPr>
          <w:lang w:eastAsia="es-CO"/>
        </w:rPr>
        <w:t>.</w:t>
      </w:r>
    </w:p>
    <w:p w14:paraId="0157E96F" w14:textId="3F8A9A2F" w:rsidR="00EE7CAA" w:rsidRDefault="00EE7CAA" w:rsidP="00E04254">
      <w:pPr>
        <w:pStyle w:val="Prrafodelista"/>
        <w:numPr>
          <w:ilvl w:val="0"/>
          <w:numId w:val="28"/>
        </w:numPr>
        <w:rPr>
          <w:lang w:eastAsia="es-CO"/>
        </w:rPr>
      </w:pPr>
      <w:r>
        <w:rPr>
          <w:lang w:eastAsia="es-CO"/>
        </w:rPr>
        <w:t>Mejoras en la productividad acuícola</w:t>
      </w:r>
      <w:r w:rsidR="00046AC2">
        <w:rPr>
          <w:lang w:eastAsia="es-CO"/>
        </w:rPr>
        <w:t>.</w:t>
      </w:r>
    </w:p>
    <w:p w14:paraId="1868BF95" w14:textId="412A00FC" w:rsidR="00EE7CAA" w:rsidRDefault="00EE7CAA" w:rsidP="00E04254">
      <w:pPr>
        <w:pStyle w:val="Ttulo2"/>
      </w:pPr>
      <w:bookmarkStart w:id="3" w:name="_Toc183638354"/>
      <w:r>
        <w:t>Origen de las enfermedades</w:t>
      </w:r>
      <w:bookmarkEnd w:id="3"/>
    </w:p>
    <w:p w14:paraId="058A864B" w14:textId="77777777" w:rsidR="00EE7CAA" w:rsidRDefault="00EE7CAA" w:rsidP="00EE7CAA">
      <w:pPr>
        <w:rPr>
          <w:lang w:eastAsia="es-CO"/>
        </w:rPr>
      </w:pPr>
      <w:r>
        <w:rPr>
          <w:lang w:eastAsia="es-CO"/>
        </w:rPr>
        <w:t>Las enfermedades en la producción de peces pueden originarse por diversas causas, entre las que se destacan:</w:t>
      </w:r>
    </w:p>
    <w:p w14:paraId="39912B8D" w14:textId="77777777" w:rsidR="00EE7CAA" w:rsidRPr="00E04254" w:rsidRDefault="00EE7CAA" w:rsidP="00E04254">
      <w:pPr>
        <w:pStyle w:val="Prrafodelista"/>
        <w:numPr>
          <w:ilvl w:val="0"/>
          <w:numId w:val="29"/>
        </w:numPr>
        <w:rPr>
          <w:b/>
          <w:bCs/>
          <w:lang w:eastAsia="es-CO"/>
        </w:rPr>
      </w:pPr>
      <w:r w:rsidRPr="00E04254">
        <w:rPr>
          <w:b/>
          <w:bCs/>
          <w:lang w:eastAsia="es-CO"/>
        </w:rPr>
        <w:t>Biológicas</w:t>
      </w:r>
    </w:p>
    <w:p w14:paraId="11408F16" w14:textId="77777777" w:rsidR="00EE7CAA" w:rsidRDefault="00EE7CAA" w:rsidP="00E04254">
      <w:pPr>
        <w:pStyle w:val="Prrafodelista"/>
        <w:ind w:left="1429" w:firstLine="0"/>
        <w:rPr>
          <w:lang w:eastAsia="es-CO"/>
        </w:rPr>
      </w:pPr>
      <w:r>
        <w:rPr>
          <w:lang w:eastAsia="es-CO"/>
        </w:rPr>
        <w:t>Virus, bacterias, hongos y parásitos.</w:t>
      </w:r>
    </w:p>
    <w:p w14:paraId="73F40D3A" w14:textId="77777777" w:rsidR="00EE7CAA" w:rsidRPr="00E04254" w:rsidRDefault="00EE7CAA" w:rsidP="00E04254">
      <w:pPr>
        <w:pStyle w:val="Prrafodelista"/>
        <w:numPr>
          <w:ilvl w:val="0"/>
          <w:numId w:val="29"/>
        </w:numPr>
        <w:rPr>
          <w:b/>
          <w:bCs/>
          <w:lang w:eastAsia="es-CO"/>
        </w:rPr>
      </w:pPr>
      <w:r w:rsidRPr="00E04254">
        <w:rPr>
          <w:b/>
          <w:bCs/>
          <w:lang w:eastAsia="es-CO"/>
        </w:rPr>
        <w:t>Físico-químicas</w:t>
      </w:r>
    </w:p>
    <w:p w14:paraId="74AC4E2C" w14:textId="77777777" w:rsidR="00EE7CAA" w:rsidRDefault="00EE7CAA" w:rsidP="00E04254">
      <w:pPr>
        <w:pStyle w:val="Prrafodelista"/>
        <w:ind w:left="1429" w:firstLine="0"/>
        <w:rPr>
          <w:lang w:eastAsia="es-CO"/>
        </w:rPr>
      </w:pPr>
      <w:r>
        <w:rPr>
          <w:lang w:eastAsia="es-CO"/>
        </w:rPr>
        <w:t>Desajustes en los parámetros ambientales, como temperatura, nivel de oxígeno disuelto, pH, concentración de sólidos suspendidos, concentración de compuestos nitrogenados, entre otros.</w:t>
      </w:r>
    </w:p>
    <w:p w14:paraId="5B7D62CD" w14:textId="77777777" w:rsidR="00EE7CAA" w:rsidRPr="00E04254" w:rsidRDefault="00EE7CAA" w:rsidP="00E04254">
      <w:pPr>
        <w:pStyle w:val="Prrafodelista"/>
        <w:numPr>
          <w:ilvl w:val="0"/>
          <w:numId w:val="29"/>
        </w:numPr>
        <w:rPr>
          <w:b/>
          <w:bCs/>
          <w:lang w:eastAsia="es-CO"/>
        </w:rPr>
      </w:pPr>
      <w:r w:rsidRPr="00E04254">
        <w:rPr>
          <w:b/>
          <w:bCs/>
          <w:lang w:eastAsia="es-CO"/>
        </w:rPr>
        <w:t>Nutricionales</w:t>
      </w:r>
    </w:p>
    <w:p w14:paraId="74442A5C" w14:textId="77777777" w:rsidR="00EE7CAA" w:rsidRDefault="00EE7CAA" w:rsidP="00E04254">
      <w:pPr>
        <w:pStyle w:val="Prrafodelista"/>
        <w:ind w:left="1429" w:firstLine="0"/>
        <w:rPr>
          <w:lang w:eastAsia="es-CO"/>
        </w:rPr>
      </w:pPr>
      <w:r>
        <w:rPr>
          <w:lang w:eastAsia="es-CO"/>
        </w:rPr>
        <w:t>Subalimentación por cantidad o calidad, así como toxicidad generada por un manejo inadecuado de los alimentos.</w:t>
      </w:r>
    </w:p>
    <w:p w14:paraId="4E5073F7" w14:textId="77777777" w:rsidR="00EE7CAA" w:rsidRPr="00E04254" w:rsidRDefault="00EE7CAA" w:rsidP="00E04254">
      <w:pPr>
        <w:pStyle w:val="Prrafodelista"/>
        <w:numPr>
          <w:ilvl w:val="0"/>
          <w:numId w:val="29"/>
        </w:numPr>
        <w:rPr>
          <w:b/>
          <w:bCs/>
          <w:lang w:eastAsia="es-CO"/>
        </w:rPr>
      </w:pPr>
      <w:r w:rsidRPr="00E04254">
        <w:rPr>
          <w:b/>
          <w:bCs/>
          <w:lang w:eastAsia="es-CO"/>
        </w:rPr>
        <w:t>Denso-dependientes</w:t>
      </w:r>
    </w:p>
    <w:p w14:paraId="7F7DAC49" w14:textId="77777777" w:rsidR="00EE7CAA" w:rsidRDefault="00EE7CAA" w:rsidP="00E04254">
      <w:pPr>
        <w:pStyle w:val="Prrafodelista"/>
        <w:ind w:left="1429" w:firstLine="0"/>
        <w:rPr>
          <w:lang w:eastAsia="es-CO"/>
        </w:rPr>
      </w:pPr>
      <w:r>
        <w:rPr>
          <w:lang w:eastAsia="es-CO"/>
        </w:rPr>
        <w:t>Densidades de cultivo inadecuadas.</w:t>
      </w:r>
    </w:p>
    <w:p w14:paraId="333D2852" w14:textId="21B18D56" w:rsidR="00EE7CAA" w:rsidRDefault="00EE7CAA" w:rsidP="00E04254">
      <w:pPr>
        <w:pStyle w:val="Ttulo2"/>
      </w:pPr>
      <w:bookmarkStart w:id="4" w:name="_Toc183638355"/>
      <w:r>
        <w:lastRenderedPageBreak/>
        <w:t>Posibles causas de las enfermedades</w:t>
      </w:r>
      <w:bookmarkEnd w:id="4"/>
    </w:p>
    <w:p w14:paraId="4C40A735" w14:textId="77777777" w:rsidR="00EE7CAA" w:rsidRDefault="00EE7CAA" w:rsidP="00EE7CAA">
      <w:pPr>
        <w:rPr>
          <w:lang w:eastAsia="es-CO"/>
        </w:rPr>
      </w:pPr>
      <w:r>
        <w:rPr>
          <w:lang w:eastAsia="es-CO"/>
        </w:rPr>
        <w:t>En las explotaciones acuícolas, las enfermedades pueden ser ocasionadas por diversas variables, tales como factores medioambientales, malas prácticas de manejo, la presencia de organismos patógenos y una alimentación inadecuada tanto en cantidad como en calidad. En los ambientes acuáticos, los organismos conviven de manera equilibrada con diversos virus, bacterias y hongos, los cuales, en condiciones normales, no causan daño al pez (huésped). Cuando se le brindan al animal las condiciones óptimas para su desarrollo, este equilibrio entre el pez y los patógenos se mantiene, evitando el surgimiento de enfermedades. Proveer condiciones adecuadas en el cultivo es una responsabilidad clave del acuicultor para garantizar el bienestar de los organismos.</w:t>
      </w:r>
    </w:p>
    <w:p w14:paraId="675B78CA" w14:textId="29DC99E4" w:rsidR="00EE7CAA" w:rsidRDefault="00EE7CAA" w:rsidP="00E04254">
      <w:pPr>
        <w:pStyle w:val="Tabla"/>
        <w:rPr>
          <w:lang w:eastAsia="es-CO"/>
        </w:rPr>
      </w:pPr>
      <w:r>
        <w:rPr>
          <w:lang w:eastAsia="es-CO"/>
        </w:rPr>
        <w:t>Cuadro comparativo sobre las características de los peces</w:t>
      </w:r>
    </w:p>
    <w:tbl>
      <w:tblPr>
        <w:tblStyle w:val="SENA"/>
        <w:tblW w:w="0" w:type="auto"/>
        <w:tblLayout w:type="fixed"/>
        <w:tblLook w:val="04A0" w:firstRow="1" w:lastRow="0" w:firstColumn="1" w:lastColumn="0" w:noHBand="0" w:noVBand="1"/>
      </w:tblPr>
      <w:tblGrid>
        <w:gridCol w:w="2547"/>
        <w:gridCol w:w="3402"/>
        <w:gridCol w:w="3969"/>
      </w:tblGrid>
      <w:tr w:rsidR="00171B66" w14:paraId="084DAB5E" w14:textId="77777777" w:rsidTr="00171B66">
        <w:trPr>
          <w:cnfStyle w:val="100000000000" w:firstRow="1" w:lastRow="0" w:firstColumn="0" w:lastColumn="0" w:oddVBand="0" w:evenVBand="0" w:oddHBand="0" w:evenHBand="0" w:firstRowFirstColumn="0" w:firstRowLastColumn="0" w:lastRowFirstColumn="0" w:lastRowLastColumn="0"/>
          <w:cantSplit/>
          <w:tblHeader/>
        </w:trPr>
        <w:tc>
          <w:tcPr>
            <w:tcW w:w="2547" w:type="dxa"/>
          </w:tcPr>
          <w:p w14:paraId="505398FE" w14:textId="587C9366" w:rsidR="00171B66" w:rsidRDefault="00171B66" w:rsidP="00171B66">
            <w:pPr>
              <w:pStyle w:val="TextoTablas"/>
              <w:jc w:val="center"/>
            </w:pPr>
            <w:r w:rsidRPr="003951A1">
              <w:t>Aspecto a considerar</w:t>
            </w:r>
          </w:p>
        </w:tc>
        <w:tc>
          <w:tcPr>
            <w:tcW w:w="3402" w:type="dxa"/>
          </w:tcPr>
          <w:p w14:paraId="3DC47196" w14:textId="3E2F9788" w:rsidR="00171B66" w:rsidRDefault="00171B66" w:rsidP="00171B66">
            <w:pPr>
              <w:pStyle w:val="TextoTablas"/>
              <w:jc w:val="center"/>
            </w:pPr>
            <w:r w:rsidRPr="003951A1">
              <w:t>Pez sano</w:t>
            </w:r>
          </w:p>
        </w:tc>
        <w:tc>
          <w:tcPr>
            <w:tcW w:w="3969" w:type="dxa"/>
          </w:tcPr>
          <w:p w14:paraId="34464EE6" w14:textId="42D51053" w:rsidR="00171B66" w:rsidRDefault="00171B66" w:rsidP="00171B66">
            <w:pPr>
              <w:pStyle w:val="TextoTablas"/>
              <w:jc w:val="center"/>
            </w:pPr>
            <w:r w:rsidRPr="003951A1">
              <w:t>Pez enfermo</w:t>
            </w:r>
          </w:p>
        </w:tc>
      </w:tr>
      <w:tr w:rsidR="00171B66" w14:paraId="7CFFF38C" w14:textId="77777777" w:rsidTr="00171B66">
        <w:trPr>
          <w:cnfStyle w:val="000000100000" w:firstRow="0" w:lastRow="0" w:firstColumn="0" w:lastColumn="0" w:oddVBand="0" w:evenVBand="0" w:oddHBand="1" w:evenHBand="0" w:firstRowFirstColumn="0" w:firstRowLastColumn="0" w:lastRowFirstColumn="0" w:lastRowLastColumn="0"/>
        </w:trPr>
        <w:tc>
          <w:tcPr>
            <w:tcW w:w="2547" w:type="dxa"/>
          </w:tcPr>
          <w:p w14:paraId="26B3F883" w14:textId="02E02AC8" w:rsidR="00171B66" w:rsidRDefault="00171B66" w:rsidP="00171B66">
            <w:pPr>
              <w:pStyle w:val="TextoTablas"/>
            </w:pPr>
            <w:r w:rsidRPr="003951A1">
              <w:t>Natación</w:t>
            </w:r>
          </w:p>
        </w:tc>
        <w:tc>
          <w:tcPr>
            <w:tcW w:w="3402" w:type="dxa"/>
          </w:tcPr>
          <w:p w14:paraId="0D840353" w14:textId="6CD5D9F9" w:rsidR="00171B66" w:rsidRDefault="00171B66" w:rsidP="00171B66">
            <w:pPr>
              <w:pStyle w:val="TextoTablas"/>
            </w:pPr>
            <w:r w:rsidRPr="003951A1">
              <w:t>Normal (característico de cada especie).</w:t>
            </w:r>
          </w:p>
        </w:tc>
        <w:tc>
          <w:tcPr>
            <w:tcW w:w="3969" w:type="dxa"/>
          </w:tcPr>
          <w:p w14:paraId="1C8031B7" w14:textId="631822D0" w:rsidR="00171B66" w:rsidRDefault="00171B66" w:rsidP="00171B66">
            <w:pPr>
              <w:pStyle w:val="TextoTablas"/>
            </w:pPr>
            <w:r w:rsidRPr="003951A1">
              <w:t>Irregular, errática. Puede ser dando giros, con hundimiento de costado en la superficie.</w:t>
            </w:r>
          </w:p>
        </w:tc>
      </w:tr>
      <w:tr w:rsidR="00171B66" w14:paraId="3906584B" w14:textId="77777777" w:rsidTr="00171B66">
        <w:tc>
          <w:tcPr>
            <w:tcW w:w="2547" w:type="dxa"/>
          </w:tcPr>
          <w:p w14:paraId="022F394D" w14:textId="2FFC71FC" w:rsidR="00171B66" w:rsidRDefault="00171B66" w:rsidP="00171B66">
            <w:pPr>
              <w:pStyle w:val="TextoTablas"/>
            </w:pPr>
            <w:r w:rsidRPr="003951A1">
              <w:t>Consumo de alimento</w:t>
            </w:r>
          </w:p>
        </w:tc>
        <w:tc>
          <w:tcPr>
            <w:tcW w:w="3402" w:type="dxa"/>
          </w:tcPr>
          <w:p w14:paraId="247C95F9" w14:textId="02ADA405" w:rsidR="00171B66" w:rsidRDefault="00171B66" w:rsidP="00171B66">
            <w:pPr>
              <w:pStyle w:val="TextoTablas"/>
            </w:pPr>
            <w:r w:rsidRPr="003951A1">
              <w:t>Voracidad característica de la especie. Sea en superficie o en fondo, con actividad estimulada en los horarios de rutina de alimentación.</w:t>
            </w:r>
          </w:p>
        </w:tc>
        <w:tc>
          <w:tcPr>
            <w:tcW w:w="3969" w:type="dxa"/>
          </w:tcPr>
          <w:p w14:paraId="5A9248F9" w14:textId="5A7A14A1" w:rsidR="00171B66" w:rsidRDefault="00171B66" w:rsidP="00171B66">
            <w:pPr>
              <w:pStyle w:val="TextoTablas"/>
            </w:pPr>
            <w:r w:rsidRPr="003951A1">
              <w:t>No consume alimento o queda volumen importante de alimento no consumido.</w:t>
            </w:r>
          </w:p>
        </w:tc>
      </w:tr>
      <w:tr w:rsidR="00171B66" w14:paraId="2842DDE2" w14:textId="77777777" w:rsidTr="00171B66">
        <w:trPr>
          <w:cnfStyle w:val="000000100000" w:firstRow="0" w:lastRow="0" w:firstColumn="0" w:lastColumn="0" w:oddVBand="0" w:evenVBand="0" w:oddHBand="1" w:evenHBand="0" w:firstRowFirstColumn="0" w:firstRowLastColumn="0" w:lastRowFirstColumn="0" w:lastRowLastColumn="0"/>
        </w:trPr>
        <w:tc>
          <w:tcPr>
            <w:tcW w:w="2547" w:type="dxa"/>
          </w:tcPr>
          <w:p w14:paraId="4375F4EF" w14:textId="187642E7" w:rsidR="00171B66" w:rsidRDefault="00171B66" w:rsidP="00171B66">
            <w:pPr>
              <w:pStyle w:val="TextoTablas"/>
            </w:pPr>
            <w:r w:rsidRPr="003951A1">
              <w:t>Reacción de fuga</w:t>
            </w:r>
          </w:p>
        </w:tc>
        <w:tc>
          <w:tcPr>
            <w:tcW w:w="3402" w:type="dxa"/>
          </w:tcPr>
          <w:p w14:paraId="5015474E" w14:textId="0BF15D4E" w:rsidR="00171B66" w:rsidRDefault="00171B66" w:rsidP="00171B66">
            <w:pPr>
              <w:pStyle w:val="TextoTablas"/>
            </w:pPr>
            <w:r w:rsidRPr="003951A1">
              <w:t>Responde a los ruidos y estímulos.</w:t>
            </w:r>
          </w:p>
        </w:tc>
        <w:tc>
          <w:tcPr>
            <w:tcW w:w="3969" w:type="dxa"/>
          </w:tcPr>
          <w:p w14:paraId="5B5D6043" w14:textId="45953474" w:rsidR="00171B66" w:rsidRDefault="00171B66" w:rsidP="00171B66">
            <w:pPr>
              <w:pStyle w:val="TextoTablas"/>
            </w:pPr>
            <w:r w:rsidRPr="003951A1">
              <w:t>No responde a los ruidos cuando se acerca alguien al estanque.</w:t>
            </w:r>
          </w:p>
        </w:tc>
      </w:tr>
      <w:tr w:rsidR="00171B66" w14:paraId="31850080" w14:textId="77777777" w:rsidTr="00171B66">
        <w:tc>
          <w:tcPr>
            <w:tcW w:w="2547" w:type="dxa"/>
          </w:tcPr>
          <w:p w14:paraId="2846DE07" w14:textId="080A2C0C" w:rsidR="00171B66" w:rsidRDefault="00171B66" w:rsidP="00171B66">
            <w:pPr>
              <w:pStyle w:val="TextoTablas"/>
            </w:pPr>
            <w:r w:rsidRPr="003951A1">
              <w:t>Coloración</w:t>
            </w:r>
          </w:p>
        </w:tc>
        <w:tc>
          <w:tcPr>
            <w:tcW w:w="3402" w:type="dxa"/>
          </w:tcPr>
          <w:p w14:paraId="0DE8760D" w14:textId="09487D0A" w:rsidR="00171B66" w:rsidRDefault="00171B66" w:rsidP="00171B66">
            <w:pPr>
              <w:pStyle w:val="TextoTablas"/>
            </w:pPr>
            <w:r w:rsidRPr="003951A1">
              <w:t>Pigmentación definida de acuerdo con la especie.</w:t>
            </w:r>
          </w:p>
        </w:tc>
        <w:tc>
          <w:tcPr>
            <w:tcW w:w="3969" w:type="dxa"/>
          </w:tcPr>
          <w:p w14:paraId="2A0589D2" w14:textId="3CF19058" w:rsidR="00171B66" w:rsidRDefault="00171B66" w:rsidP="00171B66">
            <w:pPr>
              <w:pStyle w:val="TextoTablas"/>
            </w:pPr>
            <w:r w:rsidRPr="003951A1">
              <w:t>Colores claros en caso de anemias, falta de oxígeno y oscurecimiento en algunas enfermedades infecciosas. Petequias (puntos hemorrágicos).</w:t>
            </w:r>
          </w:p>
        </w:tc>
      </w:tr>
      <w:tr w:rsidR="00171B66" w14:paraId="2359ACD0" w14:textId="77777777" w:rsidTr="00171B66">
        <w:trPr>
          <w:cnfStyle w:val="000000100000" w:firstRow="0" w:lastRow="0" w:firstColumn="0" w:lastColumn="0" w:oddVBand="0" w:evenVBand="0" w:oddHBand="1" w:evenHBand="0" w:firstRowFirstColumn="0" w:firstRowLastColumn="0" w:lastRowFirstColumn="0" w:lastRowLastColumn="0"/>
        </w:trPr>
        <w:tc>
          <w:tcPr>
            <w:tcW w:w="2547" w:type="dxa"/>
          </w:tcPr>
          <w:p w14:paraId="567105B7" w14:textId="1A3B6427" w:rsidR="00171B66" w:rsidRDefault="00171B66" w:rsidP="00171B66">
            <w:pPr>
              <w:pStyle w:val="TextoTablas"/>
            </w:pPr>
            <w:r w:rsidRPr="003951A1">
              <w:lastRenderedPageBreak/>
              <w:t>Piel</w:t>
            </w:r>
          </w:p>
        </w:tc>
        <w:tc>
          <w:tcPr>
            <w:tcW w:w="3402" w:type="dxa"/>
          </w:tcPr>
          <w:p w14:paraId="0004DA03" w14:textId="737DDA05" w:rsidR="00171B66" w:rsidRDefault="00171B66" w:rsidP="00171B66">
            <w:pPr>
              <w:pStyle w:val="TextoTablas"/>
            </w:pPr>
            <w:r w:rsidRPr="003951A1">
              <w:t>Suave, sin descamación ni hematomas, con secreción de mucus.</w:t>
            </w:r>
          </w:p>
        </w:tc>
        <w:tc>
          <w:tcPr>
            <w:tcW w:w="3969" w:type="dxa"/>
          </w:tcPr>
          <w:p w14:paraId="552C6634" w14:textId="3E21F850" w:rsidR="00171B66" w:rsidRDefault="00171B66" w:rsidP="00171B66">
            <w:pPr>
              <w:pStyle w:val="TextoTablas"/>
            </w:pPr>
            <w:r w:rsidRPr="003951A1">
              <w:t>Descamaciones evidentes; úlceras o hematomas con hipersecreción de mucus.</w:t>
            </w:r>
          </w:p>
        </w:tc>
      </w:tr>
      <w:tr w:rsidR="00171B66" w14:paraId="3008315C" w14:textId="77777777" w:rsidTr="00171B66">
        <w:tc>
          <w:tcPr>
            <w:tcW w:w="2547" w:type="dxa"/>
          </w:tcPr>
          <w:p w14:paraId="1AFB843C" w14:textId="383FF0B3" w:rsidR="00171B66" w:rsidRDefault="00171B66" w:rsidP="00171B66">
            <w:pPr>
              <w:pStyle w:val="TextoTablas"/>
            </w:pPr>
            <w:r w:rsidRPr="003951A1">
              <w:t>Ojos</w:t>
            </w:r>
          </w:p>
        </w:tc>
        <w:tc>
          <w:tcPr>
            <w:tcW w:w="3402" w:type="dxa"/>
          </w:tcPr>
          <w:p w14:paraId="0894646E" w14:textId="0801E27D" w:rsidR="00171B66" w:rsidRDefault="00171B66" w:rsidP="00171B66">
            <w:pPr>
              <w:pStyle w:val="TextoTablas"/>
            </w:pPr>
            <w:r w:rsidRPr="003951A1">
              <w:t>Brillantes con córnea transparente.</w:t>
            </w:r>
          </w:p>
        </w:tc>
        <w:tc>
          <w:tcPr>
            <w:tcW w:w="3969" w:type="dxa"/>
          </w:tcPr>
          <w:p w14:paraId="3FDD8370" w14:textId="4B5A989F" w:rsidR="00171B66" w:rsidRDefault="00171B66" w:rsidP="00171B66">
            <w:pPr>
              <w:pStyle w:val="TextoTablas"/>
            </w:pPr>
            <w:r w:rsidRPr="003951A1">
              <w:t>Opacos.</w:t>
            </w:r>
          </w:p>
        </w:tc>
      </w:tr>
      <w:tr w:rsidR="00171B66" w14:paraId="36C10B18" w14:textId="77777777" w:rsidTr="00171B66">
        <w:trPr>
          <w:cnfStyle w:val="000000100000" w:firstRow="0" w:lastRow="0" w:firstColumn="0" w:lastColumn="0" w:oddVBand="0" w:evenVBand="0" w:oddHBand="1" w:evenHBand="0" w:firstRowFirstColumn="0" w:firstRowLastColumn="0" w:lastRowFirstColumn="0" w:lastRowLastColumn="0"/>
        </w:trPr>
        <w:tc>
          <w:tcPr>
            <w:tcW w:w="2547" w:type="dxa"/>
          </w:tcPr>
          <w:p w14:paraId="507E4ADB" w14:textId="6D9DE2FA" w:rsidR="00171B66" w:rsidRDefault="00171B66" w:rsidP="00171B66">
            <w:pPr>
              <w:pStyle w:val="TextoTablas"/>
            </w:pPr>
            <w:r w:rsidRPr="003951A1">
              <w:t>Branquias</w:t>
            </w:r>
          </w:p>
        </w:tc>
        <w:tc>
          <w:tcPr>
            <w:tcW w:w="3402" w:type="dxa"/>
          </w:tcPr>
          <w:p w14:paraId="6B37ED2F" w14:textId="5D197B24" w:rsidR="00171B66" w:rsidRDefault="00171B66" w:rsidP="00171B66">
            <w:pPr>
              <w:pStyle w:val="TextoTablas"/>
            </w:pPr>
            <w:r w:rsidRPr="003951A1">
              <w:t>Con una coloración rojo brillante y con láminas completas.</w:t>
            </w:r>
          </w:p>
        </w:tc>
        <w:tc>
          <w:tcPr>
            <w:tcW w:w="3969" w:type="dxa"/>
          </w:tcPr>
          <w:p w14:paraId="5B932360" w14:textId="35960AB1" w:rsidR="00171B66" w:rsidRDefault="00171B66" w:rsidP="00171B66">
            <w:pPr>
              <w:pStyle w:val="TextoTablas"/>
            </w:pPr>
            <w:r w:rsidRPr="003951A1">
              <w:t>Coloración anormal (rosa pálido, cianótica, hemorrágicas, etc.), con láminas discontinuas ("deshilachadas") con lesiones, o con presencia evidente de parásitos.</w:t>
            </w:r>
          </w:p>
        </w:tc>
      </w:tr>
      <w:tr w:rsidR="00171B66" w14:paraId="1532AA5E" w14:textId="77777777" w:rsidTr="00171B66">
        <w:tc>
          <w:tcPr>
            <w:tcW w:w="2547" w:type="dxa"/>
          </w:tcPr>
          <w:p w14:paraId="24A1F2E9" w14:textId="5824F061" w:rsidR="00171B66" w:rsidRDefault="00171B66" w:rsidP="00171B66">
            <w:pPr>
              <w:pStyle w:val="TextoTablas"/>
            </w:pPr>
            <w:r w:rsidRPr="003951A1">
              <w:t>Aletas</w:t>
            </w:r>
          </w:p>
        </w:tc>
        <w:tc>
          <w:tcPr>
            <w:tcW w:w="3402" w:type="dxa"/>
          </w:tcPr>
          <w:p w14:paraId="6F4F2BA9" w14:textId="1C26AF67" w:rsidR="00171B66" w:rsidRDefault="00171B66" w:rsidP="00171B66">
            <w:pPr>
              <w:pStyle w:val="TextoTablas"/>
            </w:pPr>
            <w:r w:rsidRPr="003951A1">
              <w:t>Íntegras, sin hemorragias subcutáneas, ni presencia de parásitos.</w:t>
            </w:r>
          </w:p>
        </w:tc>
        <w:tc>
          <w:tcPr>
            <w:tcW w:w="3969" w:type="dxa"/>
          </w:tcPr>
          <w:p w14:paraId="4B4AF1FF" w14:textId="1323C70E" w:rsidR="00171B66" w:rsidRDefault="00171B66" w:rsidP="00171B66">
            <w:pPr>
              <w:pStyle w:val="TextoTablas"/>
            </w:pPr>
            <w:r w:rsidRPr="003951A1">
              <w:t>Con heridas y lesiones aparentes, con presencia de parásitos adheridos.</w:t>
            </w:r>
          </w:p>
        </w:tc>
      </w:tr>
      <w:tr w:rsidR="00171B66" w14:paraId="60FE413B" w14:textId="77777777" w:rsidTr="00171B66">
        <w:trPr>
          <w:cnfStyle w:val="000000100000" w:firstRow="0" w:lastRow="0" w:firstColumn="0" w:lastColumn="0" w:oddVBand="0" w:evenVBand="0" w:oddHBand="1" w:evenHBand="0" w:firstRowFirstColumn="0" w:firstRowLastColumn="0" w:lastRowFirstColumn="0" w:lastRowLastColumn="0"/>
        </w:trPr>
        <w:tc>
          <w:tcPr>
            <w:tcW w:w="2547" w:type="dxa"/>
          </w:tcPr>
          <w:p w14:paraId="5A1E6F44" w14:textId="5E98263F" w:rsidR="00171B66" w:rsidRDefault="00171B66" w:rsidP="00171B66">
            <w:pPr>
              <w:pStyle w:val="TextoTablas"/>
            </w:pPr>
            <w:r w:rsidRPr="003951A1">
              <w:t>Ano y papilas genitales</w:t>
            </w:r>
          </w:p>
        </w:tc>
        <w:tc>
          <w:tcPr>
            <w:tcW w:w="3402" w:type="dxa"/>
          </w:tcPr>
          <w:p w14:paraId="687E330C" w14:textId="0E0027A4" w:rsidR="00171B66" w:rsidRDefault="00171B66" w:rsidP="00171B66">
            <w:pPr>
              <w:pStyle w:val="TextoTablas"/>
            </w:pPr>
            <w:r w:rsidRPr="003951A1">
              <w:t>No deben presentar hemorragias ni estar congestionadas.</w:t>
            </w:r>
          </w:p>
        </w:tc>
        <w:tc>
          <w:tcPr>
            <w:tcW w:w="3969" w:type="dxa"/>
          </w:tcPr>
          <w:p w14:paraId="4C79354A" w14:textId="36FD6F82" w:rsidR="00171B66" w:rsidRDefault="00171B66" w:rsidP="00171B66">
            <w:pPr>
              <w:pStyle w:val="TextoTablas"/>
            </w:pPr>
            <w:r w:rsidRPr="003951A1">
              <w:t>Salientes con signos de hemorragias.</w:t>
            </w:r>
          </w:p>
        </w:tc>
      </w:tr>
    </w:tbl>
    <w:p w14:paraId="6FBB9EBE" w14:textId="580A6625" w:rsidR="00814F39" w:rsidRPr="003A72E8" w:rsidRDefault="00814F39" w:rsidP="00E04254">
      <w:pPr>
        <w:ind w:firstLine="0"/>
        <w:rPr>
          <w:lang w:eastAsia="es-CO"/>
        </w:rPr>
      </w:pPr>
      <w:r>
        <w:rPr>
          <w:lang w:eastAsia="es-CO"/>
        </w:rPr>
        <w:br w:type="page"/>
      </w:r>
    </w:p>
    <w:p w14:paraId="70918ECF" w14:textId="4D02207E" w:rsidR="00D55F04" w:rsidRDefault="00171B66" w:rsidP="00D672C1">
      <w:pPr>
        <w:pStyle w:val="Ttulo1"/>
      </w:pPr>
      <w:bookmarkStart w:id="5" w:name="_Toc183638356"/>
      <w:r w:rsidRPr="00171B66">
        <w:lastRenderedPageBreak/>
        <w:t>Métodos de intervención en caso de aparición de enfermedades</w:t>
      </w:r>
      <w:bookmarkEnd w:id="5"/>
    </w:p>
    <w:p w14:paraId="44CB95A5" w14:textId="77777777" w:rsidR="0040626C" w:rsidRPr="0040626C" w:rsidRDefault="0040626C" w:rsidP="0040626C">
      <w:pPr>
        <w:rPr>
          <w:lang w:val="es-419" w:eastAsia="es-CO"/>
        </w:rPr>
      </w:pPr>
      <w:r w:rsidRPr="0040626C">
        <w:rPr>
          <w:lang w:val="es-419" w:eastAsia="es-CO"/>
        </w:rPr>
        <w:t>El acuicultor debe revisar continuamente los organismos cultivados, prestando atención a cualquier comportamiento anómalo que indique problemas de salud, y tomar medidas oportunas para minimizar los riesgos.</w:t>
      </w:r>
    </w:p>
    <w:p w14:paraId="3FC5EA85" w14:textId="77777777" w:rsidR="0040626C" w:rsidRPr="0040626C" w:rsidRDefault="0040626C" w:rsidP="0040626C">
      <w:pPr>
        <w:rPr>
          <w:lang w:val="es-419" w:eastAsia="es-CO"/>
        </w:rPr>
      </w:pPr>
      <w:r w:rsidRPr="0040626C">
        <w:rPr>
          <w:lang w:val="es-419" w:eastAsia="es-CO"/>
        </w:rPr>
        <w:t>El productor debe estar capacitado en las acciones básicas que deben ejecutarse cuando se detecta alguna irregularidad en el cultivo. A continuación, se presenta una secuencia de procedimientos básicos para recolectar la información necesaria.</w:t>
      </w:r>
    </w:p>
    <w:p w14:paraId="5311C049" w14:textId="77777777" w:rsidR="0040626C" w:rsidRPr="0040626C" w:rsidRDefault="0040626C" w:rsidP="0040626C">
      <w:pPr>
        <w:pStyle w:val="Ttulo3"/>
      </w:pPr>
      <w:bookmarkStart w:id="6" w:name="_Toc183638357"/>
      <w:r w:rsidRPr="0040626C">
        <w:t>Registro de campo</w:t>
      </w:r>
      <w:bookmarkEnd w:id="6"/>
    </w:p>
    <w:p w14:paraId="6B0A8855" w14:textId="77777777" w:rsidR="0040626C" w:rsidRPr="0040626C" w:rsidRDefault="0040626C" w:rsidP="0040626C">
      <w:pPr>
        <w:rPr>
          <w:lang w:val="es-419" w:eastAsia="es-CO"/>
        </w:rPr>
      </w:pPr>
      <w:r w:rsidRPr="0040626C">
        <w:rPr>
          <w:lang w:val="es-419" w:eastAsia="es-CO"/>
        </w:rPr>
        <w:t>Es crucial mantener registros actualizados de las actividades diarias en el campo, tales como la alimentación, la siembra, la compra de reproductores, y las condiciones climáticas (lluvias intensas, días nublados), así como situaciones excepcionales (floración de algas, disminución de oxígeno, entre otros.). Estos registros permiten correlacionar las actividades rutinarias con la aparición de problemas.</w:t>
      </w:r>
    </w:p>
    <w:p w14:paraId="2A4439CB" w14:textId="77777777" w:rsidR="0040626C" w:rsidRPr="0040626C" w:rsidRDefault="0040626C" w:rsidP="0040626C">
      <w:pPr>
        <w:pStyle w:val="Ttulo3"/>
      </w:pPr>
      <w:bookmarkStart w:id="7" w:name="_Toc183638358"/>
      <w:r w:rsidRPr="0040626C">
        <w:t>Información de apoyo al acuicultor</w:t>
      </w:r>
      <w:bookmarkEnd w:id="7"/>
    </w:p>
    <w:p w14:paraId="1669FABD" w14:textId="77777777" w:rsidR="0040626C" w:rsidRPr="0040626C" w:rsidRDefault="0040626C" w:rsidP="0040626C">
      <w:pPr>
        <w:rPr>
          <w:lang w:val="es-419" w:eastAsia="es-CO"/>
        </w:rPr>
      </w:pPr>
      <w:r w:rsidRPr="0040626C">
        <w:rPr>
          <w:lang w:val="es-419" w:eastAsia="es-CO"/>
        </w:rPr>
        <w:t>Esta información incluye los datos fundamentales de la explotación acuícola y su evolución desde el comienzo. Para ello, es necesario contar con la siguiente información:</w:t>
      </w:r>
    </w:p>
    <w:p w14:paraId="4BB0CBD8"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Ciclo de producción</w:t>
      </w:r>
    </w:p>
    <w:p w14:paraId="5888E972" w14:textId="77777777" w:rsidR="0040626C" w:rsidRPr="0040626C" w:rsidRDefault="0040626C" w:rsidP="0040626C">
      <w:pPr>
        <w:pStyle w:val="Prrafodelista"/>
        <w:ind w:left="1429" w:firstLine="0"/>
        <w:rPr>
          <w:lang w:val="es-419" w:eastAsia="es-CO"/>
        </w:rPr>
      </w:pPr>
      <w:r w:rsidRPr="0040626C">
        <w:rPr>
          <w:lang w:val="es-419" w:eastAsia="es-CO"/>
        </w:rPr>
        <w:t xml:space="preserve">Reproducción, alevinaje, levante, </w:t>
      </w:r>
      <w:proofErr w:type="spellStart"/>
      <w:r w:rsidRPr="0040626C">
        <w:rPr>
          <w:lang w:val="es-419" w:eastAsia="es-CO"/>
        </w:rPr>
        <w:t>pre-engorde</w:t>
      </w:r>
      <w:proofErr w:type="spellEnd"/>
      <w:r w:rsidRPr="0040626C">
        <w:rPr>
          <w:lang w:val="es-419" w:eastAsia="es-CO"/>
        </w:rPr>
        <w:t xml:space="preserve"> y engorde.</w:t>
      </w:r>
    </w:p>
    <w:p w14:paraId="3A06D2A2"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Tipo de producción</w:t>
      </w:r>
    </w:p>
    <w:p w14:paraId="32CB5BEE" w14:textId="41E1B625" w:rsidR="0040626C" w:rsidRDefault="0040626C" w:rsidP="0040626C">
      <w:pPr>
        <w:pStyle w:val="Prrafodelista"/>
        <w:ind w:left="1429" w:firstLine="0"/>
        <w:rPr>
          <w:lang w:val="es-419" w:eastAsia="es-CO"/>
        </w:rPr>
      </w:pPr>
      <w:r w:rsidRPr="0040626C">
        <w:rPr>
          <w:lang w:val="es-419" w:eastAsia="es-CO"/>
        </w:rPr>
        <w:t xml:space="preserve">Extensiva, </w:t>
      </w:r>
      <w:proofErr w:type="spellStart"/>
      <w:r w:rsidRPr="0040626C">
        <w:rPr>
          <w:lang w:val="es-419" w:eastAsia="es-CO"/>
        </w:rPr>
        <w:t>semi-intensiva</w:t>
      </w:r>
      <w:proofErr w:type="spellEnd"/>
      <w:r w:rsidRPr="0040626C">
        <w:rPr>
          <w:lang w:val="es-419" w:eastAsia="es-CO"/>
        </w:rPr>
        <w:t xml:space="preserve">, intensiva y </w:t>
      </w:r>
      <w:proofErr w:type="spellStart"/>
      <w:r w:rsidRPr="0040626C">
        <w:rPr>
          <w:lang w:val="es-419" w:eastAsia="es-CO"/>
        </w:rPr>
        <w:t>superintensiva</w:t>
      </w:r>
      <w:proofErr w:type="spellEnd"/>
      <w:r w:rsidRPr="0040626C">
        <w:rPr>
          <w:lang w:val="es-419" w:eastAsia="es-CO"/>
        </w:rPr>
        <w:t>.</w:t>
      </w:r>
    </w:p>
    <w:p w14:paraId="0B156FF4" w14:textId="77777777" w:rsidR="0040626C" w:rsidRPr="0040626C" w:rsidRDefault="0040626C" w:rsidP="0040626C">
      <w:pPr>
        <w:pStyle w:val="Prrafodelista"/>
        <w:ind w:left="1429" w:firstLine="0"/>
        <w:rPr>
          <w:lang w:val="es-419" w:eastAsia="es-CO"/>
        </w:rPr>
      </w:pPr>
    </w:p>
    <w:p w14:paraId="71A9E11C"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lastRenderedPageBreak/>
        <w:t>Densidad de siembra</w:t>
      </w:r>
    </w:p>
    <w:p w14:paraId="1D2DE483" w14:textId="77777777" w:rsidR="0040626C" w:rsidRPr="0040626C" w:rsidRDefault="0040626C" w:rsidP="0040626C">
      <w:pPr>
        <w:pStyle w:val="Prrafodelista"/>
        <w:ind w:left="1429" w:firstLine="0"/>
        <w:rPr>
          <w:lang w:val="es-419" w:eastAsia="es-CO"/>
        </w:rPr>
      </w:pPr>
      <w:r w:rsidRPr="0040626C">
        <w:rPr>
          <w:lang w:val="es-419" w:eastAsia="es-CO"/>
        </w:rPr>
        <w:t>Por metro cuadrado en estanques de tierra o concreto y por metro cúbico en jaulas flotantes.</w:t>
      </w:r>
    </w:p>
    <w:p w14:paraId="15894EDC"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Lugar de compra de alevinos y certificado</w:t>
      </w:r>
    </w:p>
    <w:p w14:paraId="4FA2FFF9" w14:textId="77777777" w:rsidR="0040626C" w:rsidRPr="0040626C" w:rsidRDefault="0040626C" w:rsidP="0040626C">
      <w:pPr>
        <w:pStyle w:val="Prrafodelista"/>
        <w:ind w:left="1429" w:firstLine="0"/>
        <w:rPr>
          <w:lang w:val="es-419" w:eastAsia="es-CO"/>
        </w:rPr>
      </w:pPr>
      <w:r w:rsidRPr="0040626C">
        <w:rPr>
          <w:lang w:val="es-419" w:eastAsia="es-CO"/>
        </w:rPr>
        <w:t>Lugar de compra de los alevinos en caso de engorde y su respectivo certificado sanitario.</w:t>
      </w:r>
    </w:p>
    <w:p w14:paraId="6DDBFEBD"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Alimento balanceado</w:t>
      </w:r>
    </w:p>
    <w:p w14:paraId="2BC880F6" w14:textId="77777777" w:rsidR="0040626C" w:rsidRPr="0040626C" w:rsidRDefault="0040626C" w:rsidP="0040626C">
      <w:pPr>
        <w:pStyle w:val="Prrafodelista"/>
        <w:ind w:left="1429" w:firstLine="0"/>
        <w:rPr>
          <w:lang w:val="es-419" w:eastAsia="es-CO"/>
        </w:rPr>
      </w:pPr>
      <w:r w:rsidRPr="0040626C">
        <w:rPr>
          <w:lang w:val="es-419" w:eastAsia="es-CO"/>
        </w:rPr>
        <w:t>Sitio de compra y tipos de alimento balanceado utilizados, su almacenamiento y tiempo de conservación.</w:t>
      </w:r>
    </w:p>
    <w:p w14:paraId="2693EF3C"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Formulación de balanceado artesanal</w:t>
      </w:r>
    </w:p>
    <w:p w14:paraId="144DA76B" w14:textId="77777777" w:rsidR="0040626C" w:rsidRPr="0040626C" w:rsidRDefault="0040626C" w:rsidP="0040626C">
      <w:pPr>
        <w:pStyle w:val="Prrafodelista"/>
        <w:ind w:left="1429" w:firstLine="0"/>
        <w:rPr>
          <w:lang w:val="es-419" w:eastAsia="es-CO"/>
        </w:rPr>
      </w:pPr>
      <w:r w:rsidRPr="0040626C">
        <w:rPr>
          <w:lang w:val="es-419" w:eastAsia="es-CO"/>
        </w:rPr>
        <w:t>Información sobre la formulación del balanceado artesanal, el origen de los ingredientes y los procedimientos de preparación.</w:t>
      </w:r>
    </w:p>
    <w:p w14:paraId="1693148F" w14:textId="77777777" w:rsidR="0040626C" w:rsidRPr="0040626C" w:rsidRDefault="0040626C" w:rsidP="0040626C">
      <w:pPr>
        <w:pStyle w:val="Ttulo3"/>
      </w:pPr>
      <w:bookmarkStart w:id="8" w:name="_Toc183638359"/>
      <w:r w:rsidRPr="0040626C">
        <w:t>Naturaleza del problema</w:t>
      </w:r>
      <w:bookmarkEnd w:id="8"/>
    </w:p>
    <w:p w14:paraId="23887012" w14:textId="77777777" w:rsidR="0040626C" w:rsidRPr="0040626C" w:rsidRDefault="0040626C" w:rsidP="0040626C">
      <w:pPr>
        <w:rPr>
          <w:lang w:val="es-419" w:eastAsia="es-CO"/>
        </w:rPr>
      </w:pPr>
      <w:r w:rsidRPr="0040626C">
        <w:rPr>
          <w:lang w:val="es-419" w:eastAsia="es-CO"/>
        </w:rPr>
        <w:t>Los problemas relacionados con patógenos suelen manifestarse en una reducción en el consumo de alimento balanceado y mortalidad de los organismos. En casos de alta mortalidad, se podría sospechar de la falta de oxígeno, altos niveles de nitritos u otro agente infeccioso agresivo. Cuando la mortalidad es baja, resulta más complicado identificar la causa.</w:t>
      </w:r>
    </w:p>
    <w:p w14:paraId="6AA1DD3A" w14:textId="77777777" w:rsidR="0040626C" w:rsidRPr="0040626C" w:rsidRDefault="0040626C" w:rsidP="0040626C">
      <w:pPr>
        <w:pStyle w:val="Ttulo3"/>
      </w:pPr>
      <w:bookmarkStart w:id="9" w:name="_Toc183638360"/>
      <w:r w:rsidRPr="0040626C">
        <w:t>Manejo de campo</w:t>
      </w:r>
      <w:bookmarkEnd w:id="9"/>
    </w:p>
    <w:p w14:paraId="5EB0D7F4" w14:textId="77777777" w:rsidR="0040626C" w:rsidRPr="0040626C" w:rsidRDefault="0040626C" w:rsidP="0040626C">
      <w:pPr>
        <w:rPr>
          <w:lang w:val="es-419" w:eastAsia="es-CO"/>
        </w:rPr>
      </w:pPr>
      <w:r w:rsidRPr="0040626C">
        <w:rPr>
          <w:lang w:val="es-419" w:eastAsia="es-CO"/>
        </w:rPr>
        <w:t>Basándose en los datos rutinarios de la explotación, se puede orientar la investigación hacia el origen del problema que causó la enfermedad. Algunos puntos clave a tener en cuenta son:</w:t>
      </w:r>
    </w:p>
    <w:p w14:paraId="2366109E" w14:textId="77777777" w:rsidR="0040626C" w:rsidRDefault="0040626C" w:rsidP="0040626C">
      <w:pPr>
        <w:rPr>
          <w:lang w:val="es-419" w:eastAsia="es-CO"/>
        </w:rPr>
      </w:pPr>
    </w:p>
    <w:p w14:paraId="1C53521A" w14:textId="50749432" w:rsidR="0040626C" w:rsidRPr="0040626C" w:rsidRDefault="0040626C" w:rsidP="0040626C">
      <w:pPr>
        <w:pStyle w:val="Prrafodelista"/>
        <w:numPr>
          <w:ilvl w:val="0"/>
          <w:numId w:val="29"/>
        </w:numPr>
        <w:rPr>
          <w:b/>
          <w:bCs/>
          <w:lang w:val="es-419" w:eastAsia="es-CO"/>
        </w:rPr>
      </w:pPr>
      <w:r w:rsidRPr="0040626C">
        <w:rPr>
          <w:b/>
          <w:bCs/>
          <w:lang w:val="es-419" w:eastAsia="es-CO"/>
        </w:rPr>
        <w:lastRenderedPageBreak/>
        <w:t>Medidas de transporte y siembra</w:t>
      </w:r>
    </w:p>
    <w:p w14:paraId="43817CD9" w14:textId="77777777" w:rsidR="0040626C" w:rsidRPr="0040626C" w:rsidRDefault="0040626C" w:rsidP="0040626C">
      <w:pPr>
        <w:pStyle w:val="Prrafodelista"/>
        <w:ind w:left="1429" w:firstLine="0"/>
        <w:rPr>
          <w:lang w:val="es-419" w:eastAsia="es-CO"/>
        </w:rPr>
      </w:pPr>
      <w:r w:rsidRPr="0040626C">
        <w:rPr>
          <w:lang w:val="es-419" w:eastAsia="es-CO"/>
        </w:rPr>
        <w:t>Determinar las medidas de transporte y siembra en la adquisición de un nuevo lote de organismos.</w:t>
      </w:r>
    </w:p>
    <w:p w14:paraId="4AA4F05E"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Frecuencia de manipulación</w:t>
      </w:r>
    </w:p>
    <w:p w14:paraId="34A61B0B" w14:textId="77777777" w:rsidR="0040626C" w:rsidRPr="0040626C" w:rsidRDefault="0040626C" w:rsidP="0040626C">
      <w:pPr>
        <w:pStyle w:val="Prrafodelista"/>
        <w:ind w:left="1429" w:firstLine="0"/>
        <w:rPr>
          <w:lang w:val="es-419" w:eastAsia="es-CO"/>
        </w:rPr>
      </w:pPr>
      <w:r w:rsidRPr="0040626C">
        <w:rPr>
          <w:lang w:val="es-419" w:eastAsia="es-CO"/>
        </w:rPr>
        <w:t>Frecuencia de manipulación de los peces y su propósito (transferencia entre estanques, biometrías, etc.), especificando la última realizada en el estanque donde aparecen los animales enfermos.</w:t>
      </w:r>
    </w:p>
    <w:p w14:paraId="0643D62A"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Raciones de alimento y consumo</w:t>
      </w:r>
    </w:p>
    <w:p w14:paraId="737BB0E4" w14:textId="77777777" w:rsidR="0040626C" w:rsidRPr="0040626C" w:rsidRDefault="0040626C" w:rsidP="0040626C">
      <w:pPr>
        <w:pStyle w:val="Prrafodelista"/>
        <w:ind w:left="1429" w:firstLine="0"/>
        <w:rPr>
          <w:lang w:val="es-419" w:eastAsia="es-CO"/>
        </w:rPr>
      </w:pPr>
      <w:r w:rsidRPr="0040626C">
        <w:rPr>
          <w:lang w:val="es-419" w:eastAsia="es-CO"/>
        </w:rPr>
        <w:t>Cantidad de raciones de alimento balanceado suministrado y estimación del consumo por parte de los organismos.</w:t>
      </w:r>
    </w:p>
    <w:p w14:paraId="18E54B50"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Captación de agua</w:t>
      </w:r>
    </w:p>
    <w:p w14:paraId="2F86FBC1" w14:textId="77777777" w:rsidR="0040626C" w:rsidRPr="0040626C" w:rsidRDefault="0040626C" w:rsidP="0040626C">
      <w:pPr>
        <w:pStyle w:val="Prrafodelista"/>
        <w:ind w:left="1429" w:firstLine="0"/>
        <w:rPr>
          <w:lang w:val="es-419" w:eastAsia="es-CO"/>
        </w:rPr>
      </w:pPr>
      <w:r w:rsidRPr="0040626C">
        <w:rPr>
          <w:lang w:val="es-419" w:eastAsia="es-CO"/>
        </w:rPr>
        <w:t>Lugar de captación del agua utilizada en el cultivo y manejos recientes en el estanque afectado.</w:t>
      </w:r>
    </w:p>
    <w:p w14:paraId="2F48CA59" w14:textId="77777777" w:rsidR="0040626C" w:rsidRPr="0040626C" w:rsidRDefault="0040626C" w:rsidP="0040626C">
      <w:pPr>
        <w:pStyle w:val="Prrafodelista"/>
        <w:numPr>
          <w:ilvl w:val="0"/>
          <w:numId w:val="29"/>
        </w:numPr>
        <w:rPr>
          <w:b/>
          <w:bCs/>
          <w:lang w:val="es-419" w:eastAsia="es-CO"/>
        </w:rPr>
      </w:pPr>
      <w:r w:rsidRPr="0040626C">
        <w:rPr>
          <w:b/>
          <w:bCs/>
          <w:lang w:val="es-419" w:eastAsia="es-CO"/>
        </w:rPr>
        <w:t>Turbidez del estanque</w:t>
      </w:r>
    </w:p>
    <w:p w14:paraId="16878583" w14:textId="77777777" w:rsidR="0040626C" w:rsidRPr="0040626C" w:rsidRDefault="0040626C" w:rsidP="0040626C">
      <w:pPr>
        <w:pStyle w:val="Prrafodelista"/>
        <w:ind w:left="1429" w:firstLine="0"/>
        <w:rPr>
          <w:lang w:val="es-419" w:eastAsia="es-CO"/>
        </w:rPr>
      </w:pPr>
      <w:r w:rsidRPr="0040626C">
        <w:rPr>
          <w:lang w:val="es-419" w:eastAsia="es-CO"/>
        </w:rPr>
        <w:t>Turbidez presente en el estanque, causada por sólidos disueltos o floración de algas.</w:t>
      </w:r>
    </w:p>
    <w:p w14:paraId="0DE88432" w14:textId="77777777" w:rsidR="0040626C" w:rsidRPr="0040626C" w:rsidRDefault="0040626C" w:rsidP="0040626C">
      <w:pPr>
        <w:pStyle w:val="Ttulo3"/>
      </w:pPr>
      <w:bookmarkStart w:id="10" w:name="_Toc183638361"/>
      <w:r w:rsidRPr="0040626C">
        <w:t>Profilaxis</w:t>
      </w:r>
      <w:bookmarkEnd w:id="10"/>
    </w:p>
    <w:p w14:paraId="2C242B43" w14:textId="77777777" w:rsidR="0040626C" w:rsidRPr="0040626C" w:rsidRDefault="0040626C" w:rsidP="0040626C">
      <w:pPr>
        <w:rPr>
          <w:lang w:val="es-419" w:eastAsia="es-CO"/>
        </w:rPr>
      </w:pPr>
      <w:r w:rsidRPr="0040626C">
        <w:rPr>
          <w:lang w:val="es-419" w:eastAsia="es-CO"/>
        </w:rPr>
        <w:t>Basándose en los datos rutinarios de la explotación, se puede orientar la investigación hacia el origen del problema que causó la enfermedad. Algunos puntos clave a tener en cuenta son:</w:t>
      </w:r>
    </w:p>
    <w:p w14:paraId="45FD3470" w14:textId="77777777" w:rsidR="0040626C" w:rsidRPr="0040626C" w:rsidRDefault="0040626C" w:rsidP="0040626C">
      <w:pPr>
        <w:pStyle w:val="Prrafodelista"/>
        <w:numPr>
          <w:ilvl w:val="0"/>
          <w:numId w:val="29"/>
        </w:numPr>
        <w:rPr>
          <w:lang w:val="es-419" w:eastAsia="es-CO"/>
        </w:rPr>
      </w:pPr>
      <w:r w:rsidRPr="0040626C">
        <w:rPr>
          <w:lang w:val="es-419" w:eastAsia="es-CO"/>
        </w:rPr>
        <w:t>¿Los alevinos o reproductores adquiridos cuentan con registro sanitario?</w:t>
      </w:r>
    </w:p>
    <w:p w14:paraId="0C9B3545" w14:textId="77777777" w:rsidR="0040626C" w:rsidRPr="0040626C" w:rsidRDefault="0040626C" w:rsidP="0040626C">
      <w:pPr>
        <w:pStyle w:val="Prrafodelista"/>
        <w:numPr>
          <w:ilvl w:val="0"/>
          <w:numId w:val="29"/>
        </w:numPr>
        <w:rPr>
          <w:lang w:val="es-419" w:eastAsia="es-CO"/>
        </w:rPr>
      </w:pPr>
      <w:r w:rsidRPr="0040626C">
        <w:rPr>
          <w:lang w:val="es-419" w:eastAsia="es-CO"/>
        </w:rPr>
        <w:t>¿Se realiza cuarentena a los organismos antes de introducirlos al ciclo productivo?</w:t>
      </w:r>
    </w:p>
    <w:p w14:paraId="65A93D47" w14:textId="77777777" w:rsidR="0040626C" w:rsidRPr="0040626C" w:rsidRDefault="0040626C" w:rsidP="0040626C">
      <w:pPr>
        <w:pStyle w:val="Prrafodelista"/>
        <w:numPr>
          <w:ilvl w:val="0"/>
          <w:numId w:val="29"/>
        </w:numPr>
        <w:rPr>
          <w:lang w:val="es-419" w:eastAsia="es-CO"/>
        </w:rPr>
      </w:pPr>
      <w:r w:rsidRPr="0040626C">
        <w:rPr>
          <w:lang w:val="es-419" w:eastAsia="es-CO"/>
        </w:rPr>
        <w:lastRenderedPageBreak/>
        <w:t>¿Cuál es el protocolo a seguir al detectar animales muertos o enfermos?</w:t>
      </w:r>
    </w:p>
    <w:p w14:paraId="38A669AF" w14:textId="34B42453" w:rsidR="0040626C" w:rsidRPr="0040626C" w:rsidRDefault="0040626C" w:rsidP="0040626C">
      <w:pPr>
        <w:pStyle w:val="Prrafodelista"/>
        <w:numPr>
          <w:ilvl w:val="0"/>
          <w:numId w:val="29"/>
        </w:numPr>
        <w:rPr>
          <w:lang w:val="es-419" w:eastAsia="es-CO"/>
        </w:rPr>
      </w:pPr>
      <w:r w:rsidRPr="0040626C">
        <w:rPr>
          <w:lang w:val="es-419" w:eastAsia="es-CO"/>
        </w:rPr>
        <w:t xml:space="preserve">¿Cómo se lleva </w:t>
      </w:r>
      <w:r w:rsidRPr="0040626C">
        <w:rPr>
          <w:lang w:val="es-419" w:eastAsia="es-CO"/>
        </w:rPr>
        <w:t>a cabo</w:t>
      </w:r>
      <w:r w:rsidRPr="0040626C">
        <w:rPr>
          <w:lang w:val="es-419" w:eastAsia="es-CO"/>
        </w:rPr>
        <w:t xml:space="preserve"> la limpieza y desinfección en los estanques y en toda la explotación?</w:t>
      </w:r>
    </w:p>
    <w:p w14:paraId="727EE9FA" w14:textId="77777777" w:rsidR="0040626C" w:rsidRPr="0040626C" w:rsidRDefault="0040626C" w:rsidP="0040626C">
      <w:pPr>
        <w:pStyle w:val="Prrafodelista"/>
        <w:numPr>
          <w:ilvl w:val="0"/>
          <w:numId w:val="29"/>
        </w:numPr>
        <w:rPr>
          <w:lang w:val="es-419" w:eastAsia="es-CO"/>
        </w:rPr>
      </w:pPr>
      <w:r w:rsidRPr="0040626C">
        <w:rPr>
          <w:lang w:val="es-419" w:eastAsia="es-CO"/>
        </w:rPr>
        <w:t>¿Qué medidas se implementan para prevenir la entrada de patógenos (pediluvios, cercos sanitarios, otros) en la finca?</w:t>
      </w:r>
    </w:p>
    <w:p w14:paraId="0C2A1041" w14:textId="77777777" w:rsidR="0040626C" w:rsidRPr="0040626C" w:rsidRDefault="0040626C" w:rsidP="0040626C">
      <w:pPr>
        <w:pStyle w:val="Ttulo3"/>
      </w:pPr>
      <w:bookmarkStart w:id="11" w:name="_Toc183638362"/>
      <w:r w:rsidRPr="0040626C">
        <w:t>Entorno del pez</w:t>
      </w:r>
      <w:bookmarkEnd w:id="11"/>
    </w:p>
    <w:p w14:paraId="1A7F2418" w14:textId="25FCD917" w:rsidR="00024039" w:rsidRPr="0040626C" w:rsidRDefault="0040626C" w:rsidP="0040626C">
      <w:pPr>
        <w:rPr>
          <w:lang w:val="es-419" w:eastAsia="es-CO"/>
        </w:rPr>
      </w:pPr>
      <w:r w:rsidRPr="0040626C">
        <w:rPr>
          <w:lang w:val="es-419" w:eastAsia="es-CO"/>
        </w:rPr>
        <w:t>Los parámetros físico-químicos son indicadores clave para la posible aparición de patógenos. Monitorear y controlar estos parámetros crea un ambiente adecuado para los organismos, por lo que el acuicultor debe estar alerta ante cualquier cambio repentino, evitando esperar hasta que se produzcan mortalidades.</w:t>
      </w:r>
      <w:r w:rsidR="00024039" w:rsidRPr="0040626C">
        <w:rPr>
          <w:lang w:val="es-419" w:eastAsia="es-CO"/>
        </w:rPr>
        <w:br w:type="page"/>
      </w:r>
    </w:p>
    <w:p w14:paraId="4D9C1F60" w14:textId="61A8AD82" w:rsidR="003C435C" w:rsidRDefault="0040626C" w:rsidP="00814F39">
      <w:pPr>
        <w:pStyle w:val="Ttulo1"/>
      </w:pPr>
      <w:bookmarkStart w:id="12" w:name="_Toc183638363"/>
      <w:r w:rsidRPr="0040626C">
        <w:lastRenderedPageBreak/>
        <w:t>Normas vigentes</w:t>
      </w:r>
      <w:bookmarkEnd w:id="12"/>
    </w:p>
    <w:p w14:paraId="5A772B7F" w14:textId="77777777" w:rsidR="0040626C" w:rsidRDefault="0040626C" w:rsidP="0040626C">
      <w:r>
        <w:t>En las explotaciones acuícolas, las normativas relacionadas con bioseguridad son fundamentales para la protección del medio ambiente, la producción de alimentos inocuos y la obtención de rendimientos óptimos. Aunque la Resolución 2424 de 2009 del Instituto Colombiano de Desarrollo Rural (INCODER) sigue siendo relevante en el contexto de la acuicultura con especies exóticas, es importante revisar también la normativa más actual en este ámbito.</w:t>
      </w:r>
    </w:p>
    <w:p w14:paraId="04103126" w14:textId="77777777" w:rsidR="0040626C" w:rsidRDefault="0040626C" w:rsidP="0040626C">
      <w:r>
        <w:t>La Resolución 2424 de 2009 establece directrices para evitar que las especies exóticas introducidas en sistemas acuícolas escapen y alteren los ecosistemas naturales. Por ejemplo, el Artículo 3, Inciso 5, establece que los propietarios de establecimientos acuícolas deben cumplir con las siguientes medidas para minimizar el riesgo de escape de estas especies:</w:t>
      </w:r>
    </w:p>
    <w:p w14:paraId="5029E06E" w14:textId="77777777" w:rsidR="0040626C" w:rsidRPr="0040626C" w:rsidRDefault="0040626C" w:rsidP="0040626C">
      <w:pPr>
        <w:pStyle w:val="Prrafodelista"/>
        <w:numPr>
          <w:ilvl w:val="0"/>
          <w:numId w:val="30"/>
        </w:numPr>
        <w:rPr>
          <w:b/>
          <w:bCs/>
        </w:rPr>
      </w:pPr>
      <w:r w:rsidRPr="0040626C">
        <w:rPr>
          <w:b/>
          <w:bCs/>
        </w:rPr>
        <w:t>Instalación de filtros o cajas de mallas</w:t>
      </w:r>
    </w:p>
    <w:p w14:paraId="4A986C4F" w14:textId="77777777" w:rsidR="0040626C" w:rsidRDefault="0040626C" w:rsidP="0040626C">
      <w:pPr>
        <w:pStyle w:val="Prrafodelista"/>
        <w:ind w:left="1429" w:firstLine="0"/>
      </w:pPr>
      <w:r>
        <w:t>Filtros de sarda, plástico, nylon, metal u otro material en las salidas de los tubos de drenaje o rebosaderos de áreas de producción de semilla.</w:t>
      </w:r>
    </w:p>
    <w:p w14:paraId="4A62FEA6" w14:textId="77777777" w:rsidR="0040626C" w:rsidRPr="0040626C" w:rsidRDefault="0040626C" w:rsidP="0040626C">
      <w:pPr>
        <w:pStyle w:val="Prrafodelista"/>
        <w:numPr>
          <w:ilvl w:val="0"/>
          <w:numId w:val="30"/>
        </w:numPr>
        <w:rPr>
          <w:b/>
          <w:bCs/>
        </w:rPr>
      </w:pPr>
      <w:r w:rsidRPr="0040626C">
        <w:rPr>
          <w:b/>
          <w:bCs/>
        </w:rPr>
        <w:t>Aplicación en áreas clave</w:t>
      </w:r>
    </w:p>
    <w:p w14:paraId="12A7C5D6" w14:textId="77777777" w:rsidR="0040626C" w:rsidRDefault="0040626C" w:rsidP="0040626C">
      <w:pPr>
        <w:pStyle w:val="Prrafodelista"/>
        <w:ind w:left="1429" w:firstLine="0"/>
      </w:pPr>
      <w:r>
        <w:t xml:space="preserve">Implementación en salas de incubación, </w:t>
      </w:r>
      <w:proofErr w:type="spellStart"/>
      <w:r>
        <w:t>larvicultura</w:t>
      </w:r>
      <w:proofErr w:type="spellEnd"/>
      <w:r>
        <w:t>, alevinaje, bodegas de cuarentena, estanques de engorde o mantenimiento de reproductores, lagunas de oxidación y sedimentación.</w:t>
      </w:r>
    </w:p>
    <w:p w14:paraId="208188D3" w14:textId="77777777" w:rsidR="0040626C" w:rsidRPr="0040626C" w:rsidRDefault="0040626C" w:rsidP="0040626C">
      <w:pPr>
        <w:pStyle w:val="Prrafodelista"/>
        <w:numPr>
          <w:ilvl w:val="0"/>
          <w:numId w:val="30"/>
        </w:numPr>
        <w:rPr>
          <w:b/>
          <w:bCs/>
        </w:rPr>
      </w:pPr>
      <w:r w:rsidRPr="0040626C">
        <w:rPr>
          <w:b/>
          <w:bCs/>
        </w:rPr>
        <w:t>Especificación del tamaño de malla</w:t>
      </w:r>
    </w:p>
    <w:p w14:paraId="2E144E6B" w14:textId="77777777" w:rsidR="0040626C" w:rsidRDefault="0040626C" w:rsidP="0040626C">
      <w:pPr>
        <w:pStyle w:val="Prrafodelista"/>
        <w:ind w:left="1429" w:firstLine="0"/>
      </w:pPr>
      <w:r>
        <w:t>El ojo de la malla debe ser dos veces inferior a la altura máxima de los especímenes, según su fase de desarrollo.</w:t>
      </w:r>
    </w:p>
    <w:p w14:paraId="1B91319A" w14:textId="77777777" w:rsidR="0040626C" w:rsidRDefault="0040626C" w:rsidP="0040626C">
      <w:r>
        <w:lastRenderedPageBreak/>
        <w:t xml:space="preserve">En los últimos años, la normativa ha sido complementada por otras resoluciones y decretos enfocados en fortalecer la bioseguridad acuícola, en línea con los objetivos de sostenibilidad ambiental y productividad. Un ejemplo importante es la </w:t>
      </w:r>
      <w:r w:rsidRPr="0040626C">
        <w:rPr>
          <w:b/>
          <w:bCs/>
        </w:rPr>
        <w:t>Ley 41 de 2010</w:t>
      </w:r>
      <w:r>
        <w:t>, que refuerza el compromiso con la protección del medio ambiente en actividades productivas, incluida la acuicultura. Esta ley promueve:</w:t>
      </w:r>
    </w:p>
    <w:p w14:paraId="5D290E1E" w14:textId="77777777" w:rsidR="0040626C" w:rsidRDefault="0040626C" w:rsidP="00217628">
      <w:pPr>
        <w:pStyle w:val="Prrafodelista"/>
        <w:numPr>
          <w:ilvl w:val="0"/>
          <w:numId w:val="30"/>
        </w:numPr>
      </w:pPr>
      <w:r w:rsidRPr="00217628">
        <w:rPr>
          <w:b/>
          <w:bCs/>
        </w:rPr>
        <w:t>Prácticas sostenibles</w:t>
      </w:r>
      <w:r>
        <w:t xml:space="preserve"> que eviten la introducción de especies invasoras.</w:t>
      </w:r>
    </w:p>
    <w:p w14:paraId="1DFE896A" w14:textId="77777777" w:rsidR="0040626C" w:rsidRDefault="0040626C" w:rsidP="00217628">
      <w:pPr>
        <w:pStyle w:val="Prrafodelista"/>
        <w:numPr>
          <w:ilvl w:val="0"/>
          <w:numId w:val="30"/>
        </w:numPr>
      </w:pPr>
      <w:r w:rsidRPr="00217628">
        <w:rPr>
          <w:b/>
          <w:bCs/>
        </w:rPr>
        <w:t>Fortalecimiento de las regulaciones</w:t>
      </w:r>
      <w:r>
        <w:t xml:space="preserve"> en el manejo de especies exóticas en sistemas acuícolas.</w:t>
      </w:r>
    </w:p>
    <w:p w14:paraId="7656452D" w14:textId="77777777" w:rsidR="0040626C" w:rsidRDefault="0040626C" w:rsidP="0040626C">
      <w:r>
        <w:t>Además, el Instituto Colombiano Agropecuario (ICA) ha emitido guías actualizadas sobre buenas prácticas acuícolas para mejorar la bioseguridad en las explotaciones, lo que subraya la importancia de seguir implementando estos controles para garantizar la sostenibilidad del sector.</w:t>
      </w:r>
    </w:p>
    <w:p w14:paraId="11151CBA" w14:textId="77777777" w:rsidR="0040626C" w:rsidRDefault="0040626C" w:rsidP="00217628">
      <w:pPr>
        <w:pStyle w:val="Ttulo3"/>
      </w:pPr>
      <w:bookmarkStart w:id="13" w:name="_Toc183638364"/>
      <w:r>
        <w:t>Seguridad en el trabajo acuícola</w:t>
      </w:r>
      <w:bookmarkEnd w:id="13"/>
    </w:p>
    <w:p w14:paraId="71FBD1ED" w14:textId="77777777" w:rsidR="0040626C" w:rsidRDefault="0040626C" w:rsidP="0040626C">
      <w:r>
        <w:t>El desarrollo de la acuicultura ha avanzado notablemente en las últimas décadas debido a factores como la reducción de las capturas naturales, la contaminación de los cuerpos de agua con mercurio y otros metales pesados, y los elevados niveles de carga bacteriana presentes en estas fuentes. Este crecimiento ha permitido la consolidación del sector acuícola, el cual enfrenta los desafíos inherentes al manejo de organismos vivos.</w:t>
      </w:r>
    </w:p>
    <w:p w14:paraId="6319F043" w14:textId="77777777" w:rsidR="0040626C" w:rsidRDefault="0040626C" w:rsidP="0040626C">
      <w:r>
        <w:t xml:space="preserve">Garantizar la seguridad de los empleados en las empresas acuícolas es crucial, y estas deben identificar los riesgos específicos, con un enfoque en su prevención. De acuerdo con la Resolución 1409 de 2012, que regula el sistema de gestión de seguridad y salud en el trabajo en Colombia, las empresas acuícolas están obligadas a </w:t>
      </w:r>
      <w:r>
        <w:lastRenderedPageBreak/>
        <w:t>implementar programas de prevención de riesgos laborales, los cuales varían según si las operaciones se realizan en zonas secas o húmedas.</w:t>
      </w:r>
    </w:p>
    <w:p w14:paraId="5F8D4614" w14:textId="77777777" w:rsidR="0040626C" w:rsidRDefault="0040626C" w:rsidP="0040626C">
      <w:r>
        <w:t>Las principales medidas de seguridad incluyen:</w:t>
      </w:r>
    </w:p>
    <w:p w14:paraId="4AC0C913" w14:textId="77777777" w:rsidR="0040626C" w:rsidRDefault="0040626C" w:rsidP="00217628">
      <w:pPr>
        <w:pStyle w:val="Prrafodelista"/>
        <w:numPr>
          <w:ilvl w:val="0"/>
          <w:numId w:val="31"/>
        </w:numPr>
      </w:pPr>
      <w:r w:rsidRPr="00217628">
        <w:rPr>
          <w:b/>
          <w:bCs/>
        </w:rPr>
        <w:t>Identificación, análisis y evaluación</w:t>
      </w:r>
      <w:r>
        <w:t xml:space="preserve"> de riesgos en las áreas de trabajo.</w:t>
      </w:r>
    </w:p>
    <w:p w14:paraId="0F0E5704" w14:textId="77777777" w:rsidR="0040626C" w:rsidRDefault="0040626C" w:rsidP="00217628">
      <w:pPr>
        <w:pStyle w:val="Prrafodelista"/>
        <w:numPr>
          <w:ilvl w:val="0"/>
          <w:numId w:val="31"/>
        </w:numPr>
      </w:pPr>
      <w:r w:rsidRPr="00217628">
        <w:rPr>
          <w:b/>
          <w:bCs/>
        </w:rPr>
        <w:t>Implementación de medidas preventivas</w:t>
      </w:r>
      <w:r>
        <w:t xml:space="preserve"> cuando no sea posible eliminar los riesgos, enfocadas en minimizar su impacto.</w:t>
      </w:r>
    </w:p>
    <w:p w14:paraId="3458B778" w14:textId="77777777" w:rsidR="0040626C" w:rsidRDefault="0040626C" w:rsidP="00217628">
      <w:pPr>
        <w:pStyle w:val="Prrafodelista"/>
        <w:numPr>
          <w:ilvl w:val="0"/>
          <w:numId w:val="31"/>
        </w:numPr>
      </w:pPr>
      <w:r w:rsidRPr="00217628">
        <w:rPr>
          <w:b/>
          <w:bCs/>
        </w:rPr>
        <w:t>Identificación de puntos críticos</w:t>
      </w:r>
      <w:r>
        <w:t xml:space="preserve"> de riesgo en las zonas de trabajo, siguiendo las normativas vigentes en salud ocupacional.</w:t>
      </w:r>
    </w:p>
    <w:p w14:paraId="7F5C2666" w14:textId="2653564E" w:rsidR="003A3B0A" w:rsidRDefault="0040626C" w:rsidP="0040626C">
      <w:r>
        <w:t>Con estas normativas, las empresas acuícolas deben priorizar la seguridad en sus operaciones, protegiendo tanto a sus empleados como a los organismos con los que trabajan.</w:t>
      </w:r>
    </w:p>
    <w:p w14:paraId="3056BA6F" w14:textId="5B516042" w:rsidR="00656754" w:rsidRDefault="00EE4C61" w:rsidP="00B63204">
      <w:pPr>
        <w:pStyle w:val="Titulosgenerales"/>
      </w:pPr>
      <w:bookmarkStart w:id="14" w:name="_Toc183638365"/>
      <w:r w:rsidRPr="00EE4C61">
        <w:lastRenderedPageBreak/>
        <w:t>Síntesis</w:t>
      </w:r>
      <w:bookmarkEnd w:id="14"/>
    </w:p>
    <w:p w14:paraId="40EED772" w14:textId="77777777" w:rsidR="00217628" w:rsidRPr="00217628" w:rsidRDefault="00217628" w:rsidP="00217628">
      <w:pPr>
        <w:rPr>
          <w:lang w:val="es-419" w:eastAsia="es-CO"/>
        </w:rPr>
      </w:pPr>
      <w:r w:rsidRPr="00217628">
        <w:rPr>
          <w:lang w:val="es-419" w:eastAsia="es-CO"/>
        </w:rPr>
        <w:t>A continuación, se muestra un mapa conceptual con los elementos más importantes desarrollados en este componente.</w:t>
      </w:r>
    </w:p>
    <w:p w14:paraId="5DF9C062" w14:textId="532C260C" w:rsidR="00322991" w:rsidRDefault="00217628" w:rsidP="00217628">
      <w:pPr>
        <w:ind w:firstLine="0"/>
        <w:jc w:val="center"/>
        <w:rPr>
          <w:lang w:val="es-419" w:eastAsia="es-CO"/>
        </w:rPr>
      </w:pPr>
      <w:r>
        <w:rPr>
          <w:noProof/>
          <w:lang w:val="es-419" w:eastAsia="es-CO"/>
        </w:rPr>
        <w:drawing>
          <wp:inline distT="0" distB="0" distL="0" distR="0" wp14:anchorId="5FBC7D57" wp14:editId="549B63D5">
            <wp:extent cx="6332220" cy="4281170"/>
            <wp:effectExtent l="0" t="0" r="0" b="5080"/>
            <wp:docPr id="30" name="Gráfico 30" descr="El diagrama presenta un conjunto de medidas de bioseguridad en acuicultura para evitar la introducción y propagación de patógenos en los cultivos acuícolas. Se detallan las causas de las enfermedades, que incluyen factores biológicos, físico-químicos, nutricionales y denso-dependientes. Los métodos de intervención abarcan el registro de campo, el manejo adecuado de los organismos y el control de parámetros físico-químicos. La normatividad menciona el cumplimiento de normas, como la Resolución 2424 de 2009 (INCODER), mientras que la prevención incluye medidas como cuarentenas y uso de filtros. Finalmente, la seguridad laboral se enfoca en la identificación de riesgos en las zonas de trabajo acuíc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áfico 30" descr="El diagrama presenta un conjunto de medidas de bioseguridad en acuicultura para evitar la introducción y propagación de patógenos en los cultivos acuícolas. Se detallan las causas de las enfermedades, que incluyen factores biológicos, físico-químicos, nutricionales y denso-dependientes. Los métodos de intervención abarcan el registro de campo, el manejo adecuado de los organismos y el control de parámetros físico-químicos. La normatividad menciona el cumplimiento de normas, como la Resolución 2424 de 2009 (INCODER), mientras que la prevención incluye medidas como cuarentenas y uso de filtros. Finalmente, la seguridad laboral se enfoca en la identificación de riesgos en las zonas de trabajo acuícolas."/>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4281170"/>
                    </a:xfrm>
                    <a:prstGeom prst="rect">
                      <a:avLst/>
                    </a:prstGeom>
                  </pic:spPr>
                </pic:pic>
              </a:graphicData>
            </a:graphic>
          </wp:inline>
        </w:drawing>
      </w:r>
    </w:p>
    <w:p w14:paraId="2C57A50C" w14:textId="25CC06BC" w:rsidR="0092616B" w:rsidRDefault="0092616B" w:rsidP="0092616B">
      <w:pPr>
        <w:ind w:firstLine="0"/>
        <w:jc w:val="center"/>
        <w:rPr>
          <w:lang w:val="es-419" w:eastAsia="es-CO"/>
        </w:rPr>
      </w:pPr>
    </w:p>
    <w:p w14:paraId="1D10F012" w14:textId="15AFE530" w:rsidR="00CE2C4A" w:rsidRPr="00CE2C4A" w:rsidRDefault="00EE4C61" w:rsidP="00653546">
      <w:pPr>
        <w:pStyle w:val="Titulosgenerales"/>
      </w:pPr>
      <w:bookmarkStart w:id="15" w:name="_Toc183638366"/>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A0CD6"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280F2E50" w:rsidR="001A0CD6" w:rsidRDefault="001A0CD6" w:rsidP="001A0CD6">
            <w:pPr>
              <w:pStyle w:val="TextoTablas"/>
            </w:pPr>
            <w:r w:rsidRPr="005075AF">
              <w:t>Bioseguridad acuícola</w:t>
            </w:r>
          </w:p>
        </w:tc>
        <w:tc>
          <w:tcPr>
            <w:tcW w:w="2977" w:type="dxa"/>
          </w:tcPr>
          <w:p w14:paraId="6B46D09D" w14:textId="69707CA4" w:rsidR="001A0CD6" w:rsidRDefault="001A0CD6" w:rsidP="001A0CD6">
            <w:pPr>
              <w:pStyle w:val="TextoTablas"/>
            </w:pPr>
            <w:proofErr w:type="spellStart"/>
            <w:r w:rsidRPr="005075AF">
              <w:t>TvAgro</w:t>
            </w:r>
            <w:proofErr w:type="spellEnd"/>
            <w:r w:rsidRPr="005075AF">
              <w:t xml:space="preserve">. (2019). La Bioseguridad en las Especies Acuícolas - </w:t>
            </w:r>
            <w:proofErr w:type="spellStart"/>
            <w:r w:rsidRPr="005075AF">
              <w:t>TvAgro</w:t>
            </w:r>
            <w:proofErr w:type="spellEnd"/>
            <w:r w:rsidRPr="005075AF">
              <w:t xml:space="preserve"> por Juan Gonzalo </w:t>
            </w:r>
            <w:proofErr w:type="spellStart"/>
            <w:r w:rsidRPr="005075AF">
              <w:t>Angel</w:t>
            </w:r>
            <w:proofErr w:type="spellEnd"/>
            <w:r w:rsidRPr="005075AF">
              <w:t>. [Archivo de video] YouTube.</w:t>
            </w:r>
          </w:p>
        </w:tc>
        <w:tc>
          <w:tcPr>
            <w:tcW w:w="2268" w:type="dxa"/>
          </w:tcPr>
          <w:p w14:paraId="16BE0076" w14:textId="1B6A87A8" w:rsidR="001A0CD6" w:rsidRDefault="001A0CD6" w:rsidP="001A0CD6">
            <w:pPr>
              <w:pStyle w:val="TextoTablas"/>
            </w:pPr>
            <w:r w:rsidRPr="005075AF">
              <w:t>Video</w:t>
            </w:r>
          </w:p>
        </w:tc>
        <w:tc>
          <w:tcPr>
            <w:tcW w:w="2879" w:type="dxa"/>
          </w:tcPr>
          <w:p w14:paraId="1224783A" w14:textId="19A82940" w:rsidR="001A0CD6" w:rsidRDefault="001A0CD6" w:rsidP="001A0CD6">
            <w:pPr>
              <w:pStyle w:val="TextoTablas"/>
            </w:pPr>
            <w:hyperlink r:id="rId12" w:history="1">
              <w:r w:rsidRPr="001A0CD6">
                <w:rPr>
                  <w:rStyle w:val="Hipervnculo"/>
                </w:rPr>
                <w:t>https://www.youtube.com/watch?v=fi1OjszXMK0</w:t>
              </w:r>
            </w:hyperlink>
          </w:p>
        </w:tc>
      </w:tr>
      <w:tr w:rsidR="001A0CD6" w14:paraId="1CAB4FF1" w14:textId="77777777" w:rsidTr="00755EC3">
        <w:tc>
          <w:tcPr>
            <w:tcW w:w="1838" w:type="dxa"/>
          </w:tcPr>
          <w:p w14:paraId="50F9840A" w14:textId="60E2F6F8" w:rsidR="001A0CD6" w:rsidRDefault="001A0CD6" w:rsidP="001A0CD6">
            <w:pPr>
              <w:pStyle w:val="TextoTablas"/>
            </w:pPr>
            <w:r w:rsidRPr="005075AF">
              <w:t>La necesidad de la bioseguridad</w:t>
            </w:r>
          </w:p>
        </w:tc>
        <w:tc>
          <w:tcPr>
            <w:tcW w:w="2977" w:type="dxa"/>
          </w:tcPr>
          <w:p w14:paraId="0F4B6288" w14:textId="7E29781C" w:rsidR="001A0CD6" w:rsidRDefault="001A0CD6" w:rsidP="001A0CD6">
            <w:pPr>
              <w:pStyle w:val="TextoTablas"/>
            </w:pPr>
            <w:proofErr w:type="spellStart"/>
            <w:r w:rsidRPr="005075AF">
              <w:t>TvAgro</w:t>
            </w:r>
            <w:proofErr w:type="spellEnd"/>
            <w:r w:rsidRPr="005075AF">
              <w:t xml:space="preserve">. (2021). Como es un proyecto acuícola </w:t>
            </w:r>
            <w:proofErr w:type="spellStart"/>
            <w:r w:rsidRPr="005075AF">
              <w:t>bioseguro</w:t>
            </w:r>
            <w:proofErr w:type="spellEnd"/>
            <w:r w:rsidRPr="005075AF">
              <w:t xml:space="preserve"> y rentable - </w:t>
            </w:r>
            <w:proofErr w:type="spellStart"/>
            <w:r w:rsidRPr="005075AF">
              <w:t>TvAgro</w:t>
            </w:r>
            <w:proofErr w:type="spellEnd"/>
            <w:r w:rsidRPr="005075AF">
              <w:t xml:space="preserve"> por Juan Gonzalo </w:t>
            </w:r>
            <w:proofErr w:type="spellStart"/>
            <w:r w:rsidRPr="005075AF">
              <w:t>Angel</w:t>
            </w:r>
            <w:proofErr w:type="spellEnd"/>
            <w:r w:rsidRPr="005075AF">
              <w:t xml:space="preserve"> Restrepo. [Archivo de video] YouTube.</w:t>
            </w:r>
          </w:p>
        </w:tc>
        <w:tc>
          <w:tcPr>
            <w:tcW w:w="2268" w:type="dxa"/>
          </w:tcPr>
          <w:p w14:paraId="5A0FA849" w14:textId="17F1B938" w:rsidR="001A0CD6" w:rsidRDefault="001A0CD6" w:rsidP="001A0CD6">
            <w:pPr>
              <w:pStyle w:val="TextoTablas"/>
            </w:pPr>
            <w:r w:rsidRPr="005075AF">
              <w:t>Video</w:t>
            </w:r>
          </w:p>
        </w:tc>
        <w:tc>
          <w:tcPr>
            <w:tcW w:w="2879" w:type="dxa"/>
          </w:tcPr>
          <w:p w14:paraId="25B7F128" w14:textId="68117E18" w:rsidR="001A0CD6" w:rsidRDefault="001A0CD6" w:rsidP="001A0CD6">
            <w:pPr>
              <w:pStyle w:val="TextoTablas"/>
            </w:pPr>
            <w:hyperlink r:id="rId13" w:history="1">
              <w:r w:rsidRPr="001A0CD6">
                <w:rPr>
                  <w:rStyle w:val="Hipervnculo"/>
                </w:rPr>
                <w:t>https://www.youtube.com/watch?v=6lgoLJgwz5A</w:t>
              </w:r>
            </w:hyperlink>
          </w:p>
        </w:tc>
      </w:tr>
      <w:tr w:rsidR="001A0CD6"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2F5B5450" w:rsidR="001A0CD6" w:rsidRDefault="001A0CD6" w:rsidP="001A0CD6">
            <w:pPr>
              <w:pStyle w:val="TextoTablas"/>
            </w:pPr>
            <w:r w:rsidRPr="005075AF">
              <w:t>Origen de las enfermedades</w:t>
            </w:r>
          </w:p>
        </w:tc>
        <w:tc>
          <w:tcPr>
            <w:tcW w:w="2977" w:type="dxa"/>
          </w:tcPr>
          <w:p w14:paraId="2C74FABC" w14:textId="5DBE5907" w:rsidR="001A0CD6" w:rsidRDefault="001A0CD6" w:rsidP="001A0CD6">
            <w:pPr>
              <w:pStyle w:val="TextoTablas"/>
            </w:pPr>
            <w:r w:rsidRPr="005075AF">
              <w:t>La Finca de Hoy. (2021). Conozca las cinco enfermedades más comunes en la explotación de tilapia - La Finca de Hoy. [Archivo de video] YouTube.</w:t>
            </w:r>
          </w:p>
        </w:tc>
        <w:tc>
          <w:tcPr>
            <w:tcW w:w="2268" w:type="dxa"/>
          </w:tcPr>
          <w:p w14:paraId="1EC3D48B" w14:textId="6A6A44D2" w:rsidR="001A0CD6" w:rsidRDefault="001A0CD6" w:rsidP="001A0CD6">
            <w:pPr>
              <w:pStyle w:val="TextoTablas"/>
            </w:pPr>
            <w:r w:rsidRPr="005075AF">
              <w:t>Video</w:t>
            </w:r>
          </w:p>
        </w:tc>
        <w:tc>
          <w:tcPr>
            <w:tcW w:w="2879" w:type="dxa"/>
          </w:tcPr>
          <w:p w14:paraId="59BD8E98" w14:textId="17E6F2DF" w:rsidR="001A0CD6" w:rsidRDefault="001A0CD6" w:rsidP="001A0CD6">
            <w:pPr>
              <w:pStyle w:val="TextoTablas"/>
            </w:pPr>
            <w:hyperlink r:id="rId14" w:history="1">
              <w:r w:rsidRPr="001A0CD6">
                <w:rPr>
                  <w:rStyle w:val="Hipervnculo"/>
                </w:rPr>
                <w:t>https://www.youtube.com/watch?v=iEbi4wX7pwo</w:t>
              </w:r>
            </w:hyperlink>
          </w:p>
        </w:tc>
      </w:tr>
      <w:tr w:rsidR="001A0CD6" w14:paraId="2237BE1B" w14:textId="77777777" w:rsidTr="00755EC3">
        <w:tc>
          <w:tcPr>
            <w:tcW w:w="1838" w:type="dxa"/>
          </w:tcPr>
          <w:p w14:paraId="2C0E45BA" w14:textId="09DF1FFB" w:rsidR="001A0CD6" w:rsidRDefault="001A0CD6" w:rsidP="001A0CD6">
            <w:pPr>
              <w:pStyle w:val="TextoTablas"/>
            </w:pPr>
            <w:r w:rsidRPr="005075AF">
              <w:t>Posibles causas de las enfermedades</w:t>
            </w:r>
          </w:p>
        </w:tc>
        <w:tc>
          <w:tcPr>
            <w:tcW w:w="2977" w:type="dxa"/>
          </w:tcPr>
          <w:p w14:paraId="3A95C0F8" w14:textId="4FDAA50B" w:rsidR="001A0CD6" w:rsidRDefault="001A0CD6" w:rsidP="001A0CD6">
            <w:pPr>
              <w:pStyle w:val="TextoTablas"/>
            </w:pPr>
            <w:proofErr w:type="spellStart"/>
            <w:r w:rsidRPr="005075AF">
              <w:t>Yanong</w:t>
            </w:r>
            <w:proofErr w:type="spellEnd"/>
            <w:r w:rsidRPr="005075AF">
              <w:t>, R. P. E., Francis-Floyd, R., y Petty, B. D. (2021). Enfermedades infecciosas en acuicultura.</w:t>
            </w:r>
          </w:p>
        </w:tc>
        <w:tc>
          <w:tcPr>
            <w:tcW w:w="2268" w:type="dxa"/>
          </w:tcPr>
          <w:p w14:paraId="1E18C01D" w14:textId="11FA6E11" w:rsidR="001A0CD6" w:rsidRDefault="001A0CD6" w:rsidP="001A0CD6">
            <w:pPr>
              <w:pStyle w:val="TextoTablas"/>
            </w:pPr>
            <w:r w:rsidRPr="005075AF">
              <w:t>Documento</w:t>
            </w:r>
          </w:p>
        </w:tc>
        <w:tc>
          <w:tcPr>
            <w:tcW w:w="2879" w:type="dxa"/>
          </w:tcPr>
          <w:p w14:paraId="368EE018" w14:textId="256D479B" w:rsidR="001A0CD6" w:rsidRDefault="001A0CD6" w:rsidP="001A0CD6">
            <w:pPr>
              <w:pStyle w:val="TextoTablas"/>
            </w:pPr>
            <w:hyperlink r:id="rId15" w:history="1">
              <w:r w:rsidRPr="001A0CD6">
                <w:rPr>
                  <w:rStyle w:val="Hipervnculo"/>
                </w:rPr>
                <w:t>https://www.msdvetmanual.com/es/animales-ex%C3%B3ticos-y-de-laboratorio/acuicultura/enfermedades-infecciosas-en-acuicultura</w:t>
              </w:r>
            </w:hyperlink>
          </w:p>
        </w:tc>
      </w:tr>
      <w:tr w:rsidR="001A0CD6" w14:paraId="1CB14EEB"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4F5D3833" w:rsidR="001A0CD6" w:rsidRDefault="001A0CD6" w:rsidP="001A0CD6">
            <w:pPr>
              <w:pStyle w:val="TextoTablas"/>
            </w:pPr>
            <w:r w:rsidRPr="005075AF">
              <w:t>Métodos de intervención en caso de aparición de enfermedades</w:t>
            </w:r>
          </w:p>
        </w:tc>
        <w:tc>
          <w:tcPr>
            <w:tcW w:w="2977" w:type="dxa"/>
          </w:tcPr>
          <w:p w14:paraId="7584DE1E" w14:textId="4641D4F1" w:rsidR="001A0CD6" w:rsidRDefault="001A0CD6" w:rsidP="001A0CD6">
            <w:pPr>
              <w:pStyle w:val="TextoTablas"/>
            </w:pPr>
            <w:r w:rsidRPr="005075AF">
              <w:t>Ministerio de Agricultura, Pesca y Alimentación. (s.f.). Enfermedades víricas de los peces.</w:t>
            </w:r>
          </w:p>
        </w:tc>
        <w:tc>
          <w:tcPr>
            <w:tcW w:w="2268" w:type="dxa"/>
          </w:tcPr>
          <w:p w14:paraId="054A0C01" w14:textId="66930847" w:rsidR="001A0CD6" w:rsidRDefault="001A0CD6" w:rsidP="001A0CD6">
            <w:pPr>
              <w:pStyle w:val="TextoTablas"/>
            </w:pPr>
            <w:r w:rsidRPr="005075AF">
              <w:t>Página web</w:t>
            </w:r>
          </w:p>
        </w:tc>
        <w:tc>
          <w:tcPr>
            <w:tcW w:w="2879" w:type="dxa"/>
          </w:tcPr>
          <w:p w14:paraId="04BB3372" w14:textId="3BCBAC36" w:rsidR="001A0CD6" w:rsidRDefault="001A0CD6" w:rsidP="001A0CD6">
            <w:pPr>
              <w:pStyle w:val="TextoTablas"/>
            </w:pPr>
            <w:hyperlink r:id="rId16" w:history="1">
              <w:r w:rsidRPr="001A0CD6">
                <w:rPr>
                  <w:rStyle w:val="Hipervnculo"/>
                </w:rPr>
                <w:t>https://www.mapa.gob.es/es/ganaderia/temas/laboratorios-sanidad-genetica/areas-actividad/diagnostico/enfermedades-viricas-peces.aspx</w:t>
              </w:r>
            </w:hyperlink>
          </w:p>
        </w:tc>
      </w:tr>
    </w:tbl>
    <w:p w14:paraId="1C276251" w14:textId="30BD785F" w:rsidR="00F36C9D" w:rsidRDefault="00F36C9D" w:rsidP="00B63204">
      <w:pPr>
        <w:pStyle w:val="Titulosgenerales"/>
      </w:pPr>
      <w:bookmarkStart w:id="16" w:name="_Toc183638367"/>
      <w:r>
        <w:lastRenderedPageBreak/>
        <w:t>Glosario</w:t>
      </w:r>
      <w:bookmarkEnd w:id="16"/>
    </w:p>
    <w:p w14:paraId="77141492" w14:textId="77777777" w:rsidR="001A0CD6" w:rsidRPr="001A0CD6" w:rsidRDefault="001A0CD6" w:rsidP="001A0CD6">
      <w:pPr>
        <w:rPr>
          <w:lang w:val="es-419" w:eastAsia="es-CO"/>
        </w:rPr>
      </w:pPr>
      <w:r w:rsidRPr="001A0CD6">
        <w:rPr>
          <w:b/>
          <w:bCs/>
          <w:lang w:val="es-419" w:eastAsia="es-CO"/>
        </w:rPr>
        <w:t>Acuicultura</w:t>
      </w:r>
      <w:r w:rsidRPr="001A0CD6">
        <w:rPr>
          <w:lang w:val="es-419" w:eastAsia="es-CO"/>
        </w:rPr>
        <w:t>: actividad dedicada al cultivo de organismos acuáticos como peces, moluscos y crustáceos.</w:t>
      </w:r>
    </w:p>
    <w:p w14:paraId="38E25DDB" w14:textId="77777777" w:rsidR="001A0CD6" w:rsidRPr="001A0CD6" w:rsidRDefault="001A0CD6" w:rsidP="001A0CD6">
      <w:pPr>
        <w:rPr>
          <w:lang w:val="es-419" w:eastAsia="es-CO"/>
        </w:rPr>
      </w:pPr>
      <w:r w:rsidRPr="001A0CD6">
        <w:rPr>
          <w:b/>
          <w:bCs/>
          <w:lang w:val="es-419" w:eastAsia="es-CO"/>
        </w:rPr>
        <w:t>Bioseguridad</w:t>
      </w:r>
      <w:r w:rsidRPr="001A0CD6">
        <w:rPr>
          <w:lang w:val="es-419" w:eastAsia="es-CO"/>
        </w:rPr>
        <w:t>: conjunto de medidas destinadas a prevenir la introducción y propagación de patógenos en los cultivos.</w:t>
      </w:r>
    </w:p>
    <w:p w14:paraId="5DBF951C" w14:textId="77777777" w:rsidR="001A0CD6" w:rsidRPr="001A0CD6" w:rsidRDefault="001A0CD6" w:rsidP="001A0CD6">
      <w:pPr>
        <w:rPr>
          <w:lang w:val="es-419" w:eastAsia="es-CO"/>
        </w:rPr>
      </w:pPr>
      <w:r w:rsidRPr="001A0CD6">
        <w:rPr>
          <w:b/>
          <w:bCs/>
          <w:lang w:val="es-419" w:eastAsia="es-CO"/>
        </w:rPr>
        <w:t>Cuarentena</w:t>
      </w:r>
      <w:r w:rsidRPr="001A0CD6">
        <w:rPr>
          <w:lang w:val="es-419" w:eastAsia="es-CO"/>
        </w:rPr>
        <w:t>: proceso de aislamiento preventivo de organismos antes de ingresarlos a un ciclo productivo.</w:t>
      </w:r>
    </w:p>
    <w:p w14:paraId="3C78A6DB" w14:textId="77777777" w:rsidR="001A0CD6" w:rsidRPr="001A0CD6" w:rsidRDefault="001A0CD6" w:rsidP="001A0CD6">
      <w:pPr>
        <w:rPr>
          <w:lang w:val="es-419" w:eastAsia="es-CO"/>
        </w:rPr>
      </w:pPr>
      <w:r w:rsidRPr="001A0CD6">
        <w:rPr>
          <w:b/>
          <w:bCs/>
          <w:lang w:val="es-419" w:eastAsia="es-CO"/>
        </w:rPr>
        <w:t>Inocuidad</w:t>
      </w:r>
      <w:r w:rsidRPr="001A0CD6">
        <w:rPr>
          <w:lang w:val="es-419" w:eastAsia="es-CO"/>
        </w:rPr>
        <w:t>: característica que asegura que los productos sean seguros para el consumo humano.</w:t>
      </w:r>
    </w:p>
    <w:p w14:paraId="67C0491D" w14:textId="77777777" w:rsidR="001A0CD6" w:rsidRPr="001A0CD6" w:rsidRDefault="001A0CD6" w:rsidP="001A0CD6">
      <w:pPr>
        <w:rPr>
          <w:lang w:val="es-419" w:eastAsia="es-CO"/>
        </w:rPr>
      </w:pPr>
      <w:r w:rsidRPr="001A0CD6">
        <w:rPr>
          <w:b/>
          <w:bCs/>
          <w:lang w:val="es-419" w:eastAsia="es-CO"/>
        </w:rPr>
        <w:t>Normatividad</w:t>
      </w:r>
      <w:r w:rsidRPr="001A0CD6">
        <w:rPr>
          <w:lang w:val="es-419" w:eastAsia="es-CO"/>
        </w:rPr>
        <w:t>: conjunto de leyes y reglamentos que regulan la producción acuícola y garantizan la bioseguridad.</w:t>
      </w:r>
    </w:p>
    <w:p w14:paraId="5FC4D36D" w14:textId="77777777" w:rsidR="001A0CD6" w:rsidRPr="001A0CD6" w:rsidRDefault="001A0CD6" w:rsidP="001A0CD6">
      <w:pPr>
        <w:rPr>
          <w:lang w:val="es-419" w:eastAsia="es-CO"/>
        </w:rPr>
      </w:pPr>
      <w:r w:rsidRPr="001A0CD6">
        <w:rPr>
          <w:b/>
          <w:bCs/>
          <w:lang w:val="es-419" w:eastAsia="es-CO"/>
        </w:rPr>
        <w:t>Patógenos</w:t>
      </w:r>
      <w:r w:rsidRPr="001A0CD6">
        <w:rPr>
          <w:lang w:val="es-419" w:eastAsia="es-CO"/>
        </w:rPr>
        <w:t>: microorganismos como virus, bacterias, hongos y parásitos que causan enfermedades.</w:t>
      </w:r>
    </w:p>
    <w:p w14:paraId="0DB9D2A2" w14:textId="77777777" w:rsidR="001A0CD6" w:rsidRPr="001A0CD6" w:rsidRDefault="001A0CD6" w:rsidP="001A0CD6">
      <w:pPr>
        <w:rPr>
          <w:lang w:val="es-419" w:eastAsia="es-CO"/>
        </w:rPr>
      </w:pPr>
      <w:r w:rsidRPr="001A0CD6">
        <w:rPr>
          <w:b/>
          <w:bCs/>
          <w:lang w:val="es-419" w:eastAsia="es-CO"/>
        </w:rPr>
        <w:t>Registro de campo</w:t>
      </w:r>
      <w:r w:rsidRPr="001A0CD6">
        <w:rPr>
          <w:lang w:val="es-419" w:eastAsia="es-CO"/>
        </w:rPr>
        <w:t>: documento donde se registran las actividades diarias y eventos especiales en las explotaciones.</w:t>
      </w:r>
    </w:p>
    <w:p w14:paraId="1A65F2C0" w14:textId="77777777" w:rsidR="001A0CD6" w:rsidRPr="001A0CD6" w:rsidRDefault="001A0CD6" w:rsidP="001A0CD6">
      <w:pPr>
        <w:rPr>
          <w:lang w:val="es-419" w:eastAsia="es-CO"/>
        </w:rPr>
      </w:pPr>
      <w:r w:rsidRPr="001A0CD6">
        <w:rPr>
          <w:b/>
          <w:bCs/>
          <w:lang w:val="es-419" w:eastAsia="es-CO"/>
        </w:rPr>
        <w:t>Renta presuntiva</w:t>
      </w:r>
      <w:r w:rsidRPr="001A0CD6">
        <w:rPr>
          <w:lang w:val="es-419" w:eastAsia="es-CO"/>
        </w:rPr>
        <w:t>: método de tributación basado en una estimación mínima de renta que el contribuyente debe declarar.</w:t>
      </w:r>
    </w:p>
    <w:p w14:paraId="2DA9100B" w14:textId="77777777" w:rsidR="001A0CD6" w:rsidRPr="001A0CD6" w:rsidRDefault="001A0CD6" w:rsidP="001A0CD6">
      <w:pPr>
        <w:rPr>
          <w:lang w:val="es-419" w:eastAsia="es-CO"/>
        </w:rPr>
      </w:pPr>
      <w:r w:rsidRPr="001A0CD6">
        <w:rPr>
          <w:b/>
          <w:bCs/>
          <w:lang w:val="es-419" w:eastAsia="es-CO"/>
        </w:rPr>
        <w:t>Resolución 2424 de 2009</w:t>
      </w:r>
      <w:r w:rsidRPr="001A0CD6">
        <w:rPr>
          <w:lang w:val="es-419" w:eastAsia="es-CO"/>
        </w:rPr>
        <w:t>: normativa que regula la acuicultura con especies exóticas en Colombia.</w:t>
      </w:r>
    </w:p>
    <w:p w14:paraId="0C114A6E" w14:textId="6C6EBFB9" w:rsidR="0041196A" w:rsidRPr="00F23332" w:rsidRDefault="001A0CD6" w:rsidP="001A0CD6">
      <w:pPr>
        <w:rPr>
          <w:lang w:val="es-419" w:eastAsia="es-CO"/>
        </w:rPr>
      </w:pPr>
      <w:r w:rsidRPr="001A0CD6">
        <w:rPr>
          <w:b/>
          <w:bCs/>
          <w:lang w:val="es-419" w:eastAsia="es-CO"/>
        </w:rPr>
        <w:t>Seguridad laboral</w:t>
      </w:r>
      <w:r w:rsidRPr="001A0CD6">
        <w:rPr>
          <w:lang w:val="es-419" w:eastAsia="es-CO"/>
        </w:rPr>
        <w:t>: conjunto de medidas y protocolos destinados a proteger la salud y seguridad de los trabajadores.</w:t>
      </w:r>
    </w:p>
    <w:p w14:paraId="40B682D2" w14:textId="77777777" w:rsidR="002E5B3A" w:rsidRDefault="002E5B3A" w:rsidP="00B63204">
      <w:pPr>
        <w:pStyle w:val="Titulosgenerales"/>
      </w:pPr>
      <w:bookmarkStart w:id="17" w:name="_Toc183638368"/>
      <w:r>
        <w:lastRenderedPageBreak/>
        <w:t>Referencias bibliográficas</w:t>
      </w:r>
      <w:bookmarkEnd w:id="17"/>
      <w:r>
        <w:t xml:space="preserve"> </w:t>
      </w:r>
    </w:p>
    <w:p w14:paraId="6DF34DD9" w14:textId="77777777" w:rsidR="003950A0" w:rsidRPr="003950A0" w:rsidRDefault="003950A0" w:rsidP="003950A0">
      <w:pPr>
        <w:rPr>
          <w:lang w:val="es-419" w:eastAsia="es-CO"/>
        </w:rPr>
      </w:pPr>
      <w:r w:rsidRPr="003950A0">
        <w:rPr>
          <w:lang w:val="es-419" w:eastAsia="es-CO"/>
        </w:rPr>
        <w:t>Congreso de la República de Colombia. (2019). Ley 2010 del 27 de diciembre de 2019: Por medio de la cual se adoptan normas para la promoción del crecimiento económico, el empleo, la inversión, el fortalecimiento de las finanzas públicas y la progresividad, equidad y eficiencia del sistema tributario, de acuerdo con los objetivos que sobre la materia impulsaron la Ley 1943 de 2018 y se dictan otras disposiciones.</w:t>
      </w:r>
    </w:p>
    <w:p w14:paraId="29FE7292" w14:textId="448302BC" w:rsidR="003950A0" w:rsidRPr="003950A0" w:rsidRDefault="003950A0" w:rsidP="003950A0">
      <w:pPr>
        <w:rPr>
          <w:lang w:val="es-419" w:eastAsia="es-CO"/>
        </w:rPr>
      </w:pPr>
      <w:r w:rsidRPr="003950A0">
        <w:rPr>
          <w:lang w:val="es-419" w:eastAsia="es-CO"/>
        </w:rPr>
        <w:t>Departamento de Agricultura de Estados Unidos, Programa Nacional de Acreditación Veterinaria. (2011). Módulo 15: Bioseguridad y prevención de enfermedades en la acuicultura.</w:t>
      </w:r>
      <w:r>
        <w:rPr>
          <w:lang w:val="es-419" w:eastAsia="es-CO"/>
        </w:rPr>
        <w:t xml:space="preserve"> </w:t>
      </w:r>
      <w:hyperlink r:id="rId17" w:history="1">
        <w:r w:rsidRPr="00D23F1B">
          <w:rPr>
            <w:rStyle w:val="Hipervnculo"/>
            <w:lang w:val="es-419" w:eastAsia="es-CO"/>
          </w:rPr>
          <w:t>http://www.cfsph.iastate.edu/pdf-library/Acreditacion-Veterinaria/NVAP-Mod-15-AQBIO.pdf</w:t>
        </w:r>
      </w:hyperlink>
      <w:r>
        <w:rPr>
          <w:lang w:val="es-419" w:eastAsia="es-CO"/>
        </w:rPr>
        <w:t xml:space="preserve"> </w:t>
      </w:r>
    </w:p>
    <w:p w14:paraId="217E24E1" w14:textId="099371FE" w:rsidR="003950A0" w:rsidRPr="003950A0" w:rsidRDefault="003950A0" w:rsidP="003950A0">
      <w:pPr>
        <w:rPr>
          <w:lang w:val="es-419" w:eastAsia="es-CO"/>
        </w:rPr>
      </w:pPr>
      <w:r w:rsidRPr="003950A0">
        <w:rPr>
          <w:lang w:val="es-419" w:eastAsia="es-CO"/>
        </w:rPr>
        <w:t>FAO. (2011). Manual básico de sanidad piscícola.</w:t>
      </w:r>
      <w:r>
        <w:rPr>
          <w:lang w:val="es-419" w:eastAsia="es-CO"/>
        </w:rPr>
        <w:t xml:space="preserve"> </w:t>
      </w:r>
      <w:hyperlink r:id="rId18" w:history="1">
        <w:r w:rsidRPr="00D23F1B">
          <w:rPr>
            <w:rStyle w:val="Hipervnculo"/>
            <w:lang w:val="es-419" w:eastAsia="es-CO"/>
          </w:rPr>
          <w:t>http://www.fao.org/3/a-as830s.pdf</w:t>
        </w:r>
      </w:hyperlink>
      <w:r>
        <w:rPr>
          <w:lang w:val="es-419" w:eastAsia="es-CO"/>
        </w:rPr>
        <w:t xml:space="preserve"> </w:t>
      </w:r>
    </w:p>
    <w:p w14:paraId="7F599D68" w14:textId="27D9E494" w:rsidR="003950A0" w:rsidRPr="003950A0" w:rsidRDefault="003950A0" w:rsidP="003950A0">
      <w:pPr>
        <w:rPr>
          <w:lang w:val="es-419" w:eastAsia="es-CO"/>
        </w:rPr>
      </w:pPr>
      <w:r w:rsidRPr="003950A0">
        <w:rPr>
          <w:lang w:val="es-419" w:eastAsia="es-CO"/>
        </w:rPr>
        <w:t>Instituto Colombiano de Desarrollo Rural (INCODER). (2009). Resolución 2424.</w:t>
      </w:r>
      <w:r w:rsidR="00BB5030">
        <w:rPr>
          <w:lang w:val="es-419" w:eastAsia="es-CO"/>
        </w:rPr>
        <w:t xml:space="preserve"> </w:t>
      </w:r>
      <w:hyperlink r:id="rId19" w:history="1">
        <w:r w:rsidR="00BB5030" w:rsidRPr="00D23F1B">
          <w:rPr>
            <w:rStyle w:val="Hipervnculo"/>
            <w:lang w:val="es-419" w:eastAsia="es-CO"/>
          </w:rPr>
          <w:t>http://faolex.fao.org/docs/pdf/col151485.pdf</w:t>
        </w:r>
      </w:hyperlink>
      <w:r w:rsidR="00BB5030">
        <w:rPr>
          <w:lang w:val="es-419" w:eastAsia="es-CO"/>
        </w:rPr>
        <w:t xml:space="preserve"> </w:t>
      </w:r>
    </w:p>
    <w:p w14:paraId="2BF89E89" w14:textId="1B9527F2" w:rsidR="003950A0" w:rsidRPr="003950A0" w:rsidRDefault="003950A0" w:rsidP="003950A0">
      <w:pPr>
        <w:rPr>
          <w:lang w:val="es-419" w:eastAsia="es-CO"/>
        </w:rPr>
      </w:pPr>
      <w:r w:rsidRPr="003950A0">
        <w:rPr>
          <w:lang w:val="es-419" w:eastAsia="es-CO"/>
        </w:rPr>
        <w:t>Manual básico de sanidad piscícola. (s.f.).</w:t>
      </w:r>
      <w:r w:rsidR="00BB5030">
        <w:rPr>
          <w:lang w:val="es-419" w:eastAsia="es-CO"/>
        </w:rPr>
        <w:t xml:space="preserve"> </w:t>
      </w:r>
      <w:hyperlink r:id="rId20" w:history="1">
        <w:r w:rsidR="00BB5030" w:rsidRPr="00D23F1B">
          <w:rPr>
            <w:rStyle w:val="Hipervnculo"/>
            <w:lang w:val="es-419" w:eastAsia="es-CO"/>
          </w:rPr>
          <w:t>http://faolex.fao.org/docs/pdf/col151485.pdf</w:t>
        </w:r>
      </w:hyperlink>
      <w:r w:rsidR="00BB5030">
        <w:rPr>
          <w:lang w:val="es-419" w:eastAsia="es-CO"/>
        </w:rPr>
        <w:t xml:space="preserve"> </w:t>
      </w:r>
    </w:p>
    <w:p w14:paraId="7BE6BC11" w14:textId="5B5AF105" w:rsidR="003950A0" w:rsidRPr="003950A0" w:rsidRDefault="003950A0" w:rsidP="003950A0">
      <w:pPr>
        <w:rPr>
          <w:lang w:val="es-419" w:eastAsia="es-CO"/>
        </w:rPr>
      </w:pPr>
      <w:r w:rsidRPr="003950A0">
        <w:rPr>
          <w:lang w:val="es-419" w:eastAsia="es-CO"/>
        </w:rPr>
        <w:t>Ministerio de Trabajo y Asuntos Sociales de España. (s.f.). NTP 623: Prevención de riesgos laborales en acuicultura.</w:t>
      </w:r>
      <w:r w:rsidR="00BB5030">
        <w:rPr>
          <w:lang w:val="es-419" w:eastAsia="es-CO"/>
        </w:rPr>
        <w:t xml:space="preserve"> </w:t>
      </w:r>
      <w:hyperlink r:id="rId21" w:history="1">
        <w:r w:rsidR="00BB5030" w:rsidRPr="00D23F1B">
          <w:rPr>
            <w:rStyle w:val="Hipervnculo"/>
            <w:lang w:val="es-419" w:eastAsia="es-CO"/>
          </w:rPr>
          <w:t>http://www.insht.es/InshtWeb/Contenidos/Documentacion/FichasTecnicas/NTP/Ficheros/601a700/ntp_623.pdf</w:t>
        </w:r>
      </w:hyperlink>
      <w:r w:rsidR="00BB5030">
        <w:rPr>
          <w:lang w:val="es-419" w:eastAsia="es-CO"/>
        </w:rPr>
        <w:t xml:space="preserve"> </w:t>
      </w:r>
    </w:p>
    <w:p w14:paraId="44326A49" w14:textId="2E1EFD50" w:rsidR="00F36C9D" w:rsidRDefault="003950A0" w:rsidP="003950A0">
      <w:pPr>
        <w:rPr>
          <w:lang w:val="es-419" w:eastAsia="es-CO"/>
        </w:rPr>
      </w:pPr>
      <w:r w:rsidRPr="003950A0">
        <w:rPr>
          <w:lang w:val="es-419" w:eastAsia="es-CO"/>
        </w:rPr>
        <w:t>Real Academia Española. (s.f.). Diccionario.</w:t>
      </w:r>
      <w:r w:rsidR="00BB5030">
        <w:rPr>
          <w:lang w:val="es-419" w:eastAsia="es-CO"/>
        </w:rPr>
        <w:t xml:space="preserve"> </w:t>
      </w:r>
      <w:hyperlink r:id="rId22" w:history="1">
        <w:r w:rsidR="00BB5030" w:rsidRPr="00D23F1B">
          <w:rPr>
            <w:rStyle w:val="Hipervnculo"/>
            <w:lang w:val="es-419" w:eastAsia="es-CO"/>
          </w:rPr>
          <w:t>http://dle.rae.es/?id=SpXqUn9</w:t>
        </w:r>
      </w:hyperlink>
      <w:r w:rsidR="00BB5030">
        <w:rPr>
          <w:lang w:val="es-419" w:eastAsia="es-CO"/>
        </w:rPr>
        <w:t xml:space="preserve"> </w:t>
      </w:r>
    </w:p>
    <w:p w14:paraId="0ACDF4A3" w14:textId="5F5F13AA" w:rsidR="002E5B3A" w:rsidRPr="002E5B3A" w:rsidRDefault="00F36C9D" w:rsidP="00B63204">
      <w:pPr>
        <w:pStyle w:val="Titulosgenerales"/>
      </w:pPr>
      <w:bookmarkStart w:id="18" w:name="_Toc183638369"/>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83238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83238D">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8F11E32" w:rsidR="00B9559F" w:rsidRDefault="00240BFE" w:rsidP="007201C9">
            <w:pPr>
              <w:pStyle w:val="TextoTablas"/>
            </w:pPr>
            <w:r w:rsidRPr="00240BFE">
              <w:t>Frank Esquivel Acosta</w:t>
            </w:r>
          </w:p>
        </w:tc>
        <w:tc>
          <w:tcPr>
            <w:tcW w:w="3261" w:type="dxa"/>
          </w:tcPr>
          <w:p w14:paraId="7BB9A540" w14:textId="17C3F4E3" w:rsidR="00B9559F" w:rsidRDefault="00B9559F" w:rsidP="007201C9">
            <w:pPr>
              <w:pStyle w:val="TextoTablas"/>
            </w:pPr>
            <w:r w:rsidRPr="009222BD">
              <w:t>Expert</w:t>
            </w:r>
            <w:r w:rsidR="00240BFE">
              <w:t>o</w:t>
            </w:r>
            <w:r w:rsidRPr="009222BD">
              <w:t xml:space="preserve"> </w:t>
            </w:r>
            <w:r w:rsidR="00F8115A">
              <w:t>t</w:t>
            </w:r>
            <w:r w:rsidRPr="009222BD">
              <w:t>emátic</w:t>
            </w:r>
            <w:r w:rsidR="00240BFE">
              <w:t>o</w:t>
            </w:r>
          </w:p>
        </w:tc>
        <w:tc>
          <w:tcPr>
            <w:tcW w:w="3969" w:type="dxa"/>
          </w:tcPr>
          <w:p w14:paraId="1C05866F" w14:textId="6567B1FE" w:rsidR="00B9559F" w:rsidRDefault="00240BFE" w:rsidP="007201C9">
            <w:pPr>
              <w:pStyle w:val="TextoTablas"/>
            </w:pPr>
            <w:r w:rsidRPr="00240BFE">
              <w:t>Centro de Comercio y servicios - Regional Tolima</w:t>
            </w:r>
          </w:p>
        </w:tc>
      </w:tr>
      <w:tr w:rsidR="00390991" w14:paraId="015A71DB" w14:textId="77777777" w:rsidTr="0083238D">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7B468697" w:rsidR="00B9559F" w:rsidRPr="00171F4E" w:rsidRDefault="00240BFE" w:rsidP="007201C9">
            <w:pPr>
              <w:pStyle w:val="TextoTablas"/>
              <w:rPr>
                <w:highlight w:val="yellow"/>
              </w:rPr>
            </w:pPr>
            <w:r w:rsidRPr="00240BFE">
              <w:t>Juan Daniel Polanco Muñoz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83238D">
        <w:tc>
          <w:tcPr>
            <w:tcW w:w="2830" w:type="dxa"/>
          </w:tcPr>
          <w:p w14:paraId="7A837D4F" w14:textId="234FAAF1" w:rsidR="004B7652" w:rsidRPr="00390991" w:rsidRDefault="00240BFE" w:rsidP="007201C9">
            <w:pPr>
              <w:pStyle w:val="TextoTablas"/>
            </w:pPr>
            <w:r w:rsidRPr="00240BFE">
              <w:t>Edgar Mauricio Cortés García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0737D40F"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6B4CD44" w:rsidR="004B53A8" w:rsidRDefault="00046AC2" w:rsidP="004B53A8">
            <w:pPr>
              <w:pStyle w:val="TextoTablas"/>
            </w:pPr>
            <w:r w:rsidRPr="00046AC2">
              <w:t>Luis Gabriel Urueta Álvarez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83238D">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2CD60" w14:textId="77777777" w:rsidR="00785AF7" w:rsidRDefault="00785AF7" w:rsidP="00EC0858">
      <w:pPr>
        <w:spacing w:before="0" w:after="0" w:line="240" w:lineRule="auto"/>
      </w:pPr>
      <w:r>
        <w:separator/>
      </w:r>
    </w:p>
  </w:endnote>
  <w:endnote w:type="continuationSeparator" w:id="0">
    <w:p w14:paraId="39B2BAC2" w14:textId="77777777" w:rsidR="00785AF7" w:rsidRDefault="00785AF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85AF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0E758" w14:textId="77777777" w:rsidR="00785AF7" w:rsidRDefault="00785AF7" w:rsidP="00EC0858">
      <w:pPr>
        <w:spacing w:before="0" w:after="0" w:line="240" w:lineRule="auto"/>
      </w:pPr>
      <w:r>
        <w:separator/>
      </w:r>
    </w:p>
  </w:footnote>
  <w:footnote w:type="continuationSeparator" w:id="0">
    <w:p w14:paraId="5CA1ECCA" w14:textId="77777777" w:rsidR="00785AF7" w:rsidRDefault="00785AF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7089E"/>
    <w:multiLevelType w:val="hybridMultilevel"/>
    <w:tmpl w:val="746E2C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742D75"/>
    <w:multiLevelType w:val="hybridMultilevel"/>
    <w:tmpl w:val="3B6A9B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F0D5B22"/>
    <w:multiLevelType w:val="hybridMultilevel"/>
    <w:tmpl w:val="45D0C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9D951B7"/>
    <w:multiLevelType w:val="hybridMultilevel"/>
    <w:tmpl w:val="2B6E77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704222"/>
    <w:multiLevelType w:val="hybridMultilevel"/>
    <w:tmpl w:val="AF88A7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395239E"/>
    <w:multiLevelType w:val="hybridMultilevel"/>
    <w:tmpl w:val="FBC2DD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0"/>
  </w:num>
  <w:num w:numId="3">
    <w:abstractNumId w:val="12"/>
  </w:num>
  <w:num w:numId="4">
    <w:abstractNumId w:val="19"/>
  </w:num>
  <w:num w:numId="5">
    <w:abstractNumId w:val="14"/>
  </w:num>
  <w:num w:numId="6">
    <w:abstractNumId w:val="26"/>
  </w:num>
  <w:num w:numId="7">
    <w:abstractNumId w:val="11"/>
  </w:num>
  <w:num w:numId="8">
    <w:abstractNumId w:val="28"/>
  </w:num>
  <w:num w:numId="9">
    <w:abstractNumId w:val="5"/>
  </w:num>
  <w:num w:numId="10">
    <w:abstractNumId w:val="10"/>
  </w:num>
  <w:num w:numId="11">
    <w:abstractNumId w:val="15"/>
  </w:num>
  <w:num w:numId="12">
    <w:abstractNumId w:val="8"/>
  </w:num>
  <w:num w:numId="13">
    <w:abstractNumId w:val="23"/>
  </w:num>
  <w:num w:numId="14">
    <w:abstractNumId w:val="4"/>
  </w:num>
  <w:num w:numId="15">
    <w:abstractNumId w:val="24"/>
  </w:num>
  <w:num w:numId="16">
    <w:abstractNumId w:val="17"/>
  </w:num>
  <w:num w:numId="17">
    <w:abstractNumId w:val="6"/>
  </w:num>
  <w:num w:numId="18">
    <w:abstractNumId w:val="29"/>
  </w:num>
  <w:num w:numId="19">
    <w:abstractNumId w:val="21"/>
  </w:num>
  <w:num w:numId="20">
    <w:abstractNumId w:val="16"/>
  </w:num>
  <w:num w:numId="21">
    <w:abstractNumId w:val="27"/>
  </w:num>
  <w:num w:numId="22">
    <w:abstractNumId w:val="7"/>
  </w:num>
  <w:num w:numId="23">
    <w:abstractNumId w:val="2"/>
  </w:num>
  <w:num w:numId="24">
    <w:abstractNumId w:val="13"/>
  </w:num>
  <w:num w:numId="25">
    <w:abstractNumId w:val="25"/>
  </w:num>
  <w:num w:numId="26">
    <w:abstractNumId w:val="18"/>
  </w:num>
  <w:num w:numId="27">
    <w:abstractNumId w:val="1"/>
  </w:num>
  <w:num w:numId="28">
    <w:abstractNumId w:val="3"/>
  </w:num>
  <w:num w:numId="29">
    <w:abstractNumId w:val="22"/>
  </w:num>
  <w:num w:numId="30">
    <w:abstractNumId w:val="9"/>
  </w:num>
  <w:num w:numId="31">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6B3A"/>
    <w:rsid w:val="00022ECD"/>
    <w:rsid w:val="00023C5B"/>
    <w:rsid w:val="00024039"/>
    <w:rsid w:val="00024D63"/>
    <w:rsid w:val="000366DA"/>
    <w:rsid w:val="00040172"/>
    <w:rsid w:val="000434FA"/>
    <w:rsid w:val="00046AC2"/>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154D0"/>
    <w:rsid w:val="001217BD"/>
    <w:rsid w:val="00123EA6"/>
    <w:rsid w:val="00127C17"/>
    <w:rsid w:val="00157993"/>
    <w:rsid w:val="00160D56"/>
    <w:rsid w:val="001616C5"/>
    <w:rsid w:val="00171B66"/>
    <w:rsid w:val="00171F4E"/>
    <w:rsid w:val="0017719B"/>
    <w:rsid w:val="00180223"/>
    <w:rsid w:val="00181C91"/>
    <w:rsid w:val="00182157"/>
    <w:rsid w:val="00194894"/>
    <w:rsid w:val="001A0CD6"/>
    <w:rsid w:val="001A6D42"/>
    <w:rsid w:val="001B3C10"/>
    <w:rsid w:val="001B57A6"/>
    <w:rsid w:val="001C53BC"/>
    <w:rsid w:val="001D5E2F"/>
    <w:rsid w:val="001F583B"/>
    <w:rsid w:val="00203367"/>
    <w:rsid w:val="00207C4E"/>
    <w:rsid w:val="00217628"/>
    <w:rsid w:val="0022249E"/>
    <w:rsid w:val="002227A0"/>
    <w:rsid w:val="0022573E"/>
    <w:rsid w:val="00233325"/>
    <w:rsid w:val="0023407C"/>
    <w:rsid w:val="002401C2"/>
    <w:rsid w:val="00240BFE"/>
    <w:rsid w:val="002450B6"/>
    <w:rsid w:val="00266135"/>
    <w:rsid w:val="00284FD1"/>
    <w:rsid w:val="00290D7B"/>
    <w:rsid w:val="00291787"/>
    <w:rsid w:val="002964D4"/>
    <w:rsid w:val="00296B7D"/>
    <w:rsid w:val="002B4853"/>
    <w:rsid w:val="002C73B7"/>
    <w:rsid w:val="002D0E97"/>
    <w:rsid w:val="002E5B3A"/>
    <w:rsid w:val="002F31EE"/>
    <w:rsid w:val="002F7BAC"/>
    <w:rsid w:val="00300F59"/>
    <w:rsid w:val="003064FD"/>
    <w:rsid w:val="003137E4"/>
    <w:rsid w:val="00314909"/>
    <w:rsid w:val="00317075"/>
    <w:rsid w:val="003219FD"/>
    <w:rsid w:val="00322991"/>
    <w:rsid w:val="00344A18"/>
    <w:rsid w:val="00352280"/>
    <w:rsid w:val="00352828"/>
    <w:rsid w:val="00353681"/>
    <w:rsid w:val="0037202F"/>
    <w:rsid w:val="0038306E"/>
    <w:rsid w:val="003842F1"/>
    <w:rsid w:val="00385B1C"/>
    <w:rsid w:val="0038689E"/>
    <w:rsid w:val="00390991"/>
    <w:rsid w:val="003950A0"/>
    <w:rsid w:val="003A0FFD"/>
    <w:rsid w:val="003A3B0A"/>
    <w:rsid w:val="003A41B6"/>
    <w:rsid w:val="003A72E8"/>
    <w:rsid w:val="003B15D0"/>
    <w:rsid w:val="003C435C"/>
    <w:rsid w:val="003C4559"/>
    <w:rsid w:val="003D1FAE"/>
    <w:rsid w:val="003E7363"/>
    <w:rsid w:val="00402372"/>
    <w:rsid w:val="00402C5B"/>
    <w:rsid w:val="00405967"/>
    <w:rsid w:val="0040626C"/>
    <w:rsid w:val="0041196A"/>
    <w:rsid w:val="004139C8"/>
    <w:rsid w:val="004207C3"/>
    <w:rsid w:val="00425E49"/>
    <w:rsid w:val="004300AD"/>
    <w:rsid w:val="004376E8"/>
    <w:rsid w:val="00437983"/>
    <w:rsid w:val="00444BF2"/>
    <w:rsid w:val="004554CA"/>
    <w:rsid w:val="004628BC"/>
    <w:rsid w:val="00475B80"/>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A3511"/>
    <w:rsid w:val="005B5D60"/>
    <w:rsid w:val="005E4B61"/>
    <w:rsid w:val="005F0F60"/>
    <w:rsid w:val="00603A56"/>
    <w:rsid w:val="006074C9"/>
    <w:rsid w:val="00612F28"/>
    <w:rsid w:val="00617259"/>
    <w:rsid w:val="00617C0B"/>
    <w:rsid w:val="00624038"/>
    <w:rsid w:val="00624AEC"/>
    <w:rsid w:val="00626403"/>
    <w:rsid w:val="00653546"/>
    <w:rsid w:val="006549F3"/>
    <w:rsid w:val="00656754"/>
    <w:rsid w:val="00677224"/>
    <w:rsid w:val="00680229"/>
    <w:rsid w:val="00680960"/>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33C60"/>
    <w:rsid w:val="00746AD1"/>
    <w:rsid w:val="00755EC3"/>
    <w:rsid w:val="00764993"/>
    <w:rsid w:val="00764D61"/>
    <w:rsid w:val="007662E0"/>
    <w:rsid w:val="0077399A"/>
    <w:rsid w:val="00780D56"/>
    <w:rsid w:val="00785AF7"/>
    <w:rsid w:val="00786F16"/>
    <w:rsid w:val="007A27E3"/>
    <w:rsid w:val="007B2854"/>
    <w:rsid w:val="007B5EF2"/>
    <w:rsid w:val="007B700E"/>
    <w:rsid w:val="007C00DD"/>
    <w:rsid w:val="007C2DD9"/>
    <w:rsid w:val="007F01E7"/>
    <w:rsid w:val="007F2280"/>
    <w:rsid w:val="007F2B44"/>
    <w:rsid w:val="007F79E3"/>
    <w:rsid w:val="00804D03"/>
    <w:rsid w:val="00814F39"/>
    <w:rsid w:val="00815124"/>
    <w:rsid w:val="00815320"/>
    <w:rsid w:val="008176BD"/>
    <w:rsid w:val="00822AE8"/>
    <w:rsid w:val="008255A7"/>
    <w:rsid w:val="0083238D"/>
    <w:rsid w:val="008326A1"/>
    <w:rsid w:val="008343D0"/>
    <w:rsid w:val="0083484D"/>
    <w:rsid w:val="008353DB"/>
    <w:rsid w:val="0083604E"/>
    <w:rsid w:val="0084552E"/>
    <w:rsid w:val="008509BD"/>
    <w:rsid w:val="00861D36"/>
    <w:rsid w:val="0086384B"/>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E4F74"/>
    <w:rsid w:val="008F2EA9"/>
    <w:rsid w:val="008F326C"/>
    <w:rsid w:val="008F4C05"/>
    <w:rsid w:val="008F772F"/>
    <w:rsid w:val="00900313"/>
    <w:rsid w:val="00902033"/>
    <w:rsid w:val="0090654A"/>
    <w:rsid w:val="00913AA2"/>
    <w:rsid w:val="00913EEF"/>
    <w:rsid w:val="00917303"/>
    <w:rsid w:val="00923276"/>
    <w:rsid w:val="0092616B"/>
    <w:rsid w:val="009317E7"/>
    <w:rsid w:val="009366E8"/>
    <w:rsid w:val="00943C58"/>
    <w:rsid w:val="00946EBE"/>
    <w:rsid w:val="00950BFF"/>
    <w:rsid w:val="00951C59"/>
    <w:rsid w:val="009678EB"/>
    <w:rsid w:val="009714D3"/>
    <w:rsid w:val="00980BAF"/>
    <w:rsid w:val="0098428C"/>
    <w:rsid w:val="00990035"/>
    <w:rsid w:val="0099536B"/>
    <w:rsid w:val="009A1EDA"/>
    <w:rsid w:val="009A3B58"/>
    <w:rsid w:val="009B128E"/>
    <w:rsid w:val="009B18A0"/>
    <w:rsid w:val="009B465A"/>
    <w:rsid w:val="009B498E"/>
    <w:rsid w:val="009B57D3"/>
    <w:rsid w:val="009C5101"/>
    <w:rsid w:val="009D5C5C"/>
    <w:rsid w:val="009F0F64"/>
    <w:rsid w:val="009F128F"/>
    <w:rsid w:val="00A00B19"/>
    <w:rsid w:val="00A06C98"/>
    <w:rsid w:val="00A11EC2"/>
    <w:rsid w:val="00A14BCF"/>
    <w:rsid w:val="00A2799A"/>
    <w:rsid w:val="00A54452"/>
    <w:rsid w:val="00A61201"/>
    <w:rsid w:val="00A667F5"/>
    <w:rsid w:val="00A67D01"/>
    <w:rsid w:val="00A72866"/>
    <w:rsid w:val="00AA7ADD"/>
    <w:rsid w:val="00AD5AAA"/>
    <w:rsid w:val="00AE6F31"/>
    <w:rsid w:val="00AF3441"/>
    <w:rsid w:val="00B00EFB"/>
    <w:rsid w:val="00B04524"/>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B5030"/>
    <w:rsid w:val="00BC20BA"/>
    <w:rsid w:val="00BC723A"/>
    <w:rsid w:val="00BD0A04"/>
    <w:rsid w:val="00BE29A7"/>
    <w:rsid w:val="00BF2E8A"/>
    <w:rsid w:val="00C05612"/>
    <w:rsid w:val="00C12DD7"/>
    <w:rsid w:val="00C17896"/>
    <w:rsid w:val="00C27E94"/>
    <w:rsid w:val="00C407C1"/>
    <w:rsid w:val="00C432EF"/>
    <w:rsid w:val="00C440DD"/>
    <w:rsid w:val="00C467A9"/>
    <w:rsid w:val="00C50664"/>
    <w:rsid w:val="00C5146D"/>
    <w:rsid w:val="00C53E8A"/>
    <w:rsid w:val="00C55A4C"/>
    <w:rsid w:val="00C60B79"/>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370AF"/>
    <w:rsid w:val="00D4248E"/>
    <w:rsid w:val="00D47237"/>
    <w:rsid w:val="00D55F04"/>
    <w:rsid w:val="00D578C7"/>
    <w:rsid w:val="00D672C1"/>
    <w:rsid w:val="00D77283"/>
    <w:rsid w:val="00D77E5E"/>
    <w:rsid w:val="00D8180B"/>
    <w:rsid w:val="00D92EC4"/>
    <w:rsid w:val="00DB4017"/>
    <w:rsid w:val="00DC10D3"/>
    <w:rsid w:val="00DE2964"/>
    <w:rsid w:val="00DE5E26"/>
    <w:rsid w:val="00DF7025"/>
    <w:rsid w:val="00E04254"/>
    <w:rsid w:val="00E4165A"/>
    <w:rsid w:val="00E5020B"/>
    <w:rsid w:val="00E5193B"/>
    <w:rsid w:val="00E611DA"/>
    <w:rsid w:val="00E907EC"/>
    <w:rsid w:val="00E92545"/>
    <w:rsid w:val="00E92C3E"/>
    <w:rsid w:val="00E95007"/>
    <w:rsid w:val="00EA0555"/>
    <w:rsid w:val="00EA3CF5"/>
    <w:rsid w:val="00EB482A"/>
    <w:rsid w:val="00EB7826"/>
    <w:rsid w:val="00EC0858"/>
    <w:rsid w:val="00EC279D"/>
    <w:rsid w:val="00ED758B"/>
    <w:rsid w:val="00EE4C61"/>
    <w:rsid w:val="00EE7CAA"/>
    <w:rsid w:val="00EF2701"/>
    <w:rsid w:val="00EF4662"/>
    <w:rsid w:val="00EF6BF2"/>
    <w:rsid w:val="00F02D19"/>
    <w:rsid w:val="00F03F98"/>
    <w:rsid w:val="00F043E0"/>
    <w:rsid w:val="00F11803"/>
    <w:rsid w:val="00F20C11"/>
    <w:rsid w:val="00F21CB5"/>
    <w:rsid w:val="00F23332"/>
    <w:rsid w:val="00F24245"/>
    <w:rsid w:val="00F26557"/>
    <w:rsid w:val="00F35D2B"/>
    <w:rsid w:val="00F35DF4"/>
    <w:rsid w:val="00F36C9D"/>
    <w:rsid w:val="00F471F9"/>
    <w:rsid w:val="00F47487"/>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8323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3238D"/>
  </w:style>
  <w:style w:type="character" w:customStyle="1" w:styleId="eop">
    <w:name w:val="eop"/>
    <w:basedOn w:val="Fuentedeprrafopredeter"/>
    <w:rsid w:val="0083238D"/>
  </w:style>
  <w:style w:type="character" w:customStyle="1" w:styleId="tabchar">
    <w:name w:val="tabchar"/>
    <w:basedOn w:val="Fuentedeprrafopredeter"/>
    <w:rsid w:val="00832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667906">
      <w:bodyDiv w:val="1"/>
      <w:marLeft w:val="0"/>
      <w:marRight w:val="0"/>
      <w:marTop w:val="0"/>
      <w:marBottom w:val="0"/>
      <w:divBdr>
        <w:top w:val="none" w:sz="0" w:space="0" w:color="auto"/>
        <w:left w:val="none" w:sz="0" w:space="0" w:color="auto"/>
        <w:bottom w:val="none" w:sz="0" w:space="0" w:color="auto"/>
        <w:right w:val="none" w:sz="0" w:space="0" w:color="auto"/>
      </w:divBdr>
      <w:divsChild>
        <w:div w:id="21592728">
          <w:marLeft w:val="0"/>
          <w:marRight w:val="0"/>
          <w:marTop w:val="0"/>
          <w:marBottom w:val="0"/>
          <w:divBdr>
            <w:top w:val="none" w:sz="0" w:space="0" w:color="auto"/>
            <w:left w:val="none" w:sz="0" w:space="0" w:color="auto"/>
            <w:bottom w:val="none" w:sz="0" w:space="0" w:color="auto"/>
            <w:right w:val="none" w:sz="0" w:space="0" w:color="auto"/>
          </w:divBdr>
          <w:divsChild>
            <w:div w:id="1578318784">
              <w:marLeft w:val="0"/>
              <w:marRight w:val="0"/>
              <w:marTop w:val="0"/>
              <w:marBottom w:val="0"/>
              <w:divBdr>
                <w:top w:val="none" w:sz="0" w:space="0" w:color="auto"/>
                <w:left w:val="none" w:sz="0" w:space="0" w:color="auto"/>
                <w:bottom w:val="none" w:sz="0" w:space="0" w:color="auto"/>
                <w:right w:val="none" w:sz="0" w:space="0" w:color="auto"/>
              </w:divBdr>
              <w:divsChild>
                <w:div w:id="1481846326">
                  <w:marLeft w:val="0"/>
                  <w:marRight w:val="0"/>
                  <w:marTop w:val="0"/>
                  <w:marBottom w:val="0"/>
                  <w:divBdr>
                    <w:top w:val="none" w:sz="0" w:space="0" w:color="auto"/>
                    <w:left w:val="none" w:sz="0" w:space="0" w:color="auto"/>
                    <w:bottom w:val="none" w:sz="0" w:space="0" w:color="auto"/>
                    <w:right w:val="none" w:sz="0" w:space="0" w:color="auto"/>
                  </w:divBdr>
                  <w:divsChild>
                    <w:div w:id="1075400508">
                      <w:marLeft w:val="0"/>
                      <w:marRight w:val="0"/>
                      <w:marTop w:val="0"/>
                      <w:marBottom w:val="0"/>
                      <w:divBdr>
                        <w:top w:val="none" w:sz="0" w:space="0" w:color="auto"/>
                        <w:left w:val="none" w:sz="0" w:space="0" w:color="auto"/>
                        <w:bottom w:val="none" w:sz="0" w:space="0" w:color="auto"/>
                        <w:right w:val="none" w:sz="0" w:space="0" w:color="auto"/>
                      </w:divBdr>
                      <w:divsChild>
                        <w:div w:id="15539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19583">
              <w:marLeft w:val="0"/>
              <w:marRight w:val="0"/>
              <w:marTop w:val="0"/>
              <w:marBottom w:val="0"/>
              <w:divBdr>
                <w:top w:val="none" w:sz="0" w:space="0" w:color="auto"/>
                <w:left w:val="none" w:sz="0" w:space="0" w:color="auto"/>
                <w:bottom w:val="none" w:sz="0" w:space="0" w:color="auto"/>
                <w:right w:val="none" w:sz="0" w:space="0" w:color="auto"/>
              </w:divBdr>
            </w:div>
          </w:divsChild>
        </w:div>
        <w:div w:id="1753578444">
          <w:marLeft w:val="0"/>
          <w:marRight w:val="0"/>
          <w:marTop w:val="0"/>
          <w:marBottom w:val="0"/>
          <w:divBdr>
            <w:top w:val="none" w:sz="0" w:space="0" w:color="auto"/>
            <w:left w:val="none" w:sz="0" w:space="0" w:color="auto"/>
            <w:bottom w:val="none" w:sz="0" w:space="0" w:color="auto"/>
            <w:right w:val="none" w:sz="0" w:space="0" w:color="auto"/>
          </w:divBdr>
          <w:divsChild>
            <w:div w:id="840124354">
              <w:marLeft w:val="0"/>
              <w:marRight w:val="0"/>
              <w:marTop w:val="0"/>
              <w:marBottom w:val="0"/>
              <w:divBdr>
                <w:top w:val="none" w:sz="0" w:space="0" w:color="auto"/>
                <w:left w:val="none" w:sz="0" w:space="0" w:color="auto"/>
                <w:bottom w:val="none" w:sz="0" w:space="0" w:color="auto"/>
                <w:right w:val="none" w:sz="0" w:space="0" w:color="auto"/>
              </w:divBdr>
              <w:divsChild>
                <w:div w:id="900023320">
                  <w:marLeft w:val="0"/>
                  <w:marRight w:val="0"/>
                  <w:marTop w:val="0"/>
                  <w:marBottom w:val="0"/>
                  <w:divBdr>
                    <w:top w:val="none" w:sz="0" w:space="0" w:color="auto"/>
                    <w:left w:val="none" w:sz="0" w:space="0" w:color="auto"/>
                    <w:bottom w:val="none" w:sz="0" w:space="0" w:color="auto"/>
                    <w:right w:val="none" w:sz="0" w:space="0" w:color="auto"/>
                  </w:divBdr>
                  <w:divsChild>
                    <w:div w:id="1350185164">
                      <w:marLeft w:val="0"/>
                      <w:marRight w:val="0"/>
                      <w:marTop w:val="0"/>
                      <w:marBottom w:val="0"/>
                      <w:divBdr>
                        <w:top w:val="none" w:sz="0" w:space="0" w:color="auto"/>
                        <w:left w:val="none" w:sz="0" w:space="0" w:color="auto"/>
                        <w:bottom w:val="none" w:sz="0" w:space="0" w:color="auto"/>
                        <w:right w:val="none" w:sz="0" w:space="0" w:color="auto"/>
                      </w:divBdr>
                    </w:div>
                    <w:div w:id="1836143857">
                      <w:marLeft w:val="0"/>
                      <w:marRight w:val="0"/>
                      <w:marTop w:val="0"/>
                      <w:marBottom w:val="0"/>
                      <w:divBdr>
                        <w:top w:val="none" w:sz="0" w:space="0" w:color="auto"/>
                        <w:left w:val="none" w:sz="0" w:space="0" w:color="auto"/>
                        <w:bottom w:val="none" w:sz="0" w:space="0" w:color="auto"/>
                        <w:right w:val="none" w:sz="0" w:space="0" w:color="auto"/>
                      </w:divBdr>
                      <w:divsChild>
                        <w:div w:id="1033723316">
                          <w:marLeft w:val="0"/>
                          <w:marRight w:val="0"/>
                          <w:marTop w:val="0"/>
                          <w:marBottom w:val="0"/>
                          <w:divBdr>
                            <w:top w:val="none" w:sz="0" w:space="0" w:color="auto"/>
                            <w:left w:val="none" w:sz="0" w:space="0" w:color="auto"/>
                            <w:bottom w:val="none" w:sz="0" w:space="0" w:color="auto"/>
                            <w:right w:val="none" w:sz="0" w:space="0" w:color="auto"/>
                          </w:divBdr>
                          <w:divsChild>
                            <w:div w:id="1070083787">
                              <w:marLeft w:val="0"/>
                              <w:marRight w:val="0"/>
                              <w:marTop w:val="0"/>
                              <w:marBottom w:val="0"/>
                              <w:divBdr>
                                <w:top w:val="none" w:sz="0" w:space="0" w:color="auto"/>
                                <w:left w:val="none" w:sz="0" w:space="0" w:color="auto"/>
                                <w:bottom w:val="none" w:sz="0" w:space="0" w:color="auto"/>
                                <w:right w:val="none" w:sz="0" w:space="0" w:color="auto"/>
                              </w:divBdr>
                              <w:divsChild>
                                <w:div w:id="558172189">
                                  <w:marLeft w:val="0"/>
                                  <w:marRight w:val="0"/>
                                  <w:marTop w:val="0"/>
                                  <w:marBottom w:val="0"/>
                                  <w:divBdr>
                                    <w:top w:val="none" w:sz="0" w:space="0" w:color="auto"/>
                                    <w:left w:val="none" w:sz="0" w:space="0" w:color="auto"/>
                                    <w:bottom w:val="none" w:sz="0" w:space="0" w:color="auto"/>
                                    <w:right w:val="none" w:sz="0" w:space="0" w:color="auto"/>
                                  </w:divBdr>
                                </w:div>
                                <w:div w:id="14503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350446">
                  <w:marLeft w:val="0"/>
                  <w:marRight w:val="0"/>
                  <w:marTop w:val="0"/>
                  <w:marBottom w:val="0"/>
                  <w:divBdr>
                    <w:top w:val="none" w:sz="0" w:space="0" w:color="auto"/>
                    <w:left w:val="none" w:sz="0" w:space="0" w:color="auto"/>
                    <w:bottom w:val="none" w:sz="0" w:space="0" w:color="auto"/>
                    <w:right w:val="none" w:sz="0" w:space="0" w:color="auto"/>
                  </w:divBdr>
                  <w:divsChild>
                    <w:div w:id="1921481720">
                      <w:marLeft w:val="0"/>
                      <w:marRight w:val="0"/>
                      <w:marTop w:val="0"/>
                      <w:marBottom w:val="0"/>
                      <w:divBdr>
                        <w:top w:val="none" w:sz="0" w:space="0" w:color="auto"/>
                        <w:left w:val="none" w:sz="0" w:space="0" w:color="auto"/>
                        <w:bottom w:val="none" w:sz="0" w:space="0" w:color="auto"/>
                        <w:right w:val="none" w:sz="0" w:space="0" w:color="auto"/>
                      </w:divBdr>
                      <w:divsChild>
                        <w:div w:id="1925217422">
                          <w:marLeft w:val="0"/>
                          <w:marRight w:val="0"/>
                          <w:marTop w:val="0"/>
                          <w:marBottom w:val="0"/>
                          <w:divBdr>
                            <w:top w:val="none" w:sz="0" w:space="0" w:color="auto"/>
                            <w:left w:val="none" w:sz="0" w:space="0" w:color="auto"/>
                            <w:bottom w:val="none" w:sz="0" w:space="0" w:color="auto"/>
                            <w:right w:val="none" w:sz="0" w:space="0" w:color="auto"/>
                          </w:divBdr>
                        </w:div>
                      </w:divsChild>
                    </w:div>
                    <w:div w:id="333920272">
                      <w:marLeft w:val="0"/>
                      <w:marRight w:val="0"/>
                      <w:marTop w:val="0"/>
                      <w:marBottom w:val="0"/>
                      <w:divBdr>
                        <w:top w:val="none" w:sz="0" w:space="0" w:color="auto"/>
                        <w:left w:val="none" w:sz="0" w:space="0" w:color="auto"/>
                        <w:bottom w:val="none" w:sz="0" w:space="0" w:color="auto"/>
                        <w:right w:val="none" w:sz="0" w:space="0" w:color="auto"/>
                      </w:divBdr>
                    </w:div>
                  </w:divsChild>
                </w:div>
                <w:div w:id="1674141911">
                  <w:marLeft w:val="0"/>
                  <w:marRight w:val="0"/>
                  <w:marTop w:val="0"/>
                  <w:marBottom w:val="0"/>
                  <w:divBdr>
                    <w:top w:val="none" w:sz="0" w:space="0" w:color="auto"/>
                    <w:left w:val="none" w:sz="0" w:space="0" w:color="auto"/>
                    <w:bottom w:val="none" w:sz="0" w:space="0" w:color="auto"/>
                    <w:right w:val="none" w:sz="0" w:space="0" w:color="auto"/>
                  </w:divBdr>
                  <w:divsChild>
                    <w:div w:id="1192034941">
                      <w:marLeft w:val="0"/>
                      <w:marRight w:val="0"/>
                      <w:marTop w:val="0"/>
                      <w:marBottom w:val="0"/>
                      <w:divBdr>
                        <w:top w:val="none" w:sz="0" w:space="0" w:color="auto"/>
                        <w:left w:val="none" w:sz="0" w:space="0" w:color="auto"/>
                        <w:bottom w:val="none" w:sz="0" w:space="0" w:color="auto"/>
                        <w:right w:val="none" w:sz="0" w:space="0" w:color="auto"/>
                      </w:divBdr>
                    </w:div>
                    <w:div w:id="19306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35037">
          <w:marLeft w:val="0"/>
          <w:marRight w:val="0"/>
          <w:marTop w:val="0"/>
          <w:marBottom w:val="0"/>
          <w:divBdr>
            <w:top w:val="none" w:sz="0" w:space="0" w:color="auto"/>
            <w:left w:val="none" w:sz="0" w:space="0" w:color="auto"/>
            <w:bottom w:val="none" w:sz="0" w:space="0" w:color="auto"/>
            <w:right w:val="none" w:sz="0" w:space="0" w:color="auto"/>
          </w:divBdr>
          <w:divsChild>
            <w:div w:id="1025210522">
              <w:marLeft w:val="0"/>
              <w:marRight w:val="0"/>
              <w:marTop w:val="0"/>
              <w:marBottom w:val="0"/>
              <w:divBdr>
                <w:top w:val="none" w:sz="0" w:space="0" w:color="auto"/>
                <w:left w:val="none" w:sz="0" w:space="0" w:color="auto"/>
                <w:bottom w:val="none" w:sz="0" w:space="0" w:color="auto"/>
                <w:right w:val="none" w:sz="0" w:space="0" w:color="auto"/>
              </w:divBdr>
              <w:divsChild>
                <w:div w:id="339234940">
                  <w:marLeft w:val="0"/>
                  <w:marRight w:val="0"/>
                  <w:marTop w:val="0"/>
                  <w:marBottom w:val="0"/>
                  <w:divBdr>
                    <w:top w:val="none" w:sz="0" w:space="0" w:color="auto"/>
                    <w:left w:val="none" w:sz="0" w:space="0" w:color="auto"/>
                    <w:bottom w:val="none" w:sz="0" w:space="0" w:color="auto"/>
                    <w:right w:val="none" w:sz="0" w:space="0" w:color="auto"/>
                  </w:divBdr>
                  <w:divsChild>
                    <w:div w:id="840580354">
                      <w:marLeft w:val="0"/>
                      <w:marRight w:val="0"/>
                      <w:marTop w:val="0"/>
                      <w:marBottom w:val="0"/>
                      <w:divBdr>
                        <w:top w:val="none" w:sz="0" w:space="0" w:color="auto"/>
                        <w:left w:val="none" w:sz="0" w:space="0" w:color="auto"/>
                        <w:bottom w:val="none" w:sz="0" w:space="0" w:color="auto"/>
                        <w:right w:val="none" w:sz="0" w:space="0" w:color="auto"/>
                      </w:divBdr>
                      <w:divsChild>
                        <w:div w:id="1760251962">
                          <w:marLeft w:val="0"/>
                          <w:marRight w:val="0"/>
                          <w:marTop w:val="0"/>
                          <w:marBottom w:val="0"/>
                          <w:divBdr>
                            <w:top w:val="none" w:sz="0" w:space="0" w:color="auto"/>
                            <w:left w:val="none" w:sz="0" w:space="0" w:color="auto"/>
                            <w:bottom w:val="none" w:sz="0" w:space="0" w:color="auto"/>
                            <w:right w:val="none" w:sz="0" w:space="0" w:color="auto"/>
                          </w:divBdr>
                        </w:div>
                        <w:div w:id="1801801181">
                          <w:marLeft w:val="0"/>
                          <w:marRight w:val="0"/>
                          <w:marTop w:val="0"/>
                          <w:marBottom w:val="0"/>
                          <w:divBdr>
                            <w:top w:val="none" w:sz="0" w:space="0" w:color="auto"/>
                            <w:left w:val="none" w:sz="0" w:space="0" w:color="auto"/>
                            <w:bottom w:val="none" w:sz="0" w:space="0" w:color="auto"/>
                            <w:right w:val="none" w:sz="0" w:space="0" w:color="auto"/>
                          </w:divBdr>
                          <w:divsChild>
                            <w:div w:id="17654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3610">
              <w:marLeft w:val="0"/>
              <w:marRight w:val="0"/>
              <w:marTop w:val="0"/>
              <w:marBottom w:val="0"/>
              <w:divBdr>
                <w:top w:val="none" w:sz="0" w:space="0" w:color="auto"/>
                <w:left w:val="none" w:sz="0" w:space="0" w:color="auto"/>
                <w:bottom w:val="none" w:sz="0" w:space="0" w:color="auto"/>
                <w:right w:val="none" w:sz="0" w:space="0" w:color="auto"/>
              </w:divBdr>
              <w:divsChild>
                <w:div w:id="1817917091">
                  <w:marLeft w:val="0"/>
                  <w:marRight w:val="0"/>
                  <w:marTop w:val="0"/>
                  <w:marBottom w:val="0"/>
                  <w:divBdr>
                    <w:top w:val="none" w:sz="0" w:space="0" w:color="auto"/>
                    <w:left w:val="none" w:sz="0" w:space="0" w:color="auto"/>
                    <w:bottom w:val="none" w:sz="0" w:space="0" w:color="auto"/>
                    <w:right w:val="none" w:sz="0" w:space="0" w:color="auto"/>
                  </w:divBdr>
                  <w:divsChild>
                    <w:div w:id="694692743">
                      <w:marLeft w:val="0"/>
                      <w:marRight w:val="0"/>
                      <w:marTop w:val="0"/>
                      <w:marBottom w:val="0"/>
                      <w:divBdr>
                        <w:top w:val="none" w:sz="0" w:space="0" w:color="auto"/>
                        <w:left w:val="none" w:sz="0" w:space="0" w:color="auto"/>
                        <w:bottom w:val="none" w:sz="0" w:space="0" w:color="auto"/>
                        <w:right w:val="none" w:sz="0" w:space="0" w:color="auto"/>
                      </w:divBdr>
                      <w:divsChild>
                        <w:div w:id="1282612597">
                          <w:marLeft w:val="0"/>
                          <w:marRight w:val="0"/>
                          <w:marTop w:val="0"/>
                          <w:marBottom w:val="0"/>
                          <w:divBdr>
                            <w:top w:val="none" w:sz="0" w:space="0" w:color="auto"/>
                            <w:left w:val="none" w:sz="0" w:space="0" w:color="auto"/>
                            <w:bottom w:val="none" w:sz="0" w:space="0" w:color="auto"/>
                            <w:right w:val="none" w:sz="0" w:space="0" w:color="auto"/>
                          </w:divBdr>
                        </w:div>
                        <w:div w:id="83379086">
                          <w:marLeft w:val="0"/>
                          <w:marRight w:val="0"/>
                          <w:marTop w:val="0"/>
                          <w:marBottom w:val="0"/>
                          <w:divBdr>
                            <w:top w:val="none" w:sz="0" w:space="0" w:color="auto"/>
                            <w:left w:val="none" w:sz="0" w:space="0" w:color="auto"/>
                            <w:bottom w:val="none" w:sz="0" w:space="0" w:color="auto"/>
                            <w:right w:val="none" w:sz="0" w:space="0" w:color="auto"/>
                          </w:divBdr>
                          <w:divsChild>
                            <w:div w:id="8799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48023">
              <w:marLeft w:val="0"/>
              <w:marRight w:val="0"/>
              <w:marTop w:val="0"/>
              <w:marBottom w:val="0"/>
              <w:divBdr>
                <w:top w:val="none" w:sz="0" w:space="0" w:color="auto"/>
                <w:left w:val="none" w:sz="0" w:space="0" w:color="auto"/>
                <w:bottom w:val="none" w:sz="0" w:space="0" w:color="auto"/>
                <w:right w:val="none" w:sz="0" w:space="0" w:color="auto"/>
              </w:divBdr>
              <w:divsChild>
                <w:div w:id="1171027443">
                  <w:marLeft w:val="0"/>
                  <w:marRight w:val="0"/>
                  <w:marTop w:val="0"/>
                  <w:marBottom w:val="0"/>
                  <w:divBdr>
                    <w:top w:val="none" w:sz="0" w:space="0" w:color="auto"/>
                    <w:left w:val="none" w:sz="0" w:space="0" w:color="auto"/>
                    <w:bottom w:val="none" w:sz="0" w:space="0" w:color="auto"/>
                    <w:right w:val="none" w:sz="0" w:space="0" w:color="auto"/>
                  </w:divBdr>
                  <w:divsChild>
                    <w:div w:id="1056853169">
                      <w:marLeft w:val="0"/>
                      <w:marRight w:val="0"/>
                      <w:marTop w:val="0"/>
                      <w:marBottom w:val="0"/>
                      <w:divBdr>
                        <w:top w:val="none" w:sz="0" w:space="0" w:color="auto"/>
                        <w:left w:val="none" w:sz="0" w:space="0" w:color="auto"/>
                        <w:bottom w:val="none" w:sz="0" w:space="0" w:color="auto"/>
                        <w:right w:val="none" w:sz="0" w:space="0" w:color="auto"/>
                      </w:divBdr>
                      <w:divsChild>
                        <w:div w:id="1742480635">
                          <w:marLeft w:val="0"/>
                          <w:marRight w:val="0"/>
                          <w:marTop w:val="0"/>
                          <w:marBottom w:val="0"/>
                          <w:divBdr>
                            <w:top w:val="none" w:sz="0" w:space="0" w:color="auto"/>
                            <w:left w:val="none" w:sz="0" w:space="0" w:color="auto"/>
                            <w:bottom w:val="none" w:sz="0" w:space="0" w:color="auto"/>
                            <w:right w:val="none" w:sz="0" w:space="0" w:color="auto"/>
                          </w:divBdr>
                        </w:div>
                        <w:div w:id="1656488088">
                          <w:marLeft w:val="0"/>
                          <w:marRight w:val="0"/>
                          <w:marTop w:val="0"/>
                          <w:marBottom w:val="0"/>
                          <w:divBdr>
                            <w:top w:val="none" w:sz="0" w:space="0" w:color="auto"/>
                            <w:left w:val="none" w:sz="0" w:space="0" w:color="auto"/>
                            <w:bottom w:val="none" w:sz="0" w:space="0" w:color="auto"/>
                            <w:right w:val="none" w:sz="0" w:space="0" w:color="auto"/>
                          </w:divBdr>
                          <w:divsChild>
                            <w:div w:id="105697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351747">
          <w:marLeft w:val="0"/>
          <w:marRight w:val="0"/>
          <w:marTop w:val="0"/>
          <w:marBottom w:val="0"/>
          <w:divBdr>
            <w:top w:val="none" w:sz="0" w:space="0" w:color="auto"/>
            <w:left w:val="none" w:sz="0" w:space="0" w:color="auto"/>
            <w:bottom w:val="none" w:sz="0" w:space="0" w:color="auto"/>
            <w:right w:val="none" w:sz="0" w:space="0" w:color="auto"/>
          </w:divBdr>
          <w:divsChild>
            <w:div w:id="1535341062">
              <w:marLeft w:val="0"/>
              <w:marRight w:val="0"/>
              <w:marTop w:val="0"/>
              <w:marBottom w:val="0"/>
              <w:divBdr>
                <w:top w:val="none" w:sz="0" w:space="0" w:color="auto"/>
                <w:left w:val="none" w:sz="0" w:space="0" w:color="auto"/>
                <w:bottom w:val="none" w:sz="0" w:space="0" w:color="auto"/>
                <w:right w:val="none" w:sz="0" w:space="0" w:color="auto"/>
              </w:divBdr>
              <w:divsChild>
                <w:div w:id="277302193">
                  <w:marLeft w:val="0"/>
                  <w:marRight w:val="0"/>
                  <w:marTop w:val="0"/>
                  <w:marBottom w:val="0"/>
                  <w:divBdr>
                    <w:top w:val="none" w:sz="0" w:space="0" w:color="auto"/>
                    <w:left w:val="none" w:sz="0" w:space="0" w:color="auto"/>
                    <w:bottom w:val="none" w:sz="0" w:space="0" w:color="auto"/>
                    <w:right w:val="none" w:sz="0" w:space="0" w:color="auto"/>
                  </w:divBdr>
                  <w:divsChild>
                    <w:div w:id="1005983099">
                      <w:marLeft w:val="0"/>
                      <w:marRight w:val="0"/>
                      <w:marTop w:val="0"/>
                      <w:marBottom w:val="0"/>
                      <w:divBdr>
                        <w:top w:val="none" w:sz="0" w:space="0" w:color="auto"/>
                        <w:left w:val="none" w:sz="0" w:space="0" w:color="auto"/>
                        <w:bottom w:val="none" w:sz="0" w:space="0" w:color="auto"/>
                        <w:right w:val="none" w:sz="0" w:space="0" w:color="auto"/>
                      </w:divBdr>
                      <w:divsChild>
                        <w:div w:id="2044745077">
                          <w:marLeft w:val="0"/>
                          <w:marRight w:val="0"/>
                          <w:marTop w:val="0"/>
                          <w:marBottom w:val="0"/>
                          <w:divBdr>
                            <w:top w:val="none" w:sz="0" w:space="0" w:color="auto"/>
                            <w:left w:val="none" w:sz="0" w:space="0" w:color="auto"/>
                            <w:bottom w:val="none" w:sz="0" w:space="0" w:color="auto"/>
                            <w:right w:val="none" w:sz="0" w:space="0" w:color="auto"/>
                          </w:divBdr>
                        </w:div>
                        <w:div w:id="1949851479">
                          <w:marLeft w:val="0"/>
                          <w:marRight w:val="0"/>
                          <w:marTop w:val="0"/>
                          <w:marBottom w:val="0"/>
                          <w:divBdr>
                            <w:top w:val="none" w:sz="0" w:space="0" w:color="auto"/>
                            <w:left w:val="none" w:sz="0" w:space="0" w:color="auto"/>
                            <w:bottom w:val="none" w:sz="0" w:space="0" w:color="auto"/>
                            <w:right w:val="none" w:sz="0" w:space="0" w:color="auto"/>
                          </w:divBdr>
                          <w:divsChild>
                            <w:div w:id="28589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446725">
              <w:marLeft w:val="0"/>
              <w:marRight w:val="0"/>
              <w:marTop w:val="0"/>
              <w:marBottom w:val="0"/>
              <w:divBdr>
                <w:top w:val="none" w:sz="0" w:space="0" w:color="auto"/>
                <w:left w:val="none" w:sz="0" w:space="0" w:color="auto"/>
                <w:bottom w:val="none" w:sz="0" w:space="0" w:color="auto"/>
                <w:right w:val="none" w:sz="0" w:space="0" w:color="auto"/>
              </w:divBdr>
              <w:divsChild>
                <w:div w:id="307326354">
                  <w:marLeft w:val="0"/>
                  <w:marRight w:val="0"/>
                  <w:marTop w:val="0"/>
                  <w:marBottom w:val="0"/>
                  <w:divBdr>
                    <w:top w:val="none" w:sz="0" w:space="0" w:color="auto"/>
                    <w:left w:val="none" w:sz="0" w:space="0" w:color="auto"/>
                    <w:bottom w:val="none" w:sz="0" w:space="0" w:color="auto"/>
                    <w:right w:val="none" w:sz="0" w:space="0" w:color="auto"/>
                  </w:divBdr>
                  <w:divsChild>
                    <w:div w:id="829440312">
                      <w:marLeft w:val="0"/>
                      <w:marRight w:val="0"/>
                      <w:marTop w:val="0"/>
                      <w:marBottom w:val="0"/>
                      <w:divBdr>
                        <w:top w:val="none" w:sz="0" w:space="0" w:color="auto"/>
                        <w:left w:val="none" w:sz="0" w:space="0" w:color="auto"/>
                        <w:bottom w:val="none" w:sz="0" w:space="0" w:color="auto"/>
                        <w:right w:val="none" w:sz="0" w:space="0" w:color="auto"/>
                      </w:divBdr>
                      <w:divsChild>
                        <w:div w:id="2052613880">
                          <w:marLeft w:val="0"/>
                          <w:marRight w:val="0"/>
                          <w:marTop w:val="0"/>
                          <w:marBottom w:val="0"/>
                          <w:divBdr>
                            <w:top w:val="none" w:sz="0" w:space="0" w:color="auto"/>
                            <w:left w:val="none" w:sz="0" w:space="0" w:color="auto"/>
                            <w:bottom w:val="none" w:sz="0" w:space="0" w:color="auto"/>
                            <w:right w:val="none" w:sz="0" w:space="0" w:color="auto"/>
                          </w:divBdr>
                        </w:div>
                        <w:div w:id="1177231787">
                          <w:marLeft w:val="0"/>
                          <w:marRight w:val="0"/>
                          <w:marTop w:val="0"/>
                          <w:marBottom w:val="0"/>
                          <w:divBdr>
                            <w:top w:val="none" w:sz="0" w:space="0" w:color="auto"/>
                            <w:left w:val="none" w:sz="0" w:space="0" w:color="auto"/>
                            <w:bottom w:val="none" w:sz="0" w:space="0" w:color="auto"/>
                            <w:right w:val="none" w:sz="0" w:space="0" w:color="auto"/>
                          </w:divBdr>
                          <w:divsChild>
                            <w:div w:id="149803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4887">
              <w:marLeft w:val="0"/>
              <w:marRight w:val="0"/>
              <w:marTop w:val="0"/>
              <w:marBottom w:val="0"/>
              <w:divBdr>
                <w:top w:val="none" w:sz="0" w:space="0" w:color="auto"/>
                <w:left w:val="none" w:sz="0" w:space="0" w:color="auto"/>
                <w:bottom w:val="none" w:sz="0" w:space="0" w:color="auto"/>
                <w:right w:val="none" w:sz="0" w:space="0" w:color="auto"/>
              </w:divBdr>
              <w:divsChild>
                <w:div w:id="434905757">
                  <w:marLeft w:val="0"/>
                  <w:marRight w:val="0"/>
                  <w:marTop w:val="0"/>
                  <w:marBottom w:val="0"/>
                  <w:divBdr>
                    <w:top w:val="none" w:sz="0" w:space="0" w:color="auto"/>
                    <w:left w:val="none" w:sz="0" w:space="0" w:color="auto"/>
                    <w:bottom w:val="none" w:sz="0" w:space="0" w:color="auto"/>
                    <w:right w:val="none" w:sz="0" w:space="0" w:color="auto"/>
                  </w:divBdr>
                  <w:divsChild>
                    <w:div w:id="1762094482">
                      <w:marLeft w:val="0"/>
                      <w:marRight w:val="0"/>
                      <w:marTop w:val="0"/>
                      <w:marBottom w:val="0"/>
                      <w:divBdr>
                        <w:top w:val="none" w:sz="0" w:space="0" w:color="auto"/>
                        <w:left w:val="none" w:sz="0" w:space="0" w:color="auto"/>
                        <w:bottom w:val="none" w:sz="0" w:space="0" w:color="auto"/>
                        <w:right w:val="none" w:sz="0" w:space="0" w:color="auto"/>
                      </w:divBdr>
                      <w:divsChild>
                        <w:div w:id="542210472">
                          <w:marLeft w:val="0"/>
                          <w:marRight w:val="0"/>
                          <w:marTop w:val="0"/>
                          <w:marBottom w:val="0"/>
                          <w:divBdr>
                            <w:top w:val="none" w:sz="0" w:space="0" w:color="auto"/>
                            <w:left w:val="none" w:sz="0" w:space="0" w:color="auto"/>
                            <w:bottom w:val="none" w:sz="0" w:space="0" w:color="auto"/>
                            <w:right w:val="none" w:sz="0" w:space="0" w:color="auto"/>
                          </w:divBdr>
                        </w:div>
                        <w:div w:id="72046898">
                          <w:marLeft w:val="0"/>
                          <w:marRight w:val="0"/>
                          <w:marTop w:val="0"/>
                          <w:marBottom w:val="0"/>
                          <w:divBdr>
                            <w:top w:val="none" w:sz="0" w:space="0" w:color="auto"/>
                            <w:left w:val="none" w:sz="0" w:space="0" w:color="auto"/>
                            <w:bottom w:val="none" w:sz="0" w:space="0" w:color="auto"/>
                            <w:right w:val="none" w:sz="0" w:space="0" w:color="auto"/>
                          </w:divBdr>
                          <w:divsChild>
                            <w:div w:id="10023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989356">
          <w:marLeft w:val="0"/>
          <w:marRight w:val="0"/>
          <w:marTop w:val="0"/>
          <w:marBottom w:val="0"/>
          <w:divBdr>
            <w:top w:val="none" w:sz="0" w:space="0" w:color="auto"/>
            <w:left w:val="none" w:sz="0" w:space="0" w:color="auto"/>
            <w:bottom w:val="none" w:sz="0" w:space="0" w:color="auto"/>
            <w:right w:val="none" w:sz="0" w:space="0" w:color="auto"/>
          </w:divBdr>
          <w:divsChild>
            <w:div w:id="73666782">
              <w:marLeft w:val="0"/>
              <w:marRight w:val="0"/>
              <w:marTop w:val="0"/>
              <w:marBottom w:val="0"/>
              <w:divBdr>
                <w:top w:val="none" w:sz="0" w:space="0" w:color="auto"/>
                <w:left w:val="none" w:sz="0" w:space="0" w:color="auto"/>
                <w:bottom w:val="none" w:sz="0" w:space="0" w:color="auto"/>
                <w:right w:val="none" w:sz="0" w:space="0" w:color="auto"/>
              </w:divBdr>
            </w:div>
          </w:divsChild>
        </w:div>
        <w:div w:id="1222908097">
          <w:marLeft w:val="0"/>
          <w:marRight w:val="0"/>
          <w:marTop w:val="0"/>
          <w:marBottom w:val="0"/>
          <w:divBdr>
            <w:top w:val="none" w:sz="0" w:space="0" w:color="auto"/>
            <w:left w:val="none" w:sz="0" w:space="0" w:color="auto"/>
            <w:bottom w:val="none" w:sz="0" w:space="0" w:color="auto"/>
            <w:right w:val="none" w:sz="0" w:space="0" w:color="auto"/>
          </w:divBdr>
          <w:divsChild>
            <w:div w:id="342167900">
              <w:marLeft w:val="0"/>
              <w:marRight w:val="0"/>
              <w:marTop w:val="0"/>
              <w:marBottom w:val="0"/>
              <w:divBdr>
                <w:top w:val="none" w:sz="0" w:space="0" w:color="auto"/>
                <w:left w:val="none" w:sz="0" w:space="0" w:color="auto"/>
                <w:bottom w:val="none" w:sz="0" w:space="0" w:color="auto"/>
                <w:right w:val="none" w:sz="0" w:space="0" w:color="auto"/>
              </w:divBdr>
            </w:div>
            <w:div w:id="1751730076">
              <w:marLeft w:val="0"/>
              <w:marRight w:val="0"/>
              <w:marTop w:val="0"/>
              <w:marBottom w:val="0"/>
              <w:divBdr>
                <w:top w:val="none" w:sz="0" w:space="0" w:color="auto"/>
                <w:left w:val="none" w:sz="0" w:space="0" w:color="auto"/>
                <w:bottom w:val="none" w:sz="0" w:space="0" w:color="auto"/>
                <w:right w:val="none" w:sz="0" w:space="0" w:color="auto"/>
              </w:divBdr>
              <w:divsChild>
                <w:div w:id="1689335848">
                  <w:marLeft w:val="0"/>
                  <w:marRight w:val="0"/>
                  <w:marTop w:val="0"/>
                  <w:marBottom w:val="0"/>
                  <w:divBdr>
                    <w:top w:val="none" w:sz="0" w:space="0" w:color="auto"/>
                    <w:left w:val="none" w:sz="0" w:space="0" w:color="auto"/>
                    <w:bottom w:val="none" w:sz="0" w:space="0" w:color="auto"/>
                    <w:right w:val="none" w:sz="0" w:space="0" w:color="auto"/>
                  </w:divBdr>
                  <w:divsChild>
                    <w:div w:id="177161146">
                      <w:marLeft w:val="0"/>
                      <w:marRight w:val="0"/>
                      <w:marTop w:val="0"/>
                      <w:marBottom w:val="0"/>
                      <w:divBdr>
                        <w:top w:val="none" w:sz="0" w:space="0" w:color="auto"/>
                        <w:left w:val="none" w:sz="0" w:space="0" w:color="auto"/>
                        <w:bottom w:val="none" w:sz="0" w:space="0" w:color="auto"/>
                        <w:right w:val="none" w:sz="0" w:space="0" w:color="auto"/>
                      </w:divBdr>
                    </w:div>
                    <w:div w:id="1618413000">
                      <w:marLeft w:val="0"/>
                      <w:marRight w:val="0"/>
                      <w:marTop w:val="0"/>
                      <w:marBottom w:val="0"/>
                      <w:divBdr>
                        <w:top w:val="none" w:sz="0" w:space="0" w:color="auto"/>
                        <w:left w:val="none" w:sz="0" w:space="0" w:color="auto"/>
                        <w:bottom w:val="none" w:sz="0" w:space="0" w:color="auto"/>
                        <w:right w:val="none" w:sz="0" w:space="0" w:color="auto"/>
                      </w:divBdr>
                    </w:div>
                    <w:div w:id="1077360301">
                      <w:marLeft w:val="0"/>
                      <w:marRight w:val="0"/>
                      <w:marTop w:val="0"/>
                      <w:marBottom w:val="0"/>
                      <w:divBdr>
                        <w:top w:val="none" w:sz="0" w:space="0" w:color="auto"/>
                        <w:left w:val="none" w:sz="0" w:space="0" w:color="auto"/>
                        <w:bottom w:val="none" w:sz="0" w:space="0" w:color="auto"/>
                        <w:right w:val="none" w:sz="0" w:space="0" w:color="auto"/>
                      </w:divBdr>
                    </w:div>
                    <w:div w:id="5730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278571">
          <w:marLeft w:val="0"/>
          <w:marRight w:val="0"/>
          <w:marTop w:val="0"/>
          <w:marBottom w:val="720"/>
          <w:divBdr>
            <w:top w:val="none" w:sz="0" w:space="0" w:color="auto"/>
            <w:left w:val="none" w:sz="0" w:space="0" w:color="auto"/>
            <w:bottom w:val="none" w:sz="0" w:space="0" w:color="auto"/>
            <w:right w:val="none" w:sz="0" w:space="0" w:color="auto"/>
          </w:divBdr>
        </w:div>
        <w:div w:id="1623732986">
          <w:marLeft w:val="0"/>
          <w:marRight w:val="0"/>
          <w:marTop w:val="0"/>
          <w:marBottom w:val="0"/>
          <w:divBdr>
            <w:top w:val="none" w:sz="0" w:space="0" w:color="auto"/>
            <w:left w:val="none" w:sz="0" w:space="0" w:color="auto"/>
            <w:bottom w:val="none" w:sz="0" w:space="0" w:color="auto"/>
            <w:right w:val="none" w:sz="0" w:space="0" w:color="auto"/>
          </w:divBdr>
          <w:divsChild>
            <w:div w:id="361439050">
              <w:marLeft w:val="0"/>
              <w:marRight w:val="0"/>
              <w:marTop w:val="0"/>
              <w:marBottom w:val="0"/>
              <w:divBdr>
                <w:top w:val="none" w:sz="0" w:space="0" w:color="auto"/>
                <w:left w:val="none" w:sz="0" w:space="0" w:color="auto"/>
                <w:bottom w:val="none" w:sz="0" w:space="0" w:color="auto"/>
                <w:right w:val="none" w:sz="0" w:space="0" w:color="auto"/>
              </w:divBdr>
              <w:divsChild>
                <w:div w:id="68120858">
                  <w:marLeft w:val="0"/>
                  <w:marRight w:val="0"/>
                  <w:marTop w:val="0"/>
                  <w:marBottom w:val="0"/>
                  <w:divBdr>
                    <w:top w:val="none" w:sz="0" w:space="0" w:color="auto"/>
                    <w:left w:val="none" w:sz="0" w:space="0" w:color="auto"/>
                    <w:bottom w:val="none" w:sz="0" w:space="0" w:color="auto"/>
                    <w:right w:val="none" w:sz="0" w:space="0" w:color="auto"/>
                  </w:divBdr>
                  <w:divsChild>
                    <w:div w:id="1676226296">
                      <w:marLeft w:val="0"/>
                      <w:marRight w:val="0"/>
                      <w:marTop w:val="0"/>
                      <w:marBottom w:val="0"/>
                      <w:divBdr>
                        <w:top w:val="none" w:sz="0" w:space="0" w:color="auto"/>
                        <w:left w:val="none" w:sz="0" w:space="0" w:color="auto"/>
                        <w:bottom w:val="none" w:sz="0" w:space="0" w:color="auto"/>
                        <w:right w:val="none" w:sz="0" w:space="0" w:color="auto"/>
                      </w:divBdr>
                      <w:divsChild>
                        <w:div w:id="1561557168">
                          <w:marLeft w:val="0"/>
                          <w:marRight w:val="0"/>
                          <w:marTop w:val="0"/>
                          <w:marBottom w:val="0"/>
                          <w:divBdr>
                            <w:top w:val="none" w:sz="0" w:space="0" w:color="auto"/>
                            <w:left w:val="none" w:sz="0" w:space="0" w:color="auto"/>
                            <w:bottom w:val="none" w:sz="0" w:space="0" w:color="auto"/>
                            <w:right w:val="none" w:sz="0" w:space="0" w:color="auto"/>
                          </w:divBdr>
                        </w:div>
                        <w:div w:id="4161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55340">
              <w:marLeft w:val="0"/>
              <w:marRight w:val="0"/>
              <w:marTop w:val="0"/>
              <w:marBottom w:val="0"/>
              <w:divBdr>
                <w:top w:val="none" w:sz="0" w:space="0" w:color="auto"/>
                <w:left w:val="none" w:sz="0" w:space="0" w:color="auto"/>
                <w:bottom w:val="none" w:sz="0" w:space="0" w:color="auto"/>
                <w:right w:val="none" w:sz="0" w:space="0" w:color="auto"/>
              </w:divBdr>
            </w:div>
          </w:divsChild>
        </w:div>
        <w:div w:id="2118937783">
          <w:marLeft w:val="0"/>
          <w:marRight w:val="0"/>
          <w:marTop w:val="0"/>
          <w:marBottom w:val="0"/>
          <w:divBdr>
            <w:top w:val="none" w:sz="0" w:space="0" w:color="auto"/>
            <w:left w:val="none" w:sz="0" w:space="0" w:color="auto"/>
            <w:bottom w:val="none" w:sz="0" w:space="0" w:color="auto"/>
            <w:right w:val="none" w:sz="0" w:space="0" w:color="auto"/>
          </w:divBdr>
          <w:divsChild>
            <w:div w:id="1615988342">
              <w:marLeft w:val="0"/>
              <w:marRight w:val="0"/>
              <w:marTop w:val="0"/>
              <w:marBottom w:val="0"/>
              <w:divBdr>
                <w:top w:val="none" w:sz="0" w:space="0" w:color="auto"/>
                <w:left w:val="none" w:sz="0" w:space="0" w:color="auto"/>
                <w:bottom w:val="none" w:sz="0" w:space="0" w:color="auto"/>
                <w:right w:val="none" w:sz="0" w:space="0" w:color="auto"/>
              </w:divBdr>
              <w:divsChild>
                <w:div w:id="1109156970">
                  <w:marLeft w:val="0"/>
                  <w:marRight w:val="0"/>
                  <w:marTop w:val="0"/>
                  <w:marBottom w:val="0"/>
                  <w:divBdr>
                    <w:top w:val="none" w:sz="0" w:space="0" w:color="auto"/>
                    <w:left w:val="none" w:sz="0" w:space="0" w:color="auto"/>
                    <w:bottom w:val="none" w:sz="0" w:space="0" w:color="auto"/>
                    <w:right w:val="none" w:sz="0" w:space="0" w:color="auto"/>
                  </w:divBdr>
                </w:div>
              </w:divsChild>
            </w:div>
            <w:div w:id="1723477003">
              <w:marLeft w:val="0"/>
              <w:marRight w:val="0"/>
              <w:marTop w:val="0"/>
              <w:marBottom w:val="0"/>
              <w:divBdr>
                <w:top w:val="none" w:sz="0" w:space="0" w:color="auto"/>
                <w:left w:val="none" w:sz="0" w:space="0" w:color="auto"/>
                <w:bottom w:val="none" w:sz="0" w:space="0" w:color="auto"/>
                <w:right w:val="none" w:sz="0" w:space="0" w:color="auto"/>
              </w:divBdr>
              <w:divsChild>
                <w:div w:id="1609123077">
                  <w:marLeft w:val="0"/>
                  <w:marRight w:val="0"/>
                  <w:marTop w:val="0"/>
                  <w:marBottom w:val="0"/>
                  <w:divBdr>
                    <w:top w:val="none" w:sz="0" w:space="0" w:color="auto"/>
                    <w:left w:val="none" w:sz="0" w:space="0" w:color="auto"/>
                    <w:bottom w:val="none" w:sz="0" w:space="0" w:color="auto"/>
                    <w:right w:val="none" w:sz="0" w:space="0" w:color="auto"/>
                  </w:divBdr>
                </w:div>
              </w:divsChild>
            </w:div>
            <w:div w:id="2044818735">
              <w:marLeft w:val="0"/>
              <w:marRight w:val="0"/>
              <w:marTop w:val="0"/>
              <w:marBottom w:val="0"/>
              <w:divBdr>
                <w:top w:val="none" w:sz="0" w:space="0" w:color="auto"/>
                <w:left w:val="none" w:sz="0" w:space="0" w:color="auto"/>
                <w:bottom w:val="none" w:sz="0" w:space="0" w:color="auto"/>
                <w:right w:val="none" w:sz="0" w:space="0" w:color="auto"/>
              </w:divBdr>
              <w:divsChild>
                <w:div w:id="1139347614">
                  <w:marLeft w:val="0"/>
                  <w:marRight w:val="0"/>
                  <w:marTop w:val="0"/>
                  <w:marBottom w:val="0"/>
                  <w:divBdr>
                    <w:top w:val="none" w:sz="0" w:space="0" w:color="auto"/>
                    <w:left w:val="none" w:sz="0" w:space="0" w:color="auto"/>
                    <w:bottom w:val="none" w:sz="0" w:space="0" w:color="auto"/>
                    <w:right w:val="none" w:sz="0" w:space="0" w:color="auto"/>
                  </w:divBdr>
                </w:div>
              </w:divsChild>
            </w:div>
            <w:div w:id="1719888633">
              <w:marLeft w:val="0"/>
              <w:marRight w:val="0"/>
              <w:marTop w:val="0"/>
              <w:marBottom w:val="0"/>
              <w:divBdr>
                <w:top w:val="none" w:sz="0" w:space="0" w:color="auto"/>
                <w:left w:val="none" w:sz="0" w:space="0" w:color="auto"/>
                <w:bottom w:val="none" w:sz="0" w:space="0" w:color="auto"/>
                <w:right w:val="none" w:sz="0" w:space="0" w:color="auto"/>
              </w:divBdr>
              <w:divsChild>
                <w:div w:id="9523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1040">
          <w:marLeft w:val="0"/>
          <w:marRight w:val="0"/>
          <w:marTop w:val="0"/>
          <w:marBottom w:val="720"/>
          <w:divBdr>
            <w:top w:val="none" w:sz="0" w:space="0" w:color="auto"/>
            <w:left w:val="none" w:sz="0" w:space="0" w:color="auto"/>
            <w:bottom w:val="none" w:sz="0" w:space="0" w:color="auto"/>
            <w:right w:val="none" w:sz="0" w:space="0" w:color="auto"/>
          </w:divBdr>
        </w:div>
        <w:div w:id="235437603">
          <w:marLeft w:val="0"/>
          <w:marRight w:val="0"/>
          <w:marTop w:val="0"/>
          <w:marBottom w:val="0"/>
          <w:divBdr>
            <w:top w:val="none" w:sz="0" w:space="0" w:color="auto"/>
            <w:left w:val="none" w:sz="0" w:space="0" w:color="auto"/>
            <w:bottom w:val="none" w:sz="0" w:space="0" w:color="auto"/>
            <w:right w:val="none" w:sz="0" w:space="0" w:color="auto"/>
          </w:divBdr>
          <w:divsChild>
            <w:div w:id="212272980">
              <w:marLeft w:val="0"/>
              <w:marRight w:val="0"/>
              <w:marTop w:val="0"/>
              <w:marBottom w:val="0"/>
              <w:divBdr>
                <w:top w:val="none" w:sz="0" w:space="0" w:color="auto"/>
                <w:left w:val="none" w:sz="0" w:space="0" w:color="auto"/>
                <w:bottom w:val="none" w:sz="0" w:space="0" w:color="auto"/>
                <w:right w:val="none" w:sz="0" w:space="0" w:color="auto"/>
              </w:divBdr>
              <w:divsChild>
                <w:div w:id="504324623">
                  <w:marLeft w:val="0"/>
                  <w:marRight w:val="0"/>
                  <w:marTop w:val="0"/>
                  <w:marBottom w:val="0"/>
                  <w:divBdr>
                    <w:top w:val="none" w:sz="0" w:space="0" w:color="auto"/>
                    <w:left w:val="none" w:sz="0" w:space="0" w:color="auto"/>
                    <w:bottom w:val="none" w:sz="0" w:space="0" w:color="auto"/>
                    <w:right w:val="none" w:sz="0" w:space="0" w:color="auto"/>
                  </w:divBdr>
                </w:div>
              </w:divsChild>
            </w:div>
            <w:div w:id="1111780125">
              <w:marLeft w:val="0"/>
              <w:marRight w:val="0"/>
              <w:marTop w:val="0"/>
              <w:marBottom w:val="0"/>
              <w:divBdr>
                <w:top w:val="none" w:sz="0" w:space="0" w:color="auto"/>
                <w:left w:val="none" w:sz="0" w:space="0" w:color="auto"/>
                <w:bottom w:val="none" w:sz="0" w:space="0" w:color="auto"/>
                <w:right w:val="none" w:sz="0" w:space="0" w:color="auto"/>
              </w:divBdr>
              <w:divsChild>
                <w:div w:id="840119902">
                  <w:marLeft w:val="0"/>
                  <w:marRight w:val="0"/>
                  <w:marTop w:val="0"/>
                  <w:marBottom w:val="0"/>
                  <w:divBdr>
                    <w:top w:val="none" w:sz="0" w:space="0" w:color="auto"/>
                    <w:left w:val="none" w:sz="0" w:space="0" w:color="auto"/>
                    <w:bottom w:val="none" w:sz="0" w:space="0" w:color="auto"/>
                    <w:right w:val="none" w:sz="0" w:space="0" w:color="auto"/>
                  </w:divBdr>
                </w:div>
              </w:divsChild>
            </w:div>
            <w:div w:id="312683742">
              <w:marLeft w:val="0"/>
              <w:marRight w:val="0"/>
              <w:marTop w:val="0"/>
              <w:marBottom w:val="0"/>
              <w:divBdr>
                <w:top w:val="none" w:sz="0" w:space="0" w:color="auto"/>
                <w:left w:val="none" w:sz="0" w:space="0" w:color="auto"/>
                <w:bottom w:val="none" w:sz="0" w:space="0" w:color="auto"/>
                <w:right w:val="none" w:sz="0" w:space="0" w:color="auto"/>
              </w:divBdr>
              <w:divsChild>
                <w:div w:id="1757166917">
                  <w:marLeft w:val="0"/>
                  <w:marRight w:val="0"/>
                  <w:marTop w:val="0"/>
                  <w:marBottom w:val="0"/>
                  <w:divBdr>
                    <w:top w:val="none" w:sz="0" w:space="0" w:color="auto"/>
                    <w:left w:val="none" w:sz="0" w:space="0" w:color="auto"/>
                    <w:bottom w:val="none" w:sz="0" w:space="0" w:color="auto"/>
                    <w:right w:val="none" w:sz="0" w:space="0" w:color="auto"/>
                  </w:divBdr>
                </w:div>
              </w:divsChild>
            </w:div>
            <w:div w:id="735588953">
              <w:marLeft w:val="0"/>
              <w:marRight w:val="0"/>
              <w:marTop w:val="0"/>
              <w:marBottom w:val="0"/>
              <w:divBdr>
                <w:top w:val="none" w:sz="0" w:space="0" w:color="auto"/>
                <w:left w:val="none" w:sz="0" w:space="0" w:color="auto"/>
                <w:bottom w:val="none" w:sz="0" w:space="0" w:color="auto"/>
                <w:right w:val="none" w:sz="0" w:space="0" w:color="auto"/>
              </w:divBdr>
              <w:divsChild>
                <w:div w:id="13304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8724">
          <w:marLeft w:val="0"/>
          <w:marRight w:val="0"/>
          <w:marTop w:val="0"/>
          <w:marBottom w:val="720"/>
          <w:divBdr>
            <w:top w:val="none" w:sz="0" w:space="0" w:color="auto"/>
            <w:left w:val="none" w:sz="0" w:space="0" w:color="auto"/>
            <w:bottom w:val="none" w:sz="0" w:space="0" w:color="auto"/>
            <w:right w:val="none" w:sz="0" w:space="0" w:color="auto"/>
          </w:divBdr>
        </w:div>
        <w:div w:id="2057731133">
          <w:marLeft w:val="0"/>
          <w:marRight w:val="0"/>
          <w:marTop w:val="0"/>
          <w:marBottom w:val="0"/>
          <w:divBdr>
            <w:top w:val="none" w:sz="0" w:space="0" w:color="auto"/>
            <w:left w:val="none" w:sz="0" w:space="0" w:color="auto"/>
            <w:bottom w:val="none" w:sz="0" w:space="0" w:color="auto"/>
            <w:right w:val="none" w:sz="0" w:space="0" w:color="auto"/>
          </w:divBdr>
          <w:divsChild>
            <w:div w:id="2111461916">
              <w:marLeft w:val="0"/>
              <w:marRight w:val="0"/>
              <w:marTop w:val="0"/>
              <w:marBottom w:val="0"/>
              <w:divBdr>
                <w:top w:val="none" w:sz="0" w:space="0" w:color="auto"/>
                <w:left w:val="none" w:sz="0" w:space="0" w:color="auto"/>
                <w:bottom w:val="none" w:sz="0" w:space="0" w:color="auto"/>
                <w:right w:val="none" w:sz="0" w:space="0" w:color="auto"/>
              </w:divBdr>
            </w:div>
          </w:divsChild>
        </w:div>
        <w:div w:id="1837112827">
          <w:marLeft w:val="0"/>
          <w:marRight w:val="0"/>
          <w:marTop w:val="0"/>
          <w:marBottom w:val="360"/>
          <w:divBdr>
            <w:top w:val="none" w:sz="0" w:space="4" w:color="auto"/>
            <w:left w:val="single" w:sz="36" w:space="11" w:color="F8A230"/>
            <w:bottom w:val="none" w:sz="0" w:space="4" w:color="auto"/>
            <w:right w:val="none" w:sz="0" w:space="0" w:color="auto"/>
          </w:divBdr>
        </w:div>
        <w:div w:id="2023046856">
          <w:marLeft w:val="0"/>
          <w:marRight w:val="0"/>
          <w:marTop w:val="0"/>
          <w:marBottom w:val="0"/>
          <w:divBdr>
            <w:top w:val="none" w:sz="0" w:space="0" w:color="auto"/>
            <w:left w:val="none" w:sz="0" w:space="0" w:color="auto"/>
            <w:bottom w:val="none" w:sz="0" w:space="0" w:color="auto"/>
            <w:right w:val="none" w:sz="0" w:space="0" w:color="auto"/>
          </w:divBdr>
        </w:div>
      </w:divsChild>
    </w:div>
    <w:div w:id="1863665913">
      <w:bodyDiv w:val="1"/>
      <w:marLeft w:val="0"/>
      <w:marRight w:val="0"/>
      <w:marTop w:val="0"/>
      <w:marBottom w:val="0"/>
      <w:divBdr>
        <w:top w:val="none" w:sz="0" w:space="0" w:color="auto"/>
        <w:left w:val="none" w:sz="0" w:space="0" w:color="auto"/>
        <w:bottom w:val="none" w:sz="0" w:space="0" w:color="auto"/>
        <w:right w:val="none" w:sz="0" w:space="0" w:color="auto"/>
      </w:divBdr>
      <w:divsChild>
        <w:div w:id="411701118">
          <w:marLeft w:val="0"/>
          <w:marRight w:val="0"/>
          <w:marTop w:val="0"/>
          <w:marBottom w:val="0"/>
          <w:divBdr>
            <w:top w:val="none" w:sz="0" w:space="0" w:color="auto"/>
            <w:left w:val="none" w:sz="0" w:space="0" w:color="auto"/>
            <w:bottom w:val="none" w:sz="0" w:space="0" w:color="auto"/>
            <w:right w:val="none" w:sz="0" w:space="0" w:color="auto"/>
          </w:divBdr>
          <w:divsChild>
            <w:div w:id="1648437042">
              <w:marLeft w:val="0"/>
              <w:marRight w:val="0"/>
              <w:marTop w:val="0"/>
              <w:marBottom w:val="0"/>
              <w:divBdr>
                <w:top w:val="none" w:sz="0" w:space="0" w:color="auto"/>
                <w:left w:val="none" w:sz="0" w:space="0" w:color="auto"/>
                <w:bottom w:val="none" w:sz="0" w:space="0" w:color="auto"/>
                <w:right w:val="none" w:sz="0" w:space="0" w:color="auto"/>
              </w:divBdr>
            </w:div>
            <w:div w:id="1012729850">
              <w:marLeft w:val="0"/>
              <w:marRight w:val="0"/>
              <w:marTop w:val="0"/>
              <w:marBottom w:val="0"/>
              <w:divBdr>
                <w:top w:val="none" w:sz="0" w:space="0" w:color="auto"/>
                <w:left w:val="none" w:sz="0" w:space="0" w:color="auto"/>
                <w:bottom w:val="none" w:sz="0" w:space="0" w:color="auto"/>
                <w:right w:val="none" w:sz="0" w:space="0" w:color="auto"/>
              </w:divBdr>
            </w:div>
            <w:div w:id="341274959">
              <w:marLeft w:val="0"/>
              <w:marRight w:val="0"/>
              <w:marTop w:val="0"/>
              <w:marBottom w:val="0"/>
              <w:divBdr>
                <w:top w:val="none" w:sz="0" w:space="0" w:color="auto"/>
                <w:left w:val="none" w:sz="0" w:space="0" w:color="auto"/>
                <w:bottom w:val="none" w:sz="0" w:space="0" w:color="auto"/>
                <w:right w:val="none" w:sz="0" w:space="0" w:color="auto"/>
              </w:divBdr>
            </w:div>
          </w:divsChild>
        </w:div>
        <w:div w:id="884413359">
          <w:marLeft w:val="0"/>
          <w:marRight w:val="0"/>
          <w:marTop w:val="0"/>
          <w:marBottom w:val="0"/>
          <w:divBdr>
            <w:top w:val="none" w:sz="0" w:space="0" w:color="auto"/>
            <w:left w:val="none" w:sz="0" w:space="0" w:color="auto"/>
            <w:bottom w:val="none" w:sz="0" w:space="0" w:color="auto"/>
            <w:right w:val="none" w:sz="0" w:space="0" w:color="auto"/>
          </w:divBdr>
          <w:divsChild>
            <w:div w:id="1601646053">
              <w:marLeft w:val="0"/>
              <w:marRight w:val="0"/>
              <w:marTop w:val="0"/>
              <w:marBottom w:val="0"/>
              <w:divBdr>
                <w:top w:val="none" w:sz="0" w:space="0" w:color="auto"/>
                <w:left w:val="none" w:sz="0" w:space="0" w:color="auto"/>
                <w:bottom w:val="none" w:sz="0" w:space="0" w:color="auto"/>
                <w:right w:val="none" w:sz="0" w:space="0" w:color="auto"/>
              </w:divBdr>
            </w:div>
          </w:divsChild>
        </w:div>
        <w:div w:id="2143574304">
          <w:marLeft w:val="0"/>
          <w:marRight w:val="0"/>
          <w:marTop w:val="0"/>
          <w:marBottom w:val="0"/>
          <w:divBdr>
            <w:top w:val="none" w:sz="0" w:space="0" w:color="auto"/>
            <w:left w:val="none" w:sz="0" w:space="0" w:color="auto"/>
            <w:bottom w:val="none" w:sz="0" w:space="0" w:color="auto"/>
            <w:right w:val="none" w:sz="0" w:space="0" w:color="auto"/>
          </w:divBdr>
          <w:divsChild>
            <w:div w:id="593326031">
              <w:marLeft w:val="0"/>
              <w:marRight w:val="0"/>
              <w:marTop w:val="0"/>
              <w:marBottom w:val="0"/>
              <w:divBdr>
                <w:top w:val="none" w:sz="0" w:space="0" w:color="auto"/>
                <w:left w:val="none" w:sz="0" w:space="0" w:color="auto"/>
                <w:bottom w:val="none" w:sz="0" w:space="0" w:color="auto"/>
                <w:right w:val="none" w:sz="0" w:space="0" w:color="auto"/>
              </w:divBdr>
            </w:div>
          </w:divsChild>
        </w:div>
        <w:div w:id="941644225">
          <w:marLeft w:val="0"/>
          <w:marRight w:val="0"/>
          <w:marTop w:val="0"/>
          <w:marBottom w:val="0"/>
          <w:divBdr>
            <w:top w:val="none" w:sz="0" w:space="0" w:color="auto"/>
            <w:left w:val="none" w:sz="0" w:space="0" w:color="auto"/>
            <w:bottom w:val="none" w:sz="0" w:space="0" w:color="auto"/>
            <w:right w:val="none" w:sz="0" w:space="0" w:color="auto"/>
          </w:divBdr>
          <w:divsChild>
            <w:div w:id="1133215068">
              <w:marLeft w:val="0"/>
              <w:marRight w:val="0"/>
              <w:marTop w:val="0"/>
              <w:marBottom w:val="0"/>
              <w:divBdr>
                <w:top w:val="none" w:sz="0" w:space="0" w:color="auto"/>
                <w:left w:val="none" w:sz="0" w:space="0" w:color="auto"/>
                <w:bottom w:val="none" w:sz="0" w:space="0" w:color="auto"/>
                <w:right w:val="none" w:sz="0" w:space="0" w:color="auto"/>
              </w:divBdr>
            </w:div>
            <w:div w:id="1294751144">
              <w:marLeft w:val="0"/>
              <w:marRight w:val="0"/>
              <w:marTop w:val="0"/>
              <w:marBottom w:val="0"/>
              <w:divBdr>
                <w:top w:val="none" w:sz="0" w:space="0" w:color="auto"/>
                <w:left w:val="none" w:sz="0" w:space="0" w:color="auto"/>
                <w:bottom w:val="none" w:sz="0" w:space="0" w:color="auto"/>
                <w:right w:val="none" w:sz="0" w:space="0" w:color="auto"/>
              </w:divBdr>
            </w:div>
          </w:divsChild>
        </w:div>
        <w:div w:id="639725808">
          <w:marLeft w:val="0"/>
          <w:marRight w:val="0"/>
          <w:marTop w:val="0"/>
          <w:marBottom w:val="0"/>
          <w:divBdr>
            <w:top w:val="none" w:sz="0" w:space="0" w:color="auto"/>
            <w:left w:val="none" w:sz="0" w:space="0" w:color="auto"/>
            <w:bottom w:val="none" w:sz="0" w:space="0" w:color="auto"/>
            <w:right w:val="none" w:sz="0" w:space="0" w:color="auto"/>
          </w:divBdr>
          <w:divsChild>
            <w:div w:id="1843275616">
              <w:marLeft w:val="0"/>
              <w:marRight w:val="0"/>
              <w:marTop w:val="0"/>
              <w:marBottom w:val="0"/>
              <w:divBdr>
                <w:top w:val="none" w:sz="0" w:space="0" w:color="auto"/>
                <w:left w:val="none" w:sz="0" w:space="0" w:color="auto"/>
                <w:bottom w:val="none" w:sz="0" w:space="0" w:color="auto"/>
                <w:right w:val="none" w:sz="0" w:space="0" w:color="auto"/>
              </w:divBdr>
            </w:div>
          </w:divsChild>
        </w:div>
        <w:div w:id="963077930">
          <w:marLeft w:val="0"/>
          <w:marRight w:val="0"/>
          <w:marTop w:val="0"/>
          <w:marBottom w:val="0"/>
          <w:divBdr>
            <w:top w:val="none" w:sz="0" w:space="0" w:color="auto"/>
            <w:left w:val="none" w:sz="0" w:space="0" w:color="auto"/>
            <w:bottom w:val="none" w:sz="0" w:space="0" w:color="auto"/>
            <w:right w:val="none" w:sz="0" w:space="0" w:color="auto"/>
          </w:divBdr>
          <w:divsChild>
            <w:div w:id="1555431836">
              <w:marLeft w:val="0"/>
              <w:marRight w:val="0"/>
              <w:marTop w:val="0"/>
              <w:marBottom w:val="0"/>
              <w:divBdr>
                <w:top w:val="none" w:sz="0" w:space="0" w:color="auto"/>
                <w:left w:val="none" w:sz="0" w:space="0" w:color="auto"/>
                <w:bottom w:val="none" w:sz="0" w:space="0" w:color="auto"/>
                <w:right w:val="none" w:sz="0" w:space="0" w:color="auto"/>
              </w:divBdr>
            </w:div>
          </w:divsChild>
        </w:div>
        <w:div w:id="1262377216">
          <w:marLeft w:val="0"/>
          <w:marRight w:val="0"/>
          <w:marTop w:val="0"/>
          <w:marBottom w:val="0"/>
          <w:divBdr>
            <w:top w:val="none" w:sz="0" w:space="0" w:color="auto"/>
            <w:left w:val="none" w:sz="0" w:space="0" w:color="auto"/>
            <w:bottom w:val="none" w:sz="0" w:space="0" w:color="auto"/>
            <w:right w:val="none" w:sz="0" w:space="0" w:color="auto"/>
          </w:divBdr>
          <w:divsChild>
            <w:div w:id="1352728637">
              <w:marLeft w:val="0"/>
              <w:marRight w:val="0"/>
              <w:marTop w:val="0"/>
              <w:marBottom w:val="0"/>
              <w:divBdr>
                <w:top w:val="none" w:sz="0" w:space="0" w:color="auto"/>
                <w:left w:val="none" w:sz="0" w:space="0" w:color="auto"/>
                <w:bottom w:val="none" w:sz="0" w:space="0" w:color="auto"/>
                <w:right w:val="none" w:sz="0" w:space="0" w:color="auto"/>
              </w:divBdr>
            </w:div>
            <w:div w:id="619725738">
              <w:marLeft w:val="0"/>
              <w:marRight w:val="0"/>
              <w:marTop w:val="0"/>
              <w:marBottom w:val="0"/>
              <w:divBdr>
                <w:top w:val="none" w:sz="0" w:space="0" w:color="auto"/>
                <w:left w:val="none" w:sz="0" w:space="0" w:color="auto"/>
                <w:bottom w:val="none" w:sz="0" w:space="0" w:color="auto"/>
                <w:right w:val="none" w:sz="0" w:space="0" w:color="auto"/>
              </w:divBdr>
            </w:div>
            <w:div w:id="1701511520">
              <w:marLeft w:val="0"/>
              <w:marRight w:val="0"/>
              <w:marTop w:val="0"/>
              <w:marBottom w:val="0"/>
              <w:divBdr>
                <w:top w:val="none" w:sz="0" w:space="0" w:color="auto"/>
                <w:left w:val="none" w:sz="0" w:space="0" w:color="auto"/>
                <w:bottom w:val="none" w:sz="0" w:space="0" w:color="auto"/>
                <w:right w:val="none" w:sz="0" w:space="0" w:color="auto"/>
              </w:divBdr>
            </w:div>
          </w:divsChild>
        </w:div>
        <w:div w:id="266936341">
          <w:marLeft w:val="0"/>
          <w:marRight w:val="0"/>
          <w:marTop w:val="0"/>
          <w:marBottom w:val="0"/>
          <w:divBdr>
            <w:top w:val="none" w:sz="0" w:space="0" w:color="auto"/>
            <w:left w:val="none" w:sz="0" w:space="0" w:color="auto"/>
            <w:bottom w:val="none" w:sz="0" w:space="0" w:color="auto"/>
            <w:right w:val="none" w:sz="0" w:space="0" w:color="auto"/>
          </w:divBdr>
          <w:divsChild>
            <w:div w:id="1960528258">
              <w:marLeft w:val="0"/>
              <w:marRight w:val="0"/>
              <w:marTop w:val="0"/>
              <w:marBottom w:val="0"/>
              <w:divBdr>
                <w:top w:val="none" w:sz="0" w:space="0" w:color="auto"/>
                <w:left w:val="none" w:sz="0" w:space="0" w:color="auto"/>
                <w:bottom w:val="none" w:sz="0" w:space="0" w:color="auto"/>
                <w:right w:val="none" w:sz="0" w:space="0" w:color="auto"/>
              </w:divBdr>
            </w:div>
          </w:divsChild>
        </w:div>
        <w:div w:id="235483015">
          <w:marLeft w:val="0"/>
          <w:marRight w:val="0"/>
          <w:marTop w:val="0"/>
          <w:marBottom w:val="0"/>
          <w:divBdr>
            <w:top w:val="none" w:sz="0" w:space="0" w:color="auto"/>
            <w:left w:val="none" w:sz="0" w:space="0" w:color="auto"/>
            <w:bottom w:val="none" w:sz="0" w:space="0" w:color="auto"/>
            <w:right w:val="none" w:sz="0" w:space="0" w:color="auto"/>
          </w:divBdr>
          <w:divsChild>
            <w:div w:id="1452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6lgoLJgwz5A" TargetMode="External"/><Relationship Id="rId18" Type="http://schemas.openxmlformats.org/officeDocument/2006/relationships/hyperlink" Target="http://www.fao.org/3/a-as830s.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insht.es/InshtWeb/Contenidos/Documentacion/FichasTecnicas/NTP/Ficheros/601a700/ntp_623.pdf" TargetMode="External"/><Relationship Id="rId7" Type="http://schemas.openxmlformats.org/officeDocument/2006/relationships/endnotes" Target="endnotes.xml"/><Relationship Id="rId12" Type="http://schemas.openxmlformats.org/officeDocument/2006/relationships/hyperlink" Target="https://www.youtube.com/watch?v=fi1OjszXMK0" TargetMode="External"/><Relationship Id="rId17" Type="http://schemas.openxmlformats.org/officeDocument/2006/relationships/hyperlink" Target="http://www.cfsph.iastate.edu/pdf-library/Acreditacion-Veterinaria/NVAP-Mod-15-AQBIO.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apa.gob.es/es/ganaderia/temas/laboratorios-sanidad-genetica/areas-actividad/diagnostico/enfermedades-viricas-peces.aspx" TargetMode="External"/><Relationship Id="rId20" Type="http://schemas.openxmlformats.org/officeDocument/2006/relationships/hyperlink" Target="http://faolex.fao.org/docs/pdf/col151485.pdf"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msdvetmanual.com/es/animales-ex%C3%B3ticos-y-de-laboratorio/acuicultura/enfermedades-infecciosas-en-acuicultura"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faolex.fao.org/docs/pdf/col151485.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iEbi4wX7pwo" TargetMode="External"/><Relationship Id="rId22" Type="http://schemas.openxmlformats.org/officeDocument/2006/relationships/hyperlink" Target="http://dle.rae.es/?id=SpXqUn9"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E8773FA-9EA4-44C1-BE0E-C0395371BFAA}"/>
</file>

<file path=customXml/itemProps3.xml><?xml version="1.0" encoding="utf-8"?>
<ds:datastoreItem xmlns:ds="http://schemas.openxmlformats.org/officeDocument/2006/customXml" ds:itemID="{C74CA6F5-A38F-4849-B112-CEE65611F325}"/>
</file>

<file path=customXml/itemProps4.xml><?xml version="1.0" encoding="utf-8"?>
<ds:datastoreItem xmlns:ds="http://schemas.openxmlformats.org/officeDocument/2006/customXml" ds:itemID="{40EA92DC-E2BB-44F7-98CA-C799EB6C3E82}"/>
</file>

<file path=docProps/app.xml><?xml version="1.0" encoding="utf-8"?>
<Properties xmlns="http://schemas.openxmlformats.org/officeDocument/2006/extended-properties" xmlns:vt="http://schemas.openxmlformats.org/officeDocument/2006/docPropsVTypes">
  <Template>Normal</Template>
  <TotalTime>835</TotalTime>
  <Pages>21</Pages>
  <Words>3476</Words>
  <Characters>19122</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Plan de producción y normatividad vigente</vt:lpstr>
    </vt:vector>
  </TitlesOfParts>
  <Company/>
  <LinksUpToDate>false</LinksUpToDate>
  <CharactersWithSpaces>22553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producción y normatividad vigente</dc:title>
  <dc:subject/>
  <dc:creator>SENA</dc:creator>
  <cp:keywords>Plan de producción y normatividad vigente</cp:keywords>
  <dc:description/>
  <cp:lastModifiedBy>Marcela</cp:lastModifiedBy>
  <cp:revision>78</cp:revision>
  <cp:lastPrinted>2024-11-28T03:22:00Z</cp:lastPrinted>
  <dcterms:created xsi:type="dcterms:W3CDTF">2024-05-03T15:30:00Z</dcterms:created>
  <dcterms:modified xsi:type="dcterms:W3CDTF">2024-11-28T03:22:00Z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