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8601" w14:textId="77777777" w:rsidR="00BF2A45" w:rsidRDefault="00BF2A45">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99"/>
        <w:gridCol w:w="1288"/>
        <w:gridCol w:w="4360"/>
        <w:gridCol w:w="6153"/>
      </w:tblGrid>
      <w:tr w:rsidR="00BF2A45" w14:paraId="4E650939" w14:textId="77777777" w:rsidTr="005442B9">
        <w:trPr>
          <w:trHeight w:val="440"/>
        </w:trPr>
        <w:tc>
          <w:tcPr>
            <w:tcW w:w="2611" w:type="dxa"/>
            <w:shd w:val="clear" w:color="auto" w:fill="FCE5CD"/>
            <w:tcMar>
              <w:top w:w="100" w:type="dxa"/>
              <w:left w:w="100" w:type="dxa"/>
              <w:bottom w:w="100" w:type="dxa"/>
              <w:right w:w="100" w:type="dxa"/>
            </w:tcMar>
          </w:tcPr>
          <w:p w14:paraId="374B99F9" w14:textId="77777777" w:rsidR="00BF2A45" w:rsidRDefault="00000000">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14:paraId="6A5EB57A" w14:textId="77777777" w:rsidR="00BF2A45" w:rsidRDefault="00000000">
            <w:pPr>
              <w:widowControl w:val="0"/>
              <w:spacing w:line="240" w:lineRule="auto"/>
              <w:jc w:val="center"/>
              <w:rPr>
                <w:b/>
                <w:sz w:val="24"/>
                <w:szCs w:val="24"/>
              </w:rPr>
            </w:pPr>
            <w:r>
              <w:rPr>
                <w:b/>
                <w:sz w:val="24"/>
                <w:szCs w:val="24"/>
              </w:rPr>
              <w:t>Pestañas horizontales</w:t>
            </w:r>
          </w:p>
        </w:tc>
      </w:tr>
      <w:tr w:rsidR="00BF2A45" w14:paraId="61D7DA68" w14:textId="77777777" w:rsidTr="005442B9">
        <w:trPr>
          <w:trHeight w:val="420"/>
        </w:trPr>
        <w:tc>
          <w:tcPr>
            <w:tcW w:w="2611" w:type="dxa"/>
            <w:shd w:val="clear" w:color="auto" w:fill="auto"/>
            <w:tcMar>
              <w:top w:w="100" w:type="dxa"/>
              <w:left w:w="100" w:type="dxa"/>
              <w:bottom w:w="100" w:type="dxa"/>
              <w:right w:w="100" w:type="dxa"/>
            </w:tcMar>
          </w:tcPr>
          <w:p w14:paraId="151FABDF" w14:textId="77777777" w:rsidR="00BF2A45" w:rsidRDefault="00000000">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14:paraId="7B114D85" w14:textId="71F29640" w:rsidR="00BF2A45" w:rsidRDefault="00B65E36">
            <w:pPr>
              <w:widowControl w:val="0"/>
              <w:spacing w:line="240" w:lineRule="auto"/>
              <w:rPr>
                <w:color w:val="434343"/>
              </w:rPr>
            </w:pPr>
            <w:r w:rsidRPr="009F5758">
              <w:rPr>
                <w:b/>
                <w:bCs/>
              </w:rPr>
              <w:t>Tipos de datos</w:t>
            </w:r>
          </w:p>
        </w:tc>
      </w:tr>
      <w:tr w:rsidR="00BF2A45" w14:paraId="39B8D5B7" w14:textId="77777777" w:rsidTr="005442B9">
        <w:trPr>
          <w:trHeight w:val="420"/>
        </w:trPr>
        <w:tc>
          <w:tcPr>
            <w:tcW w:w="2611" w:type="dxa"/>
            <w:shd w:val="clear" w:color="auto" w:fill="auto"/>
            <w:tcMar>
              <w:top w:w="100" w:type="dxa"/>
              <w:left w:w="100" w:type="dxa"/>
              <w:bottom w:w="100" w:type="dxa"/>
              <w:right w:w="100" w:type="dxa"/>
            </w:tcMar>
          </w:tcPr>
          <w:p w14:paraId="30E2A19F" w14:textId="77777777" w:rsidR="00BF2A45" w:rsidRDefault="00000000">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14:paraId="015F2270" w14:textId="5AF5175F" w:rsidR="00BF2A45" w:rsidRDefault="00B65E36">
            <w:pPr>
              <w:widowControl w:val="0"/>
              <w:spacing w:line="240" w:lineRule="auto"/>
              <w:rPr>
                <w:color w:val="434343"/>
              </w:rPr>
            </w:pPr>
            <w:r>
              <w:rPr>
                <w:lang w:eastAsia="es-CO"/>
              </w:rPr>
              <w:t>En JavaScript, una característica fundamental es su tipado dinámico, lo cual significa que el tipo de dato de una variable puede cambiar según el dato asignado por el usuario. Esto ocurre cuando se define una variable utilizando la palabra reservada var, let o const.</w:t>
            </w:r>
          </w:p>
        </w:tc>
      </w:tr>
      <w:tr w:rsidR="00BF2A45" w14:paraId="0EF5E7C6" w14:textId="77777777" w:rsidTr="005442B9">
        <w:trPr>
          <w:trHeight w:val="420"/>
        </w:trPr>
        <w:tc>
          <w:tcPr>
            <w:tcW w:w="2611" w:type="dxa"/>
            <w:shd w:val="clear" w:color="auto" w:fill="EFEFEF"/>
            <w:tcMar>
              <w:top w:w="100" w:type="dxa"/>
              <w:left w:w="100" w:type="dxa"/>
              <w:bottom w:w="100" w:type="dxa"/>
              <w:right w:w="100" w:type="dxa"/>
            </w:tcMar>
          </w:tcPr>
          <w:p w14:paraId="02EB9BB6" w14:textId="77777777" w:rsidR="00BF2A45" w:rsidRDefault="00000000">
            <w:pPr>
              <w:widowControl w:val="0"/>
              <w:spacing w:line="240" w:lineRule="auto"/>
              <w:rPr>
                <w:b/>
                <w:sz w:val="24"/>
                <w:szCs w:val="24"/>
              </w:rPr>
            </w:pPr>
            <w:r>
              <w:rPr>
                <w:b/>
                <w:sz w:val="24"/>
                <w:szCs w:val="24"/>
              </w:rPr>
              <w:t xml:space="preserve">Título </w:t>
            </w:r>
          </w:p>
        </w:tc>
        <w:tc>
          <w:tcPr>
            <w:tcW w:w="1207" w:type="dxa"/>
            <w:shd w:val="clear" w:color="auto" w:fill="EFEFEF"/>
            <w:tcMar>
              <w:top w:w="100" w:type="dxa"/>
              <w:left w:w="100" w:type="dxa"/>
              <w:bottom w:w="100" w:type="dxa"/>
              <w:right w:w="100" w:type="dxa"/>
            </w:tcMar>
          </w:tcPr>
          <w:p w14:paraId="23C145F9" w14:textId="77777777" w:rsidR="00BF2A45" w:rsidRDefault="00000000">
            <w:pPr>
              <w:widowControl w:val="0"/>
              <w:spacing w:line="240" w:lineRule="auto"/>
              <w:rPr>
                <w:b/>
              </w:rPr>
            </w:pPr>
            <w:r>
              <w:rPr>
                <w:b/>
              </w:rPr>
              <w:t>Icono título (Opcional)</w:t>
            </w:r>
          </w:p>
        </w:tc>
        <w:tc>
          <w:tcPr>
            <w:tcW w:w="4394" w:type="dxa"/>
            <w:shd w:val="clear" w:color="auto" w:fill="EFEFEF"/>
            <w:tcMar>
              <w:top w:w="100" w:type="dxa"/>
              <w:left w:w="100" w:type="dxa"/>
              <w:bottom w:w="100" w:type="dxa"/>
              <w:right w:w="100" w:type="dxa"/>
            </w:tcMar>
          </w:tcPr>
          <w:p w14:paraId="48A6256B" w14:textId="77777777" w:rsidR="00BF2A45" w:rsidRDefault="00000000">
            <w:pPr>
              <w:widowControl w:val="0"/>
              <w:spacing w:line="240" w:lineRule="auto"/>
              <w:rPr>
                <w:b/>
              </w:rPr>
            </w:pPr>
            <w:r>
              <w:rPr>
                <w:b/>
              </w:rPr>
              <w:t>Texto</w:t>
            </w:r>
          </w:p>
        </w:tc>
        <w:tc>
          <w:tcPr>
            <w:tcW w:w="6188" w:type="dxa"/>
            <w:shd w:val="clear" w:color="auto" w:fill="EFEFEF"/>
            <w:tcMar>
              <w:top w:w="100" w:type="dxa"/>
              <w:left w:w="100" w:type="dxa"/>
              <w:bottom w:w="100" w:type="dxa"/>
              <w:right w:w="100" w:type="dxa"/>
            </w:tcMar>
          </w:tcPr>
          <w:p w14:paraId="28F6610D" w14:textId="77777777" w:rsidR="00BF2A45" w:rsidRDefault="00000000">
            <w:pPr>
              <w:widowControl w:val="0"/>
              <w:spacing w:line="240" w:lineRule="auto"/>
              <w:rPr>
                <w:b/>
              </w:rPr>
            </w:pPr>
            <w:r>
              <w:rPr>
                <w:b/>
              </w:rPr>
              <w:t>Imagen (Obligatorio)</w:t>
            </w:r>
          </w:p>
        </w:tc>
      </w:tr>
      <w:tr w:rsidR="00BF2A45" w14:paraId="06F18306" w14:textId="77777777" w:rsidTr="005442B9">
        <w:trPr>
          <w:trHeight w:val="570"/>
        </w:trPr>
        <w:tc>
          <w:tcPr>
            <w:tcW w:w="2611" w:type="dxa"/>
            <w:shd w:val="clear" w:color="auto" w:fill="auto"/>
            <w:tcMar>
              <w:top w:w="100" w:type="dxa"/>
              <w:left w:w="100" w:type="dxa"/>
              <w:bottom w:w="100" w:type="dxa"/>
              <w:right w:w="100" w:type="dxa"/>
            </w:tcMar>
          </w:tcPr>
          <w:p w14:paraId="0AC94550" w14:textId="65B12C74" w:rsidR="00BF2A45" w:rsidRDefault="00B65E36">
            <w:pPr>
              <w:widowControl w:val="0"/>
              <w:spacing w:line="240" w:lineRule="auto"/>
            </w:pPr>
            <w:r w:rsidRPr="00D26572">
              <w:rPr>
                <w:b/>
                <w:bCs/>
                <w:lang w:eastAsia="es-CO"/>
              </w:rPr>
              <w:t>Variables numéricas</w:t>
            </w:r>
          </w:p>
        </w:tc>
        <w:tc>
          <w:tcPr>
            <w:tcW w:w="1207" w:type="dxa"/>
            <w:shd w:val="clear" w:color="auto" w:fill="auto"/>
            <w:tcMar>
              <w:top w:w="100" w:type="dxa"/>
              <w:left w:w="100" w:type="dxa"/>
              <w:bottom w:w="100" w:type="dxa"/>
              <w:right w:w="100" w:type="dxa"/>
            </w:tcMar>
          </w:tcPr>
          <w:p w14:paraId="6674D23F" w14:textId="477AC4F1" w:rsidR="00BF2A45" w:rsidRDefault="005442B9">
            <w:pPr>
              <w:widowControl w:val="0"/>
              <w:spacing w:line="240" w:lineRule="auto"/>
              <w:rPr>
                <w:sz w:val="20"/>
                <w:szCs w:val="20"/>
              </w:rPr>
            </w:pPr>
            <w:r>
              <w:rPr>
                <w:sz w:val="20"/>
                <w:szCs w:val="20"/>
              </w:rPr>
              <w:t>N/A</w:t>
            </w:r>
          </w:p>
        </w:tc>
        <w:tc>
          <w:tcPr>
            <w:tcW w:w="4394" w:type="dxa"/>
            <w:shd w:val="clear" w:color="auto" w:fill="auto"/>
            <w:tcMar>
              <w:top w:w="100" w:type="dxa"/>
              <w:left w:w="100" w:type="dxa"/>
              <w:bottom w:w="100" w:type="dxa"/>
              <w:right w:w="100" w:type="dxa"/>
            </w:tcMar>
          </w:tcPr>
          <w:p w14:paraId="09CADBCB" w14:textId="77777777" w:rsidR="00B65E36" w:rsidRDefault="00B65E36" w:rsidP="00B65E36">
            <w:r w:rsidRPr="00D26572">
              <w:rPr>
                <w:lang w:eastAsia="es-CO"/>
              </w:rPr>
              <w:t>Se utilizan para definir variables enteras (</w:t>
            </w:r>
            <w:r w:rsidRPr="00061A55">
              <w:rPr>
                <w:i/>
                <w:iCs/>
                <w:lang w:eastAsia="es-CO"/>
              </w:rPr>
              <w:t>integer</w:t>
            </w:r>
            <w:r w:rsidRPr="00D26572">
              <w:rPr>
                <w:lang w:eastAsia="es-CO"/>
              </w:rPr>
              <w:t>), reales (</w:t>
            </w:r>
            <w:r w:rsidRPr="00061A55">
              <w:rPr>
                <w:i/>
                <w:iCs/>
                <w:lang w:eastAsia="es-CO"/>
              </w:rPr>
              <w:t>float),</w:t>
            </w:r>
            <w:r w:rsidRPr="00D26572">
              <w:rPr>
                <w:lang w:eastAsia="es-CO"/>
              </w:rPr>
              <w:t xml:space="preserve"> hexadecimal (0x) y octal (0).</w:t>
            </w:r>
            <w:r>
              <w:rPr>
                <w:lang w:eastAsia="es-CO"/>
              </w:rPr>
              <w:t xml:space="preserve"> </w:t>
            </w:r>
            <w:r w:rsidRPr="00D26572">
              <w:t>Ejemplo de variable numérica</w:t>
            </w:r>
            <w:r>
              <w:t>:</w:t>
            </w:r>
          </w:p>
          <w:p w14:paraId="6BE071A5" w14:textId="77777777" w:rsidR="00BF2A45" w:rsidRDefault="00BF2A45">
            <w:pPr>
              <w:widowControl w:val="0"/>
              <w:spacing w:line="240" w:lineRule="auto"/>
              <w:rPr>
                <w:sz w:val="20"/>
                <w:szCs w:val="20"/>
              </w:rPr>
            </w:pPr>
          </w:p>
        </w:tc>
        <w:tc>
          <w:tcPr>
            <w:tcW w:w="6188" w:type="dxa"/>
            <w:shd w:val="clear" w:color="auto" w:fill="auto"/>
            <w:tcMar>
              <w:top w:w="100" w:type="dxa"/>
              <w:left w:w="100" w:type="dxa"/>
              <w:bottom w:w="100" w:type="dxa"/>
              <w:right w:w="100" w:type="dxa"/>
            </w:tcMar>
          </w:tcPr>
          <w:p w14:paraId="04E14159" w14:textId="77777777" w:rsidR="00BF2A45" w:rsidRDefault="00BF2A45">
            <w:pPr>
              <w:widowControl w:val="0"/>
              <w:spacing w:line="240" w:lineRule="auto"/>
              <w:rPr>
                <w:sz w:val="20"/>
                <w:szCs w:val="20"/>
              </w:rPr>
            </w:pPr>
          </w:p>
          <w:tbl>
            <w:tblPr>
              <w:tblStyle w:val="TableGrid"/>
              <w:tblW w:w="0" w:type="auto"/>
              <w:shd w:val="clear" w:color="auto" w:fill="EAF1DD" w:themeFill="accent3" w:themeFillTint="33"/>
              <w:tblLook w:val="04A0" w:firstRow="1" w:lastRow="0" w:firstColumn="1" w:lastColumn="0" w:noHBand="0" w:noVBand="1"/>
            </w:tblPr>
            <w:tblGrid>
              <w:gridCol w:w="5943"/>
            </w:tblGrid>
            <w:tr w:rsidR="00B65E36" w14:paraId="4E0660F6" w14:textId="77777777" w:rsidTr="005442B9">
              <w:tc>
                <w:tcPr>
                  <w:tcW w:w="9962" w:type="dxa"/>
                  <w:shd w:val="clear" w:color="auto" w:fill="EAF1DD" w:themeFill="accent3" w:themeFillTint="33"/>
                </w:tcPr>
                <w:p w14:paraId="39C438F5" w14:textId="77777777" w:rsidR="00B65E36" w:rsidRDefault="00B65E36" w:rsidP="00B65E36">
                  <w:pPr>
                    <w:spacing w:line="240" w:lineRule="auto"/>
                    <w:rPr>
                      <w:lang w:eastAsia="es-CO"/>
                    </w:rPr>
                  </w:pPr>
                  <w:bookmarkStart w:id="0" w:name="_Hlk162848470"/>
                  <w:r>
                    <w:rPr>
                      <w:lang w:eastAsia="es-CO"/>
                    </w:rPr>
                    <w:t>var formatoEntero=45;</w:t>
                  </w:r>
                </w:p>
                <w:p w14:paraId="37C9F223" w14:textId="77777777" w:rsidR="00B65E36" w:rsidRDefault="00B65E36" w:rsidP="00B65E36">
                  <w:pPr>
                    <w:spacing w:line="240" w:lineRule="auto"/>
                    <w:rPr>
                      <w:lang w:eastAsia="es-CO"/>
                    </w:rPr>
                  </w:pPr>
                  <w:r>
                    <w:rPr>
                      <w:lang w:eastAsia="es-CO"/>
                    </w:rPr>
                    <w:t>var formatoFlota=7845.123;</w:t>
                  </w:r>
                </w:p>
                <w:p w14:paraId="595AE81A" w14:textId="77777777" w:rsidR="00B65E36" w:rsidRDefault="00B65E36" w:rsidP="00B65E36">
                  <w:pPr>
                    <w:spacing w:line="240" w:lineRule="auto"/>
                    <w:rPr>
                      <w:lang w:eastAsia="es-CO"/>
                    </w:rPr>
                  </w:pPr>
                  <w:r>
                    <w:rPr>
                      <w:lang w:eastAsia="es-CO"/>
                    </w:rPr>
                    <w:t>var formatoHexadecimal=0xF34;</w:t>
                  </w:r>
                </w:p>
                <w:p w14:paraId="0F8720EA" w14:textId="77777777" w:rsidR="00B65E36" w:rsidRDefault="00B65E36" w:rsidP="00B65E36">
                  <w:pPr>
                    <w:rPr>
                      <w:lang w:eastAsia="es-CO"/>
                    </w:rPr>
                  </w:pPr>
                  <w:r>
                    <w:rPr>
                      <w:lang w:eastAsia="es-CO"/>
                    </w:rPr>
                    <w:t>var formatoOctal=0568;</w:t>
                  </w:r>
                </w:p>
              </w:tc>
            </w:tr>
            <w:bookmarkEnd w:id="0"/>
          </w:tbl>
          <w:p w14:paraId="0AE82574" w14:textId="1D92428A" w:rsidR="00B65E36" w:rsidRDefault="00B65E36">
            <w:pPr>
              <w:widowControl w:val="0"/>
              <w:spacing w:line="240" w:lineRule="auto"/>
              <w:rPr>
                <w:sz w:val="20"/>
                <w:szCs w:val="20"/>
              </w:rPr>
            </w:pPr>
          </w:p>
        </w:tc>
      </w:tr>
      <w:tr w:rsidR="00BF2A45" w14:paraId="44CF386D" w14:textId="77777777" w:rsidTr="005442B9">
        <w:trPr>
          <w:trHeight w:val="420"/>
        </w:trPr>
        <w:tc>
          <w:tcPr>
            <w:tcW w:w="2611" w:type="dxa"/>
            <w:shd w:val="clear" w:color="auto" w:fill="auto"/>
            <w:tcMar>
              <w:top w:w="100" w:type="dxa"/>
              <w:left w:w="100" w:type="dxa"/>
              <w:bottom w:w="100" w:type="dxa"/>
              <w:right w:w="100" w:type="dxa"/>
            </w:tcMar>
          </w:tcPr>
          <w:p w14:paraId="7A3C3346" w14:textId="1BF2B1AB" w:rsidR="00BF2A45" w:rsidRDefault="00B65E36">
            <w:pPr>
              <w:widowControl w:val="0"/>
              <w:spacing w:line="240" w:lineRule="auto"/>
            </w:pPr>
            <w:r w:rsidRPr="00D26572">
              <w:rPr>
                <w:b/>
                <w:bCs/>
                <w:lang w:eastAsia="es-CO"/>
              </w:rPr>
              <w:t>Variables de caracteres</w:t>
            </w:r>
          </w:p>
        </w:tc>
        <w:tc>
          <w:tcPr>
            <w:tcW w:w="1207" w:type="dxa"/>
            <w:shd w:val="clear" w:color="auto" w:fill="auto"/>
            <w:tcMar>
              <w:top w:w="100" w:type="dxa"/>
              <w:left w:w="100" w:type="dxa"/>
              <w:bottom w:w="100" w:type="dxa"/>
              <w:right w:w="100" w:type="dxa"/>
            </w:tcMar>
          </w:tcPr>
          <w:p w14:paraId="72880A2D" w14:textId="3F5C84DA" w:rsidR="00BF2A45" w:rsidRDefault="005442B9">
            <w:pPr>
              <w:widowControl w:val="0"/>
              <w:spacing w:line="240" w:lineRule="auto"/>
              <w:rPr>
                <w:sz w:val="20"/>
                <w:szCs w:val="20"/>
              </w:rPr>
            </w:pPr>
            <w:r>
              <w:rPr>
                <w:sz w:val="20"/>
                <w:szCs w:val="20"/>
              </w:rPr>
              <w:t>N/A</w:t>
            </w:r>
          </w:p>
        </w:tc>
        <w:tc>
          <w:tcPr>
            <w:tcW w:w="4394" w:type="dxa"/>
            <w:shd w:val="clear" w:color="auto" w:fill="auto"/>
            <w:tcMar>
              <w:top w:w="100" w:type="dxa"/>
              <w:left w:w="100" w:type="dxa"/>
              <w:bottom w:w="100" w:type="dxa"/>
              <w:right w:w="100" w:type="dxa"/>
            </w:tcMar>
          </w:tcPr>
          <w:p w14:paraId="4C8E405B" w14:textId="03AD6A79" w:rsidR="00BF2A45" w:rsidRDefault="005442B9">
            <w:pPr>
              <w:widowControl w:val="0"/>
              <w:spacing w:line="240" w:lineRule="auto"/>
              <w:rPr>
                <w:sz w:val="20"/>
                <w:szCs w:val="20"/>
              </w:rPr>
            </w:pPr>
            <w:r w:rsidRPr="00D26572">
              <w:rPr>
                <w:lang w:eastAsia="es-CO"/>
              </w:rPr>
              <w:t>Permite almacenar cadenas de texto dentro de las comillas, para bajar un renglón en el texto se debe utilizar \n, para agregar un tabulador \t, para comilla simple \’, para comillas dobles \”, y para barra inclinada \\.</w:t>
            </w:r>
            <w:r>
              <w:rPr>
                <w:lang w:eastAsia="es-CO"/>
              </w:rPr>
              <w:t xml:space="preserve"> </w:t>
            </w:r>
            <w:r w:rsidRPr="00D26572">
              <w:t>Ejemplo de variable de caracteres</w:t>
            </w:r>
            <w:r>
              <w:t>:</w:t>
            </w:r>
          </w:p>
        </w:tc>
        <w:tc>
          <w:tcPr>
            <w:tcW w:w="6188" w:type="dxa"/>
            <w:shd w:val="clear" w:color="auto" w:fill="auto"/>
            <w:tcMar>
              <w:top w:w="100" w:type="dxa"/>
              <w:left w:w="100" w:type="dxa"/>
              <w:bottom w:w="100" w:type="dxa"/>
              <w:right w:w="100" w:type="dxa"/>
            </w:tcMar>
          </w:tcPr>
          <w:tbl>
            <w:tblPr>
              <w:tblStyle w:val="TableGrid"/>
              <w:tblW w:w="0" w:type="auto"/>
              <w:shd w:val="clear" w:color="auto" w:fill="EAF1DD" w:themeFill="accent3" w:themeFillTint="33"/>
              <w:tblLook w:val="04A0" w:firstRow="1" w:lastRow="0" w:firstColumn="1" w:lastColumn="0" w:noHBand="0" w:noVBand="1"/>
            </w:tblPr>
            <w:tblGrid>
              <w:gridCol w:w="5943"/>
            </w:tblGrid>
            <w:tr w:rsidR="005442B9" w14:paraId="776CD4DB" w14:textId="77777777" w:rsidTr="005442B9">
              <w:tc>
                <w:tcPr>
                  <w:tcW w:w="9962" w:type="dxa"/>
                  <w:shd w:val="clear" w:color="auto" w:fill="EAF1DD" w:themeFill="accent3" w:themeFillTint="33"/>
                </w:tcPr>
                <w:p w14:paraId="718BC487" w14:textId="77777777" w:rsidR="005442B9" w:rsidRDefault="005442B9" w:rsidP="005442B9">
                  <w:pPr>
                    <w:spacing w:line="240" w:lineRule="auto"/>
                    <w:rPr>
                      <w:lang w:eastAsia="es-CO"/>
                    </w:rPr>
                  </w:pPr>
                  <w:r>
                    <w:rPr>
                      <w:lang w:eastAsia="es-CO"/>
                    </w:rPr>
                    <w:t>var nombreApellidos=”JUAN ESTEBAN GOMEZ \n”;</w:t>
                  </w:r>
                </w:p>
                <w:p w14:paraId="19FF6FB3" w14:textId="77777777" w:rsidR="005442B9" w:rsidRDefault="005442B9" w:rsidP="005442B9">
                  <w:pPr>
                    <w:rPr>
                      <w:lang w:eastAsia="es-CO"/>
                    </w:rPr>
                  </w:pPr>
                  <w:r>
                    <w:rPr>
                      <w:lang w:eastAsia="es-CO"/>
                    </w:rPr>
                    <w:t>var mensaje =”Este es mi primer mensaje de bienvenida \t  \’VALOR\’ ”;</w:t>
                  </w:r>
                </w:p>
              </w:tc>
            </w:tr>
          </w:tbl>
          <w:p w14:paraId="71898C10" w14:textId="2B91C495" w:rsidR="00BF2A45" w:rsidRDefault="00BF2A45">
            <w:pPr>
              <w:widowControl w:val="0"/>
              <w:spacing w:line="240" w:lineRule="auto"/>
              <w:rPr>
                <w:sz w:val="20"/>
                <w:szCs w:val="20"/>
              </w:rPr>
            </w:pPr>
          </w:p>
        </w:tc>
      </w:tr>
      <w:tr w:rsidR="00BF2A45" w14:paraId="1AB36D5C" w14:textId="77777777" w:rsidTr="005442B9">
        <w:trPr>
          <w:trHeight w:val="420"/>
        </w:trPr>
        <w:tc>
          <w:tcPr>
            <w:tcW w:w="2611" w:type="dxa"/>
            <w:shd w:val="clear" w:color="auto" w:fill="auto"/>
            <w:tcMar>
              <w:top w:w="100" w:type="dxa"/>
              <w:left w:w="100" w:type="dxa"/>
              <w:bottom w:w="100" w:type="dxa"/>
              <w:right w:w="100" w:type="dxa"/>
            </w:tcMar>
          </w:tcPr>
          <w:p w14:paraId="5CB475C1" w14:textId="432B8C44" w:rsidR="00BF2A45" w:rsidRDefault="005442B9">
            <w:pPr>
              <w:widowControl w:val="0"/>
              <w:spacing w:line="240" w:lineRule="auto"/>
            </w:pPr>
            <w:r w:rsidRPr="00D26572">
              <w:rPr>
                <w:b/>
                <w:bCs/>
                <w:lang w:eastAsia="es-CO"/>
              </w:rPr>
              <w:t>Variables tipo lógico</w:t>
            </w:r>
          </w:p>
        </w:tc>
        <w:tc>
          <w:tcPr>
            <w:tcW w:w="1207" w:type="dxa"/>
            <w:shd w:val="clear" w:color="auto" w:fill="auto"/>
            <w:tcMar>
              <w:top w:w="100" w:type="dxa"/>
              <w:left w:w="100" w:type="dxa"/>
              <w:bottom w:w="100" w:type="dxa"/>
              <w:right w:w="100" w:type="dxa"/>
            </w:tcMar>
          </w:tcPr>
          <w:p w14:paraId="121643E2" w14:textId="3383F796" w:rsidR="00BF2A45" w:rsidRDefault="005442B9">
            <w:pPr>
              <w:widowControl w:val="0"/>
              <w:spacing w:line="240" w:lineRule="auto"/>
              <w:rPr>
                <w:sz w:val="20"/>
                <w:szCs w:val="20"/>
              </w:rPr>
            </w:pPr>
            <w:r>
              <w:rPr>
                <w:sz w:val="20"/>
                <w:szCs w:val="20"/>
              </w:rPr>
              <w:t>N/A</w:t>
            </w:r>
          </w:p>
        </w:tc>
        <w:tc>
          <w:tcPr>
            <w:tcW w:w="4394" w:type="dxa"/>
            <w:shd w:val="clear" w:color="auto" w:fill="auto"/>
            <w:tcMar>
              <w:top w:w="100" w:type="dxa"/>
              <w:left w:w="100" w:type="dxa"/>
              <w:bottom w:w="100" w:type="dxa"/>
              <w:right w:w="100" w:type="dxa"/>
            </w:tcMar>
          </w:tcPr>
          <w:p w14:paraId="03CDE9C7" w14:textId="0FF93F7A" w:rsidR="00BF2A45" w:rsidRDefault="005442B9">
            <w:pPr>
              <w:widowControl w:val="0"/>
              <w:spacing w:line="240" w:lineRule="auto"/>
              <w:rPr>
                <w:sz w:val="20"/>
                <w:szCs w:val="20"/>
              </w:rPr>
            </w:pPr>
            <w:r w:rsidRPr="00D26572">
              <w:rPr>
                <w:lang w:eastAsia="es-CO"/>
              </w:rPr>
              <w:t>Permiten definir variables booleanas falso o verdadero.</w:t>
            </w:r>
            <w:r>
              <w:rPr>
                <w:lang w:eastAsia="es-CO"/>
              </w:rPr>
              <w:t xml:space="preserve"> </w:t>
            </w:r>
            <w:r w:rsidRPr="00D26572">
              <w:t>Ejemplo de variable de tipo lógico</w:t>
            </w:r>
            <w:r>
              <w:t>:</w:t>
            </w:r>
          </w:p>
        </w:tc>
        <w:tc>
          <w:tcPr>
            <w:tcW w:w="6188" w:type="dxa"/>
            <w:shd w:val="clear" w:color="auto" w:fill="auto"/>
            <w:tcMar>
              <w:top w:w="100" w:type="dxa"/>
              <w:left w:w="100" w:type="dxa"/>
              <w:bottom w:w="100" w:type="dxa"/>
              <w:right w:w="100" w:type="dxa"/>
            </w:tcMar>
          </w:tcPr>
          <w:tbl>
            <w:tblPr>
              <w:tblStyle w:val="TableGrid"/>
              <w:tblW w:w="0" w:type="auto"/>
              <w:shd w:val="clear" w:color="auto" w:fill="EAF1DD" w:themeFill="accent3" w:themeFillTint="33"/>
              <w:tblLook w:val="04A0" w:firstRow="1" w:lastRow="0" w:firstColumn="1" w:lastColumn="0" w:noHBand="0" w:noVBand="1"/>
            </w:tblPr>
            <w:tblGrid>
              <w:gridCol w:w="5943"/>
            </w:tblGrid>
            <w:tr w:rsidR="005442B9" w14:paraId="0430DA9D" w14:textId="77777777" w:rsidTr="005442B9">
              <w:tc>
                <w:tcPr>
                  <w:tcW w:w="9962" w:type="dxa"/>
                  <w:shd w:val="clear" w:color="auto" w:fill="EAF1DD" w:themeFill="accent3" w:themeFillTint="33"/>
                </w:tcPr>
                <w:p w14:paraId="6E9C6F86" w14:textId="77777777" w:rsidR="005442B9" w:rsidRDefault="005442B9" w:rsidP="005442B9">
                  <w:pPr>
                    <w:spacing w:line="240" w:lineRule="auto"/>
                    <w:rPr>
                      <w:lang w:eastAsia="es-CO"/>
                    </w:rPr>
                  </w:pPr>
                  <w:r>
                    <w:rPr>
                      <w:lang w:eastAsia="es-CO"/>
                    </w:rPr>
                    <w:t>var esCasada=true;</w:t>
                  </w:r>
                </w:p>
                <w:p w14:paraId="026F5587" w14:textId="77777777" w:rsidR="005442B9" w:rsidRDefault="005442B9" w:rsidP="005442B9">
                  <w:pPr>
                    <w:rPr>
                      <w:lang w:eastAsia="es-CO"/>
                    </w:rPr>
                  </w:pPr>
                  <w:r>
                    <w:rPr>
                      <w:lang w:eastAsia="es-CO"/>
                    </w:rPr>
                    <w:t>var tieneHijos=false;</w:t>
                  </w:r>
                </w:p>
              </w:tc>
            </w:tr>
          </w:tbl>
          <w:p w14:paraId="201D2F7C" w14:textId="77777777" w:rsidR="00BF2A45" w:rsidRDefault="00BF2A45">
            <w:pPr>
              <w:widowControl w:val="0"/>
              <w:spacing w:line="240" w:lineRule="auto"/>
              <w:rPr>
                <w:sz w:val="20"/>
                <w:szCs w:val="20"/>
              </w:rPr>
            </w:pPr>
          </w:p>
        </w:tc>
      </w:tr>
      <w:tr w:rsidR="00B65E36" w14:paraId="287506F2" w14:textId="77777777" w:rsidTr="005442B9">
        <w:trPr>
          <w:trHeight w:val="420"/>
        </w:trPr>
        <w:tc>
          <w:tcPr>
            <w:tcW w:w="2611" w:type="dxa"/>
            <w:shd w:val="clear" w:color="auto" w:fill="auto"/>
            <w:tcMar>
              <w:top w:w="100" w:type="dxa"/>
              <w:left w:w="100" w:type="dxa"/>
              <w:bottom w:w="100" w:type="dxa"/>
              <w:right w:w="100" w:type="dxa"/>
            </w:tcMar>
          </w:tcPr>
          <w:p w14:paraId="14E50455" w14:textId="521D0061" w:rsidR="00B65E36" w:rsidRDefault="005442B9">
            <w:pPr>
              <w:widowControl w:val="0"/>
              <w:spacing w:line="240" w:lineRule="auto"/>
            </w:pPr>
            <w:r w:rsidRPr="00D26572">
              <w:rPr>
                <w:b/>
                <w:bCs/>
                <w:lang w:eastAsia="es-CO"/>
              </w:rPr>
              <w:lastRenderedPageBreak/>
              <w:t>Variables tipo arreglo</w:t>
            </w:r>
          </w:p>
        </w:tc>
        <w:tc>
          <w:tcPr>
            <w:tcW w:w="1207" w:type="dxa"/>
            <w:shd w:val="clear" w:color="auto" w:fill="auto"/>
            <w:tcMar>
              <w:top w:w="100" w:type="dxa"/>
              <w:left w:w="100" w:type="dxa"/>
              <w:bottom w:w="100" w:type="dxa"/>
              <w:right w:w="100" w:type="dxa"/>
            </w:tcMar>
          </w:tcPr>
          <w:p w14:paraId="30E3E375" w14:textId="1099EA3E" w:rsidR="00B65E36" w:rsidRDefault="005442B9">
            <w:pPr>
              <w:widowControl w:val="0"/>
              <w:spacing w:line="240" w:lineRule="auto"/>
              <w:rPr>
                <w:sz w:val="20"/>
                <w:szCs w:val="20"/>
              </w:rPr>
            </w:pPr>
            <w:r>
              <w:rPr>
                <w:sz w:val="20"/>
                <w:szCs w:val="20"/>
              </w:rPr>
              <w:t>N/A</w:t>
            </w:r>
          </w:p>
        </w:tc>
        <w:tc>
          <w:tcPr>
            <w:tcW w:w="4394" w:type="dxa"/>
            <w:shd w:val="clear" w:color="auto" w:fill="auto"/>
            <w:tcMar>
              <w:top w:w="100" w:type="dxa"/>
              <w:left w:w="100" w:type="dxa"/>
              <w:bottom w:w="100" w:type="dxa"/>
              <w:right w:w="100" w:type="dxa"/>
            </w:tcMar>
          </w:tcPr>
          <w:p w14:paraId="22F701C0" w14:textId="77777777" w:rsidR="005442B9" w:rsidRPr="00D26572" w:rsidRDefault="005442B9" w:rsidP="005442B9">
            <w:pPr>
              <w:rPr>
                <w:lang w:eastAsia="es-CO"/>
              </w:rPr>
            </w:pPr>
            <w:r w:rsidRPr="00D26572">
              <w:rPr>
                <w:lang w:eastAsia="es-CO"/>
              </w:rPr>
              <w:t>Denominados también como matrices o vectores y se usan para definir variables que se relacionan en un mismo conjunto; se definen entre corchetes separados por coma y valores entre comillas.</w:t>
            </w:r>
          </w:p>
          <w:p w14:paraId="3199CA49" w14:textId="790AE2A9" w:rsidR="00B65E36" w:rsidRDefault="005442B9" w:rsidP="005442B9">
            <w:pPr>
              <w:widowControl w:val="0"/>
              <w:spacing w:line="240" w:lineRule="auto"/>
              <w:rPr>
                <w:sz w:val="20"/>
                <w:szCs w:val="20"/>
              </w:rPr>
            </w:pPr>
            <w:r w:rsidRPr="00D26572">
              <w:t>Ejemplo de variable tipo arreglo</w:t>
            </w:r>
            <w:r>
              <w:t>:</w:t>
            </w:r>
          </w:p>
        </w:tc>
        <w:tc>
          <w:tcPr>
            <w:tcW w:w="6188" w:type="dxa"/>
            <w:shd w:val="clear" w:color="auto" w:fill="auto"/>
            <w:tcMar>
              <w:top w:w="100" w:type="dxa"/>
              <w:left w:w="100" w:type="dxa"/>
              <w:bottom w:w="100" w:type="dxa"/>
              <w:right w:w="100" w:type="dxa"/>
            </w:tcMar>
          </w:tcPr>
          <w:tbl>
            <w:tblPr>
              <w:tblStyle w:val="TableGrid"/>
              <w:tblW w:w="0" w:type="auto"/>
              <w:shd w:val="clear" w:color="auto" w:fill="EAF1DD" w:themeFill="accent3" w:themeFillTint="33"/>
              <w:tblLook w:val="04A0" w:firstRow="1" w:lastRow="0" w:firstColumn="1" w:lastColumn="0" w:noHBand="0" w:noVBand="1"/>
            </w:tblPr>
            <w:tblGrid>
              <w:gridCol w:w="5943"/>
            </w:tblGrid>
            <w:tr w:rsidR="005442B9" w14:paraId="421FF5EA" w14:textId="77777777" w:rsidTr="005442B9">
              <w:tc>
                <w:tcPr>
                  <w:tcW w:w="9962" w:type="dxa"/>
                  <w:shd w:val="clear" w:color="auto" w:fill="EAF1DD" w:themeFill="accent3" w:themeFillTint="33"/>
                </w:tcPr>
                <w:p w14:paraId="7F037156" w14:textId="77777777" w:rsidR="005442B9" w:rsidRDefault="005442B9" w:rsidP="005442B9">
                  <w:pPr>
                    <w:rPr>
                      <w:lang w:eastAsia="es-CO"/>
                    </w:rPr>
                  </w:pPr>
                  <w:r w:rsidRPr="009A3181">
                    <w:rPr>
                      <w:lang w:eastAsia="es-CO"/>
                    </w:rPr>
                    <w:t>var diasSemana = ["Lunes", "Martes", "Miercoles", "Jueves", "Viernes","Sabado", "Domingo"];</w:t>
                  </w:r>
                </w:p>
              </w:tc>
            </w:tr>
          </w:tbl>
          <w:p w14:paraId="73F210A2" w14:textId="77777777" w:rsidR="00B65E36" w:rsidRDefault="00B65E36">
            <w:pPr>
              <w:widowControl w:val="0"/>
              <w:spacing w:line="240" w:lineRule="auto"/>
              <w:rPr>
                <w:sz w:val="20"/>
                <w:szCs w:val="20"/>
              </w:rPr>
            </w:pPr>
          </w:p>
        </w:tc>
      </w:tr>
      <w:tr w:rsidR="00B65E36" w14:paraId="40C87C80" w14:textId="77777777" w:rsidTr="005442B9">
        <w:trPr>
          <w:trHeight w:val="420"/>
        </w:trPr>
        <w:tc>
          <w:tcPr>
            <w:tcW w:w="2611" w:type="dxa"/>
            <w:shd w:val="clear" w:color="auto" w:fill="auto"/>
            <w:tcMar>
              <w:top w:w="100" w:type="dxa"/>
              <w:left w:w="100" w:type="dxa"/>
              <w:bottom w:w="100" w:type="dxa"/>
              <w:right w:w="100" w:type="dxa"/>
            </w:tcMar>
          </w:tcPr>
          <w:p w14:paraId="3A526415" w14:textId="7072EEA7" w:rsidR="00B65E36" w:rsidRDefault="005442B9">
            <w:pPr>
              <w:widowControl w:val="0"/>
              <w:spacing w:line="240" w:lineRule="auto"/>
            </w:pPr>
            <w:r w:rsidRPr="00D26572">
              <w:rPr>
                <w:b/>
                <w:bCs/>
                <w:lang w:eastAsia="es-CO"/>
              </w:rPr>
              <w:t>Variables tipo objeto</w:t>
            </w:r>
          </w:p>
        </w:tc>
        <w:tc>
          <w:tcPr>
            <w:tcW w:w="1207" w:type="dxa"/>
            <w:shd w:val="clear" w:color="auto" w:fill="auto"/>
            <w:tcMar>
              <w:top w:w="100" w:type="dxa"/>
              <w:left w:w="100" w:type="dxa"/>
              <w:bottom w:w="100" w:type="dxa"/>
              <w:right w:w="100" w:type="dxa"/>
            </w:tcMar>
          </w:tcPr>
          <w:p w14:paraId="05D6477C" w14:textId="0DBD26C5" w:rsidR="00B65E36" w:rsidRDefault="005442B9">
            <w:pPr>
              <w:widowControl w:val="0"/>
              <w:spacing w:line="240" w:lineRule="auto"/>
              <w:rPr>
                <w:sz w:val="20"/>
                <w:szCs w:val="20"/>
              </w:rPr>
            </w:pPr>
            <w:r>
              <w:rPr>
                <w:sz w:val="20"/>
                <w:szCs w:val="20"/>
              </w:rPr>
              <w:t>N/A</w:t>
            </w:r>
          </w:p>
        </w:tc>
        <w:tc>
          <w:tcPr>
            <w:tcW w:w="4394" w:type="dxa"/>
            <w:shd w:val="clear" w:color="auto" w:fill="auto"/>
            <w:tcMar>
              <w:top w:w="100" w:type="dxa"/>
              <w:left w:w="100" w:type="dxa"/>
              <w:bottom w:w="100" w:type="dxa"/>
              <w:right w:w="100" w:type="dxa"/>
            </w:tcMar>
          </w:tcPr>
          <w:p w14:paraId="088108F6" w14:textId="07A8AA32" w:rsidR="00B65E36" w:rsidRDefault="005442B9">
            <w:pPr>
              <w:widowControl w:val="0"/>
              <w:spacing w:line="240" w:lineRule="auto"/>
              <w:rPr>
                <w:sz w:val="20"/>
                <w:szCs w:val="20"/>
              </w:rPr>
            </w:pPr>
            <w:r w:rsidRPr="00D26572">
              <w:rPr>
                <w:lang w:eastAsia="es-CO"/>
              </w:rPr>
              <w:t>Son variables que, a diferencia de los arreglos, se definen dentro de llaves con el nombre de propiedad y su valor.</w:t>
            </w:r>
            <w:r>
              <w:rPr>
                <w:lang w:eastAsia="es-CO"/>
              </w:rPr>
              <w:t xml:space="preserve"> </w:t>
            </w:r>
            <w:r w:rsidRPr="00D26572">
              <w:t>Ejemplo de variable tipo objeto</w:t>
            </w:r>
            <w:r>
              <w:t>:</w:t>
            </w:r>
          </w:p>
        </w:tc>
        <w:tc>
          <w:tcPr>
            <w:tcW w:w="6188" w:type="dxa"/>
            <w:shd w:val="clear" w:color="auto" w:fill="auto"/>
            <w:tcMar>
              <w:top w:w="100" w:type="dxa"/>
              <w:left w:w="100" w:type="dxa"/>
              <w:bottom w:w="100" w:type="dxa"/>
              <w:right w:w="100" w:type="dxa"/>
            </w:tcMar>
          </w:tcPr>
          <w:tbl>
            <w:tblPr>
              <w:tblStyle w:val="TableGrid"/>
              <w:tblW w:w="5000" w:type="pct"/>
              <w:shd w:val="clear" w:color="auto" w:fill="EAF1DD" w:themeFill="accent3" w:themeFillTint="33"/>
              <w:tblLook w:val="04A0" w:firstRow="1" w:lastRow="0" w:firstColumn="1" w:lastColumn="0" w:noHBand="0" w:noVBand="1"/>
            </w:tblPr>
            <w:tblGrid>
              <w:gridCol w:w="5943"/>
            </w:tblGrid>
            <w:tr w:rsidR="005442B9" w14:paraId="6121A1BD" w14:textId="77777777" w:rsidTr="005442B9">
              <w:tc>
                <w:tcPr>
                  <w:tcW w:w="5000" w:type="pct"/>
                  <w:shd w:val="clear" w:color="auto" w:fill="EAF1DD" w:themeFill="accent3" w:themeFillTint="33"/>
                </w:tcPr>
                <w:p w14:paraId="18E06D9D" w14:textId="77777777" w:rsidR="005442B9" w:rsidRDefault="005442B9" w:rsidP="005442B9">
                  <w:pPr>
                    <w:spacing w:line="240" w:lineRule="auto"/>
                    <w:rPr>
                      <w:lang w:eastAsia="es-CO"/>
                    </w:rPr>
                  </w:pPr>
                  <w:r>
                    <w:rPr>
                      <w:lang w:eastAsia="es-CO"/>
                    </w:rPr>
                    <w:t>var miCarro={</w:t>
                  </w:r>
                </w:p>
                <w:p w14:paraId="74D9DB27" w14:textId="77777777" w:rsidR="005442B9" w:rsidRDefault="005442B9" w:rsidP="005442B9">
                  <w:pPr>
                    <w:spacing w:line="240" w:lineRule="auto"/>
                    <w:rPr>
                      <w:lang w:eastAsia="es-CO"/>
                    </w:rPr>
                  </w:pPr>
                  <w:r>
                    <w:rPr>
                      <w:lang w:eastAsia="es-CO"/>
                    </w:rPr>
                    <w:t xml:space="preserve">       placa=’X45-56’,</w:t>
                  </w:r>
                </w:p>
                <w:p w14:paraId="64B94D12" w14:textId="77777777" w:rsidR="005442B9" w:rsidRDefault="005442B9" w:rsidP="005442B9">
                  <w:pPr>
                    <w:spacing w:line="240" w:lineRule="auto"/>
                    <w:rPr>
                      <w:lang w:eastAsia="es-CO"/>
                    </w:rPr>
                  </w:pPr>
                  <w:r>
                    <w:rPr>
                      <w:lang w:eastAsia="es-CO"/>
                    </w:rPr>
                    <w:t xml:space="preserve">   modelo=’2015’,</w:t>
                  </w:r>
                </w:p>
                <w:p w14:paraId="33CE8694" w14:textId="77777777" w:rsidR="005442B9" w:rsidRDefault="005442B9" w:rsidP="005442B9">
                  <w:pPr>
                    <w:spacing w:line="240" w:lineRule="auto"/>
                    <w:rPr>
                      <w:lang w:eastAsia="es-CO"/>
                    </w:rPr>
                  </w:pPr>
                  <w:r>
                    <w:rPr>
                      <w:lang w:eastAsia="es-CO"/>
                    </w:rPr>
                    <w:t xml:space="preserve">   marca=’HONDA’,</w:t>
                  </w:r>
                </w:p>
                <w:p w14:paraId="150DA9D8" w14:textId="77777777" w:rsidR="005442B9" w:rsidRDefault="005442B9" w:rsidP="005442B9">
                  <w:pPr>
                    <w:spacing w:line="240" w:lineRule="auto"/>
                    <w:rPr>
                      <w:lang w:eastAsia="es-CO"/>
                    </w:rPr>
                  </w:pPr>
                  <w:r>
                    <w:rPr>
                      <w:lang w:eastAsia="es-CO"/>
                    </w:rPr>
                    <w:t>} ;</w:t>
                  </w:r>
                </w:p>
                <w:p w14:paraId="48398149" w14:textId="77777777" w:rsidR="005442B9" w:rsidRDefault="005442B9" w:rsidP="005442B9">
                  <w:pPr>
                    <w:rPr>
                      <w:lang w:eastAsia="es-CO"/>
                    </w:rPr>
                  </w:pPr>
                  <w:r>
                    <w:rPr>
                      <w:lang w:eastAsia="es-CO"/>
                    </w:rPr>
                    <w:t>alert(“Esta es la placa de mi carro…”+miCarro.placa);</w:t>
                  </w:r>
                </w:p>
              </w:tc>
            </w:tr>
          </w:tbl>
          <w:p w14:paraId="59417F96" w14:textId="77777777" w:rsidR="00B65E36" w:rsidRDefault="00B65E36">
            <w:pPr>
              <w:widowControl w:val="0"/>
              <w:spacing w:line="240" w:lineRule="auto"/>
              <w:rPr>
                <w:sz w:val="20"/>
                <w:szCs w:val="20"/>
              </w:rPr>
            </w:pPr>
          </w:p>
        </w:tc>
      </w:tr>
    </w:tbl>
    <w:p w14:paraId="70771692" w14:textId="77777777" w:rsidR="00BF2A45" w:rsidRDefault="00BF2A45">
      <w:pPr>
        <w:spacing w:line="240" w:lineRule="auto"/>
        <w:rPr>
          <w:b/>
        </w:rPr>
      </w:pPr>
    </w:p>
    <w:sectPr w:rsidR="00BF2A45">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EA04" w14:textId="77777777" w:rsidR="003076B3" w:rsidRDefault="003076B3">
      <w:pPr>
        <w:spacing w:line="240" w:lineRule="auto"/>
      </w:pPr>
      <w:r>
        <w:separator/>
      </w:r>
    </w:p>
  </w:endnote>
  <w:endnote w:type="continuationSeparator" w:id="0">
    <w:p w14:paraId="6C2D1AC7" w14:textId="77777777" w:rsidR="003076B3" w:rsidRDefault="00307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C06BF" w14:textId="77777777" w:rsidR="00BF2A45" w:rsidRDefault="00BF2A45">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C8306" w14:textId="77777777" w:rsidR="003076B3" w:rsidRDefault="003076B3">
      <w:pPr>
        <w:spacing w:line="240" w:lineRule="auto"/>
      </w:pPr>
      <w:r>
        <w:separator/>
      </w:r>
    </w:p>
  </w:footnote>
  <w:footnote w:type="continuationSeparator" w:id="0">
    <w:p w14:paraId="0A3171CF" w14:textId="77777777" w:rsidR="003076B3" w:rsidRDefault="00307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75A43" w14:textId="77777777" w:rsidR="00BF2A4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1FE1F602" wp14:editId="3AA7689E">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43655096" wp14:editId="20D16682">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1C563ECE" w14:textId="77777777" w:rsidR="00BF2A45" w:rsidRDefault="00000000">
                          <w:pPr>
                            <w:spacing w:line="240" w:lineRule="auto"/>
                            <w:textDirection w:val="btLr"/>
                          </w:pPr>
                          <w:r>
                            <w:rPr>
                              <w:b/>
                              <w:color w:val="000000"/>
                            </w:rPr>
                            <w:t xml:space="preserve">FORMATO DE DISEÑO INSTRUCCIONAL </w:t>
                          </w:r>
                        </w:p>
                        <w:p w14:paraId="33B41371" w14:textId="77777777" w:rsidR="00BF2A45" w:rsidRDefault="00000000">
                          <w:pPr>
                            <w:spacing w:line="275" w:lineRule="auto"/>
                            <w:textDirection w:val="btLr"/>
                          </w:pPr>
                          <w:r>
                            <w:rPr>
                              <w:b/>
                              <w:color w:val="000000"/>
                            </w:rPr>
                            <w:t>COMPONENTES WEB PARA DIAGRAMACIÓN DE CONTENIDO</w:t>
                          </w:r>
                        </w:p>
                        <w:p w14:paraId="1E5AAF25" w14:textId="77777777" w:rsidR="00BF2A45" w:rsidRDefault="00BF2A45">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3655096"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1C563ECE" w14:textId="77777777" w:rsidR="00BF2A45" w:rsidRDefault="00000000">
                    <w:pPr>
                      <w:spacing w:line="240" w:lineRule="auto"/>
                      <w:textDirection w:val="btLr"/>
                    </w:pPr>
                    <w:r>
                      <w:rPr>
                        <w:b/>
                        <w:color w:val="000000"/>
                      </w:rPr>
                      <w:t xml:space="preserve">FORMATO DE DISEÑO INSTRUCCIONAL </w:t>
                    </w:r>
                  </w:p>
                  <w:p w14:paraId="33B41371" w14:textId="77777777" w:rsidR="00BF2A45" w:rsidRDefault="00000000">
                    <w:pPr>
                      <w:spacing w:line="275" w:lineRule="auto"/>
                      <w:textDirection w:val="btLr"/>
                    </w:pPr>
                    <w:r>
                      <w:rPr>
                        <w:b/>
                        <w:color w:val="000000"/>
                      </w:rPr>
                      <w:t>COMPONENTES WEB PARA DIAGRAMACIÓN DE CONTENIDO</w:t>
                    </w:r>
                  </w:p>
                  <w:p w14:paraId="1E5AAF25" w14:textId="77777777" w:rsidR="00BF2A45" w:rsidRDefault="00BF2A45">
                    <w:pPr>
                      <w:spacing w:line="275" w:lineRule="auto"/>
                      <w:textDirection w:val="btLr"/>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A45"/>
    <w:rsid w:val="003076B3"/>
    <w:rsid w:val="005442B9"/>
    <w:rsid w:val="00B65E36"/>
    <w:rsid w:val="00BF2A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3A4C"/>
  <w15:docId w15:val="{136DD71E-A24E-4B4F-960F-CFD7F42D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65E36"/>
    <w:pPr>
      <w:spacing w:line="240" w:lineRule="auto"/>
    </w:pPr>
    <w:rPr>
      <w:lang w:val="es-CO"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A47EB2-BD2C-407C-B619-71B0E3E1F48A}"/>
</file>

<file path=customXml/itemProps2.xml><?xml version="1.0" encoding="utf-8"?>
<ds:datastoreItem xmlns:ds="http://schemas.openxmlformats.org/officeDocument/2006/customXml" ds:itemID="{A4A0B576-8BBC-4CAC-9573-5C70DD737422}"/>
</file>

<file path=customXml/itemProps3.xml><?xml version="1.0" encoding="utf-8"?>
<ds:datastoreItem xmlns:ds="http://schemas.openxmlformats.org/officeDocument/2006/customXml" ds:itemID="{CC6C32FE-0387-4B60-AE11-485EE981A1C1}"/>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2</cp:revision>
  <dcterms:created xsi:type="dcterms:W3CDTF">2024-04-01T15:20:00Z</dcterms:created>
  <dcterms:modified xsi:type="dcterms:W3CDTF">2024-04-01T15:24:00Z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