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PARA EL DESARROLLO DE COMPONENTE FORMATIVO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24"/>
        </w:tabs>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FORMACIÓN</w:t>
            </w:r>
          </w:p>
        </w:tc>
        <w:tc>
          <w:tcPr>
            <w:vAlign w:val="center"/>
          </w:tcPr>
          <w:p w:rsidR="00000000" w:rsidDel="00000000" w:rsidP="00000000" w:rsidRDefault="00000000" w:rsidRPr="00000000" w14:paraId="00000004">
            <w:pPr>
              <w:rPr/>
            </w:pPr>
            <w:r w:rsidDel="00000000" w:rsidR="00000000" w:rsidRPr="00000000">
              <w:rPr>
                <w:rtl w:val="0"/>
              </w:rPr>
              <w:t xml:space="preserve">Cocina internacional</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w:t>
            </w:r>
          </w:p>
        </w:tc>
        <w:tc>
          <w:tcPr>
            <w:vAlign w:val="center"/>
          </w:tcPr>
          <w:p w:rsidR="00000000" w:rsidDel="00000000" w:rsidP="00000000" w:rsidRDefault="00000000" w:rsidRPr="00000000" w14:paraId="00000007">
            <w:pPr>
              <w:rPr/>
            </w:pPr>
            <w:r w:rsidDel="00000000" w:rsidR="00000000" w:rsidRPr="00000000">
              <w:rPr>
                <w:rtl w:val="0"/>
              </w:rPr>
              <w:t xml:space="preserve">Preparar alimentos de acuerdo con la solicitud del cliente.</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w:t>
            </w:r>
          </w:p>
        </w:tc>
        <w:tc>
          <w:tcPr>
            <w:vAlign w:val="center"/>
          </w:tcPr>
          <w:p w:rsidR="00000000" w:rsidDel="00000000" w:rsidP="00000000" w:rsidRDefault="00000000" w:rsidRPr="00000000" w14:paraId="00000009">
            <w:pPr>
              <w:rPr>
                <w:b w:val="0"/>
              </w:rPr>
            </w:pPr>
            <w:r w:rsidDel="00000000" w:rsidR="00000000" w:rsidRPr="00000000">
              <w:rPr>
                <w:b w:val="0"/>
                <w:rtl w:val="0"/>
              </w:rPr>
              <w:t xml:space="preserve">Elaborar platos calientes y fríos de acuerdo con la receta estándar.</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DEL COMPONENTE FORMATIVO</w:t>
            </w:r>
          </w:p>
        </w:tc>
        <w:tc>
          <w:tcPr>
            <w:vAlign w:val="center"/>
          </w:tcPr>
          <w:p w:rsidR="00000000" w:rsidDel="00000000" w:rsidP="00000000" w:rsidRDefault="00000000" w:rsidRPr="00000000" w14:paraId="0000000D">
            <w:pPr>
              <w:rPr>
                <w:b w:val="0"/>
              </w:rPr>
            </w:pPr>
            <w:r w:rsidDel="00000000" w:rsidR="00000000" w:rsidRPr="00000000">
              <w:rPr>
                <w:b w:val="0"/>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COMPONENTE FORMATIVO</w:t>
            </w:r>
          </w:p>
        </w:tc>
        <w:tc>
          <w:tcPr>
            <w:vAlign w:val="center"/>
          </w:tcPr>
          <w:p w:rsidR="00000000" w:rsidDel="00000000" w:rsidP="00000000" w:rsidRDefault="00000000" w:rsidRPr="00000000" w14:paraId="0000000F">
            <w:pPr>
              <w:rPr>
                <w:b w:val="0"/>
              </w:rPr>
            </w:pPr>
            <w:r w:rsidDel="00000000" w:rsidR="00000000" w:rsidRPr="00000000">
              <w:rPr>
                <w:b w:val="0"/>
                <w:rtl w:val="0"/>
              </w:rPr>
              <w:t xml:space="preserve">Equipos, utensilios y herramientas de la cocina internacional</w:t>
            </w:r>
          </w:p>
        </w:tc>
      </w:tr>
      <w:tr>
        <w:trPr>
          <w:cantSplit w:val="0"/>
          <w:trHeight w:val="2222.8125" w:hRule="atLeast"/>
          <w:tblHeader w:val="0"/>
        </w:trPr>
        <w:tc>
          <w:tcP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BREVE DESCRIPCIÓN</w:t>
            </w:r>
          </w:p>
        </w:tc>
        <w:tc>
          <w:tcPr>
            <w:vAlign w:val="center"/>
          </w:tcPr>
          <w:p w:rsidR="00000000" w:rsidDel="00000000" w:rsidP="00000000" w:rsidRDefault="00000000" w:rsidRPr="00000000" w14:paraId="00000011">
            <w:pPr>
              <w:rPr>
                <w:b w:val="0"/>
                <w:i w:val="1"/>
              </w:rPr>
            </w:pPr>
            <w:r w:rsidDel="00000000" w:rsidR="00000000" w:rsidRPr="00000000">
              <w:rPr>
                <w:b w:val="0"/>
                <w:rtl w:val="0"/>
              </w:rPr>
              <w:t xml:space="preserve">Las normas de higiene y seguridad en la cocina aseguran la limpieza, el orden y la prevención de accidentes. Destacan prácticas como lavarse las manos, usar ropa ajustada y mantener áreas limpias. Herramientas internacionales incluyen el caquelón, tajín y molcajete, representando tradiciones culinarias. La cocina internacional resalta sabores únicos de países como Argentina, España, Turquía y México. </w:t>
            </w:r>
            <w:r w:rsidDel="00000000" w:rsidR="00000000" w:rsidRPr="00000000">
              <w:rPr>
                <w:b w:val="0"/>
                <w:i w:val="1"/>
                <w:rtl w:val="0"/>
              </w:rPr>
              <w:t xml:space="preserve">Software</w:t>
            </w:r>
          </w:p>
        </w:tc>
      </w:tr>
      <w:tr>
        <w:trPr>
          <w:cantSplit w:val="0"/>
          <w:trHeight w:val="340" w:hRule="atLeast"/>
          <w:tblHeader w:val="0"/>
        </w:trPr>
        <w:tc>
          <w:tcP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PALABRAS CLAVE</w:t>
            </w:r>
          </w:p>
        </w:tc>
        <w:tc>
          <w:tcPr>
            <w:vAlign w:val="center"/>
          </w:tcPr>
          <w:p w:rsidR="00000000" w:rsidDel="00000000" w:rsidP="00000000" w:rsidRDefault="00000000" w:rsidRPr="00000000" w14:paraId="00000013">
            <w:pPr>
              <w:rPr>
                <w:b w:val="0"/>
              </w:rPr>
            </w:pPr>
            <w:r w:rsidDel="00000000" w:rsidR="00000000" w:rsidRPr="00000000">
              <w:rPr>
                <w:b w:val="0"/>
                <w:rtl w:val="0"/>
              </w:rPr>
              <w:t xml:space="preserve">Higiene, seguridad, herramientas, cocina, tradiciones.</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 OCUPACIONAL</w:t>
            </w:r>
          </w:p>
        </w:tc>
        <w:tc>
          <w:tcP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IDIOMA</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e36c0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Español</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e36c0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de higiene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y equipos de cocina internacional</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65" w:right="0" w:hanging="7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8">
      <w:pPr>
        <w:rPr/>
      </w:pPr>
      <w:r w:rsidDel="00000000" w:rsidR="00000000" w:rsidRPr="00000000">
        <w:rPr>
          <w:rtl w:val="0"/>
        </w:rPr>
        <w:t xml:space="preserve">La cocina es un espacio donde se combinan creatividad, cultura y técnicas específicas para la preparación de alimentos. Para garantizar la calidad y seguridad de las comidas, es fundamental cumplir con normas de higiene que eviten contaminaciones, y normas de seguridad que prevengan accidentes, permitiendo un ambiente ordenado y adecuado para trabajar.</w:t>
      </w:r>
    </w:p>
    <w:p w:rsidR="00000000" w:rsidDel="00000000" w:rsidP="00000000" w:rsidRDefault="00000000" w:rsidRPr="00000000" w14:paraId="00000029">
      <w:pPr>
        <w:rPr/>
      </w:pPr>
      <w:r w:rsidDel="00000000" w:rsidR="00000000" w:rsidRPr="00000000">
        <w:rPr>
          <w:rtl w:val="0"/>
        </w:rPr>
      </w:r>
    </w:p>
    <w:tbl>
      <w:tblPr>
        <w:tblStyle w:val="Table5"/>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1"/>
        <w:gridCol w:w="6791"/>
        <w:tblGridChange w:id="0">
          <w:tblGrid>
            <w:gridCol w:w="3171"/>
            <w:gridCol w:w="6791"/>
          </w:tblGrid>
        </w:tblGridChange>
      </w:tblGrid>
      <w:tr>
        <w:trPr>
          <w:cantSplit w:val="0"/>
          <w:tblHeader w:val="0"/>
        </w:trPr>
        <w:tc>
          <w:tcPr/>
          <w:p w:rsidR="00000000" w:rsidDel="00000000" w:rsidP="00000000" w:rsidRDefault="00000000" w:rsidRPr="00000000" w14:paraId="0000002A">
            <w:pPr>
              <w:rPr/>
            </w:pPr>
            <w:sdt>
              <w:sdtPr>
                <w:tag w:val="goog_rdk_0"/>
              </w:sdtPr>
              <w:sdtContent>
                <w:commentRangeStart w:id="0"/>
              </w:sdtContent>
            </w:sdt>
            <w:r w:rsidDel="00000000" w:rsidR="00000000" w:rsidRPr="00000000">
              <w:rPr/>
              <w:drawing>
                <wp:inline distB="0" distT="0" distL="0" distR="0">
                  <wp:extent cx="1879425" cy="1251949"/>
                  <wp:effectExtent b="0" l="0" r="0" t="0"/>
                  <wp:docPr descr="Verduras saludables en la cocina." id="874315516" name="image1.jpg"/>
                  <a:graphic>
                    <a:graphicData uri="http://schemas.openxmlformats.org/drawingml/2006/picture">
                      <pic:pic>
                        <pic:nvPicPr>
                          <pic:cNvPr descr="Verduras saludables en la cocina." id="0" name="image1.jpg"/>
                          <pic:cNvPicPr preferRelativeResize="0"/>
                        </pic:nvPicPr>
                        <pic:blipFill>
                          <a:blip r:embed="rId9"/>
                          <a:srcRect b="0" l="0" r="0" t="0"/>
                          <a:stretch>
                            <a:fillRect/>
                          </a:stretch>
                        </pic:blipFill>
                        <pic:spPr>
                          <a:xfrm>
                            <a:off x="0" y="0"/>
                            <a:ext cx="1879425" cy="1251949"/>
                          </a:xfrm>
                          <a:prstGeom prst="rect"/>
                          <a:ln/>
                        </pic:spPr>
                      </pic:pic>
                    </a:graphicData>
                  </a:graphic>
                </wp:inline>
              </w:drawing>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Además, las herramientas y utensilios de cocina son esenciales para facilitar procesos y explorar las tradiciones culinarias de diversas culturas. Desde el caquelón suizo hasta el tajín marroquí, cada utensilio cuenta una historia, conservando prácticas tradicionales y permitiendo innovaciones en la preparación de platillos.</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Por último, la cocina internacional refleja la riqueza cultural de los países a través de sus sabores e ingredientes únicos. Argentina, España, Turquía y México son ejemplos de cómo cada región aporta su identidad, fusionando tradiciones que enriquecen el panorama global de la gastronomía.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Normas de higiene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normas de higiene en la cocina son esenciales para garantizar la seguridad y la calidad en la preparación de alimentos. Entre las principales recomendaciones se encuentran:</w:t>
      </w:r>
    </w:p>
    <w:tbl>
      <w:tblPr>
        <w:tblStyle w:val="Table6"/>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a5c249"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SLIDE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CF01_1_Normas de higiene</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Normas de seguridad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las normas de seguridad en la cocina es fundamental para prevenir accidentes y garantizar un entorno adecuado para trabajar. Entre las principales recomendaciones se encuentran:</w:t>
      </w:r>
    </w:p>
    <w:tbl>
      <w:tblPr>
        <w:tblStyle w:val="Table7"/>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a5c249"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ACORDEÓN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CF01_1_ Normas de seguridad</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y equipos de cocina internacional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herramientas y equipos de cocina internacional representan la riqueza cultural y las tradiciones culinarias de diferentes países. Cada utensilio tiene una función específica que facilita la preparación de platos característicos de diversas regiones, permitiendo no solo preservar recetas tradicionales, sino también innovar en la cocina. A continuación, se presentan algunas de las herramientas más destacadas y su uso: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0"/>
        <w:tblGridChange w:id="0">
          <w:tblGrid>
            <w:gridCol w:w="9530"/>
          </w:tblGrid>
        </w:tblGridChange>
      </w:tblGrid>
      <w:tr>
        <w:trPr>
          <w:cantSplit w:val="0"/>
          <w:tblHeader w:val="0"/>
        </w:trPr>
        <w:tc>
          <w:tcPr>
            <w:shd w:fill="a5c249"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PESTAÑAS Y TARJETAS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CF01_2_Herramientas y equipos de cocina internacional</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Cocina internacional</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cocina internacional refleja una fusión de tradiciones, ingredientes y técnicas provenientes de diversas culturas alrededor del mundo. Cada país aporta su identidad única a través de sus sabores, recetas e historias, enriqueciendo el panorama culinario global. A continuación, se presenta una breve descripción de las cocinas de algunos países destacados:</w:t>
      </w:r>
      <w:r w:rsidDel="00000000" w:rsidR="00000000" w:rsidRPr="00000000">
        <w:rPr>
          <w:rtl w:val="0"/>
        </w:rPr>
      </w:r>
    </w:p>
    <w:tbl>
      <w:tblPr>
        <w:tblStyle w:val="Table9"/>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a5c249"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PESTAÑAS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CF01_3_Cocina internacional</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primer capítulo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Cocina Internacional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explora la riqueza de la gastronomía española a través de un recorrido por sus tradiciones, sabores y platos icónicos. Este episodio analiza cómo ingredientes históricos como la paella y elementos culturales presentes en las obras de Cervantes y Dalí han dado forma a la cocina española. Además, muestra cómo es posible disfrutar de estas experiencias culinarias en Bogotá. Se invita a los interesados a descubrir los secretos de esta tradición y conocer su impacto en la cultura global.</w:t>
      </w:r>
    </w:p>
    <w:tbl>
      <w:tblPr>
        <w:tblStyle w:val="Table10"/>
        <w:tblW w:w="99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c0d7f1"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 SENA </w:t>
            </w:r>
            <w:hyperlink r:id="rId10">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https://www.youtube.com/watch?v=2u-KBW0SnQI&amp;ab_channel=SENA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 </w:t>
      </w:r>
    </w:p>
    <w:p w:rsidR="00000000" w:rsidDel="00000000" w:rsidP="00000000" w:rsidRDefault="00000000" w:rsidRPr="00000000" w14:paraId="00000054">
      <w:pPr>
        <w:rPr/>
      </w:pPr>
      <w:r w:rsidDel="00000000" w:rsidR="00000000" w:rsidRPr="00000000">
        <w:rPr>
          <w:rtl w:val="0"/>
        </w:rPr>
        <w:t xml:space="preserve">A continuación, se presenta una síntesis de la temática estudiada en el componente </w:t>
      </w:r>
      <w:sdt>
        <w:sdtPr>
          <w:tag w:val="goog_rdk_1"/>
        </w:sdtPr>
        <w:sdtContent>
          <w:commentRangeStart w:id="1"/>
        </w:sdtContent>
      </w:sdt>
      <w:sdt>
        <w:sdtPr>
          <w:tag w:val="goog_rdk_2"/>
        </w:sdtPr>
        <w:sdtContent>
          <w:commentRangeStart w:id="2"/>
        </w:sdtContent>
      </w:sdt>
      <w:r w:rsidDel="00000000" w:rsidR="00000000" w:rsidRPr="00000000">
        <w:rPr>
          <w:rtl w:val="0"/>
        </w:rPr>
        <w:t xml:space="preserve">formativo.</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44059" cy="4048690"/>
            <wp:effectExtent b="0" l="0" r="0" t="0"/>
            <wp:docPr id="8743155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44059" cy="404869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948a5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(Se debe incorporar mínimo 1, máximo 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bl>
      <w:tblPr>
        <w:tblStyle w:val="Table1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b0dfa0"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ACTIVIDAD DIDÁCTICA</w:t>
            </w:r>
          </w:p>
        </w:tc>
      </w:tr>
      <w:tr>
        <w:trPr>
          <w:cantSplit w:val="0"/>
          <w:trHeight w:val="806" w:hRule="atLeast"/>
          <w:tblHeader w:val="0"/>
        </w:trPr>
        <w:tc>
          <w:tcPr>
            <w:shd w:fill="b0dfa0"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Nombre de la Actividad</w:t>
            </w:r>
          </w:p>
        </w:tc>
        <w:tc>
          <w:tcPr>
            <w:shd w:fill="ffffff"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Normas, herramientas y tradiciones de la cocina internacional</w:t>
            </w:r>
          </w:p>
        </w:tc>
      </w:tr>
      <w:tr>
        <w:trPr>
          <w:cantSplit w:val="0"/>
          <w:trHeight w:val="806" w:hRule="atLeast"/>
          <w:tblHeader w:val="0"/>
        </w:trPr>
        <w:tc>
          <w:tcPr>
            <w:shd w:fill="b0dfa0"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de la actividad</w:t>
            </w:r>
          </w:p>
        </w:tc>
        <w:tc>
          <w:tcPr>
            <w:shd w:fill="ffffff"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Reconocer las normas de higiene y seguridad en la cocina, así como la identificación de herramientas y tradiciones culinarias de diferentes culturas.</w:t>
            </w:r>
          </w:p>
        </w:tc>
      </w:tr>
      <w:tr>
        <w:trPr>
          <w:cantSplit w:val="0"/>
          <w:trHeight w:val="806" w:hRule="atLeast"/>
          <w:tblHeader w:val="0"/>
        </w:trPr>
        <w:tc>
          <w:tcPr>
            <w:shd w:fill="b0dfa0"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Tipo de actividad sugerida</w:t>
            </w:r>
          </w:p>
        </w:tc>
        <w:tc>
          <w:tcPr>
            <w:shd w:fill="ffffff"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Cuestionario </w:t>
            </w:r>
          </w:p>
        </w:tc>
      </w:tr>
      <w:tr>
        <w:trPr>
          <w:cantSplit w:val="0"/>
          <w:trHeight w:val="806" w:hRule="atLeast"/>
          <w:tblHeader w:val="0"/>
        </w:trPr>
        <w:tc>
          <w:tcPr>
            <w:shd w:fill="b0dfa0"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Archivo de la actividad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(Anexo donde se describe la actividad propuesta)</w:t>
            </w:r>
          </w:p>
        </w:tc>
        <w:tc>
          <w:tcPr>
            <w:shd w:fill="ffffff"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Calibri" w:cs="Calibri" w:eastAsia="Calibri" w:hAnsi="Calibri"/>
                <w:b w:val="0"/>
                <w:i w:val="1"/>
                <w:smallCaps w:val="0"/>
                <w:strike w:val="0"/>
                <w:color w:val="999999"/>
                <w:sz w:val="20"/>
                <w:szCs w:val="20"/>
                <w:u w:val="none"/>
                <w:shd w:fill="auto" w:val="clear"/>
                <w:vertAlign w:val="baseline"/>
              </w:rPr>
            </w:pPr>
            <w:r w:rsidDel="00000000" w:rsidR="00000000" w:rsidRPr="00000000">
              <w:rPr>
                <w:rFonts w:ascii="Calibri" w:cs="Calibri" w:eastAsia="Calibri" w:hAnsi="Calibri"/>
                <w:b w:val="0"/>
                <w:i w:val="1"/>
                <w:smallCaps w:val="0"/>
                <w:strike w:val="0"/>
                <w:color w:val="999999"/>
                <w:sz w:val="20"/>
                <w:szCs w:val="20"/>
                <w:u w:val="none"/>
                <w:shd w:fill="auto" w:val="clear"/>
                <w:vertAlign w:val="baseline"/>
                <w:rtl w:val="0"/>
              </w:rPr>
              <w:t xml:space="preserve">CF0_Actividad didactica </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426" w:right="0" w:firstLine="0"/>
        <w:jc w:val="both"/>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b0dfa0"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Tema</w:t>
            </w:r>
          </w:p>
        </w:tc>
        <w:tc>
          <w:tcPr>
            <w:shd w:fill="b0dfa0"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 APA del Material</w:t>
            </w:r>
          </w:p>
        </w:tc>
        <w:tc>
          <w:tcPr>
            <w:shd w:fill="b0dfa0"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material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 capítulo de libro, artículo, otro)</w:t>
            </w:r>
          </w:p>
        </w:tc>
        <w:tc>
          <w:tcPr>
            <w:shd w:fill="b0dfa0"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Enlace del Recurso 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Archivo del documento o material</w:t>
            </w:r>
          </w:p>
        </w:tc>
      </w:tr>
      <w:tr>
        <w:trPr>
          <w:cantSplit w:val="0"/>
          <w:trHeight w:val="182"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de higiene. </w:t>
            </w:r>
          </w:p>
        </w:tc>
        <w:tc>
          <w:tcPr>
            <w:shd w:fill="e4f4df" w:val="clear"/>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Rimac Seguros. (s. f.). Ergonomía física. Estándares y requisitos legales nacional e internacional. </w:t>
            </w:r>
          </w:p>
        </w:tc>
        <w:tc>
          <w:tcPr>
            <w:shd w:fill="e4f4df"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w:t>
            </w:r>
          </w:p>
        </w:tc>
        <w:tc>
          <w:tcPr>
            <w:shd w:fill="e4f4df" w:val="clear"/>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http://prevencionlaboralrimac.com/Cms_Data/Contents/RimacDataBase/Media/fasciculo-prevencion/FASC-8588152601892167690.pdf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182"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y equipos de cocina internacional</w:t>
            </w:r>
          </w:p>
        </w:tc>
        <w:tc>
          <w:tcPr>
            <w:shd w:fill="e4f4df" w:val="clea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Imaginativa Perú. (2016). Equipamiento de cocina profesional. [Video]. YouTube.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shd w:fill="e4f4df"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https://www.youtube.com/watch?v=D0Xte3DgEx0&amp;ab_channel=ImaginativaPer%C3%BA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85"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 </w:t>
            </w:r>
          </w:p>
        </w:tc>
        <w:tc>
          <w:tcPr>
            <w:shd w:fill="e4f4df" w:val="clear"/>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Bàguena, N. (2007). Las religiones y la cocina. </w:t>
            </w:r>
          </w:p>
        </w:tc>
        <w:tc>
          <w:tcPr>
            <w:shd w:fill="e4f4df" w:val="clea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w:t>
            </w:r>
          </w:p>
        </w:tc>
        <w:tc>
          <w:tcPr>
            <w:shd w:fill="e4f4df"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https://www.afuegolento.com/articulo/las-religiones-la-cocina/354/</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85"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w:t>
            </w:r>
          </w:p>
        </w:tc>
        <w:tc>
          <w:tcPr>
            <w:shd w:fill="e4f4df"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Requena, A. (2008). En clave mediterránea. Universidad Internacional del Mar. </w:t>
            </w:r>
          </w:p>
        </w:tc>
        <w:tc>
          <w:tcPr>
            <w:shd w:fill="e4f4df" w:val="clea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w:t>
            </w:r>
          </w:p>
        </w:tc>
        <w:tc>
          <w:tcPr>
            <w:shd w:fill="e4f4df" w:val="clear"/>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5">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http://www.um.es/LEQ/MAR/unico.pdf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85"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w:t>
            </w:r>
          </w:p>
        </w:tc>
        <w:tc>
          <w:tcPr>
            <w:shd w:fill="e4f4df" w:val="clea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GialloZafferano. (2018, 5 de marzo). Risotto alla milanese - Ricetta originale [Video]. YouTube. </w:t>
            </w:r>
          </w:p>
        </w:tc>
        <w:tc>
          <w:tcPr>
            <w:shd w:fill="e4f4df" w:val="clear"/>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shd w:fill="e4f4df"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https://www.youtube.com/watch?v=9bEepqRKtJU</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85"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w:t>
            </w:r>
          </w:p>
        </w:tc>
        <w:tc>
          <w:tcPr>
            <w:shd w:fill="e4f4df"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Tasty. (2017, 7 de marzo). Ratatouille [Video]. YouTube. </w:t>
            </w:r>
          </w:p>
        </w:tc>
        <w:tc>
          <w:tcPr>
            <w:shd w:fill="e4f4df"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shd w:fill="e4f4df"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https://www.youtube.com/watch?v=vJlH9ZIYy4I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385"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w:t>
            </w:r>
          </w:p>
        </w:tc>
        <w:tc>
          <w:tcPr>
            <w:shd w:fill="e4f4df" w:val="clear"/>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CocinaLab. (2019, 15 de junio). Ceviche de pescado peruano - Receta tradicional [Video]. YouTube. </w:t>
            </w:r>
          </w:p>
        </w:tc>
        <w:tc>
          <w:tcPr>
            <w:shd w:fill="e4f4df"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Video</w:t>
            </w:r>
          </w:p>
        </w:tc>
        <w:tc>
          <w:tcPr>
            <w:shd w:fill="e4f4df"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8">
              <w:r w:rsidDel="00000000" w:rsidR="00000000" w:rsidRPr="00000000">
                <w:rPr>
                  <w:rFonts w:ascii="Arial" w:cs="Arial" w:eastAsia="Arial" w:hAnsi="Arial"/>
                  <w:b w:val="0"/>
                  <w:i w:val="0"/>
                  <w:smallCaps w:val="0"/>
                  <w:strike w:val="0"/>
                  <w:color w:val="f49100"/>
                  <w:sz w:val="20"/>
                  <w:szCs w:val="20"/>
                  <w:u w:val="single"/>
                  <w:shd w:fill="auto" w:val="clear"/>
                  <w:vertAlign w:val="baseline"/>
                  <w:rtl w:val="0"/>
                </w:rPr>
                <w:t xml:space="preserve">https://www.youtube.com/watch?v=rt8TnS-jQy4</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b0dfa0" w:val="clear"/>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TÉRMINO</w:t>
            </w:r>
          </w:p>
        </w:tc>
        <w:tc>
          <w:tcPr>
            <w:shd w:fill="b0dfa0" w:val="clear"/>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SIGNIFICADO</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Cocina internacional:</w:t>
            </w:r>
          </w:p>
        </w:tc>
        <w:tc>
          <w:tcPr>
            <w:shd w:fill="e4f4df" w:val="clear"/>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fusión de tradiciones, ingredientes y técnicas culinarias de diversas culturas.</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Esterilla de sushi:</w:t>
            </w:r>
          </w:p>
        </w:tc>
        <w:tc>
          <w:tcPr>
            <w:shd w:fill="e4f4df"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alfombrilla de bambú utilizada para formar rollos de sushi.</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Fondue:</w:t>
            </w:r>
          </w:p>
        </w:tc>
        <w:tc>
          <w:tcPr>
            <w:shd w:fill="e4f4df" w:val="clear"/>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plato tradicional suizo preparado en un caquelón con queso derretido.</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Hangiri:</w:t>
            </w:r>
          </w:p>
        </w:tc>
        <w:tc>
          <w:tcPr>
            <w:shd w:fill="e4f4df" w:val="clear"/>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utensilio japonés de madera para mezclar y enfriar arroz de sushi.</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Laminadora:</w:t>
            </w:r>
          </w:p>
        </w:tc>
        <w:tc>
          <w:tcPr>
            <w:shd w:fill="e4f4df"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máquina para extender y cortar masa de pasta fresca.</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Lavado de manos:</w:t>
            </w:r>
          </w:p>
        </w:tc>
        <w:tc>
          <w:tcPr>
            <w:shd w:fill="e4f4df" w:val="clear"/>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 de limpiar las manos con agua y jabón para eliminar suciedad y gérmenes.</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Molcajete:</w:t>
            </w:r>
          </w:p>
        </w:tc>
        <w:tc>
          <w:tcPr>
            <w:shd w:fill="e4f4df" w:val="clear"/>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mortero mexicano usado para triturar alimentos como especias y salsas.</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de higiene:</w:t>
            </w:r>
          </w:p>
        </w:tc>
        <w:tc>
          <w:tcPr>
            <w:shd w:fill="e4f4df" w:val="clear"/>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reglas para mantener la limpieza y evitar contaminaciones en la cocina.</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Normas de seguridad:</w:t>
            </w:r>
          </w:p>
        </w:tc>
        <w:tc>
          <w:tcPr>
            <w:shd w:fill="e4f4df" w:val="clear"/>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 para prevenir accidentes en el entorno de cocina.</w:t>
            </w:r>
          </w:p>
        </w:tc>
      </w:tr>
      <w:tr>
        <w:trPr>
          <w:cantSplit w:val="0"/>
          <w:trHeight w:val="253" w:hRule="atLeast"/>
          <w:tblHeader w:val="0"/>
        </w:trPr>
        <w:tc>
          <w:tcPr>
            <w:shd w:fill="e4f4df" w:val="clear"/>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Tajín marroquí:</w:t>
            </w:r>
          </w:p>
        </w:tc>
        <w:tc>
          <w:tcPr>
            <w:shd w:fill="e4f4df" w:val="clear"/>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utensilio de barro con tapa cónica para cocinar guisos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magreb.</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r w:rsidDel="00000000" w:rsidR="00000000" w:rsidRPr="00000000">
        <w:rPr>
          <w:rtl w:val="0"/>
        </w:rPr>
      </w:r>
    </w:p>
    <w:p w:rsidR="00000000" w:rsidDel="00000000" w:rsidP="00000000" w:rsidRDefault="00000000" w:rsidRPr="00000000" w14:paraId="000000A7">
      <w:pPr>
        <w:spacing w:after="240" w:before="240" w:line="276" w:lineRule="auto"/>
        <w:rPr/>
      </w:pPr>
      <w:r w:rsidDel="00000000" w:rsidR="00000000" w:rsidRPr="00000000">
        <w:rPr>
          <w:rtl w:val="0"/>
        </w:rPr>
        <w:t xml:space="preserve">Armendáriz , J.  (2017). </w:t>
      </w:r>
      <w:r w:rsidDel="00000000" w:rsidR="00000000" w:rsidRPr="00000000">
        <w:rPr>
          <w:i w:val="1"/>
          <w:rtl w:val="0"/>
        </w:rPr>
        <w:t xml:space="preserve">Seguridad e higiene en la manipulación de alimentos</w:t>
      </w:r>
      <w:r w:rsidDel="00000000" w:rsidR="00000000" w:rsidRPr="00000000">
        <w:rPr>
          <w:rtl w:val="0"/>
        </w:rPr>
        <w:t xml:space="preserve"> (3ª ed.). Ediciones Paraninfo.</w:t>
      </w:r>
    </w:p>
    <w:p w:rsidR="00000000" w:rsidDel="00000000" w:rsidP="00000000" w:rsidRDefault="00000000" w:rsidRPr="00000000" w14:paraId="000000A8">
      <w:pPr>
        <w:spacing w:after="240" w:before="240" w:line="276" w:lineRule="auto"/>
        <w:rPr/>
      </w:pPr>
      <w:r w:rsidDel="00000000" w:rsidR="00000000" w:rsidRPr="00000000">
        <w:rPr>
          <w:rtl w:val="0"/>
        </w:rPr>
        <w:t xml:space="preserve">Braun, D. (2015). </w:t>
      </w:r>
      <w:r w:rsidDel="00000000" w:rsidR="00000000" w:rsidRPr="00000000">
        <w:rPr>
          <w:i w:val="1"/>
          <w:rtl w:val="0"/>
        </w:rPr>
        <w:t xml:space="preserve">Higiene en la cocina: Guía para evitar la contaminación de los alimentos</w:t>
      </w:r>
      <w:r w:rsidDel="00000000" w:rsidR="00000000" w:rsidRPr="00000000">
        <w:rPr>
          <w:rtl w:val="0"/>
        </w:rPr>
        <w:t xml:space="preserve">. Larousse.</w:t>
      </w:r>
    </w:p>
    <w:p w:rsidR="00000000" w:rsidDel="00000000" w:rsidP="00000000" w:rsidRDefault="00000000" w:rsidRPr="00000000" w14:paraId="000000A9">
      <w:pPr>
        <w:spacing w:after="240" w:before="240" w:line="276" w:lineRule="auto"/>
        <w:rPr>
          <w:color w:val="1155cc"/>
          <w:u w:val="single"/>
        </w:rPr>
      </w:pPr>
      <w:r w:rsidDel="00000000" w:rsidR="00000000" w:rsidRPr="00000000">
        <w:rPr>
          <w:rtl w:val="0"/>
        </w:rPr>
        <w:t xml:space="preserve">Colhogar. (2021). </w:t>
      </w:r>
      <w:r w:rsidDel="00000000" w:rsidR="00000000" w:rsidRPr="00000000">
        <w:rPr>
          <w:i w:val="1"/>
          <w:rtl w:val="0"/>
        </w:rPr>
        <w:t xml:space="preserve">Higiene alimentaria: 10 normas básicas de manipulación de alimentos</w:t>
      </w:r>
      <w:r w:rsidDel="00000000" w:rsidR="00000000" w:rsidRPr="00000000">
        <w:rPr>
          <w:rtl w:val="0"/>
        </w:rPr>
        <w:t xml:space="preserve">.  </w:t>
      </w:r>
      <w:hyperlink r:id="rId19">
        <w:r w:rsidDel="00000000" w:rsidR="00000000" w:rsidRPr="00000000">
          <w:rPr>
            <w:color w:val="1155cc"/>
            <w:u w:val="single"/>
            <w:rtl w:val="0"/>
          </w:rPr>
          <w:t xml:space="preserve">https://www.colhogar.com/es/higiene-y-salud/higiene-en-el-hogar/10-normas-basicas-de-manipulacion-de-alimentos/</w:t>
        </w:r>
      </w:hyperlink>
      <w:r w:rsidDel="00000000" w:rsidR="00000000" w:rsidRPr="00000000">
        <w:rPr>
          <w:rtl w:val="0"/>
        </w:rPr>
        <w:t xml:space="preserve">​</w:t>
      </w:r>
      <w:hyperlink r:id="rId20">
        <w:r w:rsidDel="00000000" w:rsidR="00000000" w:rsidRPr="00000000">
          <w:rPr>
            <w:color w:val="1155cc"/>
            <w:u w:val="single"/>
            <w:rtl w:val="0"/>
          </w:rPr>
          <w:t xml:space="preserve">colhogar.com+1colhogar.com+1</w:t>
        </w:r>
      </w:hyperlink>
      <w:r w:rsidDel="00000000" w:rsidR="00000000" w:rsidRPr="00000000">
        <w:rPr>
          <w:rtl w:val="0"/>
        </w:rPr>
      </w:r>
    </w:p>
    <w:p w:rsidR="00000000" w:rsidDel="00000000" w:rsidP="00000000" w:rsidRDefault="00000000" w:rsidRPr="00000000" w14:paraId="000000AA">
      <w:pPr>
        <w:spacing w:after="240" w:before="240" w:line="276" w:lineRule="auto"/>
        <w:rPr>
          <w:color w:val="1155cc"/>
          <w:u w:val="single"/>
        </w:rPr>
      </w:pPr>
      <w:r w:rsidDel="00000000" w:rsidR="00000000" w:rsidRPr="00000000">
        <w:rPr>
          <w:rtl w:val="0"/>
        </w:rPr>
        <w:t xml:space="preserve">El País. (2025, 8 de febrero). </w:t>
      </w:r>
      <w:r w:rsidDel="00000000" w:rsidR="00000000" w:rsidRPr="00000000">
        <w:rPr>
          <w:i w:val="1"/>
          <w:rtl w:val="0"/>
        </w:rPr>
        <w:t xml:space="preserve">Los utensilios y cacharros indispensables para los cocineros</w:t>
      </w:r>
      <w:r w:rsidDel="00000000" w:rsidR="00000000" w:rsidRPr="00000000">
        <w:rPr>
          <w:rtl w:val="0"/>
        </w:rPr>
        <w:t xml:space="preserve">.  </w:t>
      </w:r>
      <w:hyperlink r:id="rId21">
        <w:r w:rsidDel="00000000" w:rsidR="00000000" w:rsidRPr="00000000">
          <w:rPr>
            <w:color w:val="1155cc"/>
            <w:u w:val="single"/>
            <w:rtl w:val="0"/>
          </w:rPr>
          <w:t xml:space="preserve">https://elpais.com/gastronomia/2025-02-08/los-utensilios-y-cacharros-indispensables-para-los-cocineros.html</w:t>
        </w:r>
      </w:hyperlink>
      <w:r w:rsidDel="00000000" w:rsidR="00000000" w:rsidRPr="00000000">
        <w:rPr>
          <w:rtl w:val="0"/>
        </w:rPr>
        <w:t xml:space="preserve">​</w:t>
      </w:r>
      <w:hyperlink r:id="rId22">
        <w:r w:rsidDel="00000000" w:rsidR="00000000" w:rsidRPr="00000000">
          <w:rPr>
            <w:color w:val="1155cc"/>
            <w:u w:val="single"/>
            <w:rtl w:val="0"/>
          </w:rPr>
          <w:t xml:space="preserve">elpais.com</w:t>
        </w:r>
      </w:hyperlink>
      <w:r w:rsidDel="00000000" w:rsidR="00000000" w:rsidRPr="00000000">
        <w:rPr>
          <w:rtl w:val="0"/>
        </w:rPr>
      </w:r>
    </w:p>
    <w:p w:rsidR="00000000" w:rsidDel="00000000" w:rsidP="00000000" w:rsidRDefault="00000000" w:rsidRPr="00000000" w14:paraId="000000AB">
      <w:pPr>
        <w:spacing w:after="240" w:before="240" w:line="276" w:lineRule="auto"/>
        <w:rPr>
          <w:color w:val="1155cc"/>
          <w:u w:val="single"/>
        </w:rPr>
      </w:pPr>
      <w:r w:rsidDel="00000000" w:rsidR="00000000" w:rsidRPr="00000000">
        <w:rPr>
          <w:rtl w:val="0"/>
        </w:rPr>
        <w:t xml:space="preserve">Electrolux Professional. (2022). </w:t>
      </w:r>
      <w:r w:rsidDel="00000000" w:rsidR="00000000" w:rsidRPr="00000000">
        <w:rPr>
          <w:i w:val="1"/>
          <w:rtl w:val="0"/>
        </w:rPr>
        <w:t xml:space="preserve">10 reglas de higiene en la cocina</w:t>
      </w:r>
      <w:r w:rsidDel="00000000" w:rsidR="00000000" w:rsidRPr="00000000">
        <w:rPr>
          <w:rtl w:val="0"/>
        </w:rPr>
        <w:t xml:space="preserve">.  </w:t>
      </w:r>
      <w:hyperlink r:id="rId23">
        <w:r w:rsidDel="00000000" w:rsidR="00000000" w:rsidRPr="00000000">
          <w:rPr>
            <w:color w:val="1155cc"/>
            <w:u w:val="single"/>
            <w:rtl w:val="0"/>
          </w:rPr>
          <w:t xml:space="preserve">https://www.electroluxprofessional.com/la/10-reglas-de-higiene-en-la-cocina/</w:t>
        </w:r>
      </w:hyperlink>
      <w:r w:rsidDel="00000000" w:rsidR="00000000" w:rsidRPr="00000000">
        <w:rPr>
          <w:rtl w:val="0"/>
        </w:rPr>
        <w:t xml:space="preserve">​</w:t>
      </w:r>
      <w:hyperlink r:id="rId24">
        <w:r w:rsidDel="00000000" w:rsidR="00000000" w:rsidRPr="00000000">
          <w:rPr>
            <w:color w:val="1155cc"/>
            <w:u w:val="single"/>
            <w:rtl w:val="0"/>
          </w:rPr>
          <w:t xml:space="preserve">Electrolux Professional+1colhogar.com+1</w:t>
        </w:r>
      </w:hyperlink>
      <w:r w:rsidDel="00000000" w:rsidR="00000000" w:rsidRPr="00000000">
        <w:rPr>
          <w:rtl w:val="0"/>
        </w:rPr>
      </w:r>
    </w:p>
    <w:p w:rsidR="00000000" w:rsidDel="00000000" w:rsidP="00000000" w:rsidRDefault="00000000" w:rsidRPr="00000000" w14:paraId="000000AC">
      <w:pPr>
        <w:spacing w:after="240" w:before="240" w:line="276" w:lineRule="auto"/>
        <w:rPr/>
      </w:pPr>
      <w:r w:rsidDel="00000000" w:rsidR="00000000" w:rsidRPr="00000000">
        <w:rPr>
          <w:rtl w:val="0"/>
        </w:rPr>
        <w:t xml:space="preserve">Go Red for Women. (2024). </w:t>
      </w:r>
      <w:r w:rsidDel="00000000" w:rsidR="00000000" w:rsidRPr="00000000">
        <w:rPr>
          <w:i w:val="1"/>
          <w:rtl w:val="0"/>
        </w:rPr>
        <w:t xml:space="preserve">Equipo y utensilios de cocina esenciales</w:t>
      </w:r>
      <w:r w:rsidDel="00000000" w:rsidR="00000000" w:rsidRPr="00000000">
        <w:rPr>
          <w:rtl w:val="0"/>
        </w:rPr>
        <w:t xml:space="preserve">.  </w:t>
      </w:r>
      <w:hyperlink r:id="rId25">
        <w:r w:rsidDel="00000000" w:rsidR="00000000" w:rsidRPr="00000000">
          <w:rPr>
            <w:color w:val="1155cc"/>
            <w:u w:val="single"/>
            <w:rtl w:val="0"/>
          </w:rPr>
          <w:t xml:space="preserve">https://www.goredforwomen.org/es/healthy-living/healthy-eating/cooking-skills/meal-planning/essential-kitchen-equipment-and-utensils</w:t>
        </w:r>
      </w:hyperlink>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4"/>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b0dfa0"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shd w:fill="b0dfa0"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w:t>
            </w:r>
          </w:p>
        </w:tc>
        <w:tc>
          <w:tcPr>
            <w:shd w:fill="b0dfa0"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Dependencia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595959"/>
                <w:sz w:val="18"/>
                <w:szCs w:val="18"/>
                <w:u w:val="none"/>
                <w:shd w:fill="auto" w:val="clear"/>
                <w:vertAlign w:val="baseline"/>
                <w:rtl w:val="0"/>
              </w:rPr>
              <w:t xml:space="preserve">(Para el SENA indicar Regional y Centro de Formación)</w:t>
            </w:r>
            <w:r w:rsidDel="00000000" w:rsidR="00000000" w:rsidRPr="00000000">
              <w:rPr>
                <w:rtl w:val="0"/>
              </w:rPr>
            </w:r>
          </w:p>
        </w:tc>
        <w:tc>
          <w:tcPr>
            <w:shd w:fill="b0dfa0"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w:t>
            </w:r>
          </w:p>
        </w:tc>
      </w:tr>
      <w:tr>
        <w:trPr>
          <w:cantSplit w:val="0"/>
          <w:trHeight w:val="340" w:hRule="atLeast"/>
          <w:tblHeader w:val="0"/>
        </w:trPr>
        <w:tc>
          <w:tcPr>
            <w:vMerge w:val="restart"/>
            <w:shd w:fill="e4f4df"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 (es)</w:t>
            </w:r>
          </w:p>
        </w:tc>
        <w:tc>
          <w:tcPr>
            <w:shd w:fill="e4f4df"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Henry Oswaldo Acosta Romero </w:t>
            </w:r>
          </w:p>
        </w:tc>
        <w:tc>
          <w:tcPr>
            <w:shd w:fill="e4f4df"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Experto temático </w:t>
            </w:r>
          </w:p>
        </w:tc>
        <w:tc>
          <w:tcPr>
            <w:shd w:fill="e4f4df"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Regional Boyacá - Centro de Des​arrollo Agropecuario y Agroindustrial</w:t>
            </w:r>
          </w:p>
        </w:tc>
        <w:tc>
          <w:tcPr>
            <w:shd w:fill="e4f4df"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w:t>
            </w:r>
          </w:p>
        </w:tc>
      </w:tr>
      <w:tr>
        <w:trPr>
          <w:cantSplit w:val="0"/>
          <w:trHeight w:val="340" w:hRule="atLeast"/>
          <w:tblHeader w:val="0"/>
        </w:trPr>
        <w:tc>
          <w:tcPr>
            <w:vMerge w:val="continue"/>
            <w:shd w:fill="e4f4df"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BC">
            <w:pPr>
              <w:rPr>
                <w:b w:val="0"/>
              </w:rPr>
            </w:pPr>
            <w:r w:rsidDel="00000000" w:rsidR="00000000" w:rsidRPr="00000000">
              <w:rPr>
                <w:b w:val="0"/>
                <w:rtl w:val="0"/>
              </w:rPr>
              <w:t xml:space="preserve">Paola Alexandra Moya </w:t>
            </w:r>
          </w:p>
        </w:tc>
        <w:tc>
          <w:tcPr>
            <w:shd w:fill="e4f4df" w:val="clear"/>
          </w:tcPr>
          <w:p w:rsidR="00000000" w:rsidDel="00000000" w:rsidP="00000000" w:rsidRDefault="00000000" w:rsidRPr="00000000" w14:paraId="000000BD">
            <w:pPr>
              <w:rPr>
                <w:b w:val="0"/>
              </w:rPr>
            </w:pPr>
            <w:r w:rsidDel="00000000" w:rsidR="00000000" w:rsidRPr="00000000">
              <w:rPr>
                <w:b w:val="0"/>
                <w:rtl w:val="0"/>
              </w:rPr>
              <w:t xml:space="preserve">Evaluadora instruccional</w:t>
            </w:r>
          </w:p>
        </w:tc>
        <w:tc>
          <w:tcPr>
            <w:shd w:fill="e4f4df" w:val="clear"/>
          </w:tcPr>
          <w:p w:rsidR="00000000" w:rsidDel="00000000" w:rsidP="00000000" w:rsidRDefault="00000000" w:rsidRPr="00000000" w14:paraId="000000BE">
            <w:pPr>
              <w:rPr>
                <w:b w:val="0"/>
              </w:rPr>
            </w:pPr>
            <w:r w:rsidDel="00000000" w:rsidR="00000000" w:rsidRPr="00000000">
              <w:rPr>
                <w:b w:val="0"/>
                <w:rtl w:val="0"/>
              </w:rPr>
              <w:t xml:space="preserve">Regional Antioquia - Centro de Servicios de Salud</w:t>
            </w:r>
          </w:p>
        </w:tc>
        <w:tc>
          <w:tcPr>
            <w:shd w:fill="e4f4df" w:val="clear"/>
          </w:tcPr>
          <w:p w:rsidR="00000000" w:rsidDel="00000000" w:rsidP="00000000" w:rsidRDefault="00000000" w:rsidRPr="00000000" w14:paraId="000000BF">
            <w:pPr>
              <w:rPr>
                <w:b w:val="0"/>
              </w:rPr>
            </w:pPr>
            <w:r w:rsidDel="00000000" w:rsidR="00000000" w:rsidRPr="00000000">
              <w:rPr>
                <w:b w:val="0"/>
                <w:rtl w:val="0"/>
              </w:rPr>
              <w:t xml:space="preserve">2024</w:t>
            </w:r>
          </w:p>
        </w:tc>
      </w:tr>
      <w:tr>
        <w:trPr>
          <w:cantSplit w:val="0"/>
          <w:trHeight w:val="340" w:hRule="atLeast"/>
          <w:tblHeader w:val="0"/>
        </w:trPr>
        <w:tc>
          <w:tcPr>
            <w:shd w:fill="e4f4d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C1">
            <w:pPr>
              <w:rPr>
                <w:b w:val="0"/>
              </w:rPr>
            </w:pPr>
            <w:r w:rsidDel="00000000" w:rsidR="00000000" w:rsidRPr="00000000">
              <w:rPr>
                <w:b w:val="0"/>
                <w:rtl w:val="0"/>
              </w:rPr>
              <w:t xml:space="preserve">Olga Constanza Bermúdez Jaimes</w:t>
            </w:r>
          </w:p>
        </w:tc>
        <w:tc>
          <w:tcPr>
            <w:shd w:fill="e4f4df" w:val="clear"/>
          </w:tcPr>
          <w:p w:rsidR="00000000" w:rsidDel="00000000" w:rsidP="00000000" w:rsidRDefault="00000000" w:rsidRPr="00000000" w14:paraId="000000C2">
            <w:pPr>
              <w:rPr>
                <w:b w:val="0"/>
              </w:rPr>
            </w:pPr>
            <w:r w:rsidDel="00000000" w:rsidR="00000000" w:rsidRPr="00000000">
              <w:rPr>
                <w:b w:val="0"/>
                <w:rtl w:val="0"/>
              </w:rPr>
              <w:t xml:space="preserve">Responsable Línea de Producción Antioquia</w:t>
            </w:r>
          </w:p>
        </w:tc>
        <w:tc>
          <w:tcPr>
            <w:shd w:fill="e4f4df" w:val="clear"/>
          </w:tcPr>
          <w:p w:rsidR="00000000" w:rsidDel="00000000" w:rsidP="00000000" w:rsidRDefault="00000000" w:rsidRPr="00000000" w14:paraId="000000C3">
            <w:pPr>
              <w:rPr>
                <w:b w:val="0"/>
              </w:rPr>
            </w:pPr>
            <w:r w:rsidDel="00000000" w:rsidR="00000000" w:rsidRPr="00000000">
              <w:rPr>
                <w:b w:val="0"/>
                <w:rtl w:val="0"/>
              </w:rPr>
              <w:t xml:space="preserve">Regional Antioquia - Centro de Servicios de Salud</w:t>
            </w:r>
          </w:p>
        </w:tc>
        <w:tc>
          <w:tcPr>
            <w:shd w:fill="e4f4df" w:val="clear"/>
          </w:tcPr>
          <w:p w:rsidR="00000000" w:rsidDel="00000000" w:rsidP="00000000" w:rsidRDefault="00000000" w:rsidRPr="00000000" w14:paraId="000000C4">
            <w:pPr>
              <w:rPr>
                <w:b w:val="0"/>
              </w:rPr>
            </w:pPr>
            <w:r w:rsidDel="00000000" w:rsidR="00000000" w:rsidRPr="00000000">
              <w:rPr>
                <w:b w:val="0"/>
                <w:rtl w:val="0"/>
              </w:rPr>
              <w:t xml:space="preserve">2024</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(Diligenciar únicamente si realiza ajustes a la Unidad Temática)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shd w:fill="e4f4df"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w:t>
            </w:r>
          </w:p>
        </w:tc>
        <w:tc>
          <w:tcPr>
            <w:shd w:fill="e4f4df" w:val="cle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Dependencia</w:t>
            </w:r>
          </w:p>
        </w:tc>
        <w:tc>
          <w:tcPr>
            <w:shd w:fill="e4f4df"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w:t>
            </w:r>
          </w:p>
        </w:tc>
        <w:tc>
          <w:tcPr>
            <w:shd w:fill="e4f4df"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Razón del Cambio</w:t>
            </w:r>
          </w:p>
        </w:tc>
      </w:tr>
      <w:tr>
        <w:trPr>
          <w:cantSplit w:val="0"/>
          <w:tblHeader w:val="0"/>
        </w:trPr>
        <w:tc>
          <w:tcPr>
            <w:shd w:fill="e4f4df"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 (es)</w:t>
            </w:r>
          </w:p>
        </w:tc>
        <w:tc>
          <w:tcPr>
            <w:shd w:fill="e4f4df"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e4f4df"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26" w:type="default"/>
      <w:footerReference r:id="rId2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YA PERALTA PAOLA ALEXANDRA" w:id="1" w:date="2023-08-09T16:04: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la síntesis</w:t>
      </w:r>
    </w:p>
  </w:comment>
  <w:comment w:author="Paola Moya" w:id="2" w:date="2024-11-27T11:48:0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alternativo: El mapa conceptual resume equipos, utensilios y herramientas de la cocina internacional en cuatro categorías: normas de higiene (lavado de manos, cabello recogido, ropa ajustada), normas de seguridad (área limpia, cuchillos seguros, extintores y botiquín), herramientas internacionales (caquelón, esterilla, laminadora, tajín, molcajete) y cocinas del mundo (Argentina, España, Turquía, México) con sus platos e ingredientes tradicionales.</w:t>
      </w:r>
    </w:p>
  </w:comment>
  <w:comment w:author="Paola Moya" w:id="0" w:date="2024-11-27T12:12:00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https://www.freepik.es/foto-gratis/verduras-saludables-cocina_3962551.htm#fromView=search&amp;page=1&amp;position=9&amp;uuid=f196ecf7-aa5f-4256-a5f2-27bcee35779b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DE" w15:done="0"/>
  <w15:commentEx w15:paraId="000000DF" w15:paraIdParent="000000DE" w15:done="0"/>
  <w15:commentEx w15:paraId="000000E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255"/>
      </w:tabs>
      <w:spacing w:after="120" w:before="12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 w:right="0" w:hanging="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255"/>
      </w:tabs>
      <w:spacing w:after="120" w:before="12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0255"/>
      </w:tabs>
      <w:spacing w:after="120" w:before="12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6187" cy="543792"/>
          <wp:effectExtent b="0" l="0" r="0" t="0"/>
          <wp:docPr descr="Servicio Nacional de Aprendizaje | SENA" id="874315517" name="image3.png"/>
          <a:graphic>
            <a:graphicData uri="http://schemas.openxmlformats.org/drawingml/2006/picture">
              <pic:pic>
                <pic:nvPicPr>
                  <pic:cNvPr descr="Servicio Nacional de Aprendizaje | SENA" id="0" name="image3.png"/>
                  <pic:cNvPicPr preferRelativeResize="0"/>
                </pic:nvPicPr>
                <pic:blipFill>
                  <a:blip r:embed="rId1"/>
                  <a:srcRect b="0" l="0" r="0" t="0"/>
                  <a:stretch>
                    <a:fillRect/>
                  </a:stretch>
                </pic:blipFill>
                <pic:spPr>
                  <a:xfrm>
                    <a:off x="0" y="0"/>
                    <a:ext cx="556187" cy="54379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E21D1"/>
    <w:pPr>
      <w:spacing w:line="240" w:lineRule="auto"/>
    </w:pPr>
    <w:rPr>
      <w:bCs w:val="1"/>
      <w:sz w:val="20"/>
      <w:szCs w:val="20"/>
    </w:rPr>
  </w:style>
  <w:style w:type="paragraph" w:styleId="Heading1">
    <w:name w:val="heading 1"/>
    <w:basedOn w:val="Normal"/>
    <w:next w:val="Normal"/>
    <w:uiPriority w:val="9"/>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pPr>
      <w:keepNext w:val="1"/>
      <w:keepLines w:val="1"/>
      <w:spacing w:after="60"/>
    </w:pPr>
    <w:rPr>
      <w:sz w:val="52"/>
      <w:szCs w:val="52"/>
    </w:rPr>
  </w:style>
  <w:style w:type="paragraph" w:styleId="Normal0" w:customStyle="1">
    <w:name w:val="Normal0"/>
    <w:qFormat w:val="1"/>
    <w:rsid w:val="00464D69"/>
    <w:pPr>
      <w:spacing w:after="120" w:before="120"/>
    </w:pPr>
    <w:rPr>
      <w:sz w:val="20"/>
    </w:rPr>
  </w:style>
  <w:style w:type="paragraph" w:styleId="heading10" w:customStyle="1">
    <w:name w:val="heading 10"/>
    <w:basedOn w:val="Normal0"/>
    <w:next w:val="Normal0"/>
    <w:uiPriority w:val="9"/>
    <w:pPr>
      <w:keepNext w:val="1"/>
      <w:keepLines w:val="1"/>
      <w:spacing w:before="400"/>
      <w:outlineLvl w:val="0"/>
    </w:pPr>
    <w:rPr>
      <w:sz w:val="40"/>
      <w:szCs w:val="40"/>
    </w:rPr>
  </w:style>
  <w:style w:type="paragraph" w:styleId="heading20" w:customStyle="1">
    <w:name w:val="heading 20"/>
    <w:basedOn w:val="Normal0"/>
    <w:next w:val="Normal0"/>
    <w:uiPriority w:val="9"/>
    <w:semiHidden w:val="1"/>
    <w:unhideWhenUsed w:val="1"/>
    <w:qFormat w:val="1"/>
    <w:pPr>
      <w:keepNext w:val="1"/>
      <w:keepLines w:val="1"/>
      <w:spacing w:before="360"/>
      <w:outlineLvl w:val="1"/>
    </w:pPr>
    <w:rPr>
      <w:sz w:val="32"/>
      <w:szCs w:val="32"/>
    </w:rPr>
  </w:style>
  <w:style w:type="paragraph" w:styleId="heading30" w:customStyle="1">
    <w:name w:val="heading 30"/>
    <w:basedOn w:val="Normal0"/>
    <w:next w:val="Normal0"/>
    <w:uiPriority w:val="9"/>
    <w:semiHidden w:val="1"/>
    <w:unhideWhenUsed w:val="1"/>
    <w:qFormat w:val="1"/>
    <w:pPr>
      <w:keepNext w:val="1"/>
      <w:keepLines w:val="1"/>
      <w:spacing w:after="80" w:before="320"/>
      <w:outlineLvl w:val="2"/>
    </w:pPr>
    <w:rPr>
      <w:color w:val="434343"/>
      <w:sz w:val="28"/>
      <w:szCs w:val="28"/>
    </w:rPr>
  </w:style>
  <w:style w:type="paragraph" w:styleId="heading40" w:customStyle="1">
    <w:name w:val="heading 40"/>
    <w:basedOn w:val="Normal0"/>
    <w:next w:val="Normal0"/>
    <w:uiPriority w:val="9"/>
    <w:semiHidden w:val="1"/>
    <w:unhideWhenUsed w:val="1"/>
    <w:qFormat w:val="1"/>
    <w:pPr>
      <w:keepNext w:val="1"/>
      <w:keepLines w:val="1"/>
      <w:spacing w:after="80" w:before="280"/>
      <w:outlineLvl w:val="3"/>
    </w:pPr>
    <w:rPr>
      <w:color w:val="666666"/>
      <w:sz w:val="24"/>
      <w:szCs w:val="24"/>
    </w:rPr>
  </w:style>
  <w:style w:type="paragraph" w:styleId="heading50" w:customStyle="1">
    <w:name w:val="heading 50"/>
    <w:basedOn w:val="Normal0"/>
    <w:next w:val="Normal0"/>
    <w:uiPriority w:val="9"/>
    <w:semiHidden w:val="1"/>
    <w:unhideWhenUsed w:val="1"/>
    <w:qFormat w:val="1"/>
    <w:pPr>
      <w:keepNext w:val="1"/>
      <w:keepLines w:val="1"/>
      <w:spacing w:after="80" w:before="240"/>
      <w:outlineLvl w:val="4"/>
    </w:pPr>
    <w:rPr>
      <w:color w:val="666666"/>
    </w:rPr>
  </w:style>
  <w:style w:type="paragraph" w:styleId="heading60" w:customStyle="1">
    <w:name w:val="heading 60"/>
    <w:basedOn w:val="Normal0"/>
    <w:next w:val="Normal0"/>
    <w:uiPriority w:val="9"/>
    <w:semiHidden w:val="1"/>
    <w:unhideWhenUsed w:val="1"/>
    <w:qFormat w:val="1"/>
    <w:pPr>
      <w:keepNext w:val="1"/>
      <w:keepLines w:val="1"/>
      <w:spacing w:after="80" w:before="240"/>
      <w:outlineLvl w:val="5"/>
    </w:pPr>
    <w:rPr>
      <w:i w:val="1"/>
      <w:color w:val="666666"/>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table" w:styleId="NormalTable1" w:customStyle="1">
    <w:name w:val="Normal Table1"/>
    <w:tblPr>
      <w:tblCellMar>
        <w:top w:w="0.0" w:type="dxa"/>
        <w:left w:w="0.0" w:type="dxa"/>
        <w:bottom w:w="0.0" w:type="dxa"/>
        <w:right w:w="0.0" w:type="dxa"/>
      </w:tblCellMar>
    </w:tblPr>
  </w:style>
  <w:style w:type="paragraph" w:styleId="Title0" w:customStyle="1">
    <w:name w:val="Title0"/>
    <w:basedOn w:val="Normal0"/>
    <w:next w:val="Normal0"/>
    <w:uiPriority w:val="10"/>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itle">
    <w:name w:val="Subtitle"/>
    <w:basedOn w:val="Normal0"/>
    <w:next w:val="Normal0"/>
    <w:uiPriority w:val="11"/>
    <w:pPr>
      <w:keepNext w:val="1"/>
      <w:keepLines w:val="1"/>
      <w:spacing w:after="320"/>
    </w:pPr>
    <w:rPr>
      <w:color w:val="666666"/>
      <w:sz w:val="30"/>
      <w:szCs w:val="30"/>
    </w:rPr>
  </w:style>
  <w:style w:type="table" w:styleId="a" w:customStyle="1">
    <w:basedOn w:val="NormalTable0"/>
    <w:tblPr>
      <w:tblStyleRowBandSize w:val="1"/>
      <w:tblStyleColBandSize w:val="1"/>
      <w:tblCellMar>
        <w:top w:w="100.0" w:type="dxa"/>
        <w:left w:w="100.0" w:type="dxa"/>
        <w:bottom w:w="100.0" w:type="dxa"/>
        <w:right w:w="100.0" w:type="dxa"/>
      </w:tblCellMar>
    </w:tblPr>
  </w:style>
  <w:style w:type="table" w:styleId="a0" w:customStyle="1">
    <w:basedOn w:val="NormalTable0"/>
    <w:tblPr>
      <w:tblStyleRowBandSize w:val="1"/>
      <w:tblStyleColBandSize w:val="1"/>
      <w:tblCellMar>
        <w:top w:w="100.0" w:type="dxa"/>
        <w:left w:w="100.0" w:type="dxa"/>
        <w:bottom w:w="100.0" w:type="dxa"/>
        <w:right w:w="100.0" w:type="dxa"/>
      </w:tblCellMar>
    </w:tblPr>
  </w:style>
  <w:style w:type="table" w:styleId="a1" w:customStyle="1">
    <w:basedOn w:val="NormalTable0"/>
    <w:tblPr>
      <w:tblStyleRowBandSize w:val="1"/>
      <w:tblStyleColBandSize w:val="1"/>
      <w:tblCellMar>
        <w:top w:w="100.0" w:type="dxa"/>
        <w:left w:w="100.0" w:type="dxa"/>
        <w:bottom w:w="100.0" w:type="dxa"/>
        <w:right w:w="100.0" w:type="dxa"/>
      </w:tblCellMar>
    </w:tblPr>
  </w:style>
  <w:style w:type="table" w:styleId="TableGrid">
    <w:name w:val="Table Grid"/>
    <w:basedOn w:val="NormalTable0"/>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0"/>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0"/>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0"/>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NormalTable0"/>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3f0fd" w:themeFill="accent1" w:themeFillTint="000019" w:val="clear"/>
    </w:tcPr>
    <w:tblStylePr w:type="firstRow">
      <w:tblPr/>
      <w:tcPr>
        <w:tcBorders>
          <w:bottom w:color="ffffff" w:space="0" w:sz="12" w:themeColor="background1" w:val="single"/>
        </w:tcBorders>
        <w:shd w:color="auto" w:fill="007dad"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adbf9" w:themeFill="accent1" w:themeFillTint="00003F" w:val="clear"/>
      </w:tcPr>
    </w:tblStylePr>
    <w:tblStylePr w:type="band1Horz">
      <w:tblPr/>
      <w:tcPr>
        <w:shd w:color="auto" w:fill="c7e2fa" w:themeFill="accent1" w:themeFillTint="000033" w:val="clear"/>
      </w:tcPr>
    </w:tblStylePr>
  </w:style>
  <w:style w:type="paragraph" w:styleId="ListParagraph">
    <w:name w:val="List Paragraph"/>
    <w:basedOn w:val="Normal0"/>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f49100"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5dfd0" w:themeColor="followedHyperlink"/>
      <w:u w:val="single"/>
    </w:rPr>
  </w:style>
  <w:style w:type="paragraph" w:styleId="BalloonText">
    <w:name w:val="Balloon Text"/>
    <w:basedOn w:val="Normal0"/>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0"/>
    <w:link w:val="CommentTextChar"/>
    <w:uiPriority w:val="99"/>
    <w:unhideWhenUsed w:val="1"/>
    <w:rsid w:val="00726CB3"/>
    <w:pPr>
      <w:spacing w:line="240" w:lineRule="auto"/>
    </w:pPr>
    <w:rPr>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UnresolvedMention">
    <w:name w:val="Unresolved Mention"/>
    <w:basedOn w:val="DefaultParagraphFont"/>
    <w:uiPriority w:val="99"/>
    <w:semiHidden w:val="1"/>
    <w:unhideWhenUsed w:val="1"/>
    <w:rsid w:val="007C4702"/>
    <w:rPr>
      <w:color w:val="605e5c"/>
      <w:shd w:color="auto" w:fill="e1dfdd" w:val="clear"/>
    </w:rPr>
  </w:style>
  <w:style w:type="paragraph" w:styleId="Subtitle0" w:customStyle="1">
    <w:name w:val="Subtitle0"/>
    <w:basedOn w:val="Normal0"/>
    <w:next w:val="Normal0"/>
    <w:pPr>
      <w:keepNext w:val="1"/>
      <w:keepLines w:val="1"/>
      <w:spacing w:after="320"/>
    </w:pPr>
    <w:rPr>
      <w:color w:val="666666"/>
      <w:sz w:val="30"/>
      <w:szCs w:val="30"/>
    </w:rPr>
  </w:style>
  <w:style w:type="table" w:styleId="af4"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NormalTable1"/>
    <w:tblPr>
      <w:tblStyleRowBandSize w:val="1"/>
      <w:tblStyleColBandSize w:val="1"/>
      <w:tblCellMar>
        <w:top w:w="100.0" w:type="dxa"/>
        <w:left w:w="100.0" w:type="dxa"/>
        <w:bottom w:w="100.0" w:type="dxa"/>
        <w:right w:w="100.0" w:type="dxa"/>
      </w:tblCellMar>
    </w:tblPr>
  </w:style>
  <w:style w:type="table" w:styleId="af9" w:customStyle="1">
    <w:basedOn w:val="NormalTable1"/>
    <w:tblPr>
      <w:tblStyleRowBandSize w:val="1"/>
      <w:tblStyleColBandSize w:val="1"/>
      <w:tblCellMar>
        <w:top w:w="100.0" w:type="dxa"/>
        <w:left w:w="100.0" w:type="dxa"/>
        <w:bottom w:w="100.0" w:type="dxa"/>
        <w:right w:w="100.0" w:type="dxa"/>
      </w:tblCellMar>
    </w:tblPr>
  </w:style>
  <w:style w:type="table" w:styleId="afa"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NormalTable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NoSpacing">
    <w:name w:val="No Spacing"/>
    <w:uiPriority w:val="1"/>
    <w:qFormat w:val="1"/>
    <w:rsid w:val="00464D69"/>
    <w:pPr>
      <w:spacing w:after="240" w:before="240" w:line="240" w:lineRule="auto"/>
    </w:pPr>
    <w:rPr>
      <w:bCs w:val="1"/>
      <w:sz w:val="20"/>
      <w:szCs w:val="20"/>
    </w:rPr>
  </w:style>
  <w:style w:type="character" w:styleId="Strong">
    <w:name w:val="Strong"/>
    <w:basedOn w:val="DefaultParagraphFont"/>
    <w:uiPriority w:val="22"/>
    <w:qFormat w:val="1"/>
    <w:rsid w:val="00C77570"/>
    <w:rPr>
      <w:b w:val="1"/>
      <w:bCs w:val="1"/>
    </w:rPr>
  </w:style>
  <w:style w:type="character" w:styleId="Emphasis">
    <w:name w:val="Emphasis"/>
    <w:basedOn w:val="DefaultParagraphFont"/>
    <w:uiPriority w:val="20"/>
    <w:qFormat w:val="1"/>
    <w:rsid w:val="008A0DD2"/>
    <w:rPr>
      <w:i w:val="1"/>
      <w:iCs w:val="1"/>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12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colhogar.com/es/higiene-y-salud/higiene-en-el-hogar/10-normas-basicas-de-manipulacion-de-alimentos/" TargetMode="External"/><Relationship Id="rId22" Type="http://schemas.openxmlformats.org/officeDocument/2006/relationships/hyperlink" Target="https://elpais.com/gastronomia/2025-02-08/los-utensilios-y-cacharros-indispensables-para-los-cocineros.html" TargetMode="External"/><Relationship Id="rId21" Type="http://schemas.openxmlformats.org/officeDocument/2006/relationships/hyperlink" Target="https://elpais.com/gastronomia/2025-02-08/los-utensilios-y-cacharros-indispensables-para-los-cocineros.html" TargetMode="External"/><Relationship Id="rId24" Type="http://schemas.openxmlformats.org/officeDocument/2006/relationships/hyperlink" Target="https://www.electroluxprofessional.com/la/10-reglas-de-higiene-en-la-cocina/" TargetMode="External"/><Relationship Id="rId23" Type="http://schemas.openxmlformats.org/officeDocument/2006/relationships/hyperlink" Target="https://www.electroluxprofessional.com/la/10-reglas-de-higiene-en-la-cocin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26" Type="http://schemas.openxmlformats.org/officeDocument/2006/relationships/header" Target="header1.xml"/><Relationship Id="rId25" Type="http://schemas.openxmlformats.org/officeDocument/2006/relationships/hyperlink" Target="https://www.goredforwomen.org/es/healthy-living/healthy-eating/cooking-skills/meal-planning/essential-kitchen-equipment-and-utensils"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2.png"/><Relationship Id="rId10" Type="http://schemas.openxmlformats.org/officeDocument/2006/relationships/hyperlink" Target="https://www.youtube.com/watch?v=2u-KBW0SnQI&amp;ab_channel=SENA" TargetMode="External"/><Relationship Id="rId13" Type="http://schemas.openxmlformats.org/officeDocument/2006/relationships/hyperlink" Target="https://www.youtube.com/watch?v=D0Xte3DgEx0&amp;ab_channel=ImaginativaPer%C3%BA" TargetMode="External"/><Relationship Id="rId12" Type="http://schemas.openxmlformats.org/officeDocument/2006/relationships/hyperlink" Target="http://prevencionlaboralrimac.com/Cms_Data/Contents/RimacDataBase/Media/fasciculo-prevencion/FASC-8588152601892167690.pdf" TargetMode="External"/><Relationship Id="rId15" Type="http://schemas.openxmlformats.org/officeDocument/2006/relationships/hyperlink" Target="http://www.um.es/LEQ/MAR/unico.pdf" TargetMode="External"/><Relationship Id="rId14" Type="http://schemas.openxmlformats.org/officeDocument/2006/relationships/hyperlink" Target="https://www.afuegolento.com/articulo/las-religiones-la-cocina/354/" TargetMode="External"/><Relationship Id="rId17" Type="http://schemas.openxmlformats.org/officeDocument/2006/relationships/hyperlink" Target="https://www.youtube.com/watch?v=vJlH9ZIYy4I" TargetMode="External"/><Relationship Id="rId16" Type="http://schemas.openxmlformats.org/officeDocument/2006/relationships/hyperlink" Target="https://www.youtube.com/watch?v=9bEepqRKtJU" TargetMode="External"/><Relationship Id="rId19" Type="http://schemas.openxmlformats.org/officeDocument/2006/relationships/hyperlink" Target="https://www.colhogar.com/es/higiene-y-salud/higiene-en-el-hogar/10-normas-basicas-de-manipulacion-de-alimentos/" TargetMode="External"/><Relationship Id="rId18" Type="http://schemas.openxmlformats.org/officeDocument/2006/relationships/hyperlink" Target="https://www.youtube.com/watch?v=rt8TnS-jQy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LPP7oH0d0YH8dKUFvxt/DOG+Q==">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2023-03-31T16:40:00Z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