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8D379C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8D379C" w:rsidRPr="008D379C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8D379C" w:rsidRDefault="00F74F1E">
            <w:pPr>
              <w:jc w:val="center"/>
              <w:rPr>
                <w:rFonts w:eastAsia="Calibri"/>
                <w:color w:val="auto"/>
              </w:rPr>
            </w:pPr>
            <w:r w:rsidRPr="008D379C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8D379C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8D379C" w:rsidRDefault="00F74F1E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8D379C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8D379C" w:rsidRPr="008D379C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8D379C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8D379C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F74F1E" w:rsidRPr="008D379C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8D379C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8D379C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8D379C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8D379C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8D379C" w:rsidRPr="008D379C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8D379C" w:rsidRDefault="00F74F1E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8D379C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8D379C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8D379C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4D7083B7" w:rsidR="00F74F1E" w:rsidRPr="008D379C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8D379C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8D379C">
              <w:rPr>
                <w:color w:val="auto"/>
              </w:rPr>
              <w:t xml:space="preserve"> </w:t>
            </w:r>
            <w:r w:rsidR="007E6B30" w:rsidRPr="008D379C">
              <w:rPr>
                <w:color w:val="auto"/>
                <w:sz w:val="20"/>
                <w:szCs w:val="20"/>
              </w:rPr>
              <w:t>Fundamentos del bienestar animal y normatividad en el transporte de especies pecuarias</w:t>
            </w:r>
          </w:p>
          <w:p w14:paraId="027A1C4A" w14:textId="77777777" w:rsidR="00F74F1E" w:rsidRPr="008D379C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8D379C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D379C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8D379C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8D379C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D379C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8D379C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8D379C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8D379C" w:rsidRPr="008D379C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7E6B30" w:rsidRPr="008D379C" w:rsidRDefault="007E6B30" w:rsidP="007E6B30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vAlign w:val="center"/>
          </w:tcPr>
          <w:p w14:paraId="77EE4804" w14:textId="4C01597D" w:rsidR="007E6B30" w:rsidRPr="008D379C" w:rsidRDefault="007E6B30" w:rsidP="007E6B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color w:val="auto"/>
                <w:sz w:val="20"/>
                <w:szCs w:val="20"/>
              </w:rPr>
              <w:t>Bienestar animal y normatividad en el transporte de especies pecuarias</w:t>
            </w:r>
          </w:p>
        </w:tc>
      </w:tr>
      <w:tr w:rsidR="008D379C" w:rsidRPr="008D379C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7E6B30" w:rsidRPr="008D379C" w:rsidRDefault="007E6B30" w:rsidP="007E6B30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AD2EFCB" w:rsidR="007E6B30" w:rsidRPr="008D379C" w:rsidRDefault="007E6B30" w:rsidP="007E6B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color w:val="auto"/>
                <w:sz w:val="20"/>
                <w:szCs w:val="20"/>
              </w:rPr>
              <w:t>Identificar los conceptos clave relacionados con los principios del bienestar animal, el impacto del transporte en especies pecuarias y la normatividad colombiana aplicable.</w:t>
            </w:r>
          </w:p>
        </w:tc>
      </w:tr>
      <w:tr w:rsidR="008D379C" w:rsidRPr="008D379C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8D379C" w:rsidRDefault="00F74F1E">
            <w:pPr>
              <w:jc w:val="center"/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PREGUNTAS</w:t>
            </w:r>
          </w:p>
        </w:tc>
      </w:tr>
      <w:tr w:rsidR="008D379C" w:rsidRPr="008D379C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C717A" w:rsidRPr="008D379C" w:rsidRDefault="00AC717A" w:rsidP="00AC717A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BE3F9C0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8D379C">
              <w:rPr>
                <w:b/>
                <w:bCs/>
                <w:color w:val="auto"/>
              </w:rPr>
              <w:t>¿Cuál de las siguientes es una de las cinco libertades del bienestar animal?</w:t>
            </w:r>
          </w:p>
        </w:tc>
        <w:tc>
          <w:tcPr>
            <w:tcW w:w="2160" w:type="dxa"/>
            <w:gridSpan w:val="8"/>
          </w:tcPr>
          <w:p w14:paraId="56B1DBDC" w14:textId="77777777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8D379C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8D379C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8D379C" w:rsidRPr="008D379C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73F13C39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Libertad para competir por recursos.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8A0521E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Libertad de hambre y sed.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E725310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D379C">
              <w:rPr>
                <w:rFonts w:eastAsia="Calibri"/>
                <w:bCs/>
                <w:color w:val="auto"/>
              </w:rPr>
              <w:t>X</w:t>
            </w:r>
          </w:p>
        </w:tc>
      </w:tr>
      <w:tr w:rsidR="008D379C" w:rsidRPr="008D379C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97B02AC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Libertad para reproducirse.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F2235AF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Libertad de domesticación.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8D379C" w:rsidRPr="008D379C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D379C" w:rsidRPr="008D379C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AC717A" w:rsidRPr="008D379C" w:rsidRDefault="00AC717A" w:rsidP="00AC717A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21222DE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8D379C">
              <w:rPr>
                <w:b/>
                <w:bCs/>
                <w:color w:val="auto"/>
              </w:rPr>
              <w:t>¿Qué establece la Ley 1774 de 2016 en Colombia?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8D379C" w:rsidRPr="008D379C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6CD099FA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Normas para el uso de medicamentos veterinarios.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</w:tcPr>
          <w:p w14:paraId="3F3C6146" w14:textId="19B00B47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Requisitos sanitarios de plantas procesadoras.</w:t>
            </w:r>
          </w:p>
        </w:tc>
        <w:tc>
          <w:tcPr>
            <w:tcW w:w="2160" w:type="dxa"/>
            <w:gridSpan w:val="8"/>
          </w:tcPr>
          <w:p w14:paraId="0A6C93D3" w14:textId="7925424E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11AD5539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Reconocimiento de los animales como seres sintientes.</w:t>
            </w:r>
          </w:p>
        </w:tc>
        <w:tc>
          <w:tcPr>
            <w:tcW w:w="2160" w:type="dxa"/>
            <w:gridSpan w:val="8"/>
          </w:tcPr>
          <w:p w14:paraId="4DFC28D1" w14:textId="5E3F6F94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D379C">
              <w:rPr>
                <w:rFonts w:eastAsia="Calibri"/>
                <w:bCs/>
                <w:color w:val="auto"/>
              </w:rPr>
              <w:t>X</w:t>
            </w:r>
          </w:p>
        </w:tc>
      </w:tr>
      <w:tr w:rsidR="008D379C" w:rsidRPr="008D379C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</w:tcPr>
          <w:p w14:paraId="183FC2C8" w14:textId="41AB288D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¿Qué establece la Ley 1774 de 2016 en Colombia?</w:t>
            </w:r>
          </w:p>
        </w:tc>
        <w:tc>
          <w:tcPr>
            <w:tcW w:w="2160" w:type="dxa"/>
            <w:gridSpan w:val="8"/>
          </w:tcPr>
          <w:p w14:paraId="61201F50" w14:textId="77777777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8D379C" w:rsidRPr="008D379C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D379C" w:rsidRPr="008D379C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C717A" w:rsidRPr="008D379C" w:rsidRDefault="00AC717A" w:rsidP="00AC717A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49CCBA0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8D379C">
              <w:rPr>
                <w:b/>
                <w:bCs/>
                <w:color w:val="auto"/>
              </w:rPr>
              <w:t>¿Cuál es un efecto fisiológico del transporte en los animales?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4E00BFC" w14:textId="1E3CAB18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Aumento de la masa muscular.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238AAA0" w14:textId="77777777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187C75C3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Incremento del cortisol y frecuencia cardiaca.</w:t>
            </w:r>
          </w:p>
        </w:tc>
        <w:tc>
          <w:tcPr>
            <w:tcW w:w="2160" w:type="dxa"/>
            <w:gridSpan w:val="8"/>
          </w:tcPr>
          <w:p w14:paraId="2C2A20EE" w14:textId="02E54F4B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D379C">
              <w:rPr>
                <w:rFonts w:eastAsia="Calibri"/>
                <w:bCs/>
                <w:color w:val="auto"/>
              </w:rPr>
              <w:t>X</w:t>
            </w:r>
          </w:p>
        </w:tc>
      </w:tr>
      <w:tr w:rsidR="008D379C" w:rsidRPr="008D379C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5DC2C33" w14:textId="79BE7C99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Mejoramiento del apetito.</w:t>
            </w:r>
          </w:p>
        </w:tc>
        <w:tc>
          <w:tcPr>
            <w:tcW w:w="2160" w:type="dxa"/>
            <w:gridSpan w:val="8"/>
          </w:tcPr>
          <w:p w14:paraId="5A98708D" w14:textId="3C111E5E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07989052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Reducción de la inmunidad pasiva.</w:t>
            </w:r>
          </w:p>
        </w:tc>
        <w:tc>
          <w:tcPr>
            <w:tcW w:w="2160" w:type="dxa"/>
            <w:gridSpan w:val="8"/>
          </w:tcPr>
          <w:p w14:paraId="567DD21A" w14:textId="77777777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8D379C" w:rsidRPr="008D379C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D379C" w:rsidRPr="008D379C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C717A" w:rsidRPr="008D379C" w:rsidRDefault="00AC717A" w:rsidP="00AC717A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B319B3C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8D379C">
              <w:rPr>
                <w:b/>
                <w:bCs/>
                <w:color w:val="auto"/>
              </w:rPr>
              <w:t>¿Cuál es una práctica recomendada durante la carga de animales?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091CFA35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Uso de picanas eléctricas en áreas sensibles.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7B77994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Utilizar rampas antideslizantes con pendiente adecuada.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5EF98CF5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D379C">
              <w:rPr>
                <w:rFonts w:eastAsia="Calibri"/>
                <w:bCs/>
                <w:color w:val="auto"/>
              </w:rPr>
              <w:t>X</w:t>
            </w:r>
          </w:p>
        </w:tc>
      </w:tr>
      <w:tr w:rsidR="008D379C" w:rsidRPr="008D379C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4BFF0B2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Realizar gritos para apurar a los animales.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22818C8C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Aislar completamente a cada animal.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8D379C" w:rsidRPr="008D379C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D379C" w:rsidRPr="008D379C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AC717A" w:rsidRPr="008D379C" w:rsidRDefault="00AC717A" w:rsidP="00AC717A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7321DB0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8D379C">
              <w:rPr>
                <w:b/>
                <w:bCs/>
                <w:color w:val="auto"/>
              </w:rPr>
              <w:t>¿Qué especie es especialmente sensible al estrés térmico y al hacinamiento?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38A9D5A9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Porcinos.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1AFE6527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D379C">
              <w:rPr>
                <w:rFonts w:eastAsia="Calibri"/>
                <w:bCs/>
                <w:color w:val="auto"/>
              </w:rPr>
              <w:t>X</w:t>
            </w:r>
          </w:p>
        </w:tc>
      </w:tr>
      <w:tr w:rsidR="008D379C" w:rsidRPr="008D379C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6767D5F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Bufalinos.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6AB4A291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Ovinos.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2ECD7496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Equinos.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8D379C" w:rsidRPr="008D379C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8D379C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AC717A" w:rsidRPr="008D379C" w:rsidRDefault="00AC717A" w:rsidP="00AC717A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63EB1FD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8D379C">
              <w:rPr>
                <w:b/>
                <w:bCs/>
                <w:color w:val="auto"/>
              </w:rPr>
              <w:t xml:space="preserve">¿Qué sucede con la carne </w:t>
            </w:r>
            <w:proofErr w:type="spellStart"/>
            <w:r w:rsidRPr="008D379C">
              <w:rPr>
                <w:b/>
                <w:bCs/>
                <w:color w:val="auto"/>
              </w:rPr>
              <w:t>DFD</w:t>
            </w:r>
            <w:proofErr w:type="spellEnd"/>
            <w:r w:rsidRPr="008D379C">
              <w:rPr>
                <w:b/>
                <w:bCs/>
                <w:color w:val="auto"/>
              </w:rPr>
              <w:t xml:space="preserve"> en bovinos?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E3EE704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Tiene más grasa.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3E314F75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Es oscura, firme y seca.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4D99A2EB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8D379C">
              <w:rPr>
                <w:rFonts w:eastAsia="Calibri"/>
                <w:bCs/>
                <w:color w:val="auto"/>
              </w:rPr>
              <w:t>X</w:t>
            </w:r>
          </w:p>
        </w:tc>
      </w:tr>
      <w:tr w:rsidR="008D379C" w:rsidRPr="008D379C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04C20E87" w:rsidR="00AC717A" w:rsidRPr="008D379C" w:rsidRDefault="00AC717A" w:rsidP="00AC7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Tiene más jugosidad.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AC717A" w:rsidRPr="008D379C" w:rsidRDefault="00AC717A" w:rsidP="00AC717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C717A" w:rsidRPr="008D379C" w:rsidRDefault="00AC717A" w:rsidP="00AC717A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23B40E69" w:rsidR="00AC717A" w:rsidRPr="008D379C" w:rsidRDefault="00AC717A" w:rsidP="00AC7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Es más costosa de producir.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AC717A" w:rsidRPr="008D379C" w:rsidRDefault="00AC717A" w:rsidP="00AC717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8D379C" w:rsidRPr="008D379C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8D379C" w:rsidRPr="008D379C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D379C" w:rsidRPr="008D379C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0B6416" w:rsidRPr="008D379C" w:rsidRDefault="000B6416" w:rsidP="000B6416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3C402AA9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8D379C">
              <w:rPr>
                <w:b/>
                <w:bCs/>
                <w:color w:val="auto"/>
              </w:rPr>
              <w:t>¿Cuál es uno de los beneficios de aplicar Buenas Prácticas de Bienestar Animal (</w:t>
            </w:r>
            <w:proofErr w:type="spellStart"/>
            <w:r w:rsidRPr="008D379C">
              <w:rPr>
                <w:b/>
                <w:bCs/>
                <w:color w:val="auto"/>
              </w:rPr>
              <w:t>BPBA</w:t>
            </w:r>
            <w:proofErr w:type="spellEnd"/>
            <w:r w:rsidRPr="008D379C">
              <w:rPr>
                <w:b/>
                <w:bCs/>
                <w:color w:val="auto"/>
              </w:rPr>
              <w:t>)?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04B17010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Aumento de costos por animal.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624C10C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Reducción de pérdidas económicas y mejora de la calidad.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475A83D1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8D379C" w:rsidRPr="008D379C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6B0EBBC7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Mayor rotación de animales por estrés.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2F46BA01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Facilita el maltrato bajo condiciones controladas.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8D379C" w:rsidRPr="008D379C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D379C" w:rsidRPr="008D379C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0B6416" w:rsidRPr="008D379C" w:rsidRDefault="000B6416" w:rsidP="000B6416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00872B65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8D379C">
              <w:rPr>
                <w:b/>
                <w:bCs/>
                <w:color w:val="auto"/>
              </w:rPr>
              <w:t>¿Qué herramienta se recomienda usar en lugar de choques eléctricos?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5C987E9B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Banderas o paletas.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E0F8D91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8D379C" w:rsidRPr="008D379C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13DF3FF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Cinturones de presión.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20C67453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Palos con clavos.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8696333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Cercas eléctricas de alto voltaje.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8D379C" w:rsidRPr="008D379C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D379C" w:rsidRPr="008D379C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0B6416" w:rsidRPr="008D379C" w:rsidRDefault="000B6416" w:rsidP="000B6416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7E961DD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8D379C">
              <w:rPr>
                <w:b/>
                <w:bCs/>
                <w:color w:val="auto"/>
              </w:rPr>
              <w:t>¿Qué tipo de visión tienen las aves de corral principalmente?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F5C4981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Monocular con zona ciega.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62CB264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8D379C" w:rsidRPr="008D379C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27CBB32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Binocular completa.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26264522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Infrarroja.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536E645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Panorámica sin puntos ciegos.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8D379C" w:rsidRPr="008D379C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8D379C" w:rsidRPr="008D379C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D379C" w:rsidRPr="008D379C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0B6416" w:rsidRPr="008D379C" w:rsidRDefault="000B6416" w:rsidP="000B6416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A988481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8D379C">
              <w:rPr>
                <w:b/>
                <w:bCs/>
                <w:color w:val="auto"/>
              </w:rPr>
              <w:t>¿Qué documento técnico colombiano regula el transporte de animales vivos?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D379C" w:rsidRPr="008D379C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8202507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Resolución ICA 136 de 2020.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3E812417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8D379C" w:rsidRPr="008D379C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439410E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Ley 100 de 1993.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D379C" w:rsidRPr="008D379C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38182D0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Resolución INVIMA 014 de 2015.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0B6416" w:rsidRPr="008D379C" w:rsidRDefault="000B6416" w:rsidP="000B64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D379C" w:rsidRPr="008D379C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0B6416" w:rsidRPr="008D379C" w:rsidRDefault="000B6416" w:rsidP="000B6416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7A843F66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D379C">
              <w:rPr>
                <w:color w:val="auto"/>
              </w:rPr>
              <w:t>Decreto 1500 de 2007.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0B6416" w:rsidRPr="008D379C" w:rsidRDefault="000B6416" w:rsidP="000B64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D379C" w:rsidRPr="008D379C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8D379C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8D379C" w:rsidRPr="008D379C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8D379C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8D379C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D379C" w:rsidRPr="008D379C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8D379C" w:rsidRDefault="00090CAE" w:rsidP="00090CAE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D446192" w:rsidR="00090CAE" w:rsidRPr="008D379C" w:rsidRDefault="000B641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8D379C">
              <w:rPr>
                <w:rFonts w:eastAsia="Calibri"/>
                <w:b/>
                <w:iCs/>
                <w:color w:val="auto"/>
              </w:rPr>
              <w:t>Los equinos tienen un punto ciego justo detrás de la grupa.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8D379C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8D379C" w:rsidRPr="008D379C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8D379C" w:rsidRDefault="00090CAE" w:rsidP="00090CAE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8D379C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8D379C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8D379C" w:rsidRPr="008D379C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8D379C" w:rsidRDefault="00090CAE" w:rsidP="00090CAE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8D379C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0C0E8D57" w:rsidR="00090CAE" w:rsidRPr="008D379C" w:rsidRDefault="000B641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8D379C" w:rsidRPr="008D379C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8D379C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8D379C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8D379C" w:rsidRPr="008D379C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8D379C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8D379C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D379C" w:rsidRPr="008D379C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8D379C" w:rsidRDefault="00A50799" w:rsidP="00A50799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53AF040" w:rsidR="00A50799" w:rsidRPr="008D379C" w:rsidRDefault="000B641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8D379C">
              <w:rPr>
                <w:rFonts w:eastAsia="Calibri"/>
                <w:b/>
                <w:iCs/>
                <w:color w:val="auto"/>
              </w:rPr>
              <w:t>La zona de lucha en los animales es más amplia que la zona de fuga.</w:t>
            </w:r>
          </w:p>
        </w:tc>
      </w:tr>
      <w:tr w:rsidR="008D379C" w:rsidRPr="008D379C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563DC2CB" w:rsidR="004140D8" w:rsidRPr="008D379C" w:rsidRDefault="000B641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8D379C" w:rsidRPr="008D379C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8D379C" w:rsidRPr="008D379C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8D379C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8D379C" w:rsidRPr="008D379C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8D379C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D379C" w:rsidRPr="008D379C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51221E2" w:rsidR="004140D8" w:rsidRPr="008D379C" w:rsidRDefault="000B641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8D379C">
              <w:rPr>
                <w:rFonts w:eastAsia="Calibri"/>
                <w:b/>
                <w:iCs/>
                <w:color w:val="auto"/>
              </w:rPr>
              <w:t>Las aves deben transportarse en cajas ventiladas y sin sobrecupo.</w:t>
            </w:r>
          </w:p>
        </w:tc>
      </w:tr>
      <w:tr w:rsidR="008D379C" w:rsidRPr="008D379C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8D379C" w:rsidRPr="008D379C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4AE0B0BF" w:rsidR="004140D8" w:rsidRPr="008D379C" w:rsidRDefault="000B641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8D379C" w:rsidRPr="008D379C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8D379C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8D379C" w:rsidRPr="008D379C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8D379C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D379C" w:rsidRPr="008D379C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6C73F8D8" w:rsidR="004140D8" w:rsidRPr="008D379C" w:rsidRDefault="000B641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8D379C">
              <w:rPr>
                <w:rFonts w:eastAsia="Calibri"/>
                <w:b/>
                <w:iCs/>
                <w:color w:val="auto"/>
              </w:rPr>
              <w:t>El estrés por transporte no tiene efectos sobre la inocuidad de los productos animales.</w:t>
            </w:r>
          </w:p>
        </w:tc>
      </w:tr>
      <w:tr w:rsidR="008D379C" w:rsidRPr="008D379C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40CF2A11" w:rsidR="004140D8" w:rsidRPr="008D379C" w:rsidRDefault="000B641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8D379C" w:rsidRPr="008D379C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8D379C" w:rsidRPr="008D379C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8D379C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8D379C" w:rsidRPr="008D379C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8D379C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D379C" w:rsidRPr="008D379C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CA08A91" w:rsidR="004140D8" w:rsidRPr="008D379C" w:rsidRDefault="008D379C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8D379C">
              <w:rPr>
                <w:rFonts w:eastAsia="Calibri"/>
                <w:b/>
                <w:iCs/>
                <w:color w:val="auto"/>
              </w:rPr>
              <w:t>Bovinos, porcinos y ovinos deben movilizarse en grupos debido a su comportamiento gregario.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8D379C" w:rsidRPr="008D379C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8D379C" w:rsidRPr="008D379C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8D379C" w:rsidRDefault="004140D8" w:rsidP="004140D8">
            <w:pPr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335D2AC1" w:rsidR="004140D8" w:rsidRPr="008D379C" w:rsidRDefault="008D379C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8D379C" w:rsidRPr="008D379C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8D379C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8D379C" w:rsidRPr="008D379C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8D379C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8D379C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8D379C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8D379C" w:rsidRPr="008D379C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8D379C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MENSAJE FINAL ACTIVIDAD</w:t>
            </w:r>
          </w:p>
        </w:tc>
      </w:tr>
      <w:tr w:rsidR="008D379C" w:rsidRPr="008D379C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8D379C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D379C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8D379C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8D379C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8D379C" w:rsidRPr="008D379C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8D379C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8D379C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</w:tcPr>
          <w:p w14:paraId="2F6064B5" w14:textId="77777777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8D379C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8D379C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8D379C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8D379C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D379C" w:rsidRPr="008D379C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8D379C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8D379C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8D379C" w:rsidRPr="008D379C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8D379C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8D379C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D379C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8D379C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D379C">
              <w:rPr>
                <w:rFonts w:eastAsia="Calibri"/>
                <w:b/>
              </w:rPr>
              <w:t>Fecha</w:t>
            </w:r>
          </w:p>
        </w:tc>
      </w:tr>
      <w:tr w:rsidR="008D379C" w:rsidRPr="008D379C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8D379C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D379C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8D379C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8D379C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8D379C" w:rsidRPr="008D379C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8D379C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8D379C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8D379C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8D379C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8D379C" w:rsidRDefault="005A3A76"/>
    <w:sectPr w:rsidR="005A3A76" w:rsidRPr="008D379C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24B98A" w14:textId="77777777" w:rsidR="00452FD5" w:rsidRDefault="00452FD5">
      <w:pPr>
        <w:spacing w:line="240" w:lineRule="auto"/>
      </w:pPr>
      <w:r>
        <w:separator/>
      </w:r>
    </w:p>
  </w:endnote>
  <w:endnote w:type="continuationSeparator" w:id="0">
    <w:p w14:paraId="3847EB7D" w14:textId="77777777" w:rsidR="00452FD5" w:rsidRDefault="00452F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CCF9617-F5C4-4313-BC23-72534E23D1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655407-D39D-4BE7-A61D-411B03FAE2C8}"/>
    <w:embedBold r:id="rId3" w:fontKey="{BF388B46-A9BA-42D8-849C-93A97359239C}"/>
    <w:embedItalic r:id="rId4" w:fontKey="{D1D96061-640C-49D1-A785-45DE8DF73B10}"/>
    <w:embedBoldItalic r:id="rId5" w:fontKey="{852A9435-5D22-4529-9DB8-A27FC10F96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18709EE-9D66-42F2-8390-63538E5204D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22347E" w14:textId="77777777" w:rsidR="00452FD5" w:rsidRDefault="00452FD5">
      <w:pPr>
        <w:spacing w:line="240" w:lineRule="auto"/>
      </w:pPr>
      <w:r>
        <w:separator/>
      </w:r>
    </w:p>
  </w:footnote>
  <w:footnote w:type="continuationSeparator" w:id="0">
    <w:p w14:paraId="26560B19" w14:textId="77777777" w:rsidR="00452FD5" w:rsidRDefault="00452F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B6416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2FD5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E6B30"/>
    <w:rsid w:val="007F32A7"/>
    <w:rsid w:val="00803BF1"/>
    <w:rsid w:val="008D379C"/>
    <w:rsid w:val="009E4A90"/>
    <w:rsid w:val="009E70D1"/>
    <w:rsid w:val="00A50799"/>
    <w:rsid w:val="00A56A7A"/>
    <w:rsid w:val="00A75D25"/>
    <w:rsid w:val="00A81D44"/>
    <w:rsid w:val="00AB658D"/>
    <w:rsid w:val="00AC717A"/>
    <w:rsid w:val="00AD6EB4"/>
    <w:rsid w:val="00AD7830"/>
    <w:rsid w:val="00AF7FC6"/>
    <w:rsid w:val="00B314C2"/>
    <w:rsid w:val="00B772B8"/>
    <w:rsid w:val="00B97C77"/>
    <w:rsid w:val="00C22281"/>
    <w:rsid w:val="00CC1C9A"/>
    <w:rsid w:val="00CC666D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7" ma:contentTypeDescription="Crear nuevo documento." ma:contentTypeScope="" ma:versionID="9d64236a00f1a3d040339648446af728">
  <xsd:schema xmlns:xsd="http://www.w3.org/2001/XMLSchema" xmlns:xs="http://www.w3.org/2001/XMLSchema" xmlns:p="http://schemas.microsoft.com/office/2006/metadata/properties" xmlns:ns2="d174a4fb-80c2-4523-8d89-375030acacbf" targetNamespace="http://schemas.microsoft.com/office/2006/metadata/properties" ma:root="true" ma:fieldsID="83c7995345bfeb7aaaf7ca9b8d7c587d" ns2:_="">
    <xsd:import namespace="d174a4fb-80c2-4523-8d89-375030acac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1A78F2D-C543-42EA-9C33-F5708876411C}"/>
</file>

<file path=customXml/itemProps2.xml><?xml version="1.0" encoding="utf-8"?>
<ds:datastoreItem xmlns:ds="http://schemas.openxmlformats.org/officeDocument/2006/customXml" ds:itemID="{B5858937-F58F-4AC4-A2DD-4AB51771C323}"/>
</file>

<file path=customXml/itemProps3.xml><?xml version="1.0" encoding="utf-8"?>
<ds:datastoreItem xmlns:ds="http://schemas.openxmlformats.org/officeDocument/2006/customXml" ds:itemID="{1B47D54C-E398-45C4-952B-5E6F9853581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4</Pages>
  <Words>1130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Paola Alexandra Moya Peralta</cp:lastModifiedBy>
  <cp:revision>16</cp:revision>
  <dcterms:created xsi:type="dcterms:W3CDTF">2024-06-18T03:44:00Z</dcterms:created>
  <dcterms:modified xsi:type="dcterms:W3CDTF">2025-08-25T19:37:00Z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  <property fmtid="{D5CDD505-2E9C-101B-9397-08002B2CF9AE}" pid="3" name="Order">
    <vt:r8>67086400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