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0F15AE2" w:rsidR="00C407C1" w:rsidRPr="003758F7" w:rsidRDefault="00C51D4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867BECF">
                <wp:simplePos x="0" y="0"/>
                <wp:positionH relativeFrom="column">
                  <wp:posOffset>-253365</wp:posOffset>
                </wp:positionH>
                <wp:positionV relativeFrom="paragraph">
                  <wp:posOffset>184785</wp:posOffset>
                </wp:positionV>
                <wp:extent cx="6972300" cy="1447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47800"/>
                        </a:xfrm>
                        <a:prstGeom prst="rect">
                          <a:avLst/>
                        </a:prstGeom>
                        <a:noFill/>
                        <a:ln>
                          <a:noFill/>
                        </a:ln>
                        <a:effectLst/>
                      </wps:spPr>
                      <wps:txbx>
                        <w:txbxContent>
                          <w:p w14:paraId="3E58DEB5" w14:textId="77777777" w:rsidR="007B7351" w:rsidRDefault="007B7351" w:rsidP="006C497A">
                            <w:pPr>
                              <w:pStyle w:val="TituloPortada"/>
                              <w:ind w:firstLine="0"/>
                              <w:rPr>
                                <w:bCs/>
                                <w:sz w:val="68"/>
                                <w:szCs w:val="68"/>
                                <w:lang w:val="es-ES"/>
                              </w:rPr>
                            </w:pPr>
                            <w:r w:rsidRPr="007B7351">
                              <w:rPr>
                                <w:bCs/>
                                <w:sz w:val="68"/>
                                <w:szCs w:val="68"/>
                                <w:lang w:val="es-ES"/>
                              </w:rPr>
                              <w:t xml:space="preserve">Características de recursos </w:t>
                            </w:r>
                          </w:p>
                          <w:p w14:paraId="13999F63" w14:textId="19CBE690" w:rsidR="00005140" w:rsidRPr="000059EE" w:rsidRDefault="007B7351" w:rsidP="006C497A">
                            <w:pPr>
                              <w:pStyle w:val="TituloPortada"/>
                              <w:ind w:firstLine="0"/>
                              <w:rPr>
                                <w:sz w:val="68"/>
                                <w:szCs w:val="68"/>
                                <w:lang w:val="es-CO"/>
                              </w:rPr>
                            </w:pPr>
                            <w:r w:rsidRPr="007B7351">
                              <w:rPr>
                                <w:bCs/>
                                <w:sz w:val="68"/>
                                <w:szCs w:val="68"/>
                                <w:lang w:val="es-ES"/>
                              </w:rPr>
                              <w:t>forestales del territorio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" filled="f" stroked="f">
                <v:textbox>
                  <w:txbxContent>
                    <w:p w14:paraId="3E58DEB5" w14:textId="77777777" w:rsidR="007B7351" w:rsidRDefault="007B7351" w:rsidP="006C497A">
                      <w:pPr>
                        <w:pStyle w:val="TituloPortada"/>
                        <w:ind w:firstLine="0"/>
                        <w:rPr>
                          <w:bCs/>
                          <w:sz w:val="68"/>
                          <w:szCs w:val="68"/>
                          <w:lang w:val="es-ES"/>
                        </w:rPr>
                      </w:pPr>
                      <w:r w:rsidRPr="007B7351">
                        <w:rPr>
                          <w:bCs/>
                          <w:sz w:val="68"/>
                          <w:szCs w:val="68"/>
                          <w:lang w:val="es-ES"/>
                        </w:rPr>
                        <w:t xml:space="preserve">Características de recursos </w:t>
                      </w:r>
                    </w:p>
                    <w:p w14:paraId="13999F63" w14:textId="19CBE690" w:rsidR="00005140" w:rsidRPr="000059EE" w:rsidRDefault="007B7351" w:rsidP="006C497A">
                      <w:pPr>
                        <w:pStyle w:val="TituloPortada"/>
                        <w:ind w:firstLine="0"/>
                        <w:rPr>
                          <w:sz w:val="68"/>
                          <w:szCs w:val="68"/>
                          <w:lang w:val="es-CO"/>
                        </w:rPr>
                      </w:pPr>
                      <w:r w:rsidRPr="007B7351">
                        <w:rPr>
                          <w:bCs/>
                          <w:sz w:val="68"/>
                          <w:szCs w:val="68"/>
                          <w:lang w:val="es-ES"/>
                        </w:rPr>
                        <w:t>forestales del territorio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709273A3" w:rsidR="00586547" w:rsidRDefault="00503B21" w:rsidP="00E071A6">
      <w:pPr>
        <w:pBdr>
          <w:bottom w:val="single" w:sz="12" w:space="1" w:color="auto"/>
        </w:pBdr>
        <w:rPr>
          <w:rFonts w:ascii="Calibri" w:hAnsi="Calibri"/>
          <w:color w:val="000000" w:themeColor="text1"/>
          <w:kern w:val="0"/>
          <w14:ligatures w14:val="none"/>
        </w:rPr>
      </w:pPr>
      <w:r w:rsidRPr="00503B21">
        <w:rPr>
          <w:rFonts w:ascii="Calibri" w:hAnsi="Calibri"/>
          <w:color w:val="000000" w:themeColor="text1"/>
          <w:kern w:val="0"/>
          <w14:ligatures w14:val="none"/>
        </w:rPr>
        <w:t>Este componente formativo describe las características de los recursos forestales del territorio</w:t>
      </w:r>
      <w:r w:rsidR="002E3488">
        <w:rPr>
          <w:rFonts w:ascii="Calibri" w:hAnsi="Calibri"/>
          <w:color w:val="000000" w:themeColor="text1"/>
          <w:kern w:val="0"/>
          <w14:ligatures w14:val="none"/>
        </w:rPr>
        <w:t>,</w:t>
      </w:r>
      <w:r w:rsidRPr="00503B21">
        <w:rPr>
          <w:rFonts w:ascii="Calibri" w:hAnsi="Calibri"/>
          <w:color w:val="000000" w:themeColor="text1"/>
          <w:kern w:val="0"/>
          <w14:ligatures w14:val="none"/>
        </w:rPr>
        <w:t xml:space="preserve"> considerando aspectos normativos, ecosistemas forestales, ordenamiento, usos tradicionales y demás elementos que permitan definir estrategias de aprovechamiento sostenible.</w:t>
      </w:r>
    </w:p>
    <w:p w14:paraId="7509573C" w14:textId="77777777" w:rsidR="00503B21" w:rsidRDefault="00503B21" w:rsidP="00E071A6">
      <w:pPr>
        <w:pBdr>
          <w:bottom w:val="single" w:sz="12" w:space="1" w:color="auto"/>
        </w:pBdr>
        <w:rPr>
          <w:rFonts w:ascii="Calibri" w:hAnsi="Calibri"/>
          <w:color w:val="000000" w:themeColor="text1"/>
          <w:kern w:val="0"/>
          <w14:ligatures w14:val="none"/>
        </w:rPr>
      </w:pPr>
    </w:p>
    <w:p w14:paraId="693A1C24" w14:textId="77777777" w:rsidR="00503B21" w:rsidRDefault="00503B21" w:rsidP="00E071A6">
      <w:pPr>
        <w:pBdr>
          <w:bottom w:val="single" w:sz="12" w:space="1" w:color="auto"/>
        </w:pBdr>
        <w:rPr>
          <w:rFonts w:ascii="Calibri" w:hAnsi="Calibri"/>
          <w:color w:val="000000" w:themeColor="text1"/>
          <w:kern w:val="0"/>
          <w14:ligatures w14:val="none"/>
        </w:rPr>
      </w:pP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1FE3EB8F" w:rsidR="00C407C1" w:rsidRPr="003758F7" w:rsidRDefault="00E23247"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1DC44B4D" w14:textId="32A18FDC" w:rsidR="001A69D3"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09634459" w:history="1">
            <w:r w:rsidR="001A69D3" w:rsidRPr="0046632D">
              <w:rPr>
                <w:rStyle w:val="Hipervnculo"/>
                <w:noProof/>
              </w:rPr>
              <w:t>Introducción</w:t>
            </w:r>
            <w:r w:rsidR="001A69D3">
              <w:rPr>
                <w:noProof/>
                <w:webHidden/>
              </w:rPr>
              <w:tab/>
            </w:r>
            <w:r w:rsidR="001A69D3">
              <w:rPr>
                <w:noProof/>
                <w:webHidden/>
              </w:rPr>
              <w:fldChar w:fldCharType="begin"/>
            </w:r>
            <w:r w:rsidR="001A69D3">
              <w:rPr>
                <w:noProof/>
                <w:webHidden/>
              </w:rPr>
              <w:instrText xml:space="preserve"> PAGEREF _Toc209634459 \h </w:instrText>
            </w:r>
            <w:r w:rsidR="001A69D3">
              <w:rPr>
                <w:noProof/>
                <w:webHidden/>
              </w:rPr>
            </w:r>
            <w:r w:rsidR="001A69D3">
              <w:rPr>
                <w:noProof/>
                <w:webHidden/>
              </w:rPr>
              <w:fldChar w:fldCharType="separate"/>
            </w:r>
            <w:r w:rsidR="00EE3876">
              <w:rPr>
                <w:noProof/>
                <w:webHidden/>
              </w:rPr>
              <w:t>4</w:t>
            </w:r>
            <w:r w:rsidR="001A69D3">
              <w:rPr>
                <w:noProof/>
                <w:webHidden/>
              </w:rPr>
              <w:fldChar w:fldCharType="end"/>
            </w:r>
          </w:hyperlink>
        </w:p>
        <w:p w14:paraId="0E899B3F" w14:textId="2AF1D494" w:rsidR="001A69D3" w:rsidRDefault="00C21CD4">
          <w:pPr>
            <w:pStyle w:val="TDC1"/>
            <w:tabs>
              <w:tab w:val="left" w:pos="1200"/>
              <w:tab w:val="right" w:leader="dot" w:pos="9962"/>
            </w:tabs>
            <w:rPr>
              <w:rFonts w:eastAsiaTheme="minorEastAsia"/>
              <w:noProof/>
              <w:sz w:val="24"/>
              <w:szCs w:val="24"/>
              <w:lang w:val="es-ES" w:eastAsia="es-ES"/>
            </w:rPr>
          </w:pPr>
          <w:hyperlink w:anchor="_Toc209634460" w:history="1">
            <w:r w:rsidR="001A69D3" w:rsidRPr="0046632D">
              <w:rPr>
                <w:rStyle w:val="Hipervnculo"/>
                <w:noProof/>
              </w:rPr>
              <w:t>1.</w:t>
            </w:r>
            <w:r w:rsidR="001A69D3">
              <w:rPr>
                <w:rFonts w:eastAsiaTheme="minorEastAsia"/>
                <w:noProof/>
                <w:sz w:val="24"/>
                <w:szCs w:val="24"/>
                <w:lang w:val="es-ES" w:eastAsia="es-ES"/>
              </w:rPr>
              <w:tab/>
            </w:r>
            <w:r w:rsidR="001A69D3" w:rsidRPr="0046632D">
              <w:rPr>
                <w:rStyle w:val="Hipervnculo"/>
                <w:noProof/>
              </w:rPr>
              <w:t>Ecosistemas forestales</w:t>
            </w:r>
            <w:r w:rsidR="001A69D3">
              <w:rPr>
                <w:noProof/>
                <w:webHidden/>
              </w:rPr>
              <w:tab/>
            </w:r>
            <w:r w:rsidR="001A69D3">
              <w:rPr>
                <w:noProof/>
                <w:webHidden/>
              </w:rPr>
              <w:fldChar w:fldCharType="begin"/>
            </w:r>
            <w:r w:rsidR="001A69D3">
              <w:rPr>
                <w:noProof/>
                <w:webHidden/>
              </w:rPr>
              <w:instrText xml:space="preserve"> PAGEREF _Toc209634460 \h </w:instrText>
            </w:r>
            <w:r w:rsidR="001A69D3">
              <w:rPr>
                <w:noProof/>
                <w:webHidden/>
              </w:rPr>
            </w:r>
            <w:r w:rsidR="001A69D3">
              <w:rPr>
                <w:noProof/>
                <w:webHidden/>
              </w:rPr>
              <w:fldChar w:fldCharType="separate"/>
            </w:r>
            <w:r w:rsidR="00EE3876">
              <w:rPr>
                <w:noProof/>
                <w:webHidden/>
              </w:rPr>
              <w:t>5</w:t>
            </w:r>
            <w:r w:rsidR="001A69D3">
              <w:rPr>
                <w:noProof/>
                <w:webHidden/>
              </w:rPr>
              <w:fldChar w:fldCharType="end"/>
            </w:r>
          </w:hyperlink>
        </w:p>
        <w:p w14:paraId="5015844C" w14:textId="17032E37" w:rsidR="001A69D3" w:rsidRDefault="00C21CD4" w:rsidP="002B2D5C">
          <w:pPr>
            <w:pStyle w:val="TDC2"/>
            <w:rPr>
              <w:rFonts w:eastAsiaTheme="minorEastAsia"/>
              <w:noProof/>
              <w:sz w:val="24"/>
              <w:szCs w:val="24"/>
              <w:lang w:val="es-ES" w:eastAsia="es-ES"/>
            </w:rPr>
          </w:pPr>
          <w:hyperlink w:anchor="_Toc209634461" w:history="1">
            <w:r w:rsidR="001A69D3" w:rsidRPr="0046632D">
              <w:rPr>
                <w:rStyle w:val="Hipervnculo"/>
                <w:noProof/>
                <w14:scene3d>
                  <w14:camera w14:prst="orthographicFront"/>
                  <w14:lightRig w14:rig="threePt" w14:dir="t">
                    <w14:rot w14:lat="0" w14:lon="0" w14:rev="0"/>
                  </w14:lightRig>
                </w14:scene3d>
              </w:rPr>
              <w:t>1.1.</w:t>
            </w:r>
            <w:r w:rsidR="002B2D5C">
              <w:rPr>
                <w:rFonts w:eastAsiaTheme="minorEastAsia"/>
                <w:noProof/>
                <w:sz w:val="24"/>
                <w:szCs w:val="24"/>
                <w:lang w:val="es-ES" w:eastAsia="es-ES"/>
              </w:rPr>
              <w:tab/>
            </w:r>
            <w:r w:rsidR="001A69D3" w:rsidRPr="0046632D">
              <w:rPr>
                <w:rStyle w:val="Hipervnculo"/>
                <w:noProof/>
              </w:rPr>
              <w:t>Componentes de los ecosistemas forestales</w:t>
            </w:r>
            <w:r w:rsidR="001A69D3">
              <w:rPr>
                <w:noProof/>
                <w:webHidden/>
              </w:rPr>
              <w:tab/>
            </w:r>
            <w:r w:rsidR="001A69D3">
              <w:rPr>
                <w:noProof/>
                <w:webHidden/>
              </w:rPr>
              <w:fldChar w:fldCharType="begin"/>
            </w:r>
            <w:r w:rsidR="001A69D3">
              <w:rPr>
                <w:noProof/>
                <w:webHidden/>
              </w:rPr>
              <w:instrText xml:space="preserve"> PAGEREF _Toc209634461 \h </w:instrText>
            </w:r>
            <w:r w:rsidR="001A69D3">
              <w:rPr>
                <w:noProof/>
                <w:webHidden/>
              </w:rPr>
            </w:r>
            <w:r w:rsidR="001A69D3">
              <w:rPr>
                <w:noProof/>
                <w:webHidden/>
              </w:rPr>
              <w:fldChar w:fldCharType="separate"/>
            </w:r>
            <w:r w:rsidR="00EE3876">
              <w:rPr>
                <w:noProof/>
                <w:webHidden/>
              </w:rPr>
              <w:t>5</w:t>
            </w:r>
            <w:r w:rsidR="001A69D3">
              <w:rPr>
                <w:noProof/>
                <w:webHidden/>
              </w:rPr>
              <w:fldChar w:fldCharType="end"/>
            </w:r>
          </w:hyperlink>
        </w:p>
        <w:p w14:paraId="64812B3A" w14:textId="4DD4B88F" w:rsidR="001A69D3" w:rsidRDefault="00C21CD4" w:rsidP="002B2D5C">
          <w:pPr>
            <w:pStyle w:val="TDC2"/>
            <w:rPr>
              <w:rFonts w:eastAsiaTheme="minorEastAsia"/>
              <w:noProof/>
              <w:sz w:val="24"/>
              <w:szCs w:val="24"/>
              <w:lang w:val="es-ES" w:eastAsia="es-ES"/>
            </w:rPr>
          </w:pPr>
          <w:hyperlink w:anchor="_Toc209634462" w:history="1">
            <w:r w:rsidR="001A69D3" w:rsidRPr="0046632D">
              <w:rPr>
                <w:rStyle w:val="Hipervnculo"/>
                <w:noProof/>
                <w14:scene3d>
                  <w14:camera w14:prst="orthographicFront"/>
                  <w14:lightRig w14:rig="threePt" w14:dir="t">
                    <w14:rot w14:lat="0" w14:lon="0" w14:rev="0"/>
                  </w14:lightRig>
                </w14:scene3d>
              </w:rPr>
              <w:t>1.2.</w:t>
            </w:r>
            <w:r w:rsidR="002B2D5C">
              <w:rPr>
                <w:rFonts w:eastAsiaTheme="minorEastAsia"/>
                <w:noProof/>
                <w:sz w:val="24"/>
                <w:szCs w:val="24"/>
                <w:lang w:val="es-ES" w:eastAsia="es-ES"/>
              </w:rPr>
              <w:tab/>
            </w:r>
            <w:r w:rsidR="001A69D3" w:rsidRPr="0046632D">
              <w:rPr>
                <w:rStyle w:val="Hipervnculo"/>
                <w:noProof/>
              </w:rPr>
              <w:t>Funciones ecológicas</w:t>
            </w:r>
            <w:r w:rsidR="001A69D3">
              <w:rPr>
                <w:noProof/>
                <w:webHidden/>
              </w:rPr>
              <w:tab/>
            </w:r>
            <w:r w:rsidR="001A69D3">
              <w:rPr>
                <w:noProof/>
                <w:webHidden/>
              </w:rPr>
              <w:fldChar w:fldCharType="begin"/>
            </w:r>
            <w:r w:rsidR="001A69D3">
              <w:rPr>
                <w:noProof/>
                <w:webHidden/>
              </w:rPr>
              <w:instrText xml:space="preserve"> PAGEREF _Toc209634462 \h </w:instrText>
            </w:r>
            <w:r w:rsidR="001A69D3">
              <w:rPr>
                <w:noProof/>
                <w:webHidden/>
              </w:rPr>
            </w:r>
            <w:r w:rsidR="001A69D3">
              <w:rPr>
                <w:noProof/>
                <w:webHidden/>
              </w:rPr>
              <w:fldChar w:fldCharType="separate"/>
            </w:r>
            <w:r w:rsidR="00EE3876">
              <w:rPr>
                <w:noProof/>
                <w:webHidden/>
              </w:rPr>
              <w:t>5</w:t>
            </w:r>
            <w:r w:rsidR="001A69D3">
              <w:rPr>
                <w:noProof/>
                <w:webHidden/>
              </w:rPr>
              <w:fldChar w:fldCharType="end"/>
            </w:r>
          </w:hyperlink>
        </w:p>
        <w:p w14:paraId="4A64452F" w14:textId="7C9DDEB5" w:rsidR="001A69D3" w:rsidRDefault="00C21CD4" w:rsidP="002B2D5C">
          <w:pPr>
            <w:pStyle w:val="TDC2"/>
            <w:rPr>
              <w:rFonts w:eastAsiaTheme="minorEastAsia"/>
              <w:noProof/>
              <w:sz w:val="24"/>
              <w:szCs w:val="24"/>
              <w:lang w:val="es-ES" w:eastAsia="es-ES"/>
            </w:rPr>
          </w:pPr>
          <w:hyperlink w:anchor="_Toc209634463" w:history="1">
            <w:r w:rsidR="001A69D3" w:rsidRPr="0046632D">
              <w:rPr>
                <w:rStyle w:val="Hipervnculo"/>
                <w:noProof/>
                <w14:scene3d>
                  <w14:camera w14:prst="orthographicFront"/>
                  <w14:lightRig w14:rig="threePt" w14:dir="t">
                    <w14:rot w14:lat="0" w14:lon="0" w14:rev="0"/>
                  </w14:lightRig>
                </w14:scene3d>
              </w:rPr>
              <w:t>1.3.</w:t>
            </w:r>
            <w:r w:rsidR="001A69D3">
              <w:rPr>
                <w:rFonts w:eastAsiaTheme="minorEastAsia"/>
                <w:noProof/>
                <w:sz w:val="24"/>
                <w:szCs w:val="24"/>
                <w:lang w:val="es-ES" w:eastAsia="es-ES"/>
              </w:rPr>
              <w:tab/>
            </w:r>
            <w:r w:rsidR="001A69D3" w:rsidRPr="0046632D">
              <w:rPr>
                <w:rStyle w:val="Hipervnculo"/>
                <w:noProof/>
              </w:rPr>
              <w:t>Ciclos biogeoquímicos</w:t>
            </w:r>
            <w:r w:rsidR="001A69D3">
              <w:rPr>
                <w:noProof/>
                <w:webHidden/>
              </w:rPr>
              <w:tab/>
            </w:r>
            <w:r w:rsidR="001A69D3">
              <w:rPr>
                <w:noProof/>
                <w:webHidden/>
              </w:rPr>
              <w:fldChar w:fldCharType="begin"/>
            </w:r>
            <w:r w:rsidR="001A69D3">
              <w:rPr>
                <w:noProof/>
                <w:webHidden/>
              </w:rPr>
              <w:instrText xml:space="preserve"> PAGEREF _Toc209634463 \h </w:instrText>
            </w:r>
            <w:r w:rsidR="001A69D3">
              <w:rPr>
                <w:noProof/>
                <w:webHidden/>
              </w:rPr>
            </w:r>
            <w:r w:rsidR="001A69D3">
              <w:rPr>
                <w:noProof/>
                <w:webHidden/>
              </w:rPr>
              <w:fldChar w:fldCharType="separate"/>
            </w:r>
            <w:r w:rsidR="00EE3876">
              <w:rPr>
                <w:noProof/>
                <w:webHidden/>
              </w:rPr>
              <w:t>7</w:t>
            </w:r>
            <w:r w:rsidR="001A69D3">
              <w:rPr>
                <w:noProof/>
                <w:webHidden/>
              </w:rPr>
              <w:fldChar w:fldCharType="end"/>
            </w:r>
          </w:hyperlink>
        </w:p>
        <w:p w14:paraId="03BEF23F" w14:textId="7369230F" w:rsidR="001A69D3" w:rsidRDefault="00C21CD4" w:rsidP="002B2D5C">
          <w:pPr>
            <w:pStyle w:val="TDC2"/>
            <w:rPr>
              <w:rFonts w:eastAsiaTheme="minorEastAsia"/>
              <w:noProof/>
              <w:sz w:val="24"/>
              <w:szCs w:val="24"/>
              <w:lang w:val="es-ES" w:eastAsia="es-ES"/>
            </w:rPr>
          </w:pPr>
          <w:hyperlink w:anchor="_Toc209634464" w:history="1">
            <w:r w:rsidR="001A69D3" w:rsidRPr="0046632D">
              <w:rPr>
                <w:rStyle w:val="Hipervnculo"/>
                <w:noProof/>
                <w14:scene3d>
                  <w14:camera w14:prst="orthographicFront"/>
                  <w14:lightRig w14:rig="threePt" w14:dir="t">
                    <w14:rot w14:lat="0" w14:lon="0" w14:rev="0"/>
                  </w14:lightRig>
                </w14:scene3d>
              </w:rPr>
              <w:t>1.4.</w:t>
            </w:r>
            <w:r w:rsidR="001A69D3">
              <w:rPr>
                <w:rFonts w:eastAsiaTheme="minorEastAsia"/>
                <w:noProof/>
                <w:sz w:val="24"/>
                <w:szCs w:val="24"/>
                <w:lang w:val="es-ES" w:eastAsia="es-ES"/>
              </w:rPr>
              <w:tab/>
            </w:r>
            <w:r w:rsidR="001A69D3" w:rsidRPr="0046632D">
              <w:rPr>
                <w:rStyle w:val="Hipervnculo"/>
                <w:noProof/>
              </w:rPr>
              <w:t>Interacciones</w:t>
            </w:r>
            <w:r w:rsidR="001A69D3">
              <w:rPr>
                <w:noProof/>
                <w:webHidden/>
              </w:rPr>
              <w:tab/>
            </w:r>
            <w:r w:rsidR="001A69D3">
              <w:rPr>
                <w:noProof/>
                <w:webHidden/>
              </w:rPr>
              <w:fldChar w:fldCharType="begin"/>
            </w:r>
            <w:r w:rsidR="001A69D3">
              <w:rPr>
                <w:noProof/>
                <w:webHidden/>
              </w:rPr>
              <w:instrText xml:space="preserve"> PAGEREF _Toc209634464 \h </w:instrText>
            </w:r>
            <w:r w:rsidR="001A69D3">
              <w:rPr>
                <w:noProof/>
                <w:webHidden/>
              </w:rPr>
            </w:r>
            <w:r w:rsidR="001A69D3">
              <w:rPr>
                <w:noProof/>
                <w:webHidden/>
              </w:rPr>
              <w:fldChar w:fldCharType="separate"/>
            </w:r>
            <w:r w:rsidR="00EE3876">
              <w:rPr>
                <w:noProof/>
                <w:webHidden/>
              </w:rPr>
              <w:t>10</w:t>
            </w:r>
            <w:r w:rsidR="001A69D3">
              <w:rPr>
                <w:noProof/>
                <w:webHidden/>
              </w:rPr>
              <w:fldChar w:fldCharType="end"/>
            </w:r>
          </w:hyperlink>
        </w:p>
        <w:p w14:paraId="4F600A04" w14:textId="0BE05CD5" w:rsidR="001A69D3" w:rsidRDefault="00C21CD4">
          <w:pPr>
            <w:pStyle w:val="TDC1"/>
            <w:tabs>
              <w:tab w:val="left" w:pos="1200"/>
              <w:tab w:val="right" w:leader="dot" w:pos="9962"/>
            </w:tabs>
            <w:rPr>
              <w:rFonts w:eastAsiaTheme="minorEastAsia"/>
              <w:noProof/>
              <w:sz w:val="24"/>
              <w:szCs w:val="24"/>
              <w:lang w:val="es-ES" w:eastAsia="es-ES"/>
            </w:rPr>
          </w:pPr>
          <w:hyperlink w:anchor="_Toc209634465" w:history="1">
            <w:r w:rsidR="001A69D3" w:rsidRPr="0046632D">
              <w:rPr>
                <w:rStyle w:val="Hipervnculo"/>
                <w:noProof/>
              </w:rPr>
              <w:t>2.</w:t>
            </w:r>
            <w:r w:rsidR="001A69D3">
              <w:rPr>
                <w:rFonts w:eastAsiaTheme="minorEastAsia"/>
                <w:noProof/>
                <w:sz w:val="24"/>
                <w:szCs w:val="24"/>
                <w:lang w:val="es-ES" w:eastAsia="es-ES"/>
              </w:rPr>
              <w:tab/>
            </w:r>
            <w:r w:rsidR="001A69D3" w:rsidRPr="0046632D">
              <w:rPr>
                <w:rStyle w:val="Hipervnculo"/>
                <w:noProof/>
              </w:rPr>
              <w:t>Ordenamiento forestal en territorios</w:t>
            </w:r>
            <w:r w:rsidR="001A69D3">
              <w:rPr>
                <w:noProof/>
                <w:webHidden/>
              </w:rPr>
              <w:tab/>
            </w:r>
            <w:r w:rsidR="001A69D3">
              <w:rPr>
                <w:noProof/>
                <w:webHidden/>
              </w:rPr>
              <w:fldChar w:fldCharType="begin"/>
            </w:r>
            <w:r w:rsidR="001A69D3">
              <w:rPr>
                <w:noProof/>
                <w:webHidden/>
              </w:rPr>
              <w:instrText xml:space="preserve"> PAGEREF _Toc209634465 \h </w:instrText>
            </w:r>
            <w:r w:rsidR="001A69D3">
              <w:rPr>
                <w:noProof/>
                <w:webHidden/>
              </w:rPr>
            </w:r>
            <w:r w:rsidR="001A69D3">
              <w:rPr>
                <w:noProof/>
                <w:webHidden/>
              </w:rPr>
              <w:fldChar w:fldCharType="separate"/>
            </w:r>
            <w:r w:rsidR="00EE3876">
              <w:rPr>
                <w:noProof/>
                <w:webHidden/>
              </w:rPr>
              <w:t>12</w:t>
            </w:r>
            <w:r w:rsidR="001A69D3">
              <w:rPr>
                <w:noProof/>
                <w:webHidden/>
              </w:rPr>
              <w:fldChar w:fldCharType="end"/>
            </w:r>
          </w:hyperlink>
        </w:p>
        <w:p w14:paraId="326D1EF6" w14:textId="32B4FEB5" w:rsidR="001A69D3" w:rsidRDefault="00C21CD4">
          <w:pPr>
            <w:pStyle w:val="TDC1"/>
            <w:tabs>
              <w:tab w:val="left" w:pos="1200"/>
              <w:tab w:val="right" w:leader="dot" w:pos="9962"/>
            </w:tabs>
            <w:rPr>
              <w:rFonts w:eastAsiaTheme="minorEastAsia"/>
              <w:noProof/>
              <w:sz w:val="24"/>
              <w:szCs w:val="24"/>
              <w:lang w:val="es-ES" w:eastAsia="es-ES"/>
            </w:rPr>
          </w:pPr>
          <w:hyperlink w:anchor="_Toc209634466" w:history="1">
            <w:r w:rsidR="001A69D3" w:rsidRPr="0046632D">
              <w:rPr>
                <w:rStyle w:val="Hipervnculo"/>
                <w:noProof/>
              </w:rPr>
              <w:t>3.</w:t>
            </w:r>
            <w:r w:rsidR="001A69D3">
              <w:rPr>
                <w:rFonts w:eastAsiaTheme="minorEastAsia"/>
                <w:noProof/>
                <w:sz w:val="24"/>
                <w:szCs w:val="24"/>
                <w:lang w:val="es-ES" w:eastAsia="es-ES"/>
              </w:rPr>
              <w:tab/>
            </w:r>
            <w:r w:rsidR="001A69D3" w:rsidRPr="0046632D">
              <w:rPr>
                <w:rStyle w:val="Hipervnculo"/>
                <w:noProof/>
              </w:rPr>
              <w:t>Usos tradicionales de los recursos forestales</w:t>
            </w:r>
            <w:r w:rsidR="001A69D3">
              <w:rPr>
                <w:noProof/>
                <w:webHidden/>
              </w:rPr>
              <w:tab/>
            </w:r>
            <w:r w:rsidR="001A69D3">
              <w:rPr>
                <w:noProof/>
                <w:webHidden/>
              </w:rPr>
              <w:fldChar w:fldCharType="begin"/>
            </w:r>
            <w:r w:rsidR="001A69D3">
              <w:rPr>
                <w:noProof/>
                <w:webHidden/>
              </w:rPr>
              <w:instrText xml:space="preserve"> PAGEREF _Toc209634466 \h </w:instrText>
            </w:r>
            <w:r w:rsidR="001A69D3">
              <w:rPr>
                <w:noProof/>
                <w:webHidden/>
              </w:rPr>
            </w:r>
            <w:r w:rsidR="001A69D3">
              <w:rPr>
                <w:noProof/>
                <w:webHidden/>
              </w:rPr>
              <w:fldChar w:fldCharType="separate"/>
            </w:r>
            <w:r w:rsidR="00EE3876">
              <w:rPr>
                <w:noProof/>
                <w:webHidden/>
              </w:rPr>
              <w:t>14</w:t>
            </w:r>
            <w:r w:rsidR="001A69D3">
              <w:rPr>
                <w:noProof/>
                <w:webHidden/>
              </w:rPr>
              <w:fldChar w:fldCharType="end"/>
            </w:r>
          </w:hyperlink>
        </w:p>
        <w:p w14:paraId="1F497F3D" w14:textId="5A1DD1EE" w:rsidR="001A69D3" w:rsidRDefault="00C21CD4">
          <w:pPr>
            <w:pStyle w:val="TDC1"/>
            <w:tabs>
              <w:tab w:val="left" w:pos="1200"/>
              <w:tab w:val="right" w:leader="dot" w:pos="9962"/>
            </w:tabs>
            <w:rPr>
              <w:rFonts w:eastAsiaTheme="minorEastAsia"/>
              <w:noProof/>
              <w:sz w:val="24"/>
              <w:szCs w:val="24"/>
              <w:lang w:val="es-ES" w:eastAsia="es-ES"/>
            </w:rPr>
          </w:pPr>
          <w:hyperlink w:anchor="_Toc209634467" w:history="1">
            <w:r w:rsidR="001A69D3" w:rsidRPr="0046632D">
              <w:rPr>
                <w:rStyle w:val="Hipervnculo"/>
                <w:noProof/>
              </w:rPr>
              <w:t>4.</w:t>
            </w:r>
            <w:r w:rsidR="001A69D3">
              <w:rPr>
                <w:rFonts w:eastAsiaTheme="minorEastAsia"/>
                <w:noProof/>
                <w:sz w:val="24"/>
                <w:szCs w:val="24"/>
                <w:lang w:val="es-ES" w:eastAsia="es-ES"/>
              </w:rPr>
              <w:tab/>
            </w:r>
            <w:r w:rsidR="001A69D3" w:rsidRPr="0046632D">
              <w:rPr>
                <w:rStyle w:val="Hipervnculo"/>
                <w:noProof/>
              </w:rPr>
              <w:t>Áreas de conservación local</w:t>
            </w:r>
            <w:r w:rsidR="001A69D3">
              <w:rPr>
                <w:noProof/>
                <w:webHidden/>
              </w:rPr>
              <w:tab/>
            </w:r>
            <w:r w:rsidR="001A69D3">
              <w:rPr>
                <w:noProof/>
                <w:webHidden/>
              </w:rPr>
              <w:fldChar w:fldCharType="begin"/>
            </w:r>
            <w:r w:rsidR="001A69D3">
              <w:rPr>
                <w:noProof/>
                <w:webHidden/>
              </w:rPr>
              <w:instrText xml:space="preserve"> PAGEREF _Toc209634467 \h </w:instrText>
            </w:r>
            <w:r w:rsidR="001A69D3">
              <w:rPr>
                <w:noProof/>
                <w:webHidden/>
              </w:rPr>
            </w:r>
            <w:r w:rsidR="001A69D3">
              <w:rPr>
                <w:noProof/>
                <w:webHidden/>
              </w:rPr>
              <w:fldChar w:fldCharType="separate"/>
            </w:r>
            <w:r w:rsidR="00EE3876">
              <w:rPr>
                <w:noProof/>
                <w:webHidden/>
              </w:rPr>
              <w:t>15</w:t>
            </w:r>
            <w:r w:rsidR="001A69D3">
              <w:rPr>
                <w:noProof/>
                <w:webHidden/>
              </w:rPr>
              <w:fldChar w:fldCharType="end"/>
            </w:r>
          </w:hyperlink>
        </w:p>
        <w:p w14:paraId="61A2FFA8" w14:textId="6725592E" w:rsidR="001A69D3" w:rsidRDefault="00C21CD4" w:rsidP="002B2D5C">
          <w:pPr>
            <w:pStyle w:val="TDC2"/>
            <w:rPr>
              <w:rFonts w:eastAsiaTheme="minorEastAsia"/>
              <w:noProof/>
              <w:sz w:val="24"/>
              <w:szCs w:val="24"/>
              <w:lang w:val="es-ES" w:eastAsia="es-ES"/>
            </w:rPr>
          </w:pPr>
          <w:hyperlink w:anchor="_Toc209634468" w:history="1">
            <w:r w:rsidR="001A69D3" w:rsidRPr="0046632D">
              <w:rPr>
                <w:rStyle w:val="Hipervnculo"/>
                <w:noProof/>
                <w14:scene3d>
                  <w14:camera w14:prst="orthographicFront"/>
                  <w14:lightRig w14:rig="threePt" w14:dir="t">
                    <w14:rot w14:lat="0" w14:lon="0" w14:rev="0"/>
                  </w14:lightRig>
                </w14:scene3d>
              </w:rPr>
              <w:t>4.1.</w:t>
            </w:r>
            <w:r w:rsidR="001A69D3">
              <w:rPr>
                <w:rFonts w:eastAsiaTheme="minorEastAsia"/>
                <w:noProof/>
                <w:sz w:val="24"/>
                <w:szCs w:val="24"/>
                <w:lang w:val="es-ES" w:eastAsia="es-ES"/>
              </w:rPr>
              <w:tab/>
            </w:r>
            <w:r w:rsidR="001A69D3" w:rsidRPr="0046632D">
              <w:rPr>
                <w:rStyle w:val="Hipervnculo"/>
                <w:noProof/>
              </w:rPr>
              <w:t>Tipos de áreas</w:t>
            </w:r>
            <w:r w:rsidR="001A69D3">
              <w:rPr>
                <w:noProof/>
                <w:webHidden/>
              </w:rPr>
              <w:tab/>
            </w:r>
            <w:r w:rsidR="001A69D3">
              <w:rPr>
                <w:noProof/>
                <w:webHidden/>
              </w:rPr>
              <w:fldChar w:fldCharType="begin"/>
            </w:r>
            <w:r w:rsidR="001A69D3">
              <w:rPr>
                <w:noProof/>
                <w:webHidden/>
              </w:rPr>
              <w:instrText xml:space="preserve"> PAGEREF _Toc209634468 \h </w:instrText>
            </w:r>
            <w:r w:rsidR="001A69D3">
              <w:rPr>
                <w:noProof/>
                <w:webHidden/>
              </w:rPr>
            </w:r>
            <w:r w:rsidR="001A69D3">
              <w:rPr>
                <w:noProof/>
                <w:webHidden/>
              </w:rPr>
              <w:fldChar w:fldCharType="separate"/>
            </w:r>
            <w:r w:rsidR="00EE3876">
              <w:rPr>
                <w:noProof/>
                <w:webHidden/>
              </w:rPr>
              <w:t>15</w:t>
            </w:r>
            <w:r w:rsidR="001A69D3">
              <w:rPr>
                <w:noProof/>
                <w:webHidden/>
              </w:rPr>
              <w:fldChar w:fldCharType="end"/>
            </w:r>
          </w:hyperlink>
        </w:p>
        <w:p w14:paraId="4536A839" w14:textId="58C89485" w:rsidR="001A69D3" w:rsidRDefault="00C21CD4" w:rsidP="002B2D5C">
          <w:pPr>
            <w:pStyle w:val="TDC2"/>
            <w:rPr>
              <w:rFonts w:eastAsiaTheme="minorEastAsia"/>
              <w:noProof/>
              <w:sz w:val="24"/>
              <w:szCs w:val="24"/>
              <w:lang w:val="es-ES" w:eastAsia="es-ES"/>
            </w:rPr>
          </w:pPr>
          <w:hyperlink w:anchor="_Toc209634469" w:history="1">
            <w:r w:rsidR="001A69D3" w:rsidRPr="0046632D">
              <w:rPr>
                <w:rStyle w:val="Hipervnculo"/>
                <w:noProof/>
                <w14:scene3d>
                  <w14:camera w14:prst="orthographicFront"/>
                  <w14:lightRig w14:rig="threePt" w14:dir="t">
                    <w14:rot w14:lat="0" w14:lon="0" w14:rev="0"/>
                  </w14:lightRig>
                </w14:scene3d>
              </w:rPr>
              <w:t>4.2.</w:t>
            </w:r>
            <w:r w:rsidR="001A69D3">
              <w:rPr>
                <w:rFonts w:eastAsiaTheme="minorEastAsia"/>
                <w:noProof/>
                <w:sz w:val="24"/>
                <w:szCs w:val="24"/>
                <w:lang w:val="es-ES" w:eastAsia="es-ES"/>
              </w:rPr>
              <w:tab/>
            </w:r>
            <w:r w:rsidR="001A69D3" w:rsidRPr="0046632D">
              <w:rPr>
                <w:rStyle w:val="Hipervnculo"/>
                <w:noProof/>
              </w:rPr>
              <w:t>Características de las áreas de conservación local</w:t>
            </w:r>
            <w:r w:rsidR="001A69D3">
              <w:rPr>
                <w:noProof/>
                <w:webHidden/>
              </w:rPr>
              <w:tab/>
            </w:r>
            <w:r w:rsidR="001A69D3">
              <w:rPr>
                <w:noProof/>
                <w:webHidden/>
              </w:rPr>
              <w:fldChar w:fldCharType="begin"/>
            </w:r>
            <w:r w:rsidR="001A69D3">
              <w:rPr>
                <w:noProof/>
                <w:webHidden/>
              </w:rPr>
              <w:instrText xml:space="preserve"> PAGEREF _Toc209634469 \h </w:instrText>
            </w:r>
            <w:r w:rsidR="001A69D3">
              <w:rPr>
                <w:noProof/>
                <w:webHidden/>
              </w:rPr>
            </w:r>
            <w:r w:rsidR="001A69D3">
              <w:rPr>
                <w:noProof/>
                <w:webHidden/>
              </w:rPr>
              <w:fldChar w:fldCharType="separate"/>
            </w:r>
            <w:r w:rsidR="00EE3876">
              <w:rPr>
                <w:noProof/>
                <w:webHidden/>
              </w:rPr>
              <w:t>16</w:t>
            </w:r>
            <w:r w:rsidR="001A69D3">
              <w:rPr>
                <w:noProof/>
                <w:webHidden/>
              </w:rPr>
              <w:fldChar w:fldCharType="end"/>
            </w:r>
          </w:hyperlink>
        </w:p>
        <w:p w14:paraId="5CE06487" w14:textId="0A184FF5" w:rsidR="001A69D3" w:rsidRDefault="00C21CD4">
          <w:pPr>
            <w:pStyle w:val="TDC1"/>
            <w:tabs>
              <w:tab w:val="left" w:pos="1200"/>
              <w:tab w:val="right" w:leader="dot" w:pos="9962"/>
            </w:tabs>
            <w:rPr>
              <w:rFonts w:eastAsiaTheme="minorEastAsia"/>
              <w:noProof/>
              <w:sz w:val="24"/>
              <w:szCs w:val="24"/>
              <w:lang w:val="es-ES" w:eastAsia="es-ES"/>
            </w:rPr>
          </w:pPr>
          <w:hyperlink w:anchor="_Toc209634470" w:history="1">
            <w:r w:rsidR="001A69D3" w:rsidRPr="0046632D">
              <w:rPr>
                <w:rStyle w:val="Hipervnculo"/>
                <w:noProof/>
              </w:rPr>
              <w:t>5.</w:t>
            </w:r>
            <w:r w:rsidR="001A69D3">
              <w:rPr>
                <w:rFonts w:eastAsiaTheme="minorEastAsia"/>
                <w:noProof/>
                <w:sz w:val="24"/>
                <w:szCs w:val="24"/>
                <w:lang w:val="es-ES" w:eastAsia="es-ES"/>
              </w:rPr>
              <w:tab/>
            </w:r>
            <w:r w:rsidR="001A69D3" w:rsidRPr="0046632D">
              <w:rPr>
                <w:rStyle w:val="Hipervnculo"/>
                <w:noProof/>
              </w:rPr>
              <w:t>Recursos forestales</w:t>
            </w:r>
            <w:r w:rsidR="001A69D3">
              <w:rPr>
                <w:noProof/>
                <w:webHidden/>
              </w:rPr>
              <w:tab/>
            </w:r>
            <w:r w:rsidR="001A69D3">
              <w:rPr>
                <w:noProof/>
                <w:webHidden/>
              </w:rPr>
              <w:fldChar w:fldCharType="begin"/>
            </w:r>
            <w:r w:rsidR="001A69D3">
              <w:rPr>
                <w:noProof/>
                <w:webHidden/>
              </w:rPr>
              <w:instrText xml:space="preserve"> PAGEREF _Toc209634470 \h </w:instrText>
            </w:r>
            <w:r w:rsidR="001A69D3">
              <w:rPr>
                <w:noProof/>
                <w:webHidden/>
              </w:rPr>
            </w:r>
            <w:r w:rsidR="001A69D3">
              <w:rPr>
                <w:noProof/>
                <w:webHidden/>
              </w:rPr>
              <w:fldChar w:fldCharType="separate"/>
            </w:r>
            <w:r w:rsidR="00EE3876">
              <w:rPr>
                <w:noProof/>
                <w:webHidden/>
              </w:rPr>
              <w:t>17</w:t>
            </w:r>
            <w:r w:rsidR="001A69D3">
              <w:rPr>
                <w:noProof/>
                <w:webHidden/>
              </w:rPr>
              <w:fldChar w:fldCharType="end"/>
            </w:r>
          </w:hyperlink>
        </w:p>
        <w:p w14:paraId="277D765F" w14:textId="22D02281" w:rsidR="001A69D3" w:rsidRDefault="00C21CD4" w:rsidP="002B2D5C">
          <w:pPr>
            <w:pStyle w:val="TDC2"/>
            <w:rPr>
              <w:rFonts w:eastAsiaTheme="minorEastAsia"/>
              <w:noProof/>
              <w:sz w:val="24"/>
              <w:szCs w:val="24"/>
              <w:lang w:val="es-ES" w:eastAsia="es-ES"/>
            </w:rPr>
          </w:pPr>
          <w:hyperlink w:anchor="_Toc209634471" w:history="1">
            <w:r w:rsidR="001A69D3" w:rsidRPr="0046632D">
              <w:rPr>
                <w:rStyle w:val="Hipervnculo"/>
                <w:noProof/>
                <w14:scene3d>
                  <w14:camera w14:prst="orthographicFront"/>
                  <w14:lightRig w14:rig="threePt" w14:dir="t">
                    <w14:rot w14:lat="0" w14:lon="0" w14:rev="0"/>
                  </w14:lightRig>
                </w14:scene3d>
              </w:rPr>
              <w:t>5.1.</w:t>
            </w:r>
            <w:r w:rsidR="001A69D3">
              <w:rPr>
                <w:rFonts w:eastAsiaTheme="minorEastAsia"/>
                <w:noProof/>
                <w:sz w:val="24"/>
                <w:szCs w:val="24"/>
                <w:lang w:val="es-ES" w:eastAsia="es-ES"/>
              </w:rPr>
              <w:tab/>
            </w:r>
            <w:r w:rsidR="001A69D3" w:rsidRPr="0046632D">
              <w:rPr>
                <w:rStyle w:val="Hipervnculo"/>
                <w:noProof/>
              </w:rPr>
              <w:t>Clasificación</w:t>
            </w:r>
            <w:r w:rsidR="001A69D3">
              <w:rPr>
                <w:noProof/>
                <w:webHidden/>
              </w:rPr>
              <w:tab/>
            </w:r>
            <w:r w:rsidR="001A69D3">
              <w:rPr>
                <w:noProof/>
                <w:webHidden/>
              </w:rPr>
              <w:fldChar w:fldCharType="begin"/>
            </w:r>
            <w:r w:rsidR="001A69D3">
              <w:rPr>
                <w:noProof/>
                <w:webHidden/>
              </w:rPr>
              <w:instrText xml:space="preserve"> PAGEREF _Toc209634471 \h </w:instrText>
            </w:r>
            <w:r w:rsidR="001A69D3">
              <w:rPr>
                <w:noProof/>
                <w:webHidden/>
              </w:rPr>
            </w:r>
            <w:r w:rsidR="001A69D3">
              <w:rPr>
                <w:noProof/>
                <w:webHidden/>
              </w:rPr>
              <w:fldChar w:fldCharType="separate"/>
            </w:r>
            <w:r w:rsidR="00EE3876">
              <w:rPr>
                <w:noProof/>
                <w:webHidden/>
              </w:rPr>
              <w:t>17</w:t>
            </w:r>
            <w:r w:rsidR="001A69D3">
              <w:rPr>
                <w:noProof/>
                <w:webHidden/>
              </w:rPr>
              <w:fldChar w:fldCharType="end"/>
            </w:r>
          </w:hyperlink>
        </w:p>
        <w:p w14:paraId="1332E07F" w14:textId="152381C1" w:rsidR="001A69D3" w:rsidRDefault="00C21CD4" w:rsidP="002B2D5C">
          <w:pPr>
            <w:pStyle w:val="TDC2"/>
            <w:rPr>
              <w:rFonts w:eastAsiaTheme="minorEastAsia"/>
              <w:noProof/>
              <w:sz w:val="24"/>
              <w:szCs w:val="24"/>
              <w:lang w:val="es-ES" w:eastAsia="es-ES"/>
            </w:rPr>
          </w:pPr>
          <w:hyperlink w:anchor="_Toc209634472" w:history="1">
            <w:r w:rsidR="001A69D3" w:rsidRPr="0046632D">
              <w:rPr>
                <w:rStyle w:val="Hipervnculo"/>
                <w:noProof/>
                <w14:scene3d>
                  <w14:camera w14:prst="orthographicFront"/>
                  <w14:lightRig w14:rig="threePt" w14:dir="t">
                    <w14:rot w14:lat="0" w14:lon="0" w14:rev="0"/>
                  </w14:lightRig>
                </w14:scene3d>
              </w:rPr>
              <w:t>5.2.</w:t>
            </w:r>
            <w:r w:rsidR="001A69D3">
              <w:rPr>
                <w:rFonts w:eastAsiaTheme="minorEastAsia"/>
                <w:noProof/>
                <w:sz w:val="24"/>
                <w:szCs w:val="24"/>
                <w:lang w:val="es-ES" w:eastAsia="es-ES"/>
              </w:rPr>
              <w:tab/>
            </w:r>
            <w:r w:rsidR="001A69D3" w:rsidRPr="0046632D">
              <w:rPr>
                <w:rStyle w:val="Hipervnculo"/>
                <w:noProof/>
              </w:rPr>
              <w:t>Características de los recursos forestales</w:t>
            </w:r>
            <w:r w:rsidR="001A69D3">
              <w:rPr>
                <w:noProof/>
                <w:webHidden/>
              </w:rPr>
              <w:tab/>
            </w:r>
            <w:r w:rsidR="001A69D3">
              <w:rPr>
                <w:noProof/>
                <w:webHidden/>
              </w:rPr>
              <w:fldChar w:fldCharType="begin"/>
            </w:r>
            <w:r w:rsidR="001A69D3">
              <w:rPr>
                <w:noProof/>
                <w:webHidden/>
              </w:rPr>
              <w:instrText xml:space="preserve"> PAGEREF _Toc209634472 \h </w:instrText>
            </w:r>
            <w:r w:rsidR="001A69D3">
              <w:rPr>
                <w:noProof/>
                <w:webHidden/>
              </w:rPr>
            </w:r>
            <w:r w:rsidR="001A69D3">
              <w:rPr>
                <w:noProof/>
                <w:webHidden/>
              </w:rPr>
              <w:fldChar w:fldCharType="separate"/>
            </w:r>
            <w:r w:rsidR="00EE3876">
              <w:rPr>
                <w:noProof/>
                <w:webHidden/>
              </w:rPr>
              <w:t>19</w:t>
            </w:r>
            <w:r w:rsidR="001A69D3">
              <w:rPr>
                <w:noProof/>
                <w:webHidden/>
              </w:rPr>
              <w:fldChar w:fldCharType="end"/>
            </w:r>
          </w:hyperlink>
        </w:p>
        <w:p w14:paraId="21DB34A4" w14:textId="33A36DEB" w:rsidR="001A69D3" w:rsidRDefault="00C21CD4" w:rsidP="002B2D5C">
          <w:pPr>
            <w:pStyle w:val="TDC2"/>
            <w:rPr>
              <w:rFonts w:eastAsiaTheme="minorEastAsia"/>
              <w:noProof/>
              <w:sz w:val="24"/>
              <w:szCs w:val="24"/>
              <w:lang w:val="es-ES" w:eastAsia="es-ES"/>
            </w:rPr>
          </w:pPr>
          <w:hyperlink w:anchor="_Toc209634473" w:history="1">
            <w:r w:rsidR="001A69D3" w:rsidRPr="0046632D">
              <w:rPr>
                <w:rStyle w:val="Hipervnculo"/>
                <w:noProof/>
                <w14:scene3d>
                  <w14:camera w14:prst="orthographicFront"/>
                  <w14:lightRig w14:rig="threePt" w14:dir="t">
                    <w14:rot w14:lat="0" w14:lon="0" w14:rev="0"/>
                  </w14:lightRig>
                </w14:scene3d>
              </w:rPr>
              <w:t>5.3.</w:t>
            </w:r>
            <w:r w:rsidR="001A69D3">
              <w:rPr>
                <w:rFonts w:eastAsiaTheme="minorEastAsia"/>
                <w:noProof/>
                <w:sz w:val="24"/>
                <w:szCs w:val="24"/>
                <w:lang w:val="es-ES" w:eastAsia="es-ES"/>
              </w:rPr>
              <w:tab/>
            </w:r>
            <w:r w:rsidR="001A69D3" w:rsidRPr="0046632D">
              <w:rPr>
                <w:rStyle w:val="Hipervnculo"/>
                <w:noProof/>
              </w:rPr>
              <w:t>Estructura del bosque</w:t>
            </w:r>
            <w:r w:rsidR="001A69D3">
              <w:rPr>
                <w:noProof/>
                <w:webHidden/>
              </w:rPr>
              <w:tab/>
            </w:r>
            <w:r w:rsidR="001A69D3">
              <w:rPr>
                <w:noProof/>
                <w:webHidden/>
              </w:rPr>
              <w:fldChar w:fldCharType="begin"/>
            </w:r>
            <w:r w:rsidR="001A69D3">
              <w:rPr>
                <w:noProof/>
                <w:webHidden/>
              </w:rPr>
              <w:instrText xml:space="preserve"> PAGEREF _Toc209634473 \h </w:instrText>
            </w:r>
            <w:r w:rsidR="001A69D3">
              <w:rPr>
                <w:noProof/>
                <w:webHidden/>
              </w:rPr>
            </w:r>
            <w:r w:rsidR="001A69D3">
              <w:rPr>
                <w:noProof/>
                <w:webHidden/>
              </w:rPr>
              <w:fldChar w:fldCharType="separate"/>
            </w:r>
            <w:r w:rsidR="00EE3876">
              <w:rPr>
                <w:noProof/>
                <w:webHidden/>
              </w:rPr>
              <w:t>20</w:t>
            </w:r>
            <w:r w:rsidR="001A69D3">
              <w:rPr>
                <w:noProof/>
                <w:webHidden/>
              </w:rPr>
              <w:fldChar w:fldCharType="end"/>
            </w:r>
          </w:hyperlink>
        </w:p>
        <w:p w14:paraId="717F3C82" w14:textId="228A5A6C" w:rsidR="001A69D3" w:rsidRDefault="00C21CD4">
          <w:pPr>
            <w:pStyle w:val="TDC1"/>
            <w:tabs>
              <w:tab w:val="right" w:leader="dot" w:pos="9962"/>
            </w:tabs>
            <w:rPr>
              <w:rFonts w:eastAsiaTheme="minorEastAsia"/>
              <w:noProof/>
              <w:sz w:val="24"/>
              <w:szCs w:val="24"/>
              <w:lang w:val="es-ES" w:eastAsia="es-ES"/>
            </w:rPr>
          </w:pPr>
          <w:hyperlink w:anchor="_Toc209634474" w:history="1">
            <w:r w:rsidR="001A69D3" w:rsidRPr="0046632D">
              <w:rPr>
                <w:rStyle w:val="Hipervnculo"/>
                <w:noProof/>
              </w:rPr>
              <w:t>Síntesis</w:t>
            </w:r>
            <w:r w:rsidR="001A69D3">
              <w:rPr>
                <w:noProof/>
                <w:webHidden/>
              </w:rPr>
              <w:tab/>
            </w:r>
            <w:r w:rsidR="001A69D3">
              <w:rPr>
                <w:noProof/>
                <w:webHidden/>
              </w:rPr>
              <w:fldChar w:fldCharType="begin"/>
            </w:r>
            <w:r w:rsidR="001A69D3">
              <w:rPr>
                <w:noProof/>
                <w:webHidden/>
              </w:rPr>
              <w:instrText xml:space="preserve"> PAGEREF _Toc209634474 \h </w:instrText>
            </w:r>
            <w:r w:rsidR="001A69D3">
              <w:rPr>
                <w:noProof/>
                <w:webHidden/>
              </w:rPr>
            </w:r>
            <w:r w:rsidR="001A69D3">
              <w:rPr>
                <w:noProof/>
                <w:webHidden/>
              </w:rPr>
              <w:fldChar w:fldCharType="separate"/>
            </w:r>
            <w:r w:rsidR="00EE3876">
              <w:rPr>
                <w:noProof/>
                <w:webHidden/>
              </w:rPr>
              <w:t>23</w:t>
            </w:r>
            <w:r w:rsidR="001A69D3">
              <w:rPr>
                <w:noProof/>
                <w:webHidden/>
              </w:rPr>
              <w:fldChar w:fldCharType="end"/>
            </w:r>
          </w:hyperlink>
        </w:p>
        <w:p w14:paraId="39414BA0" w14:textId="2A7816EF" w:rsidR="001A69D3" w:rsidRDefault="00C21CD4">
          <w:pPr>
            <w:pStyle w:val="TDC1"/>
            <w:tabs>
              <w:tab w:val="right" w:leader="dot" w:pos="9962"/>
            </w:tabs>
            <w:rPr>
              <w:rFonts w:eastAsiaTheme="minorEastAsia"/>
              <w:noProof/>
              <w:sz w:val="24"/>
              <w:szCs w:val="24"/>
              <w:lang w:val="es-ES" w:eastAsia="es-ES"/>
            </w:rPr>
          </w:pPr>
          <w:hyperlink w:anchor="_Toc209634475" w:history="1">
            <w:r w:rsidR="001A69D3" w:rsidRPr="0046632D">
              <w:rPr>
                <w:rStyle w:val="Hipervnculo"/>
                <w:noProof/>
              </w:rPr>
              <w:t>Material complementario</w:t>
            </w:r>
            <w:r w:rsidR="001A69D3">
              <w:rPr>
                <w:noProof/>
                <w:webHidden/>
              </w:rPr>
              <w:tab/>
            </w:r>
            <w:r w:rsidR="001A69D3">
              <w:rPr>
                <w:noProof/>
                <w:webHidden/>
              </w:rPr>
              <w:fldChar w:fldCharType="begin"/>
            </w:r>
            <w:r w:rsidR="001A69D3">
              <w:rPr>
                <w:noProof/>
                <w:webHidden/>
              </w:rPr>
              <w:instrText xml:space="preserve"> PAGEREF _Toc209634475 \h </w:instrText>
            </w:r>
            <w:r w:rsidR="001A69D3">
              <w:rPr>
                <w:noProof/>
                <w:webHidden/>
              </w:rPr>
            </w:r>
            <w:r w:rsidR="001A69D3">
              <w:rPr>
                <w:noProof/>
                <w:webHidden/>
              </w:rPr>
              <w:fldChar w:fldCharType="separate"/>
            </w:r>
            <w:r w:rsidR="00EE3876">
              <w:rPr>
                <w:noProof/>
                <w:webHidden/>
              </w:rPr>
              <w:t>24</w:t>
            </w:r>
            <w:r w:rsidR="001A69D3">
              <w:rPr>
                <w:noProof/>
                <w:webHidden/>
              </w:rPr>
              <w:fldChar w:fldCharType="end"/>
            </w:r>
          </w:hyperlink>
        </w:p>
        <w:p w14:paraId="18FF1178" w14:textId="1BFC9CF2" w:rsidR="001A69D3" w:rsidRDefault="00C21CD4">
          <w:pPr>
            <w:pStyle w:val="TDC1"/>
            <w:tabs>
              <w:tab w:val="right" w:leader="dot" w:pos="9962"/>
            </w:tabs>
            <w:rPr>
              <w:rFonts w:eastAsiaTheme="minorEastAsia"/>
              <w:noProof/>
              <w:sz w:val="24"/>
              <w:szCs w:val="24"/>
              <w:lang w:val="es-ES" w:eastAsia="es-ES"/>
            </w:rPr>
          </w:pPr>
          <w:hyperlink w:anchor="_Toc209634476" w:history="1">
            <w:r w:rsidR="001A69D3" w:rsidRPr="0046632D">
              <w:rPr>
                <w:rStyle w:val="Hipervnculo"/>
                <w:noProof/>
              </w:rPr>
              <w:t>Glosario</w:t>
            </w:r>
            <w:r w:rsidR="001A69D3">
              <w:rPr>
                <w:noProof/>
                <w:webHidden/>
              </w:rPr>
              <w:tab/>
            </w:r>
            <w:r w:rsidR="001A69D3">
              <w:rPr>
                <w:noProof/>
                <w:webHidden/>
              </w:rPr>
              <w:fldChar w:fldCharType="begin"/>
            </w:r>
            <w:r w:rsidR="001A69D3">
              <w:rPr>
                <w:noProof/>
                <w:webHidden/>
              </w:rPr>
              <w:instrText xml:space="preserve"> PAGEREF _Toc209634476 \h </w:instrText>
            </w:r>
            <w:r w:rsidR="001A69D3">
              <w:rPr>
                <w:noProof/>
                <w:webHidden/>
              </w:rPr>
            </w:r>
            <w:r w:rsidR="001A69D3">
              <w:rPr>
                <w:noProof/>
                <w:webHidden/>
              </w:rPr>
              <w:fldChar w:fldCharType="separate"/>
            </w:r>
            <w:r w:rsidR="00EE3876">
              <w:rPr>
                <w:noProof/>
                <w:webHidden/>
              </w:rPr>
              <w:t>25</w:t>
            </w:r>
            <w:r w:rsidR="001A69D3">
              <w:rPr>
                <w:noProof/>
                <w:webHidden/>
              </w:rPr>
              <w:fldChar w:fldCharType="end"/>
            </w:r>
          </w:hyperlink>
        </w:p>
        <w:p w14:paraId="0C4DE1FE" w14:textId="1FC6C5D6" w:rsidR="001A69D3" w:rsidRDefault="00C21CD4">
          <w:pPr>
            <w:pStyle w:val="TDC1"/>
            <w:tabs>
              <w:tab w:val="right" w:leader="dot" w:pos="9962"/>
            </w:tabs>
            <w:rPr>
              <w:rFonts w:eastAsiaTheme="minorEastAsia"/>
              <w:noProof/>
              <w:sz w:val="24"/>
              <w:szCs w:val="24"/>
              <w:lang w:val="es-ES" w:eastAsia="es-ES"/>
            </w:rPr>
          </w:pPr>
          <w:hyperlink w:anchor="_Toc209634477" w:history="1">
            <w:r w:rsidR="001A69D3" w:rsidRPr="0046632D">
              <w:rPr>
                <w:rStyle w:val="Hipervnculo"/>
                <w:noProof/>
              </w:rPr>
              <w:t>Referencias bibliográficas</w:t>
            </w:r>
            <w:r w:rsidR="001A69D3">
              <w:rPr>
                <w:noProof/>
                <w:webHidden/>
              </w:rPr>
              <w:tab/>
            </w:r>
            <w:r w:rsidR="001A69D3">
              <w:rPr>
                <w:noProof/>
                <w:webHidden/>
              </w:rPr>
              <w:fldChar w:fldCharType="begin"/>
            </w:r>
            <w:r w:rsidR="001A69D3">
              <w:rPr>
                <w:noProof/>
                <w:webHidden/>
              </w:rPr>
              <w:instrText xml:space="preserve"> PAGEREF _Toc209634477 \h </w:instrText>
            </w:r>
            <w:r w:rsidR="001A69D3">
              <w:rPr>
                <w:noProof/>
                <w:webHidden/>
              </w:rPr>
            </w:r>
            <w:r w:rsidR="001A69D3">
              <w:rPr>
                <w:noProof/>
                <w:webHidden/>
              </w:rPr>
              <w:fldChar w:fldCharType="separate"/>
            </w:r>
            <w:r w:rsidR="00EE3876">
              <w:rPr>
                <w:noProof/>
                <w:webHidden/>
              </w:rPr>
              <w:t>27</w:t>
            </w:r>
            <w:r w:rsidR="001A69D3">
              <w:rPr>
                <w:noProof/>
                <w:webHidden/>
              </w:rPr>
              <w:fldChar w:fldCharType="end"/>
            </w:r>
          </w:hyperlink>
        </w:p>
        <w:p w14:paraId="22E385FF" w14:textId="4DAB0D6B" w:rsidR="001A69D3" w:rsidRDefault="00C21CD4">
          <w:pPr>
            <w:pStyle w:val="TDC1"/>
            <w:tabs>
              <w:tab w:val="right" w:leader="dot" w:pos="9962"/>
            </w:tabs>
            <w:rPr>
              <w:rFonts w:eastAsiaTheme="minorEastAsia"/>
              <w:noProof/>
              <w:sz w:val="24"/>
              <w:szCs w:val="24"/>
              <w:lang w:val="es-ES" w:eastAsia="es-ES"/>
            </w:rPr>
          </w:pPr>
          <w:hyperlink w:anchor="_Toc209634478" w:history="1">
            <w:r w:rsidR="001A69D3" w:rsidRPr="0046632D">
              <w:rPr>
                <w:rStyle w:val="Hipervnculo"/>
                <w:noProof/>
              </w:rPr>
              <w:t>Créditos</w:t>
            </w:r>
            <w:r w:rsidR="001A69D3">
              <w:rPr>
                <w:noProof/>
                <w:webHidden/>
              </w:rPr>
              <w:tab/>
            </w:r>
            <w:r w:rsidR="001A69D3">
              <w:rPr>
                <w:noProof/>
                <w:webHidden/>
              </w:rPr>
              <w:fldChar w:fldCharType="begin"/>
            </w:r>
            <w:r w:rsidR="001A69D3">
              <w:rPr>
                <w:noProof/>
                <w:webHidden/>
              </w:rPr>
              <w:instrText xml:space="preserve"> PAGEREF _Toc209634478 \h </w:instrText>
            </w:r>
            <w:r w:rsidR="001A69D3">
              <w:rPr>
                <w:noProof/>
                <w:webHidden/>
              </w:rPr>
            </w:r>
            <w:r w:rsidR="001A69D3">
              <w:rPr>
                <w:noProof/>
                <w:webHidden/>
              </w:rPr>
              <w:fldChar w:fldCharType="separate"/>
            </w:r>
            <w:r w:rsidR="00EE3876">
              <w:rPr>
                <w:noProof/>
                <w:webHidden/>
              </w:rPr>
              <w:t>31</w:t>
            </w:r>
            <w:r w:rsidR="001A69D3">
              <w:rPr>
                <w:noProof/>
                <w:webHidden/>
              </w:rPr>
              <w:fldChar w:fldCharType="end"/>
            </w:r>
          </w:hyperlink>
        </w:p>
        <w:p w14:paraId="3AFC5851" w14:textId="0D984E5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9634459"/>
      <w:r w:rsidRPr="003758F7">
        <w:t>Introducción</w:t>
      </w:r>
      <w:bookmarkEnd w:id="0"/>
    </w:p>
    <w:p w14:paraId="48465C06" w14:textId="2D7E1753" w:rsidR="00503B21" w:rsidRDefault="00503B21" w:rsidP="00E23247">
      <w:r w:rsidRPr="00503B21">
        <w:t xml:space="preserve">El componente formativo </w:t>
      </w:r>
      <w:r w:rsidRPr="00503B21">
        <w:rPr>
          <w:b/>
          <w:bCs/>
        </w:rPr>
        <w:t>Características de recursos forestales del territorio</w:t>
      </w:r>
      <w:r w:rsidRPr="00503B21">
        <w:t>, ofrece una visión integral sobre la importancia ecológica, económica y social de los ecosistemas forestales, así como de los recursos que los conforman. Su propósito es fortalecer las competencias para identificar, clasificar y valorar estos recursos en el marco de la normativa ambiental vigente en Colombia, contribuyendo a su gestión sostenible y al aprovechamiento responsable por parte de las comunidades.</w:t>
      </w:r>
    </w:p>
    <w:p w14:paraId="2BCEDA79" w14:textId="7C32DE87" w:rsidR="00503B21" w:rsidRDefault="00503B21" w:rsidP="00E23247">
      <w:r w:rsidRPr="00503B21">
        <w:t>A lo largo del componente, se abordan aspectos clave como la estructura y funciones de los ecosistemas forestales, los ciclos biogeoquímicos, las interacciones biológicas y el ordenamiento forestal. También se profundiza en los usos maderables y no maderables, las áreas de conservación local y la normativa que regula el manejo de los recursos, resaltando la relación entre la conservación de la biodiversidad y el bienestar humano.</w:t>
      </w:r>
    </w:p>
    <w:p w14:paraId="3F445A9A" w14:textId="03FFAC0F" w:rsidR="00E23247" w:rsidRDefault="00503B21" w:rsidP="00E23247">
      <w:r w:rsidRPr="00503B21">
        <w:t>Este material está diseñado para que el aprendiz comprenda el papel estratégico que desempeñan los bosques en la regulación climática, la provisión de bienes y servicios y la protección de hábitats, desarrollando una visión crítica y propositiva que le permita plantear acciones para su conservación y manejo sostenible, en coherencia con las realidades territoriales y los retos ambientales actuales.</w:t>
      </w:r>
    </w:p>
    <w:p w14:paraId="4BE2595F" w14:textId="77777777" w:rsidR="00503B21" w:rsidRDefault="00503B21" w:rsidP="00E23247"/>
    <w:p w14:paraId="11FDFDB9" w14:textId="77777777" w:rsidR="00503B21" w:rsidRDefault="00503B21" w:rsidP="00E23247"/>
    <w:p w14:paraId="60048CE4" w14:textId="77777777" w:rsidR="00503B21" w:rsidRDefault="00503B21" w:rsidP="00E23247"/>
    <w:p w14:paraId="2BC60F01" w14:textId="683A76B9" w:rsidR="00503B21" w:rsidRDefault="00503B21">
      <w:pPr>
        <w:spacing w:before="0" w:after="160" w:line="259" w:lineRule="auto"/>
        <w:ind w:firstLine="0"/>
      </w:pPr>
      <w:r>
        <w:br w:type="page"/>
      </w:r>
    </w:p>
    <w:p w14:paraId="7B1C7C69" w14:textId="77777777" w:rsidR="00F55C70" w:rsidRDefault="00F55C70" w:rsidP="00F55C70">
      <w:pPr>
        <w:pStyle w:val="Ttulo1"/>
        <w:rPr>
          <w:lang w:val="es-CO"/>
        </w:rPr>
      </w:pPr>
      <w:bookmarkStart w:id="1" w:name="_Toc209634460"/>
      <w:r w:rsidRPr="00F55C70">
        <w:rPr>
          <w:lang w:val="es-CO"/>
        </w:rPr>
        <w:t>Ecosistemas forestales</w:t>
      </w:r>
      <w:bookmarkEnd w:id="1"/>
    </w:p>
    <w:p w14:paraId="6A1A3595" w14:textId="5F53ED05" w:rsidR="00F55C70" w:rsidRDefault="00F55C70" w:rsidP="00F55C70">
      <w:r w:rsidRPr="00F55C70">
        <w:t>Un ecosistema forestal está conformado por un conjunto de organismos vivos, como plantas, animales, hongos y microorganismos, que interactúan entre sí y con su entorno, formando lo que se conoce como biocenosis. La energía que impulsa el funcionamiento de estos ecosistemas proviene principalmente del Sol, en forma de energía térmica y luminosa. Esta energía es esencial para los ciclos de materia y energía, especialmente a través del proceso de fotosíntesis (</w:t>
      </w:r>
      <w:proofErr w:type="spellStart"/>
      <w:r w:rsidRPr="00F55C70">
        <w:t>Kebbe</w:t>
      </w:r>
      <w:proofErr w:type="spellEnd"/>
      <w:r w:rsidRPr="00F55C70">
        <w:t>, 2022).</w:t>
      </w:r>
    </w:p>
    <w:p w14:paraId="183A0B38" w14:textId="28756626" w:rsidR="00F55C70" w:rsidRDefault="00F55C70" w:rsidP="00F55C70">
      <w:pPr>
        <w:pStyle w:val="Ttulo2"/>
      </w:pPr>
      <w:bookmarkStart w:id="2" w:name="_Toc209634461"/>
      <w:r w:rsidRPr="00F55C70">
        <w:t>Componentes de los ecosistemas forestales</w:t>
      </w:r>
      <w:bookmarkEnd w:id="2"/>
    </w:p>
    <w:p w14:paraId="7AD16435" w14:textId="3700B202" w:rsidR="00F55C70" w:rsidRDefault="00F55C70" w:rsidP="00F55C70">
      <w:pPr>
        <w:rPr>
          <w:lang w:val="es-419" w:eastAsia="es-CO"/>
        </w:rPr>
      </w:pPr>
      <w:r w:rsidRPr="00F55C70">
        <w:rPr>
          <w:lang w:val="es-419" w:eastAsia="es-CO"/>
        </w:rPr>
        <w:t>Un ecosistema forestal se estructura a partir de la interacción entre elementos bióticos y abióticos, los cuales, en conjunto, ofrecen diversos servicios a su entorno. La siguiente tabla resume sus principales características:</w:t>
      </w:r>
    </w:p>
    <w:p w14:paraId="63DF1835" w14:textId="76A2DD57" w:rsidR="00F55C70" w:rsidRPr="00F55C70" w:rsidRDefault="00F55C70">
      <w:pPr>
        <w:pStyle w:val="Prrafodelista"/>
        <w:numPr>
          <w:ilvl w:val="0"/>
          <w:numId w:val="6"/>
        </w:numPr>
        <w:ind w:left="851"/>
        <w:rPr>
          <w:lang w:val="es-419" w:eastAsia="es-CO"/>
        </w:rPr>
      </w:pPr>
      <w:r w:rsidRPr="00F55C70">
        <w:rPr>
          <w:b/>
          <w:bCs/>
          <w:lang w:val="es-419" w:eastAsia="es-CO"/>
        </w:rPr>
        <w:t>Elementos bióticos</w:t>
      </w:r>
      <w:r w:rsidRPr="00F55C70">
        <w:rPr>
          <w:lang w:val="es-419" w:eastAsia="es-CO"/>
        </w:rPr>
        <w:t>. Incluyen todos los seres vivos presentes en el ecosistema: vegetación (coberturas vegetales), fauna, microorganismos y seres humanos.</w:t>
      </w:r>
    </w:p>
    <w:p w14:paraId="13C0E666" w14:textId="0A515965" w:rsidR="00F55C70" w:rsidRDefault="00F55C70">
      <w:pPr>
        <w:pStyle w:val="Prrafodelista"/>
        <w:numPr>
          <w:ilvl w:val="0"/>
          <w:numId w:val="6"/>
        </w:numPr>
        <w:ind w:left="851"/>
        <w:rPr>
          <w:lang w:val="es-419" w:eastAsia="es-CO"/>
        </w:rPr>
      </w:pPr>
      <w:r w:rsidRPr="00F55C70">
        <w:rPr>
          <w:b/>
          <w:bCs/>
          <w:lang w:val="es-419" w:eastAsia="es-CO"/>
        </w:rPr>
        <w:t>Elementos abióticos</w:t>
      </w:r>
      <w:r w:rsidRPr="00F55C70">
        <w:rPr>
          <w:lang w:val="es-419" w:eastAsia="es-CO"/>
        </w:rPr>
        <w:t>. Comprenden los componentes físicos y químicos del ambiente, como el agua, el suelo, el clima y el paisaje. Estos elementos proporcionan soporte físico, energía para la fotosíntesis y nutrientes minerales, determinando las condiciones ambientales y el tipo de vegetación que puede desarrollarse.</w:t>
      </w:r>
    </w:p>
    <w:p w14:paraId="6583CD21" w14:textId="54D2E153" w:rsidR="00F55C70" w:rsidRDefault="00F55C70" w:rsidP="00F55C70">
      <w:pPr>
        <w:pStyle w:val="Ttulo2"/>
      </w:pPr>
      <w:bookmarkStart w:id="3" w:name="_Toc209634462"/>
      <w:r w:rsidRPr="00F55C70">
        <w:t>Funciones ecológicas</w:t>
      </w:r>
      <w:bookmarkEnd w:id="3"/>
    </w:p>
    <w:p w14:paraId="7866A877" w14:textId="34A17146" w:rsidR="00F55C70" w:rsidRDefault="00F55C70" w:rsidP="00F55C70">
      <w:pPr>
        <w:rPr>
          <w:lang w:val="es-419" w:eastAsia="es-CO"/>
        </w:rPr>
      </w:pPr>
      <w:r w:rsidRPr="00F55C70">
        <w:rPr>
          <w:lang w:val="es-419" w:eastAsia="es-CO"/>
        </w:rPr>
        <w:t>A continuación, se presenta un video que describe las principales funciones ecológicas de los ecosistemas forestales, destacando su papel en la regulación ambiental, la conservación de la biodiversidad y el sustento de procesos clave para la vida.</w:t>
      </w:r>
    </w:p>
    <w:p w14:paraId="232E199A" w14:textId="2EBAF209" w:rsidR="00F55C70" w:rsidRDefault="00F55C70" w:rsidP="00F55C70">
      <w:pPr>
        <w:pStyle w:val="Video"/>
        <w:rPr>
          <w:lang w:val="es-419" w:eastAsia="es-CO"/>
        </w:rPr>
      </w:pPr>
      <w:r w:rsidRPr="00F55C70">
        <w:rPr>
          <w:lang w:val="es-419" w:eastAsia="es-CO"/>
        </w:rPr>
        <w:t>Funciones ecológicas de los ecosistemas forestales</w:t>
      </w:r>
    </w:p>
    <w:p w14:paraId="39F59065" w14:textId="502DD0DE" w:rsidR="00F55C70" w:rsidRPr="00F55C70" w:rsidRDefault="00F55C70" w:rsidP="00F55C70">
      <w:pPr>
        <w:ind w:firstLine="0"/>
        <w:jc w:val="center"/>
        <w:rPr>
          <w:lang w:val="es-419" w:eastAsia="es-CO"/>
        </w:rPr>
      </w:pPr>
      <w:r>
        <w:rPr>
          <w:noProof/>
        </w:rPr>
        <w:drawing>
          <wp:inline distT="0" distB="0" distL="0" distR="0" wp14:anchorId="5045AE78" wp14:editId="789B15A3">
            <wp:extent cx="4655745" cy="261874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9330" cy="2620757"/>
                    </a:xfrm>
                    <a:prstGeom prst="rect">
                      <a:avLst/>
                    </a:prstGeom>
                    <a:noFill/>
                    <a:ln>
                      <a:noFill/>
                    </a:ln>
                  </pic:spPr>
                </pic:pic>
              </a:graphicData>
            </a:graphic>
          </wp:inline>
        </w:drawing>
      </w:r>
    </w:p>
    <w:bookmarkStart w:id="4" w:name="_Hlk135157873"/>
    <w:p w14:paraId="1F26F17A" w14:textId="154167F5" w:rsidR="00F55C70" w:rsidRPr="00A57A9E" w:rsidRDefault="00F55C70" w:rsidP="00F55C70">
      <w:pPr>
        <w:ind w:firstLine="0"/>
        <w:jc w:val="center"/>
        <w:rPr>
          <w:b/>
          <w:bCs/>
          <w:i/>
          <w:iCs/>
        </w:rPr>
      </w:pPr>
      <w:r w:rsidRPr="00A57A9E">
        <w:rPr>
          <w:color w:val="000000" w:themeColor="text1"/>
        </w:rPr>
        <w:fldChar w:fldCharType="begin"/>
      </w:r>
      <w:r>
        <w:rPr>
          <w:color w:val="000000" w:themeColor="text1"/>
        </w:rPr>
        <w:instrText>HYPERLINK "https://youtu.be/LzpjxolBmZc"</w:instrText>
      </w:r>
      <w:r w:rsidRPr="00A57A9E">
        <w:rPr>
          <w:color w:val="000000" w:themeColor="text1"/>
        </w:rPr>
        <w:fldChar w:fldCharType="separate"/>
      </w:r>
      <w:r w:rsidRPr="00A57A9E">
        <w:rPr>
          <w:rStyle w:val="Hipervnculo"/>
          <w:b/>
        </w:rPr>
        <w:t>Enlace de reproducción del video</w:t>
      </w:r>
      <w:r w:rsidRPr="00A57A9E">
        <w:rPr>
          <w:rStyle w:val="Hipervnculo"/>
          <w:b/>
        </w:rPr>
        <w:fldChar w:fldCharType="end"/>
      </w:r>
    </w:p>
    <w:tbl>
      <w:tblPr>
        <w:tblStyle w:val="Tablaconcuadrcula"/>
        <w:tblW w:w="0" w:type="auto"/>
        <w:tblLook w:val="04A0" w:firstRow="1" w:lastRow="0" w:firstColumn="1" w:lastColumn="0" w:noHBand="0" w:noVBand="1"/>
      </w:tblPr>
      <w:tblGrid>
        <w:gridCol w:w="9962"/>
      </w:tblGrid>
      <w:tr w:rsidR="00F55C70" w:rsidRPr="00A57A9E" w14:paraId="17B537AA" w14:textId="77777777" w:rsidTr="003E4C5A">
        <w:tc>
          <w:tcPr>
            <w:tcW w:w="9962" w:type="dxa"/>
          </w:tcPr>
          <w:p w14:paraId="340AA6FE" w14:textId="04C7E8D5" w:rsidR="00F55C70" w:rsidRPr="00A57A9E" w:rsidRDefault="00F55C70" w:rsidP="003E4C5A">
            <w:pPr>
              <w:ind w:firstLine="0"/>
              <w:jc w:val="center"/>
              <w:rPr>
                <w:b/>
              </w:rPr>
            </w:pPr>
            <w:r w:rsidRPr="00A57A9E">
              <w:rPr>
                <w:b/>
              </w:rPr>
              <w:t xml:space="preserve">Síntesis del video: </w:t>
            </w:r>
            <w:r w:rsidR="005B6969" w:rsidRPr="00F55C70">
              <w:rPr>
                <w:lang w:val="es-419" w:eastAsia="es-CO"/>
              </w:rPr>
              <w:t>Funciones ecológicas de los ecosistemas forestales</w:t>
            </w:r>
          </w:p>
        </w:tc>
      </w:tr>
      <w:tr w:rsidR="00F55C70" w:rsidRPr="00A57A9E" w14:paraId="1687894D" w14:textId="77777777" w:rsidTr="003E4C5A">
        <w:tc>
          <w:tcPr>
            <w:tcW w:w="9962" w:type="dxa"/>
          </w:tcPr>
          <w:p w14:paraId="2CE815E2" w14:textId="77777777" w:rsidR="00F55C70" w:rsidRDefault="00F55C70" w:rsidP="003E4C5A">
            <w:r w:rsidRPr="00F55C70">
              <w:t>Los ecosistemas forestales cumplen un papel vital en el planeta. Sus funciones ecológicas son la base del equilibrio ambiental y el bienestar de todas las especies.</w:t>
            </w:r>
          </w:p>
          <w:p w14:paraId="274073D6" w14:textId="77777777" w:rsidR="00F55C70" w:rsidRDefault="00283BED" w:rsidP="003E4C5A">
            <w:r w:rsidRPr="00283BED">
              <w:t>Las funciones de hábitat brindan refugio, alimento y condiciones para la reproducción de la fauna silvestre.</w:t>
            </w:r>
          </w:p>
          <w:p w14:paraId="37FE26BE" w14:textId="77777777" w:rsidR="00283BED" w:rsidRDefault="00283BED" w:rsidP="003E4C5A">
            <w:r w:rsidRPr="00283BED">
              <w:t>Las funciones de producción garantizan alimentos, fibras, materias primas y otros recursos indispensables para las comunidades humanas.</w:t>
            </w:r>
          </w:p>
          <w:p w14:paraId="55988998" w14:textId="77777777" w:rsidR="00283BED" w:rsidRDefault="00283BED" w:rsidP="003E4C5A">
            <w:r w:rsidRPr="00283BED">
              <w:t>Las funciones de regulación sostienen los ciclos del agua, del carbono y de los nutrientes, esenciales para la estabilidad climática y la fertilidad del suelo.</w:t>
            </w:r>
          </w:p>
          <w:p w14:paraId="2D669178" w14:textId="77777777" w:rsidR="00283BED" w:rsidRDefault="00283BED" w:rsidP="003E4C5A">
            <w:r w:rsidRPr="00283BED">
              <w:t>Gracias a estas funciones, los bosques mitigan el cambio climático, reducen el impacto de fenómenos extremos y aseguran un ambiente más sano y equilibrado.</w:t>
            </w:r>
          </w:p>
          <w:p w14:paraId="1E2542FC" w14:textId="1A2B38E3" w:rsidR="00283BED" w:rsidRPr="00A57A9E" w:rsidRDefault="00283BED" w:rsidP="00283BED">
            <w:r w:rsidRPr="00283BED">
              <w:t>En conjunto, estas funciones muestran la importancia estratégica de los ecosistemas forestales para la sostenibilidad ambiental y la resiliencia ecológica.</w:t>
            </w:r>
          </w:p>
        </w:tc>
      </w:tr>
      <w:bookmarkEnd w:id="4"/>
    </w:tbl>
    <w:p w14:paraId="11CC9CED" w14:textId="77777777" w:rsidR="00F55C70" w:rsidRDefault="00F55C70" w:rsidP="00F55C70">
      <w:pPr>
        <w:rPr>
          <w:lang w:val="es-419" w:eastAsia="es-CO"/>
        </w:rPr>
      </w:pPr>
    </w:p>
    <w:p w14:paraId="0EE2EFC1" w14:textId="3923982B" w:rsidR="00F55C70" w:rsidRDefault="00283BED" w:rsidP="00283BED">
      <w:pPr>
        <w:pStyle w:val="Ttulo2"/>
      </w:pPr>
      <w:bookmarkStart w:id="5" w:name="_Toc209634463"/>
      <w:r w:rsidRPr="00283BED">
        <w:t>Ciclos biogeoquímicos</w:t>
      </w:r>
      <w:bookmarkEnd w:id="5"/>
    </w:p>
    <w:p w14:paraId="542570F5" w14:textId="1B1E1B5A" w:rsidR="00283BED" w:rsidRDefault="00283BED" w:rsidP="00283BED">
      <w:pPr>
        <w:rPr>
          <w:lang w:val="es-419" w:eastAsia="es-CO"/>
        </w:rPr>
      </w:pPr>
      <w:r w:rsidRPr="00283BED">
        <w:rPr>
          <w:lang w:val="es-419" w:eastAsia="es-CO"/>
        </w:rPr>
        <w:t xml:space="preserve">Los ciclos biogeoquímicos son procesos esenciales que garantizan el equilibrio y la sostenibilidad de los ecosistemas. Aseguran la disponibilidad continua de elementos vitales para la vida y previenen el agotamiento de los recursos naturales. Son fundamentales para la supervivencia y el desarrollo de la vida en el planeta (Fundación </w:t>
      </w:r>
      <w:proofErr w:type="spellStart"/>
      <w:r w:rsidRPr="00283BED">
        <w:rPr>
          <w:lang w:val="es-419" w:eastAsia="es-CO"/>
        </w:rPr>
        <w:t>Aquae</w:t>
      </w:r>
      <w:proofErr w:type="spellEnd"/>
      <w:r w:rsidRPr="00283BED">
        <w:rPr>
          <w:lang w:val="es-419" w:eastAsia="es-CO"/>
        </w:rPr>
        <w:t>, 2023). A continuación, se describen los principales ciclos presentes en los ecosistemas forestales:</w:t>
      </w:r>
    </w:p>
    <w:p w14:paraId="62563654" w14:textId="77777777" w:rsidR="00283BED" w:rsidRPr="00283BED" w:rsidRDefault="00283BED" w:rsidP="00283BED">
      <w:pPr>
        <w:pStyle w:val="Ttulo3"/>
      </w:pPr>
      <w:r w:rsidRPr="00283BED">
        <w:t>Ciclo del carbono</w:t>
      </w:r>
    </w:p>
    <w:p w14:paraId="03C9FB50" w14:textId="206F15DA" w:rsidR="00283BED" w:rsidRDefault="00283BED" w:rsidP="00283BED">
      <w:pPr>
        <w:rPr>
          <w:lang w:val="es-419" w:eastAsia="es-CO"/>
        </w:rPr>
      </w:pPr>
      <w:r w:rsidRPr="00283BED">
        <w:rPr>
          <w:lang w:val="es-419" w:eastAsia="es-CO"/>
        </w:rPr>
        <w:t>Los bosques actúan como guardianes del carbono, acumulándolo en árboles, raíces, hojarasca, madera muerta y suelos. A través de la fotosíntesis, las plantas absorben dióxido de carbono (CO₂) y lo convierten en materia orgánica. El CO₂ retorna a la atmósfera mediante la respiración y descomposición. Este ciclo se ve alterado por las emisiones de CO₂ generadas por combustibles fósiles, afectando especialmente regiones como las polares, tropicales, áridas, humedales y manglares.</w:t>
      </w:r>
    </w:p>
    <w:p w14:paraId="40EB0057" w14:textId="77777777" w:rsidR="00283BED" w:rsidRDefault="00283BED" w:rsidP="00283BED">
      <w:pPr>
        <w:rPr>
          <w:lang w:val="es-419" w:eastAsia="es-CO"/>
        </w:rPr>
      </w:pPr>
    </w:p>
    <w:p w14:paraId="45218269" w14:textId="77777777" w:rsidR="00283BED" w:rsidRDefault="00283BED" w:rsidP="00283BED">
      <w:pPr>
        <w:rPr>
          <w:lang w:val="es-419" w:eastAsia="es-CO"/>
        </w:rPr>
      </w:pPr>
    </w:p>
    <w:p w14:paraId="34FBC838" w14:textId="77777777" w:rsidR="00283BED" w:rsidRDefault="00283BED" w:rsidP="00283BED">
      <w:pPr>
        <w:rPr>
          <w:lang w:val="es-419" w:eastAsia="es-CO"/>
        </w:rPr>
      </w:pPr>
    </w:p>
    <w:p w14:paraId="4D462B86" w14:textId="77777777" w:rsidR="00283BED" w:rsidRDefault="00283BED" w:rsidP="00283BED">
      <w:pPr>
        <w:rPr>
          <w:lang w:val="es-419" w:eastAsia="es-CO"/>
        </w:rPr>
      </w:pPr>
    </w:p>
    <w:p w14:paraId="0C8F24AE" w14:textId="79200447" w:rsidR="00283BED" w:rsidRDefault="00283BED" w:rsidP="00283BED">
      <w:pPr>
        <w:pStyle w:val="Figura"/>
        <w:rPr>
          <w:lang w:val="es-419"/>
        </w:rPr>
      </w:pPr>
      <w:r w:rsidRPr="00283BED">
        <w:rPr>
          <w:lang w:val="es-419"/>
        </w:rPr>
        <w:t>Ciclo del carbono</w:t>
      </w:r>
    </w:p>
    <w:p w14:paraId="716E666D" w14:textId="5E868519" w:rsidR="00283BED" w:rsidRPr="00283BED" w:rsidRDefault="00283BED" w:rsidP="00283BED">
      <w:pPr>
        <w:ind w:firstLine="0"/>
        <w:jc w:val="center"/>
        <w:rPr>
          <w:lang w:val="es-419" w:eastAsia="es-CO"/>
        </w:rPr>
      </w:pPr>
      <w:r>
        <w:rPr>
          <w:noProof/>
        </w:rPr>
        <w:drawing>
          <wp:inline distT="0" distB="0" distL="0" distR="0" wp14:anchorId="4DC7BB7A" wp14:editId="6684C3BE">
            <wp:extent cx="2672686" cy="2238375"/>
            <wp:effectExtent l="0" t="0" r="0" b="0"/>
            <wp:docPr id="2" name="Imagen 2" descr="Esquema del ciclo del carbono que presenta  la emisión de CO₂ por combustión, respiración de animales y descomponedores; la absorción del CO₂ por plantas verdes; el paso del carbono a través de la alimentación, los desechos y la descomposición tras la mue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del ciclo del carbono que presenta  la emisión de CO₂ por combustión, respiración de animales y descomponedores; la absorción del CO₂ por plantas verdes; el paso del carbono a través de la alimentación, los desechos y la descomposición tras la muert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0308" cy="2253133"/>
                    </a:xfrm>
                    <a:prstGeom prst="rect">
                      <a:avLst/>
                    </a:prstGeom>
                    <a:noFill/>
                    <a:ln>
                      <a:noFill/>
                    </a:ln>
                  </pic:spPr>
                </pic:pic>
              </a:graphicData>
            </a:graphic>
          </wp:inline>
        </w:drawing>
      </w:r>
    </w:p>
    <w:p w14:paraId="18B9C6D8" w14:textId="77777777" w:rsidR="00283BED" w:rsidRPr="00283BED" w:rsidRDefault="00283BED" w:rsidP="00283BED">
      <w:pPr>
        <w:pStyle w:val="Ttulo3"/>
      </w:pPr>
      <w:r w:rsidRPr="00283BED">
        <w:t>Ciclo del nitrógeno</w:t>
      </w:r>
    </w:p>
    <w:p w14:paraId="333A93FE" w14:textId="2A0E0EA2" w:rsidR="00F55C70" w:rsidRDefault="00283BED" w:rsidP="00283BED">
      <w:pPr>
        <w:rPr>
          <w:lang w:val="es-419" w:eastAsia="es-CO"/>
        </w:rPr>
      </w:pPr>
      <w:r w:rsidRPr="00283BED">
        <w:rPr>
          <w:lang w:val="es-419" w:eastAsia="es-CO"/>
        </w:rPr>
        <w:t>El nitrógeno atmosférico (N₂) es transformado por bacterias del suelo para ser aprovechado por las plantas. Luego pasa a consumidores, vuelve al suelo tras la descomposición y finalmente regresa a la atmósfera. Este ciclo es perturbado por fertilizantes químicos, ganadería intensiva, deforestación y quema de combustibles fósiles.</w:t>
      </w:r>
    </w:p>
    <w:p w14:paraId="5A3C581B" w14:textId="393B4CDD" w:rsidR="00283BED" w:rsidRDefault="00283BED" w:rsidP="00283BED">
      <w:pPr>
        <w:pStyle w:val="Figura"/>
        <w:rPr>
          <w:lang w:val="es-419"/>
        </w:rPr>
      </w:pPr>
      <w:r w:rsidRPr="00283BED">
        <w:rPr>
          <w:lang w:val="es-419"/>
        </w:rPr>
        <w:t>Ciclo del nitrógeno</w:t>
      </w:r>
    </w:p>
    <w:p w14:paraId="2F3B1DEF" w14:textId="136EDE53" w:rsidR="00F55C70" w:rsidRPr="00283BED" w:rsidRDefault="00283BED" w:rsidP="00283BED">
      <w:pPr>
        <w:ind w:firstLine="0"/>
        <w:jc w:val="center"/>
        <w:rPr>
          <w:u w:val="single"/>
          <w:lang w:val="es-419" w:eastAsia="es-CO"/>
        </w:rPr>
      </w:pPr>
      <w:r>
        <w:rPr>
          <w:noProof/>
        </w:rPr>
        <mc:AlternateContent>
          <mc:Choice Requires="wps">
            <w:drawing>
              <wp:inline distT="0" distB="0" distL="0" distR="0" wp14:anchorId="1B4493FD" wp14:editId="1D2FD143">
                <wp:extent cx="304800" cy="304800"/>
                <wp:effectExtent l="0" t="0" r="0" b="0"/>
                <wp:docPr id="3" name="Rectángulo 3" descr="Esquema del ciclo del nitrógeno que incluye la fijación del N₂ atmosférico por rayos y bacterias, la asimilación por plantas, la absorción en animales, la descomposición, los procesos de amonificación y nitrificación, y la desnitrificación que devuelve el nitrógeno a la atmósf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oel="http://schemas.microsoft.com/office/2019/extlst">
            <w:pict>
              <v:rect w14:anchorId="5C3A33DA" id="Rectángulo 3" o:spid="_x0000_s1026" alt="Esquema del ciclo del nitrógeno que incluye la fijación del N₂ atmosférico por rayos y bacterias, la asimilación por plantas, la absorción en animales, la descomposición, los procesos de amonificación y nitrificación, y la desnitrificación que devuelve el nitrógeno a la atmósf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u w:val="single"/>
          <w:lang w:val="es-419" w:eastAsia="es-CO"/>
        </w:rPr>
        <w:drawing>
          <wp:inline distT="0" distB="0" distL="0" distR="0" wp14:anchorId="1F53E1E8" wp14:editId="4762A9B6">
            <wp:extent cx="2905125" cy="2425780"/>
            <wp:effectExtent l="0" t="0" r="0" b="0"/>
            <wp:docPr id="4" name="Gráfico 4" descr="Esquema del ciclo del nitrógeno que incluye la fijación del N₂ atmosférico por rayos y bacterias, la asimilación por plantas, la absorción en animales, la descomposición, los procesos de amonificación y nitrificación, y la desnitrificación que devuelve el nitrógeno a la atmósf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squema del ciclo del nitrógeno que incluye la fijación del N₂ atmosférico por rayos y bacterias, la asimilación por plantas, la absorción en animales, la descomposición, los procesos de amonificación y nitrificación, y la desnitrificación que devuelve el nitrógeno a la atmósfera."/>
                    <pic:cNvPicPr/>
                  </pic:nvPicPr>
                  <pic:blipFill>
                    <a:blip r:embed="rId14">
                      <a:extLst>
                        <a:ext uri="{96DAC541-7B7A-43D3-8B79-37D633B846F1}">
                          <asvg:svgBlip xmlns:asvg="http://schemas.microsoft.com/office/drawing/2016/SVG/main" r:embed="rId15"/>
                        </a:ext>
                      </a:extLst>
                    </a:blip>
                    <a:stretch>
                      <a:fillRect/>
                    </a:stretch>
                  </pic:blipFill>
                  <pic:spPr>
                    <a:xfrm>
                      <a:off x="0" y="0"/>
                      <a:ext cx="2937148" cy="2452519"/>
                    </a:xfrm>
                    <a:prstGeom prst="rect">
                      <a:avLst/>
                    </a:prstGeom>
                  </pic:spPr>
                </pic:pic>
              </a:graphicData>
            </a:graphic>
          </wp:inline>
        </w:drawing>
      </w:r>
    </w:p>
    <w:p w14:paraId="3EEA3938" w14:textId="77777777" w:rsidR="00283BED" w:rsidRPr="00283BED" w:rsidRDefault="00283BED" w:rsidP="00283BED">
      <w:pPr>
        <w:pStyle w:val="Ttulo3"/>
      </w:pPr>
      <w:r w:rsidRPr="00283BED">
        <w:t>Ciclo del fósforo</w:t>
      </w:r>
    </w:p>
    <w:p w14:paraId="0F702EA0" w14:textId="3AA1F774" w:rsidR="00F55C70" w:rsidRDefault="00283BED" w:rsidP="00283BED">
      <w:pPr>
        <w:rPr>
          <w:lang w:val="es-419" w:eastAsia="es-CO"/>
        </w:rPr>
      </w:pPr>
      <w:r w:rsidRPr="00283BED">
        <w:rPr>
          <w:lang w:val="es-419" w:eastAsia="es-CO"/>
        </w:rPr>
        <w:t>El fósforo proviene de rocas y suelos, es absorbido por las plantas y transferido a los consumidores. Tras la muerte de los organismos, retorna al suelo por descomposición y eventualmente se sedimenta para volver a las rocas. A diferencia del nitrógeno y el carbono, no tiene fase gaseosa.</w:t>
      </w:r>
    </w:p>
    <w:p w14:paraId="26440288" w14:textId="4FF4E4B0" w:rsidR="00283BED" w:rsidRDefault="00283BED" w:rsidP="00283BED">
      <w:pPr>
        <w:pStyle w:val="Figura"/>
        <w:rPr>
          <w:lang w:val="es-419"/>
        </w:rPr>
      </w:pPr>
      <w:r>
        <w:rPr>
          <w:lang w:val="es-419"/>
        </w:rPr>
        <w:t>Ciclo del fósforo</w:t>
      </w:r>
    </w:p>
    <w:p w14:paraId="4C9EA25A" w14:textId="30B5A396" w:rsidR="00283BED" w:rsidRDefault="00283BED" w:rsidP="00283BED">
      <w:pPr>
        <w:ind w:firstLine="0"/>
        <w:jc w:val="center"/>
        <w:rPr>
          <w:lang w:val="es-419" w:eastAsia="es-CO"/>
        </w:rPr>
      </w:pPr>
      <w:r>
        <w:rPr>
          <w:noProof/>
        </w:rPr>
        <w:drawing>
          <wp:inline distT="0" distB="0" distL="0" distR="0" wp14:anchorId="0EEA77F2" wp14:editId="3B2E9913">
            <wp:extent cx="3502006" cy="2924175"/>
            <wp:effectExtent l="0" t="0" r="3810" b="0"/>
            <wp:docPr id="5" name="Imagen 5" descr="Esquema del ciclo del fósforo que representa la meteorización de rocas fosfatadas, el transporte del fósforo en solución hacia cuerpos de agua, la absorción por plantas, el paso a animales, la descomposición por bacterias y hongos, y la sedimentación en ambientes acuát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quema del ciclo del fósforo que representa la meteorización de rocas fosfatadas, el transporte del fósforo en solución hacia cuerpos de agua, la absorción por plantas, el paso a animales, la descomposición por bacterias y hongos, y la sedimentación en ambientes acuático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7648" cy="2928886"/>
                    </a:xfrm>
                    <a:prstGeom prst="rect">
                      <a:avLst/>
                    </a:prstGeom>
                    <a:noFill/>
                    <a:ln>
                      <a:noFill/>
                    </a:ln>
                  </pic:spPr>
                </pic:pic>
              </a:graphicData>
            </a:graphic>
          </wp:inline>
        </w:drawing>
      </w:r>
    </w:p>
    <w:p w14:paraId="0C6AE84A" w14:textId="77777777" w:rsidR="00283BED" w:rsidRPr="00283BED" w:rsidRDefault="00283BED" w:rsidP="00283BED">
      <w:pPr>
        <w:pStyle w:val="Ttulo3"/>
      </w:pPr>
      <w:r w:rsidRPr="00283BED">
        <w:t>Ciclo hidrológico</w:t>
      </w:r>
    </w:p>
    <w:p w14:paraId="2E84C1B8" w14:textId="7C5E21CA" w:rsidR="00F55C70" w:rsidRDefault="00283BED" w:rsidP="00283BED">
      <w:pPr>
        <w:rPr>
          <w:lang w:val="es-419" w:eastAsia="es-CO"/>
        </w:rPr>
      </w:pPr>
      <w:r w:rsidRPr="00283BED">
        <w:rPr>
          <w:lang w:val="es-419" w:eastAsia="es-CO"/>
        </w:rPr>
        <w:t>Este ciclo comprende la evaporación, transpiración, condensación, precipitación e infiltración del agua, permitiendo su circulación continua en el planeta. Es crucial para los ecosistemas forestales por los siguientes motivos:</w:t>
      </w:r>
    </w:p>
    <w:p w14:paraId="75D8C0E7" w14:textId="6889191B" w:rsidR="00283BED" w:rsidRPr="00283BED" w:rsidRDefault="00283BED">
      <w:pPr>
        <w:pStyle w:val="Prrafodelista"/>
        <w:numPr>
          <w:ilvl w:val="0"/>
          <w:numId w:val="7"/>
        </w:numPr>
        <w:ind w:left="993"/>
        <w:rPr>
          <w:lang w:val="es-419" w:eastAsia="es-CO"/>
        </w:rPr>
      </w:pPr>
      <w:r w:rsidRPr="00283BED">
        <w:rPr>
          <w:lang w:val="es-419" w:eastAsia="es-CO"/>
        </w:rPr>
        <w:t>Regula la temperatura de la biosfera.</w:t>
      </w:r>
    </w:p>
    <w:p w14:paraId="59EBBB24" w14:textId="6E9505BC" w:rsidR="00283BED" w:rsidRPr="00283BED" w:rsidRDefault="00283BED">
      <w:pPr>
        <w:pStyle w:val="Prrafodelista"/>
        <w:numPr>
          <w:ilvl w:val="0"/>
          <w:numId w:val="7"/>
        </w:numPr>
        <w:ind w:left="993"/>
        <w:rPr>
          <w:lang w:val="es-419" w:eastAsia="es-CO"/>
        </w:rPr>
      </w:pPr>
      <w:r w:rsidRPr="00283BED">
        <w:rPr>
          <w:lang w:val="es-419" w:eastAsia="es-CO"/>
        </w:rPr>
        <w:t>Permite la absorción de agua por las raíces para la fotosíntesis.</w:t>
      </w:r>
    </w:p>
    <w:p w14:paraId="526AD107" w14:textId="6609F0D6" w:rsidR="00283BED" w:rsidRPr="00283BED" w:rsidRDefault="00283BED">
      <w:pPr>
        <w:pStyle w:val="Prrafodelista"/>
        <w:numPr>
          <w:ilvl w:val="0"/>
          <w:numId w:val="7"/>
        </w:numPr>
        <w:ind w:left="993"/>
        <w:rPr>
          <w:lang w:val="es-419" w:eastAsia="es-CO"/>
        </w:rPr>
      </w:pPr>
      <w:r w:rsidRPr="00283BED">
        <w:rPr>
          <w:lang w:val="es-419" w:eastAsia="es-CO"/>
        </w:rPr>
        <w:t>Previene la saturación de fuentes hídricas y erosión.</w:t>
      </w:r>
    </w:p>
    <w:p w14:paraId="020C760B" w14:textId="26691F2E" w:rsidR="00283BED" w:rsidRPr="00283BED" w:rsidRDefault="00283BED">
      <w:pPr>
        <w:pStyle w:val="Prrafodelista"/>
        <w:numPr>
          <w:ilvl w:val="0"/>
          <w:numId w:val="7"/>
        </w:numPr>
        <w:ind w:left="993"/>
        <w:rPr>
          <w:lang w:val="es-419" w:eastAsia="es-CO"/>
        </w:rPr>
      </w:pPr>
      <w:r w:rsidRPr="00283BED">
        <w:rPr>
          <w:lang w:val="es-419" w:eastAsia="es-CO"/>
        </w:rPr>
        <w:t>Garantiza la oferta hídrica para acueductos rurales y urbanos.</w:t>
      </w:r>
    </w:p>
    <w:p w14:paraId="2C8983EC" w14:textId="33193167" w:rsidR="00283BED" w:rsidRDefault="00283BED">
      <w:pPr>
        <w:pStyle w:val="Prrafodelista"/>
        <w:numPr>
          <w:ilvl w:val="0"/>
          <w:numId w:val="7"/>
        </w:numPr>
        <w:ind w:left="993"/>
        <w:rPr>
          <w:lang w:val="es-419" w:eastAsia="es-CO"/>
        </w:rPr>
      </w:pPr>
      <w:r w:rsidRPr="00283BED">
        <w:rPr>
          <w:lang w:val="es-419" w:eastAsia="es-CO"/>
        </w:rPr>
        <w:t>Favorece la conservación de ecosistemas clave para la producción y reserva de agua.</w:t>
      </w:r>
    </w:p>
    <w:p w14:paraId="27D53CFA" w14:textId="43D80B61" w:rsidR="00283BED" w:rsidRDefault="00283BED" w:rsidP="00283BED">
      <w:pPr>
        <w:pStyle w:val="Figura"/>
        <w:rPr>
          <w:lang w:val="es-419"/>
        </w:rPr>
      </w:pPr>
      <w:r>
        <w:rPr>
          <w:lang w:val="es-419"/>
        </w:rPr>
        <w:t>Ciclo hidrológico</w:t>
      </w:r>
    </w:p>
    <w:p w14:paraId="2714ECBF" w14:textId="54DA39DB" w:rsidR="00283BED" w:rsidRPr="00283BED" w:rsidRDefault="00283BED" w:rsidP="00283BED">
      <w:pPr>
        <w:ind w:firstLine="0"/>
        <w:jc w:val="center"/>
        <w:rPr>
          <w:lang w:val="es-419" w:eastAsia="es-CO"/>
        </w:rPr>
      </w:pPr>
      <w:r>
        <w:rPr>
          <w:noProof/>
          <w:lang w:val="es-419" w:eastAsia="es-CO"/>
        </w:rPr>
        <w:drawing>
          <wp:inline distT="0" distB="0" distL="0" distR="0" wp14:anchorId="52EA6E1C" wp14:editId="39071EB3">
            <wp:extent cx="3239641" cy="2705100"/>
            <wp:effectExtent l="0" t="0" r="0" b="0"/>
            <wp:docPr id="7" name="Gráfico 7" descr="Esquema del ciclo del agua que muestra procesos como evaporación, transpiración, condensación, precipitación y recolección del agua en ríos y cuerpos acu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squema del ciclo del agua que muestra procesos como evaporación, transpiración, condensación, precipitación y recolección del agua en ríos y cuerpos acuáticos."/>
                    <pic:cNvPicPr/>
                  </pic:nvPicPr>
                  <pic:blipFill>
                    <a:blip r:embed="rId17">
                      <a:extLst>
                        <a:ext uri="{96DAC541-7B7A-43D3-8B79-37D633B846F1}">
                          <asvg:svgBlip xmlns:asvg="http://schemas.microsoft.com/office/drawing/2016/SVG/main" r:embed="rId18"/>
                        </a:ext>
                      </a:extLst>
                    </a:blip>
                    <a:stretch>
                      <a:fillRect/>
                    </a:stretch>
                  </pic:blipFill>
                  <pic:spPr>
                    <a:xfrm>
                      <a:off x="0" y="0"/>
                      <a:ext cx="3243565" cy="2708376"/>
                    </a:xfrm>
                    <a:prstGeom prst="rect">
                      <a:avLst/>
                    </a:prstGeom>
                  </pic:spPr>
                </pic:pic>
              </a:graphicData>
            </a:graphic>
          </wp:inline>
        </w:drawing>
      </w:r>
    </w:p>
    <w:p w14:paraId="0FBE95B7" w14:textId="77777777" w:rsidR="00283BED" w:rsidRPr="00283BED" w:rsidRDefault="00283BED" w:rsidP="00283BED">
      <w:pPr>
        <w:pStyle w:val="Ttulo2"/>
      </w:pPr>
      <w:bookmarkStart w:id="6" w:name="_Toc209634464"/>
      <w:r w:rsidRPr="00283BED">
        <w:t>Interacciones</w:t>
      </w:r>
      <w:bookmarkEnd w:id="6"/>
    </w:p>
    <w:p w14:paraId="7E8BA7C8" w14:textId="1D825065" w:rsidR="00F55C70" w:rsidRDefault="00283BED" w:rsidP="00283BED">
      <w:pPr>
        <w:rPr>
          <w:lang w:val="es-419" w:eastAsia="es-CO"/>
        </w:rPr>
      </w:pPr>
      <w:r w:rsidRPr="00283BED">
        <w:rPr>
          <w:lang w:val="es-419" w:eastAsia="es-CO"/>
        </w:rPr>
        <w:t>Los organismos dentro de un ecosistema establecen múltiples relaciones con el fin de sobrevivir y reproducirse. Estas interacciones se clasifican en dos categorías principales (Universidad Nacional Autónoma de México, 2017):</w:t>
      </w:r>
    </w:p>
    <w:p w14:paraId="2BAA3DC6" w14:textId="00C4368B" w:rsidR="00283BED" w:rsidRPr="00283BED" w:rsidRDefault="00283BED">
      <w:pPr>
        <w:pStyle w:val="Prrafodelista"/>
        <w:numPr>
          <w:ilvl w:val="0"/>
          <w:numId w:val="8"/>
        </w:numPr>
        <w:ind w:left="993"/>
        <w:rPr>
          <w:lang w:val="es-419" w:eastAsia="es-CO"/>
        </w:rPr>
      </w:pPr>
      <w:r w:rsidRPr="00283BED">
        <w:rPr>
          <w:b/>
          <w:bCs/>
          <w:lang w:val="es-419" w:eastAsia="es-CO"/>
        </w:rPr>
        <w:t>Interacciones intraespecíficas</w:t>
      </w:r>
      <w:r w:rsidRPr="00283BED">
        <w:rPr>
          <w:lang w:val="es-419" w:eastAsia="es-CO"/>
        </w:rPr>
        <w:t>. Se dan entre individuos de una misma especie.</w:t>
      </w:r>
    </w:p>
    <w:p w14:paraId="31172A77" w14:textId="2F5E9807" w:rsidR="00283BED" w:rsidRDefault="00283BED">
      <w:pPr>
        <w:pStyle w:val="Prrafodelista"/>
        <w:numPr>
          <w:ilvl w:val="0"/>
          <w:numId w:val="8"/>
        </w:numPr>
        <w:ind w:left="993"/>
        <w:rPr>
          <w:lang w:val="es-419" w:eastAsia="es-CO"/>
        </w:rPr>
      </w:pPr>
      <w:r w:rsidRPr="00283BED">
        <w:rPr>
          <w:b/>
          <w:bCs/>
          <w:lang w:val="es-419" w:eastAsia="es-CO"/>
        </w:rPr>
        <w:t>Interacciones interespecíficas</w:t>
      </w:r>
      <w:r w:rsidRPr="00283BED">
        <w:rPr>
          <w:lang w:val="es-419" w:eastAsia="es-CO"/>
        </w:rPr>
        <w:t>. Se dan entre individuos de diferentes especies.</w:t>
      </w:r>
    </w:p>
    <w:p w14:paraId="66E49F30" w14:textId="3920B414" w:rsidR="00F55C70" w:rsidRDefault="00283BED" w:rsidP="00283BED">
      <w:pPr>
        <w:pStyle w:val="Ttulo3"/>
      </w:pPr>
      <w:r w:rsidRPr="00283BED">
        <w:t>Interacciones intraespecíficas</w:t>
      </w:r>
    </w:p>
    <w:p w14:paraId="175194FB" w14:textId="17AA1614" w:rsidR="00283BED" w:rsidRDefault="00283BED" w:rsidP="00283BED">
      <w:pPr>
        <w:rPr>
          <w:lang w:val="es-419" w:eastAsia="es-CO"/>
        </w:rPr>
      </w:pPr>
      <w:r w:rsidRPr="00283BED">
        <w:rPr>
          <w:lang w:val="es-419" w:eastAsia="es-CO"/>
        </w:rPr>
        <w:t>Son relaciones que ocurren entre organismos de la misma especie y pueden implicar cooperación o competencia, según el contexto.</w:t>
      </w:r>
    </w:p>
    <w:p w14:paraId="54A236BE" w14:textId="52C1707E" w:rsidR="00283BED" w:rsidRPr="00283BED" w:rsidRDefault="00283BED">
      <w:pPr>
        <w:pStyle w:val="Prrafodelista"/>
        <w:numPr>
          <w:ilvl w:val="0"/>
          <w:numId w:val="9"/>
        </w:numPr>
        <w:ind w:left="993"/>
        <w:rPr>
          <w:lang w:val="es-419" w:eastAsia="es-CO"/>
        </w:rPr>
      </w:pPr>
      <w:r w:rsidRPr="00283BED">
        <w:rPr>
          <w:b/>
          <w:bCs/>
          <w:lang w:val="es-419" w:eastAsia="es-CO"/>
        </w:rPr>
        <w:t>Cooperación</w:t>
      </w:r>
      <w:r w:rsidRPr="00283BED">
        <w:rPr>
          <w:lang w:val="es-419" w:eastAsia="es-CO"/>
        </w:rPr>
        <w:t>. Individuos de una misma especie se agrupan para obtener alimentos o aumentar sus probabilidades de supervivencia.</w:t>
      </w:r>
    </w:p>
    <w:p w14:paraId="083452B9" w14:textId="45EBF685" w:rsidR="00283BED" w:rsidRDefault="00283BED">
      <w:pPr>
        <w:pStyle w:val="Prrafodelista"/>
        <w:numPr>
          <w:ilvl w:val="0"/>
          <w:numId w:val="9"/>
        </w:numPr>
        <w:ind w:left="993"/>
        <w:rPr>
          <w:lang w:val="es-419" w:eastAsia="es-CO"/>
        </w:rPr>
      </w:pPr>
      <w:r w:rsidRPr="00283BED">
        <w:rPr>
          <w:b/>
          <w:bCs/>
          <w:lang w:val="es-419" w:eastAsia="es-CO"/>
        </w:rPr>
        <w:t>Competencia por espacio</w:t>
      </w:r>
      <w:r w:rsidRPr="00283BED">
        <w:rPr>
          <w:lang w:val="es-419" w:eastAsia="es-CO"/>
        </w:rPr>
        <w:t>. Varios organismos de la misma especie compiten por territorio o espacio disponible en su hábitat.</w:t>
      </w:r>
    </w:p>
    <w:p w14:paraId="65DD90FA" w14:textId="6B3B8E61" w:rsidR="00283BED" w:rsidRDefault="00283BED" w:rsidP="00283BED">
      <w:pPr>
        <w:pStyle w:val="Ttulo3"/>
      </w:pPr>
      <w:r w:rsidRPr="00283BED">
        <w:t>Interacciones interespecíficas</w:t>
      </w:r>
    </w:p>
    <w:p w14:paraId="506D729D" w14:textId="2C3C90FA" w:rsidR="00283BED" w:rsidRDefault="00283BED" w:rsidP="00283BED">
      <w:pPr>
        <w:rPr>
          <w:lang w:val="es-419" w:eastAsia="es-CO"/>
        </w:rPr>
      </w:pPr>
      <w:r w:rsidRPr="00283BED">
        <w:rPr>
          <w:lang w:val="es-419" w:eastAsia="es-CO"/>
        </w:rPr>
        <w:t>Ocurren entre organismos de diferentes especies y pueden generar beneficios, perjuicios o neutralidad, dependiendo del tipo de relación.</w:t>
      </w:r>
    </w:p>
    <w:p w14:paraId="5684D0FE" w14:textId="04EEFC1B" w:rsidR="00283BED" w:rsidRPr="00283BED" w:rsidRDefault="00283BED">
      <w:pPr>
        <w:pStyle w:val="Prrafodelista"/>
        <w:numPr>
          <w:ilvl w:val="0"/>
          <w:numId w:val="10"/>
        </w:numPr>
        <w:ind w:left="993"/>
        <w:rPr>
          <w:lang w:val="es-419" w:eastAsia="es-CO"/>
        </w:rPr>
      </w:pPr>
      <w:r w:rsidRPr="00283BED">
        <w:rPr>
          <w:b/>
          <w:bCs/>
          <w:lang w:val="es-419" w:eastAsia="es-CO"/>
        </w:rPr>
        <w:t>Parasitismo</w:t>
      </w:r>
      <w:r w:rsidRPr="00283BED">
        <w:rPr>
          <w:lang w:val="es-419" w:eastAsia="es-CO"/>
        </w:rPr>
        <w:t>. Un organismo (parásito) vive dentro o sobre otro (hospedero), obteniendo un beneficio mientras perjudica al otro.</w:t>
      </w:r>
    </w:p>
    <w:p w14:paraId="4305A0DC" w14:textId="2D992741" w:rsidR="00283BED" w:rsidRPr="00283BED" w:rsidRDefault="00283BED">
      <w:pPr>
        <w:pStyle w:val="Prrafodelista"/>
        <w:numPr>
          <w:ilvl w:val="0"/>
          <w:numId w:val="10"/>
        </w:numPr>
        <w:ind w:left="993"/>
        <w:rPr>
          <w:lang w:val="es-419" w:eastAsia="es-CO"/>
        </w:rPr>
      </w:pPr>
      <w:r w:rsidRPr="00283BED">
        <w:rPr>
          <w:b/>
          <w:bCs/>
          <w:lang w:val="es-419" w:eastAsia="es-CO"/>
        </w:rPr>
        <w:t>Comensalismo</w:t>
      </w:r>
      <w:r w:rsidRPr="00283BED">
        <w:rPr>
          <w:lang w:val="es-419" w:eastAsia="es-CO"/>
        </w:rPr>
        <w:t>. Un organismo se beneficia de otro sin causarle daño ni beneficio directo.</w:t>
      </w:r>
    </w:p>
    <w:p w14:paraId="426EE8D7" w14:textId="11AA7B01" w:rsidR="00283BED" w:rsidRDefault="00283BED">
      <w:pPr>
        <w:pStyle w:val="Prrafodelista"/>
        <w:numPr>
          <w:ilvl w:val="0"/>
          <w:numId w:val="10"/>
        </w:numPr>
        <w:ind w:left="993"/>
        <w:rPr>
          <w:lang w:val="es-419" w:eastAsia="es-CO"/>
        </w:rPr>
      </w:pPr>
      <w:r w:rsidRPr="00283BED">
        <w:rPr>
          <w:b/>
          <w:bCs/>
          <w:lang w:val="es-419" w:eastAsia="es-CO"/>
        </w:rPr>
        <w:t>Mutualismo</w:t>
      </w:r>
      <w:r w:rsidRPr="00283BED">
        <w:rPr>
          <w:lang w:val="es-419" w:eastAsia="es-CO"/>
        </w:rPr>
        <w:t>. Dos especies cooperan y ambas obtienen beneficios, facilitando su supervivencia o reproducción.</w:t>
      </w:r>
    </w:p>
    <w:p w14:paraId="03DCF471" w14:textId="24D20580" w:rsidR="00283BED" w:rsidRDefault="00283BED">
      <w:pPr>
        <w:spacing w:before="0" w:after="160" w:line="259" w:lineRule="auto"/>
        <w:ind w:firstLine="0"/>
        <w:rPr>
          <w:lang w:val="es-419" w:eastAsia="es-CO"/>
        </w:rPr>
      </w:pPr>
      <w:r>
        <w:rPr>
          <w:lang w:val="es-419" w:eastAsia="es-CO"/>
        </w:rPr>
        <w:br w:type="page"/>
      </w:r>
    </w:p>
    <w:p w14:paraId="2829B47A" w14:textId="2E9A1EB0" w:rsidR="00283BED" w:rsidRDefault="00283BED" w:rsidP="00283BED">
      <w:pPr>
        <w:pStyle w:val="Ttulo1"/>
      </w:pPr>
      <w:bookmarkStart w:id="7" w:name="_Toc209634465"/>
      <w:r w:rsidRPr="00283BED">
        <w:t>Ordenamiento forestal en territorios</w:t>
      </w:r>
      <w:bookmarkEnd w:id="7"/>
    </w:p>
    <w:p w14:paraId="263171CF" w14:textId="3915AEF4" w:rsidR="00283BED" w:rsidRDefault="00283BED" w:rsidP="00283BED">
      <w:pPr>
        <w:rPr>
          <w:lang w:val="es-419" w:eastAsia="es-CO"/>
        </w:rPr>
      </w:pPr>
      <w:r w:rsidRPr="00283BED">
        <w:rPr>
          <w:lang w:val="es-419" w:eastAsia="es-CO"/>
        </w:rPr>
        <w:t>El ordenamiento forestal es un instrumento fundamental para garantizar el manejo sostenible y el aprovechamiento adecuado de los recursos forestales, asegurando a su vez la conservación de los bosques. Según los lineamientos y guía para la ordenación forestal en Colombia (Ministerio de Ambiente y Desarrollo Sostenible, 2020, p. 32), este proceso debe regirse por los siguientes principios:</w:t>
      </w:r>
    </w:p>
    <w:p w14:paraId="754D973E" w14:textId="07785595" w:rsidR="00283BED" w:rsidRPr="00D42FD1" w:rsidRDefault="00283BED">
      <w:pPr>
        <w:pStyle w:val="Prrafodelista"/>
        <w:numPr>
          <w:ilvl w:val="0"/>
          <w:numId w:val="24"/>
        </w:numPr>
        <w:rPr>
          <w:lang w:val="es-419" w:eastAsia="es-CO"/>
        </w:rPr>
      </w:pPr>
      <w:r w:rsidRPr="00D42FD1">
        <w:rPr>
          <w:b/>
          <w:bCs/>
          <w:lang w:val="es-419" w:eastAsia="es-CO"/>
        </w:rPr>
        <w:t>Recurso estratégico nacional</w:t>
      </w:r>
      <w:r w:rsidRPr="00D42FD1">
        <w:rPr>
          <w:lang w:val="es-419" w:eastAsia="es-CO"/>
        </w:rPr>
        <w:t>. Los bosques, como soporte de la diversidad biológica, étnica y de la oferta ambiental, son estratégicos para la Nación. Su conocimiento y manejo son responsabilidad del Estado, con el apoyo de la sociedad civil.</w:t>
      </w:r>
    </w:p>
    <w:p w14:paraId="47490952" w14:textId="4DF4FBB6" w:rsidR="00283BED" w:rsidRPr="00283BED" w:rsidRDefault="00283BED">
      <w:pPr>
        <w:pStyle w:val="Prrafodelista"/>
        <w:numPr>
          <w:ilvl w:val="0"/>
          <w:numId w:val="11"/>
        </w:numPr>
        <w:ind w:left="993"/>
        <w:rPr>
          <w:lang w:val="es-419" w:eastAsia="es-CO"/>
        </w:rPr>
      </w:pPr>
      <w:r w:rsidRPr="00283BED">
        <w:rPr>
          <w:b/>
          <w:bCs/>
          <w:lang w:val="es-419" w:eastAsia="es-CO"/>
        </w:rPr>
        <w:t>Uso sostenible</w:t>
      </w:r>
      <w:r w:rsidRPr="00283BED">
        <w:rPr>
          <w:lang w:val="es-419" w:eastAsia="es-CO"/>
        </w:rPr>
        <w:t>. El manejo forestal debe enmarcarse en los principios de sostenibilidad, tal como lo establece la Constitución Política de Colombia.</w:t>
      </w:r>
    </w:p>
    <w:p w14:paraId="446BA5A9" w14:textId="676ABFE0" w:rsidR="00283BED" w:rsidRPr="00283BED" w:rsidRDefault="00283BED">
      <w:pPr>
        <w:pStyle w:val="Prrafodelista"/>
        <w:numPr>
          <w:ilvl w:val="0"/>
          <w:numId w:val="11"/>
        </w:numPr>
        <w:ind w:left="993"/>
        <w:rPr>
          <w:lang w:val="es-419" w:eastAsia="es-CO"/>
        </w:rPr>
      </w:pPr>
      <w:r w:rsidRPr="00283BED">
        <w:rPr>
          <w:b/>
          <w:bCs/>
          <w:lang w:val="es-419" w:eastAsia="es-CO"/>
        </w:rPr>
        <w:t>Corresponsabilidad</w:t>
      </w:r>
      <w:r w:rsidRPr="00283BED">
        <w:rPr>
          <w:lang w:val="es-419" w:eastAsia="es-CO"/>
        </w:rPr>
        <w:t>. El desarrollo sostenible de los bosques es tarea conjunta del Estado, la comunidad y el sector privado, quienes deben optimizar los beneficios sociales, económicos y ambientales que estos ofrecen.</w:t>
      </w:r>
    </w:p>
    <w:p w14:paraId="642DA88D" w14:textId="63B1A7EE" w:rsidR="00283BED" w:rsidRPr="00283BED" w:rsidRDefault="00283BED">
      <w:pPr>
        <w:pStyle w:val="Prrafodelista"/>
        <w:numPr>
          <w:ilvl w:val="0"/>
          <w:numId w:val="11"/>
        </w:numPr>
        <w:ind w:left="993"/>
        <w:rPr>
          <w:lang w:val="es-419" w:eastAsia="es-CO"/>
        </w:rPr>
      </w:pPr>
      <w:r w:rsidRPr="00283BED">
        <w:rPr>
          <w:b/>
          <w:bCs/>
          <w:lang w:val="es-419" w:eastAsia="es-CO"/>
        </w:rPr>
        <w:t>Aprovechamiento como estrategia de conservación</w:t>
      </w:r>
      <w:r w:rsidRPr="00283BED">
        <w:rPr>
          <w:lang w:val="es-419" w:eastAsia="es-CO"/>
        </w:rPr>
        <w:t>. El uso sostenible de la flora silvestre y los bosques se concibe como una vía de conservación. El Estado debe fomentar un ambiente adecuado para las inversiones ambientales y el fortalecimiento del sector forestal.</w:t>
      </w:r>
    </w:p>
    <w:p w14:paraId="37BD4554" w14:textId="7340B279" w:rsidR="00283BED" w:rsidRDefault="00283BED">
      <w:pPr>
        <w:pStyle w:val="Prrafodelista"/>
        <w:numPr>
          <w:ilvl w:val="0"/>
          <w:numId w:val="11"/>
        </w:numPr>
        <w:ind w:left="993"/>
        <w:rPr>
          <w:lang w:val="es-419" w:eastAsia="es-CO"/>
        </w:rPr>
      </w:pPr>
      <w:r w:rsidRPr="00283BED">
        <w:rPr>
          <w:b/>
          <w:bCs/>
          <w:lang w:val="es-419" w:eastAsia="es-CO"/>
        </w:rPr>
        <w:t>Enfoque social</w:t>
      </w:r>
      <w:r w:rsidRPr="00283BED">
        <w:rPr>
          <w:lang w:val="es-419" w:eastAsia="es-CO"/>
        </w:rPr>
        <w:t>. En zonas boscosas habitadas, se debe apoyar el bienestar de las comunidades locales, conservando sus valores tradicionales y respetando sus derechos dentro del marco del bien común.</w:t>
      </w:r>
    </w:p>
    <w:p w14:paraId="46763F70" w14:textId="77777777" w:rsidR="00283BED" w:rsidRPr="00283BED" w:rsidRDefault="00283BED" w:rsidP="00283BED">
      <w:pPr>
        <w:pStyle w:val="Ttulo3"/>
      </w:pPr>
      <w:r w:rsidRPr="00283BED">
        <w:t>Consideraciones para la ordenación forestal</w:t>
      </w:r>
    </w:p>
    <w:p w14:paraId="7A8C4557" w14:textId="416C7438" w:rsidR="00283BED" w:rsidRDefault="00283BED" w:rsidP="00283BED">
      <w:pPr>
        <w:rPr>
          <w:lang w:val="es-419" w:eastAsia="es-CO"/>
        </w:rPr>
      </w:pPr>
      <w:r w:rsidRPr="00283BED">
        <w:rPr>
          <w:lang w:val="es-419" w:eastAsia="es-CO"/>
        </w:rPr>
        <w:t>Las autoridades ambientales, mediante los planes de ordenación forestal, deben evaluar el estado de los recursos del territorio y las condiciones de oferta para autorizar su aprovechamiento, tanto de recursos maderables como no maderables. Estas consideraciones incluyen:</w:t>
      </w:r>
    </w:p>
    <w:p w14:paraId="6EFC1E70" w14:textId="07126671" w:rsidR="00283BED" w:rsidRPr="00283BED" w:rsidRDefault="00283BED">
      <w:pPr>
        <w:pStyle w:val="Prrafodelista"/>
        <w:numPr>
          <w:ilvl w:val="0"/>
          <w:numId w:val="12"/>
        </w:numPr>
        <w:ind w:left="993"/>
        <w:rPr>
          <w:lang w:val="es-419" w:eastAsia="es-CO"/>
        </w:rPr>
      </w:pPr>
      <w:r w:rsidRPr="00283BED">
        <w:rPr>
          <w:lang w:val="es-419" w:eastAsia="es-CO"/>
        </w:rPr>
        <w:t>Las áreas forestales productoras deben contar con un plan de ordenación forestal elaborado por la autoridad ambiental competente.</w:t>
      </w:r>
    </w:p>
    <w:p w14:paraId="1F4BEC74" w14:textId="5928A36D" w:rsidR="00283BED" w:rsidRDefault="00283BED">
      <w:pPr>
        <w:pStyle w:val="Prrafodelista"/>
        <w:numPr>
          <w:ilvl w:val="0"/>
          <w:numId w:val="12"/>
        </w:numPr>
        <w:ind w:left="993"/>
        <w:rPr>
          <w:lang w:val="es-419" w:eastAsia="es-CO"/>
        </w:rPr>
      </w:pPr>
      <w:r w:rsidRPr="00283BED">
        <w:rPr>
          <w:lang w:val="es-419" w:eastAsia="es-CO"/>
        </w:rPr>
        <w:t>Las unidades de ordenación forestal deben conservar la homogeneidad en cuanto a condiciones florísticas, estructurales, silviculturales y de oferta ambiental, integrando además las condiciones socioculturales de las comunidades locales que habitan estos ecosistemas.</w:t>
      </w:r>
    </w:p>
    <w:p w14:paraId="61A513EA" w14:textId="77777777" w:rsidR="00283BED" w:rsidRDefault="00283BED" w:rsidP="00283BED">
      <w:pPr>
        <w:rPr>
          <w:lang w:val="es-419" w:eastAsia="es-CO"/>
        </w:rPr>
      </w:pPr>
    </w:p>
    <w:p w14:paraId="2666AF44" w14:textId="4C5E9D64" w:rsidR="00283BED" w:rsidRDefault="00283BED">
      <w:pPr>
        <w:spacing w:before="0" w:after="160" w:line="259" w:lineRule="auto"/>
        <w:ind w:firstLine="0"/>
        <w:rPr>
          <w:lang w:val="es-419" w:eastAsia="es-CO"/>
        </w:rPr>
      </w:pPr>
      <w:r>
        <w:rPr>
          <w:lang w:val="es-419" w:eastAsia="es-CO"/>
        </w:rPr>
        <w:br w:type="page"/>
      </w:r>
    </w:p>
    <w:p w14:paraId="64C8EF6D" w14:textId="71F21853" w:rsidR="00283BED" w:rsidRDefault="007868B7" w:rsidP="007868B7">
      <w:pPr>
        <w:pStyle w:val="Ttulo1"/>
      </w:pPr>
      <w:bookmarkStart w:id="8" w:name="_Toc209634466"/>
      <w:r w:rsidRPr="007868B7">
        <w:t>Usos tradicionales de los recursos forestales</w:t>
      </w:r>
      <w:bookmarkEnd w:id="8"/>
    </w:p>
    <w:p w14:paraId="31CA1E63" w14:textId="4D1A549B" w:rsidR="007868B7" w:rsidRDefault="007868B7" w:rsidP="007868B7">
      <w:pPr>
        <w:rPr>
          <w:lang w:val="es-419" w:eastAsia="es-CO"/>
        </w:rPr>
      </w:pPr>
      <w:r w:rsidRPr="007868B7">
        <w:rPr>
          <w:lang w:val="es-419" w:eastAsia="es-CO"/>
        </w:rPr>
        <w:t>Los recursos forestales, tanto maderables como no maderables, ofrecen un amplio potencial de uso para comunidades rurales y urbanas. Los usos tradicionales han dado lugar a múltiples alternativas productivas, que benefician diversos sectores económicos como el alimentario, farmacéutico, cosmético, artesanal, constructivo, entre otros. A continuación, se presentan los principales usos actuales de los productos forestales por sector:</w:t>
      </w:r>
    </w:p>
    <w:p w14:paraId="78AA71E7" w14:textId="62235C85" w:rsidR="007868B7" w:rsidRPr="007868B7" w:rsidRDefault="007868B7">
      <w:pPr>
        <w:pStyle w:val="Prrafodelista"/>
        <w:numPr>
          <w:ilvl w:val="0"/>
          <w:numId w:val="13"/>
        </w:numPr>
        <w:ind w:left="993"/>
        <w:rPr>
          <w:lang w:val="es-419" w:eastAsia="es-CO"/>
        </w:rPr>
      </w:pPr>
      <w:r w:rsidRPr="007868B7">
        <w:rPr>
          <w:b/>
          <w:bCs/>
          <w:lang w:val="es-419" w:eastAsia="es-CO"/>
        </w:rPr>
        <w:t>Textil</w:t>
      </w:r>
      <w:r w:rsidRPr="007868B7">
        <w:rPr>
          <w:lang w:val="es-419" w:eastAsia="es-CO"/>
        </w:rPr>
        <w:t>. Fibras como yute, cáñamo, sisal y cortezas se utilizan para elaborar tejidos artesanales y cuerdas.</w:t>
      </w:r>
    </w:p>
    <w:p w14:paraId="30AD3DF6" w14:textId="5F2A3CC4" w:rsidR="00283BED" w:rsidRPr="007868B7" w:rsidRDefault="007868B7">
      <w:pPr>
        <w:pStyle w:val="Prrafodelista"/>
        <w:numPr>
          <w:ilvl w:val="0"/>
          <w:numId w:val="13"/>
        </w:numPr>
        <w:ind w:left="993"/>
        <w:rPr>
          <w:lang w:val="es-419" w:eastAsia="es-CO"/>
        </w:rPr>
      </w:pPr>
      <w:r w:rsidRPr="007868B7">
        <w:rPr>
          <w:b/>
          <w:bCs/>
          <w:lang w:val="es-419" w:eastAsia="es-CO"/>
        </w:rPr>
        <w:t>Seguridad alimentaria</w:t>
      </w:r>
      <w:r w:rsidRPr="007868B7">
        <w:rPr>
          <w:lang w:val="es-419" w:eastAsia="es-CO"/>
        </w:rPr>
        <w:t>. Provisión directa de alimentos forestales y aportes a la agricultura.</w:t>
      </w:r>
    </w:p>
    <w:p w14:paraId="680E2BA4" w14:textId="1E6691B0" w:rsidR="007868B7" w:rsidRPr="007868B7" w:rsidRDefault="007868B7">
      <w:pPr>
        <w:pStyle w:val="Prrafodelista"/>
        <w:numPr>
          <w:ilvl w:val="0"/>
          <w:numId w:val="13"/>
        </w:numPr>
        <w:ind w:left="993"/>
        <w:rPr>
          <w:lang w:val="es-419" w:eastAsia="es-CO"/>
        </w:rPr>
      </w:pPr>
      <w:r w:rsidRPr="007868B7">
        <w:rPr>
          <w:b/>
          <w:bCs/>
          <w:lang w:val="es-419" w:eastAsia="es-CO"/>
        </w:rPr>
        <w:t>Construcción</w:t>
      </w:r>
      <w:r w:rsidRPr="007868B7">
        <w:rPr>
          <w:lang w:val="es-419" w:eastAsia="es-CO"/>
        </w:rPr>
        <w:t>. Uso de madera como material estructural, en acabados y decoración arquitectónica.</w:t>
      </w:r>
    </w:p>
    <w:p w14:paraId="0DA0FE11" w14:textId="43A7E11E" w:rsidR="007868B7" w:rsidRPr="007868B7" w:rsidRDefault="007868B7">
      <w:pPr>
        <w:pStyle w:val="Prrafodelista"/>
        <w:numPr>
          <w:ilvl w:val="0"/>
          <w:numId w:val="13"/>
        </w:numPr>
        <w:ind w:left="993"/>
        <w:rPr>
          <w:lang w:val="es-419" w:eastAsia="es-CO"/>
        </w:rPr>
      </w:pPr>
      <w:r w:rsidRPr="007868B7">
        <w:rPr>
          <w:b/>
          <w:bCs/>
          <w:lang w:val="es-419" w:eastAsia="es-CO"/>
        </w:rPr>
        <w:t>Artesanías.</w:t>
      </w:r>
      <w:r w:rsidRPr="007868B7">
        <w:rPr>
          <w:lang w:val="es-419" w:eastAsia="es-CO"/>
        </w:rPr>
        <w:t xml:space="preserve"> Uso creciente de recursos forestales en productos artesanales, con presencia en mercados nacionales e internacionales.</w:t>
      </w:r>
    </w:p>
    <w:p w14:paraId="70C95878" w14:textId="452EFAE2" w:rsidR="007868B7" w:rsidRPr="007868B7" w:rsidRDefault="007868B7">
      <w:pPr>
        <w:pStyle w:val="Prrafodelista"/>
        <w:numPr>
          <w:ilvl w:val="0"/>
          <w:numId w:val="13"/>
        </w:numPr>
        <w:ind w:left="993"/>
        <w:rPr>
          <w:lang w:val="es-419" w:eastAsia="es-CO"/>
        </w:rPr>
      </w:pPr>
      <w:r w:rsidRPr="007868B7">
        <w:rPr>
          <w:b/>
          <w:bCs/>
          <w:lang w:val="es-419" w:eastAsia="es-CO"/>
        </w:rPr>
        <w:t>Alimentos</w:t>
      </w:r>
      <w:r w:rsidRPr="007868B7">
        <w:rPr>
          <w:lang w:val="es-419" w:eastAsia="es-CO"/>
        </w:rPr>
        <w:t xml:space="preserve">. Recursos no maderables como achiote, </w:t>
      </w:r>
      <w:proofErr w:type="spellStart"/>
      <w:r w:rsidR="004F1C8A" w:rsidRPr="004F1C8A">
        <w:rPr>
          <w:lang w:val="es-ES" w:eastAsia="es-CO"/>
        </w:rPr>
        <w:t>açaí</w:t>
      </w:r>
      <w:proofErr w:type="spellEnd"/>
      <w:r w:rsidRPr="007868B7">
        <w:rPr>
          <w:lang w:val="es-419" w:eastAsia="es-CO"/>
        </w:rPr>
        <w:t>, cúrcuma, quinua y borojó se utilizan como materia prima en la agroindustria alimentaria.</w:t>
      </w:r>
    </w:p>
    <w:p w14:paraId="6C7938CC" w14:textId="41D932C1" w:rsidR="007868B7" w:rsidRPr="007868B7" w:rsidRDefault="007868B7">
      <w:pPr>
        <w:pStyle w:val="Prrafodelista"/>
        <w:numPr>
          <w:ilvl w:val="0"/>
          <w:numId w:val="13"/>
        </w:numPr>
        <w:ind w:left="993"/>
        <w:rPr>
          <w:lang w:val="es-419" w:eastAsia="es-CO"/>
        </w:rPr>
      </w:pPr>
      <w:r w:rsidRPr="007868B7">
        <w:rPr>
          <w:b/>
          <w:bCs/>
          <w:lang w:val="es-419" w:eastAsia="es-CO"/>
        </w:rPr>
        <w:t>Farmacéutico</w:t>
      </w:r>
      <w:r w:rsidRPr="007868B7">
        <w:rPr>
          <w:lang w:val="es-419" w:eastAsia="es-CO"/>
        </w:rPr>
        <w:t>. Producción de medicinas naturales (pomadas funcionales, extractos) y fármacos de uso médico relevante.</w:t>
      </w:r>
    </w:p>
    <w:p w14:paraId="07B51953" w14:textId="7E82DFE3" w:rsidR="007868B7" w:rsidRDefault="007868B7">
      <w:pPr>
        <w:pStyle w:val="Prrafodelista"/>
        <w:numPr>
          <w:ilvl w:val="0"/>
          <w:numId w:val="13"/>
        </w:numPr>
        <w:ind w:left="993"/>
        <w:rPr>
          <w:lang w:val="es-419" w:eastAsia="es-CO"/>
        </w:rPr>
      </w:pPr>
      <w:r w:rsidRPr="007868B7">
        <w:rPr>
          <w:b/>
          <w:bCs/>
          <w:lang w:val="es-419" w:eastAsia="es-CO"/>
        </w:rPr>
        <w:t>Salud y cosméticos</w:t>
      </w:r>
      <w:r w:rsidRPr="007868B7">
        <w:rPr>
          <w:lang w:val="es-419" w:eastAsia="es-CO"/>
        </w:rPr>
        <w:t>. Los recursos no maderables sirven como ingredientes activos para productos de belleza y cosmetología.</w:t>
      </w:r>
    </w:p>
    <w:p w14:paraId="4C93D258" w14:textId="4DE0B832" w:rsidR="00680B0B" w:rsidRDefault="00680B0B">
      <w:pPr>
        <w:spacing w:before="0" w:after="160" w:line="259" w:lineRule="auto"/>
        <w:ind w:firstLine="0"/>
        <w:rPr>
          <w:lang w:val="es-419" w:eastAsia="es-CO"/>
        </w:rPr>
      </w:pPr>
      <w:r>
        <w:rPr>
          <w:lang w:val="es-419" w:eastAsia="es-CO"/>
        </w:rPr>
        <w:br w:type="page"/>
      </w:r>
    </w:p>
    <w:p w14:paraId="410725D0" w14:textId="7027BC81" w:rsidR="00680B0B" w:rsidRDefault="00680B0B" w:rsidP="00680B0B">
      <w:pPr>
        <w:pStyle w:val="Ttulo1"/>
      </w:pPr>
      <w:bookmarkStart w:id="9" w:name="_Toc209634467"/>
      <w:r w:rsidRPr="00680B0B">
        <w:t>Áreas de conservación local</w:t>
      </w:r>
      <w:bookmarkEnd w:id="9"/>
    </w:p>
    <w:p w14:paraId="728869F9" w14:textId="267B43EA" w:rsidR="00680B0B" w:rsidRDefault="00680B0B" w:rsidP="00680B0B">
      <w:pPr>
        <w:rPr>
          <w:lang w:val="es-419" w:eastAsia="es-CO"/>
        </w:rPr>
      </w:pPr>
      <w:r w:rsidRPr="00680B0B">
        <w:rPr>
          <w:lang w:val="es-419" w:eastAsia="es-CO"/>
        </w:rPr>
        <w:t>Las áreas de conservación local son territorios delimitados cuyo objetivo principal es la protección de ecosistemas estratégicos, integrando criterios de sostenibilidad ambiental, relevancia ecológica y participación comunitaria. Estas áreas permiten la conservación de la biodiversidad sin desligarse del desarrollo social y económico de las comunidades que habitan y gestionan dichos territorios. Su reconocimiento y fortalecimiento representan una estrategia clave para conservar la biodiversidad desde lo local, promoviendo modelos de uso sostenible del territorio (Andrade et al., 2011).</w:t>
      </w:r>
    </w:p>
    <w:p w14:paraId="1028F51C" w14:textId="77777777" w:rsidR="00680B0B" w:rsidRPr="00680B0B" w:rsidRDefault="00680B0B" w:rsidP="00680B0B">
      <w:pPr>
        <w:pStyle w:val="Ttulo2"/>
      </w:pPr>
      <w:bookmarkStart w:id="10" w:name="_Toc209634468"/>
      <w:r w:rsidRPr="00680B0B">
        <w:t>Tipos de áreas</w:t>
      </w:r>
      <w:bookmarkEnd w:id="10"/>
    </w:p>
    <w:p w14:paraId="4762CF1F" w14:textId="0E4FF7BC" w:rsidR="00680B0B" w:rsidRDefault="00680B0B" w:rsidP="00680B0B">
      <w:pPr>
        <w:rPr>
          <w:lang w:val="es-419" w:eastAsia="es-CO"/>
        </w:rPr>
      </w:pPr>
      <w:r w:rsidRPr="00680B0B">
        <w:rPr>
          <w:lang w:val="es-419" w:eastAsia="es-CO"/>
        </w:rPr>
        <w:t>En el marco de proyectos productivos que impliquen el aprovechamiento de recursos forestales, es fundamental identificar si se trata de un territorio incluido en alguna categoría de área de conservación local. Estas áreas pueden tener restricciones específicas o requerir permisos ambientales, con el fin de garantizar la sostenibilidad y evitar impactos negativos. A continuación, se presentan los principales tipos:</w:t>
      </w:r>
    </w:p>
    <w:p w14:paraId="0FEC7E95" w14:textId="38066487" w:rsidR="00680B0B" w:rsidRPr="00680B0B" w:rsidRDefault="00680B0B">
      <w:pPr>
        <w:pStyle w:val="Prrafodelista"/>
        <w:numPr>
          <w:ilvl w:val="0"/>
          <w:numId w:val="14"/>
        </w:numPr>
        <w:ind w:left="993"/>
        <w:rPr>
          <w:lang w:val="es-419" w:eastAsia="es-CO"/>
        </w:rPr>
      </w:pPr>
      <w:r w:rsidRPr="00680B0B">
        <w:rPr>
          <w:b/>
          <w:bCs/>
          <w:lang w:val="es-419" w:eastAsia="es-CO"/>
        </w:rPr>
        <w:t>Reservas naturales de la sociedad civil</w:t>
      </w:r>
      <w:r w:rsidRPr="00680B0B">
        <w:rPr>
          <w:lang w:val="es-419" w:eastAsia="es-CO"/>
        </w:rPr>
        <w:t>. Áreas designadas voluntariamente por particulares con el objetivo exclusivo de conservar la biodiversidad.</w:t>
      </w:r>
    </w:p>
    <w:p w14:paraId="2DE9EFF5" w14:textId="1396A3ED" w:rsidR="00680B0B" w:rsidRPr="00680B0B" w:rsidRDefault="00680B0B">
      <w:pPr>
        <w:pStyle w:val="Prrafodelista"/>
        <w:numPr>
          <w:ilvl w:val="0"/>
          <w:numId w:val="14"/>
        </w:numPr>
        <w:ind w:left="993"/>
        <w:rPr>
          <w:lang w:val="es-419" w:eastAsia="es-CO"/>
        </w:rPr>
      </w:pPr>
      <w:r w:rsidRPr="00680B0B">
        <w:rPr>
          <w:b/>
          <w:bCs/>
          <w:lang w:val="es-419" w:eastAsia="es-CO"/>
        </w:rPr>
        <w:t>Parques naturales municipales o regionales</w:t>
      </w:r>
      <w:r w:rsidRPr="00680B0B">
        <w:rPr>
          <w:lang w:val="es-419" w:eastAsia="es-CO"/>
        </w:rPr>
        <w:t>. Áreas gestionadas por entidades territoriales, enfocadas en la protección de ecosistemas a escala local o regional.</w:t>
      </w:r>
    </w:p>
    <w:p w14:paraId="59D23F09" w14:textId="1B9BFA5D" w:rsidR="00680B0B" w:rsidRDefault="00680B0B">
      <w:pPr>
        <w:pStyle w:val="Prrafodelista"/>
        <w:numPr>
          <w:ilvl w:val="0"/>
          <w:numId w:val="14"/>
        </w:numPr>
        <w:ind w:left="993"/>
        <w:rPr>
          <w:lang w:val="es-419" w:eastAsia="es-CO"/>
        </w:rPr>
      </w:pPr>
      <w:r w:rsidRPr="00680B0B">
        <w:rPr>
          <w:b/>
          <w:bCs/>
          <w:lang w:val="es-419" w:eastAsia="es-CO"/>
        </w:rPr>
        <w:t xml:space="preserve">Áreas de importancia ambiental en los Planes de Ordenamiento Territorial (POT). </w:t>
      </w:r>
      <w:r w:rsidRPr="00680B0B">
        <w:rPr>
          <w:lang w:val="es-419" w:eastAsia="es-CO"/>
        </w:rPr>
        <w:t>Sectores clasificados como estratégicos por su oferta ambiental, en relación con elementos clave como el agua, el suelo y la biodiversidad.</w:t>
      </w:r>
    </w:p>
    <w:p w14:paraId="2FFA2BB0" w14:textId="737BA9E9" w:rsidR="00680B0B" w:rsidRDefault="00680B0B" w:rsidP="00680B0B">
      <w:pPr>
        <w:pStyle w:val="Ttulo2"/>
      </w:pPr>
      <w:bookmarkStart w:id="11" w:name="_Toc209634469"/>
      <w:r w:rsidRPr="00680B0B">
        <w:t>Características de las áreas de conservación local</w:t>
      </w:r>
      <w:bookmarkEnd w:id="11"/>
    </w:p>
    <w:p w14:paraId="2C0B4FE9" w14:textId="5FE20548" w:rsidR="00680B0B" w:rsidRDefault="00680B0B" w:rsidP="00680B0B">
      <w:pPr>
        <w:rPr>
          <w:lang w:val="es-419" w:eastAsia="es-CO"/>
        </w:rPr>
      </w:pPr>
      <w:r w:rsidRPr="00680B0B">
        <w:rPr>
          <w:lang w:val="es-419" w:eastAsia="es-CO"/>
        </w:rPr>
        <w:t>Las áreas de conservación local presentan atributos que las distinguen de otras formas de protección ambiental a mayor escala. Estas características permiten una mayor adaptabilidad a contextos locales y fomentan el compromiso activo de las comunidades en su gestión.</w:t>
      </w:r>
    </w:p>
    <w:p w14:paraId="5AF91491" w14:textId="434F7C6C" w:rsidR="00680B0B" w:rsidRPr="00680B0B" w:rsidRDefault="00680B0B">
      <w:pPr>
        <w:pStyle w:val="Prrafodelista"/>
        <w:numPr>
          <w:ilvl w:val="0"/>
          <w:numId w:val="15"/>
        </w:numPr>
        <w:ind w:left="993"/>
        <w:rPr>
          <w:lang w:val="es-419" w:eastAsia="es-CO"/>
        </w:rPr>
      </w:pPr>
      <w:r w:rsidRPr="00680B0B">
        <w:rPr>
          <w:b/>
          <w:bCs/>
          <w:lang w:val="es-419" w:eastAsia="es-CO"/>
        </w:rPr>
        <w:t>Enfoque territorial</w:t>
      </w:r>
      <w:r w:rsidRPr="00680B0B">
        <w:rPr>
          <w:lang w:val="es-419" w:eastAsia="es-CO"/>
        </w:rPr>
        <w:t>. Se ubican en contextos locales, con particularidades propias derivadas del entorno social, cultural y ambiental.</w:t>
      </w:r>
    </w:p>
    <w:p w14:paraId="51F73F3E" w14:textId="56C58741" w:rsidR="00680B0B" w:rsidRPr="00680B0B" w:rsidRDefault="00680B0B">
      <w:pPr>
        <w:pStyle w:val="Prrafodelista"/>
        <w:numPr>
          <w:ilvl w:val="0"/>
          <w:numId w:val="15"/>
        </w:numPr>
        <w:ind w:left="993"/>
        <w:rPr>
          <w:lang w:val="es-419" w:eastAsia="es-CO"/>
        </w:rPr>
      </w:pPr>
      <w:r w:rsidRPr="00680B0B">
        <w:rPr>
          <w:b/>
          <w:bCs/>
          <w:lang w:val="es-419" w:eastAsia="es-CO"/>
        </w:rPr>
        <w:t>Participación comunitaria</w:t>
      </w:r>
      <w:r w:rsidRPr="00680B0B">
        <w:rPr>
          <w:lang w:val="es-419" w:eastAsia="es-CO"/>
        </w:rPr>
        <w:t>. Las comunidades locales tienen un rol central en la gestión y conservación activa del territorio.</w:t>
      </w:r>
    </w:p>
    <w:p w14:paraId="7CC9B507" w14:textId="7FF65FEF" w:rsidR="00283BED" w:rsidRPr="00680B0B" w:rsidRDefault="00680B0B">
      <w:pPr>
        <w:pStyle w:val="Prrafodelista"/>
        <w:numPr>
          <w:ilvl w:val="0"/>
          <w:numId w:val="15"/>
        </w:numPr>
        <w:ind w:left="993"/>
        <w:rPr>
          <w:lang w:val="es-419" w:eastAsia="es-CO"/>
        </w:rPr>
      </w:pPr>
      <w:r w:rsidRPr="00680B0B">
        <w:rPr>
          <w:b/>
          <w:bCs/>
          <w:lang w:val="es-419" w:eastAsia="es-CO"/>
        </w:rPr>
        <w:t>Escala reducida</w:t>
      </w:r>
      <w:r w:rsidRPr="00680B0B">
        <w:rPr>
          <w:lang w:val="es-419" w:eastAsia="es-CO"/>
        </w:rPr>
        <w:t>. Aunque son de menor tamaño que parques nacionales, tienen gran relevancia ecológica y socioambiental</w:t>
      </w:r>
      <w:r w:rsidR="00586690">
        <w:rPr>
          <w:lang w:val="es-419" w:eastAsia="es-CO"/>
        </w:rPr>
        <w:t>.</w:t>
      </w:r>
    </w:p>
    <w:p w14:paraId="753433DC" w14:textId="41E4652D" w:rsidR="00283BED" w:rsidRDefault="00680B0B">
      <w:pPr>
        <w:pStyle w:val="Prrafodelista"/>
        <w:numPr>
          <w:ilvl w:val="0"/>
          <w:numId w:val="15"/>
        </w:numPr>
        <w:ind w:left="993"/>
        <w:rPr>
          <w:lang w:val="es-419" w:eastAsia="es-CO"/>
        </w:rPr>
      </w:pPr>
      <w:r w:rsidRPr="00680B0B">
        <w:rPr>
          <w:b/>
          <w:bCs/>
          <w:lang w:val="es-419" w:eastAsia="es-CO"/>
        </w:rPr>
        <w:t>Flexibilidad en el manejo</w:t>
      </w:r>
      <w:r w:rsidRPr="00680B0B">
        <w:rPr>
          <w:lang w:val="es-419" w:eastAsia="es-CO"/>
        </w:rPr>
        <w:t>. Posibilitan el desarrollo de actividades productivas sostenibles, como el ecoturismo o la agroforestería, siempre que no comprometan la integridad ecológica.</w:t>
      </w:r>
    </w:p>
    <w:p w14:paraId="25B28E27" w14:textId="188CCDB1" w:rsidR="00581019" w:rsidRDefault="00581019">
      <w:pPr>
        <w:spacing w:before="0" w:after="160" w:line="259" w:lineRule="auto"/>
        <w:ind w:firstLine="0"/>
        <w:rPr>
          <w:lang w:val="es-419" w:eastAsia="es-CO"/>
        </w:rPr>
      </w:pPr>
      <w:r>
        <w:rPr>
          <w:lang w:val="es-419" w:eastAsia="es-CO"/>
        </w:rPr>
        <w:br w:type="page"/>
      </w:r>
    </w:p>
    <w:p w14:paraId="6CBBB7DF" w14:textId="659A9960" w:rsidR="00581019" w:rsidRDefault="00581019" w:rsidP="00581019">
      <w:pPr>
        <w:pStyle w:val="Ttulo1"/>
      </w:pPr>
      <w:bookmarkStart w:id="12" w:name="_Toc209634470"/>
      <w:r w:rsidRPr="00581019">
        <w:t>Recursos forestales</w:t>
      </w:r>
      <w:bookmarkEnd w:id="12"/>
    </w:p>
    <w:p w14:paraId="08BCFBB9" w14:textId="5DF9D05B" w:rsidR="00581019" w:rsidRDefault="00581019" w:rsidP="00581019">
      <w:pPr>
        <w:rPr>
          <w:lang w:val="es-419" w:eastAsia="es-CO"/>
        </w:rPr>
      </w:pPr>
      <w:r w:rsidRPr="00581019">
        <w:rPr>
          <w:lang w:val="es-419" w:eastAsia="es-CO"/>
        </w:rPr>
        <w:t>Según la Política Nacional para el control de la deforestación y la gestión sostenible de los bosques, los recursos forestales son definidos como:</w:t>
      </w:r>
    </w:p>
    <w:p w14:paraId="4BB97068" w14:textId="37BD4958" w:rsidR="00581019" w:rsidRDefault="00581019" w:rsidP="00581019">
      <w:pPr>
        <w:rPr>
          <w:lang w:val="es-419" w:eastAsia="es-CO"/>
        </w:rPr>
      </w:pPr>
      <w:r w:rsidRPr="00581019">
        <w:rPr>
          <w:lang w:val="es-419" w:eastAsia="es-CO"/>
        </w:rPr>
        <w:t>“Elementos bióticos y abióticos que conforman el bosque y satisfacen una necesidad real o potencial del ser humano. Estos recursos incluyen los componentes genéticos, los organismos o sus partes, las poblaciones y los beneficios derivados del ecosistema; estos se encuentran tanto en los bosques naturales como en las plantaciones forestales, y pueden ser maderables y no maderables” (2020, p. 86).</w:t>
      </w:r>
    </w:p>
    <w:p w14:paraId="48443D5A" w14:textId="08A83F97" w:rsidR="00581019" w:rsidRDefault="00581019" w:rsidP="00581019">
      <w:pPr>
        <w:rPr>
          <w:lang w:val="es-419" w:eastAsia="es-CO"/>
        </w:rPr>
      </w:pPr>
      <w:r w:rsidRPr="00581019">
        <w:rPr>
          <w:lang w:val="es-419" w:eastAsia="es-CO"/>
        </w:rPr>
        <w:t>Los recursos forestales no solo representan una fuente de bienes y servicios ecosistémicos, sino que también son claves para la conservación de la biodiversidad, la regulación climática y el desarrollo de economías locales.</w:t>
      </w:r>
    </w:p>
    <w:p w14:paraId="3917A8A5" w14:textId="761B1ABD" w:rsidR="00581019" w:rsidRDefault="00581019" w:rsidP="00581019">
      <w:pPr>
        <w:pStyle w:val="Ttulo2"/>
      </w:pPr>
      <w:bookmarkStart w:id="13" w:name="_Toc209634471"/>
      <w:r w:rsidRPr="00581019">
        <w:t>Clasificación</w:t>
      </w:r>
      <w:bookmarkEnd w:id="13"/>
    </w:p>
    <w:p w14:paraId="769421B4" w14:textId="69A5CB9E" w:rsidR="00581019" w:rsidRDefault="00581019" w:rsidP="00581019">
      <w:pPr>
        <w:rPr>
          <w:lang w:val="es-419" w:eastAsia="es-CO"/>
        </w:rPr>
      </w:pPr>
      <w:r w:rsidRPr="00581019">
        <w:rPr>
          <w:lang w:val="es-419" w:eastAsia="es-CO"/>
        </w:rPr>
        <w:t>Los recursos forestales se clasifican en dos grandes categorías: maderables y no maderables. Ambas aportan significativamente a diferentes cadenas productivas y sectores económicos.</w:t>
      </w:r>
    </w:p>
    <w:p w14:paraId="3894B614" w14:textId="77777777" w:rsidR="00581019" w:rsidRPr="00581019" w:rsidRDefault="00581019" w:rsidP="00581019">
      <w:pPr>
        <w:pStyle w:val="Ttulo3"/>
      </w:pPr>
      <w:r w:rsidRPr="00581019">
        <w:t>Recursos no maderables</w:t>
      </w:r>
    </w:p>
    <w:p w14:paraId="34BAC973" w14:textId="3C19EF9D" w:rsidR="00581019" w:rsidRDefault="00581019" w:rsidP="00581019">
      <w:pPr>
        <w:rPr>
          <w:lang w:val="es-419" w:eastAsia="es-CO"/>
        </w:rPr>
      </w:pPr>
      <w:r w:rsidRPr="00581019">
        <w:rPr>
          <w:lang w:val="es-419" w:eastAsia="es-CO"/>
        </w:rPr>
        <w:t>Son aquellos obtenidos de los bosques sin necesidad de tala de árboles. Incluyen semillas, hojas, frutos, raíces, resinas, fibras, cortezas y hongos, y se utilizan en sectores como el alimentario, artesanal, cosmético, agrícola, farmacéutico, entre otros. Su aprovechamiento sostenible requiere en muchos casos permiso ambiental previo.</w:t>
      </w:r>
    </w:p>
    <w:p w14:paraId="1B122F24" w14:textId="77777777" w:rsidR="005B5E2B" w:rsidRDefault="005B5E2B" w:rsidP="00581019">
      <w:pPr>
        <w:rPr>
          <w:lang w:val="es-419" w:eastAsia="es-CO"/>
        </w:rPr>
      </w:pPr>
    </w:p>
    <w:p w14:paraId="423525F5" w14:textId="146D4EF6" w:rsidR="00581019" w:rsidRDefault="00581019" w:rsidP="00581019">
      <w:pPr>
        <w:pStyle w:val="Tabla"/>
        <w:rPr>
          <w:lang w:val="es-419" w:eastAsia="es-CO"/>
        </w:rPr>
      </w:pPr>
      <w:r w:rsidRPr="00581019">
        <w:rPr>
          <w:lang w:val="es-419" w:eastAsia="es-CO"/>
        </w:rPr>
        <w:t>Clasificación de productos no maderables del bosque y sus cadenas productivas</w:t>
      </w:r>
    </w:p>
    <w:tbl>
      <w:tblPr>
        <w:tblStyle w:val="SENA"/>
        <w:tblW w:w="0" w:type="auto"/>
        <w:tblLook w:val="04A0" w:firstRow="1" w:lastRow="0" w:firstColumn="1" w:lastColumn="0" w:noHBand="0" w:noVBand="1"/>
      </w:tblPr>
      <w:tblGrid>
        <w:gridCol w:w="4673"/>
        <w:gridCol w:w="2410"/>
        <w:gridCol w:w="2879"/>
      </w:tblGrid>
      <w:tr w:rsidR="00581019" w14:paraId="6BBB2572" w14:textId="77777777" w:rsidTr="00581019">
        <w:trPr>
          <w:cnfStyle w:val="100000000000" w:firstRow="1" w:lastRow="0" w:firstColumn="0" w:lastColumn="0" w:oddVBand="0" w:evenVBand="0" w:oddHBand="0" w:evenHBand="0" w:firstRowFirstColumn="0" w:firstRowLastColumn="0" w:lastRowFirstColumn="0" w:lastRowLastColumn="0"/>
        </w:trPr>
        <w:tc>
          <w:tcPr>
            <w:tcW w:w="4673" w:type="dxa"/>
            <w:vAlign w:val="center"/>
          </w:tcPr>
          <w:p w14:paraId="19C6E5C3" w14:textId="6428DA17" w:rsidR="00581019" w:rsidRDefault="00581019" w:rsidP="00581019">
            <w:pPr>
              <w:pStyle w:val="Tablas"/>
              <w:jc w:val="center"/>
              <w:rPr>
                <w:lang w:val="es-419" w:eastAsia="es-CO"/>
              </w:rPr>
            </w:pPr>
            <w:r>
              <w:rPr>
                <w:lang w:val="es-419" w:eastAsia="es-CO"/>
              </w:rPr>
              <w:t>Especie / familia</w:t>
            </w:r>
          </w:p>
        </w:tc>
        <w:tc>
          <w:tcPr>
            <w:tcW w:w="2410" w:type="dxa"/>
            <w:vAlign w:val="center"/>
          </w:tcPr>
          <w:p w14:paraId="7E69355D" w14:textId="1E5CF7F3" w:rsidR="00581019" w:rsidRDefault="00581019" w:rsidP="00581019">
            <w:pPr>
              <w:pStyle w:val="Tablas"/>
              <w:jc w:val="center"/>
              <w:rPr>
                <w:lang w:val="es-419" w:eastAsia="es-CO"/>
              </w:rPr>
            </w:pPr>
            <w:r>
              <w:rPr>
                <w:lang w:val="es-419" w:eastAsia="es-CO"/>
              </w:rPr>
              <w:t>Nombre común</w:t>
            </w:r>
          </w:p>
        </w:tc>
        <w:tc>
          <w:tcPr>
            <w:tcW w:w="2879" w:type="dxa"/>
            <w:vAlign w:val="center"/>
          </w:tcPr>
          <w:p w14:paraId="25313496" w14:textId="6E410C0D" w:rsidR="00581019" w:rsidRDefault="00581019" w:rsidP="00581019">
            <w:pPr>
              <w:pStyle w:val="Tablas"/>
              <w:jc w:val="center"/>
              <w:rPr>
                <w:lang w:val="es-419" w:eastAsia="es-CO"/>
              </w:rPr>
            </w:pPr>
            <w:r>
              <w:rPr>
                <w:lang w:val="es-419" w:eastAsia="es-CO"/>
              </w:rPr>
              <w:t>Cadena productiva</w:t>
            </w:r>
          </w:p>
        </w:tc>
      </w:tr>
      <w:tr w:rsidR="00581019" w14:paraId="6B3051E2" w14:textId="77777777" w:rsidTr="00581019">
        <w:trPr>
          <w:cnfStyle w:val="000000100000" w:firstRow="0" w:lastRow="0" w:firstColumn="0" w:lastColumn="0" w:oddVBand="0" w:evenVBand="0" w:oddHBand="1" w:evenHBand="0" w:firstRowFirstColumn="0" w:firstRowLastColumn="0" w:lastRowFirstColumn="0" w:lastRowLastColumn="0"/>
        </w:trPr>
        <w:tc>
          <w:tcPr>
            <w:tcW w:w="4673" w:type="dxa"/>
          </w:tcPr>
          <w:p w14:paraId="05988725" w14:textId="709F0911" w:rsidR="00581019" w:rsidRPr="00581019" w:rsidRDefault="00581019" w:rsidP="00581019">
            <w:pPr>
              <w:pStyle w:val="Tablas"/>
              <w:rPr>
                <w:rStyle w:val="Extranjerismo"/>
              </w:rPr>
            </w:pPr>
            <w:r w:rsidRPr="00581019">
              <w:rPr>
                <w:rStyle w:val="Extranjerismo"/>
                <w:lang w:val="es-419" w:eastAsia="es-CO"/>
              </w:rPr>
              <w:t xml:space="preserve">Euterpe </w:t>
            </w:r>
            <w:proofErr w:type="spellStart"/>
            <w:r w:rsidRPr="00581019">
              <w:rPr>
                <w:rStyle w:val="Extranjerismo"/>
                <w:lang w:val="es-419" w:eastAsia="es-CO"/>
              </w:rPr>
              <w:t>precatoria</w:t>
            </w:r>
            <w:proofErr w:type="spellEnd"/>
            <w:r w:rsidRPr="00581019">
              <w:rPr>
                <w:rStyle w:val="Extranjerismo"/>
                <w:lang w:val="es-419" w:eastAsia="es-CO"/>
              </w:rPr>
              <w:t xml:space="preserve">, </w:t>
            </w:r>
            <w:proofErr w:type="spellStart"/>
            <w:r w:rsidRPr="00581019">
              <w:rPr>
                <w:rStyle w:val="Extranjerismo"/>
                <w:lang w:val="es-419" w:eastAsia="es-CO"/>
              </w:rPr>
              <w:t>Plukenetia</w:t>
            </w:r>
            <w:proofErr w:type="spellEnd"/>
            <w:r w:rsidRPr="00581019">
              <w:rPr>
                <w:rStyle w:val="Extranjerismo"/>
                <w:lang w:val="es-419" w:eastAsia="es-CO"/>
              </w:rPr>
              <w:t xml:space="preserve"> </w:t>
            </w:r>
            <w:proofErr w:type="spellStart"/>
            <w:r w:rsidRPr="00581019">
              <w:rPr>
                <w:rStyle w:val="Extranjerismo"/>
                <w:lang w:val="es-419" w:eastAsia="es-CO"/>
              </w:rPr>
              <w:t>volubilis</w:t>
            </w:r>
            <w:proofErr w:type="spellEnd"/>
          </w:p>
        </w:tc>
        <w:tc>
          <w:tcPr>
            <w:tcW w:w="2410" w:type="dxa"/>
          </w:tcPr>
          <w:p w14:paraId="47854C51" w14:textId="5EC6B897" w:rsidR="00581019" w:rsidRDefault="00581019" w:rsidP="00581019">
            <w:pPr>
              <w:pStyle w:val="Tablas"/>
              <w:rPr>
                <w:lang w:val="es-419" w:eastAsia="es-CO"/>
              </w:rPr>
            </w:pPr>
            <w:proofErr w:type="spellStart"/>
            <w:r w:rsidRPr="00581019">
              <w:rPr>
                <w:lang w:val="es-419" w:eastAsia="es-CO"/>
              </w:rPr>
              <w:t>Asaí</w:t>
            </w:r>
            <w:proofErr w:type="spellEnd"/>
          </w:p>
        </w:tc>
        <w:tc>
          <w:tcPr>
            <w:tcW w:w="2879" w:type="dxa"/>
          </w:tcPr>
          <w:p w14:paraId="5FCD89E7" w14:textId="139ACBCB" w:rsidR="00581019" w:rsidRDefault="00581019" w:rsidP="00581019">
            <w:pPr>
              <w:pStyle w:val="Tablas"/>
              <w:rPr>
                <w:lang w:val="es-419" w:eastAsia="es-CO"/>
              </w:rPr>
            </w:pPr>
            <w:r w:rsidRPr="00581019">
              <w:rPr>
                <w:lang w:val="es-419" w:eastAsia="es-CO"/>
              </w:rPr>
              <w:t>Alimentos</w:t>
            </w:r>
          </w:p>
        </w:tc>
      </w:tr>
      <w:tr w:rsidR="00581019" w14:paraId="01953524" w14:textId="77777777" w:rsidTr="00581019">
        <w:tc>
          <w:tcPr>
            <w:tcW w:w="4673" w:type="dxa"/>
          </w:tcPr>
          <w:p w14:paraId="37C24BAE" w14:textId="332F4CAB" w:rsidR="00581019" w:rsidRPr="00581019" w:rsidRDefault="00581019" w:rsidP="00581019">
            <w:pPr>
              <w:pStyle w:val="Tablas"/>
              <w:rPr>
                <w:rStyle w:val="Extranjerismo"/>
              </w:rPr>
            </w:pPr>
            <w:proofErr w:type="spellStart"/>
            <w:r w:rsidRPr="00581019">
              <w:rPr>
                <w:rStyle w:val="Extranjerismo"/>
                <w:lang w:val="es-419" w:eastAsia="es-CO"/>
              </w:rPr>
              <w:t>Bixa</w:t>
            </w:r>
            <w:proofErr w:type="spellEnd"/>
            <w:r w:rsidRPr="00581019">
              <w:rPr>
                <w:rStyle w:val="Extranjerismo"/>
                <w:lang w:val="es-419" w:eastAsia="es-CO"/>
              </w:rPr>
              <w:t xml:space="preserve"> orellana</w:t>
            </w:r>
          </w:p>
        </w:tc>
        <w:tc>
          <w:tcPr>
            <w:tcW w:w="2410" w:type="dxa"/>
          </w:tcPr>
          <w:p w14:paraId="33DE205D" w14:textId="6625B0B1" w:rsidR="00581019" w:rsidRDefault="00581019" w:rsidP="00581019">
            <w:pPr>
              <w:pStyle w:val="Tablas"/>
              <w:rPr>
                <w:lang w:val="es-419" w:eastAsia="es-CO"/>
              </w:rPr>
            </w:pPr>
            <w:r w:rsidRPr="00581019">
              <w:rPr>
                <w:lang w:val="es-419" w:eastAsia="es-CO"/>
              </w:rPr>
              <w:t>Achiote</w:t>
            </w:r>
          </w:p>
        </w:tc>
        <w:tc>
          <w:tcPr>
            <w:tcW w:w="2879" w:type="dxa"/>
          </w:tcPr>
          <w:p w14:paraId="6B8C5491" w14:textId="256AC4C0" w:rsidR="00581019" w:rsidRDefault="00581019" w:rsidP="00581019">
            <w:pPr>
              <w:pStyle w:val="Tablas"/>
              <w:rPr>
                <w:lang w:val="es-419" w:eastAsia="es-CO"/>
              </w:rPr>
            </w:pPr>
            <w:r w:rsidRPr="00581019">
              <w:rPr>
                <w:lang w:val="es-419" w:eastAsia="es-CO"/>
              </w:rPr>
              <w:t>Alimentos</w:t>
            </w:r>
          </w:p>
        </w:tc>
      </w:tr>
      <w:tr w:rsidR="00581019" w14:paraId="036FE9D7" w14:textId="77777777" w:rsidTr="00581019">
        <w:trPr>
          <w:cnfStyle w:val="000000100000" w:firstRow="0" w:lastRow="0" w:firstColumn="0" w:lastColumn="0" w:oddVBand="0" w:evenVBand="0" w:oddHBand="1" w:evenHBand="0" w:firstRowFirstColumn="0" w:firstRowLastColumn="0" w:lastRowFirstColumn="0" w:lastRowLastColumn="0"/>
        </w:trPr>
        <w:tc>
          <w:tcPr>
            <w:tcW w:w="4673" w:type="dxa"/>
          </w:tcPr>
          <w:p w14:paraId="5424604C" w14:textId="0CAD95A2" w:rsidR="00581019" w:rsidRPr="00581019" w:rsidRDefault="00581019" w:rsidP="00581019">
            <w:pPr>
              <w:pStyle w:val="Tablas"/>
              <w:rPr>
                <w:rStyle w:val="Extranjerismo"/>
              </w:rPr>
            </w:pPr>
            <w:proofErr w:type="spellStart"/>
            <w:r w:rsidRPr="00581019">
              <w:rPr>
                <w:rStyle w:val="Extranjerismo"/>
                <w:lang w:val="es-419" w:eastAsia="es-CO"/>
              </w:rPr>
              <w:t>Curcuma</w:t>
            </w:r>
            <w:proofErr w:type="spellEnd"/>
            <w:r w:rsidRPr="00581019">
              <w:rPr>
                <w:rStyle w:val="Extranjerismo"/>
                <w:lang w:val="es-419" w:eastAsia="es-CO"/>
              </w:rPr>
              <w:t xml:space="preserve"> longa</w:t>
            </w:r>
          </w:p>
        </w:tc>
        <w:tc>
          <w:tcPr>
            <w:tcW w:w="2410" w:type="dxa"/>
          </w:tcPr>
          <w:p w14:paraId="128F229F" w14:textId="167C6D1C" w:rsidR="00581019" w:rsidRDefault="00581019" w:rsidP="00581019">
            <w:pPr>
              <w:pStyle w:val="Tablas"/>
              <w:rPr>
                <w:lang w:val="es-419" w:eastAsia="es-CO"/>
              </w:rPr>
            </w:pPr>
            <w:r w:rsidRPr="00581019">
              <w:rPr>
                <w:lang w:val="es-419" w:eastAsia="es-CO"/>
              </w:rPr>
              <w:t>Cúrcuma</w:t>
            </w:r>
          </w:p>
        </w:tc>
        <w:tc>
          <w:tcPr>
            <w:tcW w:w="2879" w:type="dxa"/>
          </w:tcPr>
          <w:p w14:paraId="182FF8FE" w14:textId="24B407C4" w:rsidR="00581019" w:rsidRDefault="00581019" w:rsidP="00581019">
            <w:pPr>
              <w:pStyle w:val="Tablas"/>
              <w:rPr>
                <w:lang w:val="es-419" w:eastAsia="es-CO"/>
              </w:rPr>
            </w:pPr>
            <w:r w:rsidRPr="00581019">
              <w:rPr>
                <w:lang w:val="es-419" w:eastAsia="es-CO"/>
              </w:rPr>
              <w:t>Agroindustria</w:t>
            </w:r>
          </w:p>
        </w:tc>
      </w:tr>
      <w:tr w:rsidR="00581019" w14:paraId="2631FFB1" w14:textId="77777777" w:rsidTr="00581019">
        <w:tc>
          <w:tcPr>
            <w:tcW w:w="4673" w:type="dxa"/>
          </w:tcPr>
          <w:p w14:paraId="776A8E1B" w14:textId="62A949CA" w:rsidR="00581019" w:rsidRPr="00581019" w:rsidRDefault="00581019" w:rsidP="00581019">
            <w:pPr>
              <w:pStyle w:val="Tablas"/>
              <w:rPr>
                <w:rStyle w:val="Extranjerismo"/>
              </w:rPr>
            </w:pPr>
            <w:r w:rsidRPr="00581019">
              <w:rPr>
                <w:rStyle w:val="Extranjerismo"/>
                <w:lang w:val="es-419" w:eastAsia="es-CO"/>
              </w:rPr>
              <w:t>Bambusa guadua</w:t>
            </w:r>
          </w:p>
        </w:tc>
        <w:tc>
          <w:tcPr>
            <w:tcW w:w="2410" w:type="dxa"/>
          </w:tcPr>
          <w:p w14:paraId="4DDA9A11" w14:textId="1374A76B" w:rsidR="00581019" w:rsidRDefault="00581019" w:rsidP="00581019">
            <w:pPr>
              <w:pStyle w:val="Tablas"/>
              <w:rPr>
                <w:lang w:val="es-419" w:eastAsia="es-CO"/>
              </w:rPr>
            </w:pPr>
            <w:r w:rsidRPr="00581019">
              <w:rPr>
                <w:lang w:val="es-419" w:eastAsia="es-CO"/>
              </w:rPr>
              <w:t>Bambú</w:t>
            </w:r>
          </w:p>
        </w:tc>
        <w:tc>
          <w:tcPr>
            <w:tcW w:w="2879" w:type="dxa"/>
          </w:tcPr>
          <w:p w14:paraId="56556C8B" w14:textId="0D776883" w:rsidR="00581019" w:rsidRDefault="00581019" w:rsidP="00581019">
            <w:pPr>
              <w:pStyle w:val="Tablas"/>
              <w:rPr>
                <w:lang w:val="es-419" w:eastAsia="es-CO"/>
              </w:rPr>
            </w:pPr>
            <w:r w:rsidRPr="00581019">
              <w:rPr>
                <w:lang w:val="es-419" w:eastAsia="es-CO"/>
              </w:rPr>
              <w:t>Artesanías - construcción</w:t>
            </w:r>
          </w:p>
        </w:tc>
      </w:tr>
      <w:tr w:rsidR="00581019" w14:paraId="4B2CFD26" w14:textId="77777777" w:rsidTr="00581019">
        <w:trPr>
          <w:cnfStyle w:val="000000100000" w:firstRow="0" w:lastRow="0" w:firstColumn="0" w:lastColumn="0" w:oddVBand="0" w:evenVBand="0" w:oddHBand="1" w:evenHBand="0" w:firstRowFirstColumn="0" w:firstRowLastColumn="0" w:lastRowFirstColumn="0" w:lastRowLastColumn="0"/>
        </w:trPr>
        <w:tc>
          <w:tcPr>
            <w:tcW w:w="4673" w:type="dxa"/>
          </w:tcPr>
          <w:p w14:paraId="672AF20E" w14:textId="333DE209" w:rsidR="00581019" w:rsidRPr="00581019" w:rsidRDefault="00581019" w:rsidP="00581019">
            <w:pPr>
              <w:pStyle w:val="Tablas"/>
              <w:rPr>
                <w:rStyle w:val="Extranjerismo"/>
              </w:rPr>
            </w:pPr>
            <w:proofErr w:type="spellStart"/>
            <w:r w:rsidRPr="00581019">
              <w:rPr>
                <w:rStyle w:val="Extranjerismo"/>
                <w:lang w:val="es-419" w:eastAsia="es-CO"/>
              </w:rPr>
              <w:t>Furcraea</w:t>
            </w:r>
            <w:proofErr w:type="spellEnd"/>
            <w:r w:rsidRPr="00581019">
              <w:rPr>
                <w:rStyle w:val="Extranjerismo"/>
                <w:lang w:val="es-419" w:eastAsia="es-CO"/>
              </w:rPr>
              <w:t xml:space="preserve"> </w:t>
            </w:r>
            <w:proofErr w:type="spellStart"/>
            <w:r w:rsidRPr="00581019">
              <w:rPr>
                <w:rStyle w:val="Extranjerismo"/>
                <w:lang w:val="es-419" w:eastAsia="es-CO"/>
              </w:rPr>
              <w:t>spp</w:t>
            </w:r>
            <w:proofErr w:type="spellEnd"/>
          </w:p>
        </w:tc>
        <w:tc>
          <w:tcPr>
            <w:tcW w:w="2410" w:type="dxa"/>
          </w:tcPr>
          <w:p w14:paraId="7594EB3C" w14:textId="38F7D818" w:rsidR="00581019" w:rsidRDefault="00581019" w:rsidP="00581019">
            <w:pPr>
              <w:pStyle w:val="Tablas"/>
              <w:rPr>
                <w:lang w:val="es-419" w:eastAsia="es-CO"/>
              </w:rPr>
            </w:pPr>
            <w:r w:rsidRPr="00581019">
              <w:rPr>
                <w:lang w:val="es-419" w:eastAsia="es-CO"/>
              </w:rPr>
              <w:t>Fique</w:t>
            </w:r>
          </w:p>
        </w:tc>
        <w:tc>
          <w:tcPr>
            <w:tcW w:w="2879" w:type="dxa"/>
          </w:tcPr>
          <w:p w14:paraId="6D114911" w14:textId="0B4B6262" w:rsidR="00581019" w:rsidRDefault="00581019" w:rsidP="00581019">
            <w:pPr>
              <w:pStyle w:val="Tablas"/>
              <w:rPr>
                <w:lang w:val="es-419" w:eastAsia="es-CO"/>
              </w:rPr>
            </w:pPr>
            <w:r w:rsidRPr="00581019">
              <w:rPr>
                <w:lang w:val="es-419" w:eastAsia="es-CO"/>
              </w:rPr>
              <w:t>Agrícola - artesanal</w:t>
            </w:r>
          </w:p>
        </w:tc>
      </w:tr>
      <w:tr w:rsidR="00581019" w14:paraId="1C66B077" w14:textId="77777777" w:rsidTr="00581019">
        <w:tc>
          <w:tcPr>
            <w:tcW w:w="4673" w:type="dxa"/>
          </w:tcPr>
          <w:p w14:paraId="17F86AE8" w14:textId="332B09B7" w:rsidR="00581019" w:rsidRPr="00581019" w:rsidRDefault="00581019" w:rsidP="00581019">
            <w:pPr>
              <w:pStyle w:val="Tablas"/>
              <w:rPr>
                <w:rStyle w:val="Extranjerismo"/>
              </w:rPr>
            </w:pPr>
            <w:proofErr w:type="spellStart"/>
            <w:r w:rsidRPr="00581019">
              <w:rPr>
                <w:rStyle w:val="Extranjerismo"/>
                <w:lang w:val="es-419" w:eastAsia="es-CO"/>
              </w:rPr>
              <w:t>Theobroma</w:t>
            </w:r>
            <w:proofErr w:type="spellEnd"/>
            <w:r w:rsidRPr="00581019">
              <w:rPr>
                <w:rStyle w:val="Extranjerismo"/>
                <w:lang w:val="es-419" w:eastAsia="es-CO"/>
              </w:rPr>
              <w:t xml:space="preserve"> cacao</w:t>
            </w:r>
          </w:p>
        </w:tc>
        <w:tc>
          <w:tcPr>
            <w:tcW w:w="2410" w:type="dxa"/>
          </w:tcPr>
          <w:p w14:paraId="302A006D" w14:textId="7337246F" w:rsidR="00581019" w:rsidRDefault="00581019" w:rsidP="00581019">
            <w:pPr>
              <w:pStyle w:val="Tablas"/>
              <w:rPr>
                <w:lang w:val="es-419" w:eastAsia="es-CO"/>
              </w:rPr>
            </w:pPr>
            <w:r w:rsidRPr="00581019">
              <w:rPr>
                <w:lang w:val="es-419" w:eastAsia="es-CO"/>
              </w:rPr>
              <w:t>Cacao</w:t>
            </w:r>
          </w:p>
        </w:tc>
        <w:tc>
          <w:tcPr>
            <w:tcW w:w="2879" w:type="dxa"/>
          </w:tcPr>
          <w:p w14:paraId="565F2DA3" w14:textId="245D3825" w:rsidR="00581019" w:rsidRDefault="00581019" w:rsidP="00581019">
            <w:pPr>
              <w:pStyle w:val="Tablas"/>
              <w:rPr>
                <w:lang w:val="es-419" w:eastAsia="es-CO"/>
              </w:rPr>
            </w:pPr>
            <w:r w:rsidRPr="00581019">
              <w:rPr>
                <w:lang w:val="es-419" w:eastAsia="es-CO"/>
              </w:rPr>
              <w:t>Cosméticos - alimentos</w:t>
            </w:r>
          </w:p>
        </w:tc>
      </w:tr>
    </w:tbl>
    <w:p w14:paraId="426E460D" w14:textId="77777777" w:rsidR="00581019" w:rsidRPr="00581019" w:rsidRDefault="00581019" w:rsidP="00581019">
      <w:pPr>
        <w:pStyle w:val="Ttulo3"/>
      </w:pPr>
      <w:r w:rsidRPr="00581019">
        <w:t>Productos no maderables del bosque y sus cadenas productivas</w:t>
      </w:r>
    </w:p>
    <w:p w14:paraId="5AB3849F" w14:textId="6743FAE1" w:rsidR="00751538" w:rsidRDefault="00581019" w:rsidP="00581019">
      <w:pPr>
        <w:rPr>
          <w:lang w:val="es-419" w:eastAsia="es-CO"/>
        </w:rPr>
      </w:pPr>
      <w:r w:rsidRPr="00581019">
        <w:rPr>
          <w:lang w:val="es-419" w:eastAsia="es-CO"/>
        </w:rPr>
        <w:t xml:space="preserve">Se invita a </w:t>
      </w:r>
      <w:r>
        <w:rPr>
          <w:lang w:val="es-419" w:eastAsia="es-CO"/>
        </w:rPr>
        <w:t>consultar en la carpeta de anexos</w:t>
      </w:r>
      <w:r w:rsidR="002C14C4">
        <w:rPr>
          <w:lang w:val="es-419" w:eastAsia="es-CO"/>
        </w:rPr>
        <w:t>,</w:t>
      </w:r>
      <w:r w:rsidRPr="00581019">
        <w:rPr>
          <w:lang w:val="es-419" w:eastAsia="es-CO"/>
        </w:rPr>
        <w:t xml:space="preserve"> el documento</w:t>
      </w:r>
      <w:r w:rsidR="00751538">
        <w:rPr>
          <w:lang w:val="es-419" w:eastAsia="es-CO"/>
        </w:rPr>
        <w:t xml:space="preserve"> llamado:</w:t>
      </w:r>
      <w:r w:rsidRPr="00581019">
        <w:rPr>
          <w:lang w:val="es-419" w:eastAsia="es-CO"/>
        </w:rPr>
        <w:t xml:space="preserve"> </w:t>
      </w:r>
      <w:r w:rsidRPr="00581019">
        <w:rPr>
          <w:b/>
          <w:bCs/>
          <w:lang w:val="es-419" w:eastAsia="es-CO"/>
        </w:rPr>
        <w:t>Anexo 1. Productos no maderables del bosque y sus cadenas productivas</w:t>
      </w:r>
      <w:r w:rsidRPr="00581019">
        <w:rPr>
          <w:lang w:val="es-419" w:eastAsia="es-CO"/>
        </w:rPr>
        <w:t>, donde se aborda la clasificación de diversas especies vegetales aprovechadas sin necesidad de tala, con un enfoque en su contribución a cadenas productivas sostenibles.</w:t>
      </w:r>
    </w:p>
    <w:p w14:paraId="7D245C52" w14:textId="77777777" w:rsidR="00751538" w:rsidRPr="00751538" w:rsidRDefault="00751538" w:rsidP="00751538">
      <w:pPr>
        <w:pStyle w:val="Ttulo3"/>
      </w:pPr>
      <w:r w:rsidRPr="00751538">
        <w:t>Recursos maderables</w:t>
      </w:r>
    </w:p>
    <w:p w14:paraId="23F5E958" w14:textId="76F6AAE6" w:rsidR="00751538" w:rsidRDefault="00751538" w:rsidP="00751538">
      <w:pPr>
        <w:rPr>
          <w:lang w:val="es-419" w:eastAsia="es-CO"/>
        </w:rPr>
      </w:pPr>
      <w:r w:rsidRPr="00751538">
        <w:rPr>
          <w:lang w:val="es-419" w:eastAsia="es-CO"/>
        </w:rPr>
        <w:t>Son aquellos derivados de árboles con tejido leñoso, utilizados en sectores como la construcción, la fabricación de muebles, pisos, instrumentos musicales, papel, embalajes y más. Para su aprovechamiento, transporte y comercialización es obligatorio el uso del Salvoconducto Único Nacional.</w:t>
      </w:r>
    </w:p>
    <w:p w14:paraId="1C5C8F21" w14:textId="17BF246C" w:rsidR="00751538" w:rsidRDefault="00751538" w:rsidP="00751538">
      <w:pPr>
        <w:pStyle w:val="Tabla"/>
        <w:rPr>
          <w:lang w:val="es-419" w:eastAsia="es-CO"/>
        </w:rPr>
      </w:pPr>
      <w:r w:rsidRPr="00751538">
        <w:rPr>
          <w:lang w:val="es-419" w:eastAsia="es-CO"/>
        </w:rPr>
        <w:t>Principales usos de las especies maderables</w:t>
      </w:r>
    </w:p>
    <w:tbl>
      <w:tblPr>
        <w:tblStyle w:val="SENA"/>
        <w:tblW w:w="0" w:type="auto"/>
        <w:tblLook w:val="04A0" w:firstRow="1" w:lastRow="0" w:firstColumn="1" w:lastColumn="0" w:noHBand="0" w:noVBand="1"/>
      </w:tblPr>
      <w:tblGrid>
        <w:gridCol w:w="2972"/>
        <w:gridCol w:w="3402"/>
        <w:gridCol w:w="3588"/>
      </w:tblGrid>
      <w:tr w:rsidR="00751538" w14:paraId="7DCE84BD" w14:textId="77777777" w:rsidTr="00751538">
        <w:trPr>
          <w:cnfStyle w:val="100000000000" w:firstRow="1" w:lastRow="0" w:firstColumn="0" w:lastColumn="0" w:oddVBand="0" w:evenVBand="0" w:oddHBand="0" w:evenHBand="0" w:firstRowFirstColumn="0" w:firstRowLastColumn="0" w:lastRowFirstColumn="0" w:lastRowLastColumn="0"/>
        </w:trPr>
        <w:tc>
          <w:tcPr>
            <w:tcW w:w="2972" w:type="dxa"/>
            <w:vAlign w:val="center"/>
          </w:tcPr>
          <w:p w14:paraId="52CD8E0C" w14:textId="2EDB7647" w:rsidR="00751538" w:rsidRDefault="00751538" w:rsidP="003E4C5A">
            <w:pPr>
              <w:pStyle w:val="Tablas"/>
              <w:jc w:val="center"/>
              <w:rPr>
                <w:lang w:val="es-419" w:eastAsia="es-CO"/>
              </w:rPr>
            </w:pPr>
            <w:r>
              <w:rPr>
                <w:lang w:val="es-419" w:eastAsia="es-CO"/>
              </w:rPr>
              <w:t>Nombre común</w:t>
            </w:r>
          </w:p>
        </w:tc>
        <w:tc>
          <w:tcPr>
            <w:tcW w:w="3402" w:type="dxa"/>
            <w:vAlign w:val="center"/>
          </w:tcPr>
          <w:p w14:paraId="32CF34C8" w14:textId="169AA715" w:rsidR="00751538" w:rsidRDefault="00751538" w:rsidP="003E4C5A">
            <w:pPr>
              <w:pStyle w:val="Tablas"/>
              <w:jc w:val="center"/>
              <w:rPr>
                <w:lang w:val="es-419" w:eastAsia="es-CO"/>
              </w:rPr>
            </w:pPr>
            <w:r>
              <w:rPr>
                <w:lang w:val="es-419" w:eastAsia="es-CO"/>
              </w:rPr>
              <w:t>Nombre científico</w:t>
            </w:r>
          </w:p>
        </w:tc>
        <w:tc>
          <w:tcPr>
            <w:tcW w:w="3588" w:type="dxa"/>
            <w:vAlign w:val="center"/>
          </w:tcPr>
          <w:p w14:paraId="5228AF00" w14:textId="30200E39" w:rsidR="00751538" w:rsidRDefault="00751538" w:rsidP="003E4C5A">
            <w:pPr>
              <w:pStyle w:val="Tablas"/>
              <w:jc w:val="center"/>
              <w:rPr>
                <w:lang w:val="es-419" w:eastAsia="es-CO"/>
              </w:rPr>
            </w:pPr>
            <w:r>
              <w:rPr>
                <w:lang w:val="es-419" w:eastAsia="es-CO"/>
              </w:rPr>
              <w:t>Usos potenciales</w:t>
            </w:r>
          </w:p>
        </w:tc>
      </w:tr>
      <w:tr w:rsidR="00751538" w14:paraId="42BB53B2" w14:textId="77777777" w:rsidTr="00751538">
        <w:trPr>
          <w:cnfStyle w:val="000000100000" w:firstRow="0" w:lastRow="0" w:firstColumn="0" w:lastColumn="0" w:oddVBand="0" w:evenVBand="0" w:oddHBand="1" w:evenHBand="0" w:firstRowFirstColumn="0" w:firstRowLastColumn="0" w:lastRowFirstColumn="0" w:lastRowLastColumn="0"/>
        </w:trPr>
        <w:tc>
          <w:tcPr>
            <w:tcW w:w="2972" w:type="dxa"/>
          </w:tcPr>
          <w:p w14:paraId="76C73C85" w14:textId="30385692" w:rsidR="00751538" w:rsidRPr="00581019" w:rsidRDefault="00751538" w:rsidP="003E4C5A">
            <w:pPr>
              <w:pStyle w:val="Tablas"/>
              <w:rPr>
                <w:rStyle w:val="Extranjerismo"/>
              </w:rPr>
            </w:pPr>
            <w:r>
              <w:rPr>
                <w:rStyle w:val="Extranjerismo"/>
                <w:lang w:val="es-419" w:eastAsia="es-CO"/>
              </w:rPr>
              <w:t>C</w:t>
            </w:r>
            <w:proofErr w:type="spellStart"/>
            <w:r>
              <w:rPr>
                <w:rStyle w:val="Extranjerismo"/>
              </w:rPr>
              <w:t>edro</w:t>
            </w:r>
            <w:proofErr w:type="spellEnd"/>
          </w:p>
        </w:tc>
        <w:tc>
          <w:tcPr>
            <w:tcW w:w="3402" w:type="dxa"/>
          </w:tcPr>
          <w:p w14:paraId="5469AFE1" w14:textId="51099F6A" w:rsidR="00751538" w:rsidRPr="00751538" w:rsidRDefault="00751538" w:rsidP="00751538">
            <w:pPr>
              <w:pStyle w:val="Tablas"/>
              <w:rPr>
                <w:rStyle w:val="Extranjerismo"/>
              </w:rPr>
            </w:pPr>
            <w:proofErr w:type="spellStart"/>
            <w:r w:rsidRPr="00751538">
              <w:rPr>
                <w:rStyle w:val="Extranjerismo"/>
                <w:lang w:val="es-419" w:eastAsia="es-CO"/>
              </w:rPr>
              <w:t>Cedrela</w:t>
            </w:r>
            <w:proofErr w:type="spellEnd"/>
            <w:r w:rsidRPr="00751538">
              <w:rPr>
                <w:rStyle w:val="Extranjerismo"/>
                <w:lang w:val="es-419" w:eastAsia="es-CO"/>
              </w:rPr>
              <w:t xml:space="preserve"> </w:t>
            </w:r>
            <w:proofErr w:type="spellStart"/>
            <w:r w:rsidRPr="00751538">
              <w:rPr>
                <w:rStyle w:val="Extranjerismo"/>
                <w:lang w:val="es-419" w:eastAsia="es-CO"/>
              </w:rPr>
              <w:t>odorata</w:t>
            </w:r>
            <w:proofErr w:type="spellEnd"/>
            <w:r w:rsidRPr="00751538">
              <w:rPr>
                <w:rStyle w:val="Extranjerismo"/>
                <w:lang w:val="es-419" w:eastAsia="es-CO"/>
              </w:rPr>
              <w:t xml:space="preserve"> L.</w:t>
            </w:r>
          </w:p>
        </w:tc>
        <w:tc>
          <w:tcPr>
            <w:tcW w:w="3588" w:type="dxa"/>
          </w:tcPr>
          <w:p w14:paraId="758D246D" w14:textId="64901C20" w:rsidR="00751538" w:rsidRDefault="00751538" w:rsidP="003E4C5A">
            <w:pPr>
              <w:pStyle w:val="Tablas"/>
              <w:rPr>
                <w:lang w:val="es-419" w:eastAsia="es-CO"/>
              </w:rPr>
            </w:pPr>
            <w:r w:rsidRPr="00751538">
              <w:rPr>
                <w:lang w:val="es-419" w:eastAsia="es-CO"/>
              </w:rPr>
              <w:t>Muebles, chapas, carpintería</w:t>
            </w:r>
          </w:p>
        </w:tc>
      </w:tr>
      <w:tr w:rsidR="00751538" w14:paraId="37AEFC48" w14:textId="77777777" w:rsidTr="00751538">
        <w:tc>
          <w:tcPr>
            <w:tcW w:w="2972" w:type="dxa"/>
          </w:tcPr>
          <w:p w14:paraId="2786B54C" w14:textId="0B3CECD4" w:rsidR="00751538" w:rsidRPr="00581019" w:rsidRDefault="00751538" w:rsidP="003E4C5A">
            <w:pPr>
              <w:pStyle w:val="Tablas"/>
              <w:rPr>
                <w:rStyle w:val="Extranjerismo"/>
              </w:rPr>
            </w:pPr>
            <w:r>
              <w:rPr>
                <w:rStyle w:val="Extranjerismo"/>
                <w:lang w:val="es-419" w:eastAsia="es-CO"/>
              </w:rPr>
              <w:t>R</w:t>
            </w:r>
            <w:proofErr w:type="spellStart"/>
            <w:r>
              <w:rPr>
                <w:rStyle w:val="Extranjerismo"/>
              </w:rPr>
              <w:t>oble</w:t>
            </w:r>
            <w:proofErr w:type="spellEnd"/>
          </w:p>
        </w:tc>
        <w:tc>
          <w:tcPr>
            <w:tcW w:w="3402" w:type="dxa"/>
          </w:tcPr>
          <w:p w14:paraId="75E5F215" w14:textId="15880E28" w:rsidR="00751538" w:rsidRPr="00751538" w:rsidRDefault="00751538" w:rsidP="00751538">
            <w:pPr>
              <w:pStyle w:val="Tablas"/>
              <w:rPr>
                <w:rStyle w:val="Extranjerismo"/>
              </w:rPr>
            </w:pPr>
            <w:proofErr w:type="spellStart"/>
            <w:r w:rsidRPr="00751538">
              <w:rPr>
                <w:rStyle w:val="Extranjerismo"/>
                <w:lang w:val="es-419" w:eastAsia="es-CO"/>
              </w:rPr>
              <w:t>Tabebuia</w:t>
            </w:r>
            <w:proofErr w:type="spellEnd"/>
            <w:r w:rsidRPr="00751538">
              <w:rPr>
                <w:rStyle w:val="Extranjerismo"/>
                <w:lang w:val="es-419" w:eastAsia="es-CO"/>
              </w:rPr>
              <w:t xml:space="preserve"> rosea</w:t>
            </w:r>
          </w:p>
        </w:tc>
        <w:tc>
          <w:tcPr>
            <w:tcW w:w="3588" w:type="dxa"/>
          </w:tcPr>
          <w:p w14:paraId="118508CB" w14:textId="0629BB88" w:rsidR="00751538" w:rsidRDefault="00751538" w:rsidP="003E4C5A">
            <w:pPr>
              <w:pStyle w:val="Tablas"/>
              <w:rPr>
                <w:lang w:val="es-419" w:eastAsia="es-CO"/>
              </w:rPr>
            </w:pPr>
            <w:r w:rsidRPr="00751538">
              <w:rPr>
                <w:lang w:val="es-419" w:eastAsia="es-CO"/>
              </w:rPr>
              <w:t>Molduras, decoración</w:t>
            </w:r>
          </w:p>
        </w:tc>
      </w:tr>
      <w:tr w:rsidR="00751538" w14:paraId="16064F5D" w14:textId="77777777" w:rsidTr="00751538">
        <w:trPr>
          <w:cnfStyle w:val="000000100000" w:firstRow="0" w:lastRow="0" w:firstColumn="0" w:lastColumn="0" w:oddVBand="0" w:evenVBand="0" w:oddHBand="1" w:evenHBand="0" w:firstRowFirstColumn="0" w:firstRowLastColumn="0" w:lastRowFirstColumn="0" w:lastRowLastColumn="0"/>
        </w:trPr>
        <w:tc>
          <w:tcPr>
            <w:tcW w:w="2972" w:type="dxa"/>
          </w:tcPr>
          <w:p w14:paraId="4F113A43" w14:textId="52D171FE" w:rsidR="00751538" w:rsidRPr="00581019" w:rsidRDefault="00751538" w:rsidP="003E4C5A">
            <w:pPr>
              <w:pStyle w:val="Tablas"/>
              <w:rPr>
                <w:rStyle w:val="Extranjerismo"/>
              </w:rPr>
            </w:pPr>
            <w:r>
              <w:rPr>
                <w:rStyle w:val="Extranjerismo"/>
                <w:lang w:val="es-419" w:eastAsia="es-CO"/>
              </w:rPr>
              <w:t>Caimo</w:t>
            </w:r>
          </w:p>
        </w:tc>
        <w:tc>
          <w:tcPr>
            <w:tcW w:w="3402" w:type="dxa"/>
          </w:tcPr>
          <w:p w14:paraId="62F4E997" w14:textId="26CF55D1" w:rsidR="00751538" w:rsidRPr="00751538" w:rsidRDefault="00751538" w:rsidP="00751538">
            <w:pPr>
              <w:pStyle w:val="Tablas"/>
              <w:rPr>
                <w:rStyle w:val="Extranjerismo"/>
              </w:rPr>
            </w:pPr>
            <w:proofErr w:type="spellStart"/>
            <w:r w:rsidRPr="00751538">
              <w:rPr>
                <w:rStyle w:val="Extranjerismo"/>
                <w:lang w:val="es-419" w:eastAsia="es-CO"/>
              </w:rPr>
              <w:t>Pouteria</w:t>
            </w:r>
            <w:proofErr w:type="spellEnd"/>
            <w:r w:rsidRPr="00751538">
              <w:rPr>
                <w:rStyle w:val="Extranjerismo"/>
                <w:lang w:val="es-419" w:eastAsia="es-CO"/>
              </w:rPr>
              <w:t xml:space="preserve"> caimito</w:t>
            </w:r>
          </w:p>
        </w:tc>
        <w:tc>
          <w:tcPr>
            <w:tcW w:w="3588" w:type="dxa"/>
          </w:tcPr>
          <w:p w14:paraId="68B22A1B" w14:textId="178DEF0A" w:rsidR="00751538" w:rsidRDefault="00751538" w:rsidP="003E4C5A">
            <w:pPr>
              <w:pStyle w:val="Tablas"/>
              <w:rPr>
                <w:lang w:val="es-419" w:eastAsia="es-CO"/>
              </w:rPr>
            </w:pPr>
            <w:r w:rsidRPr="00751538">
              <w:rPr>
                <w:lang w:val="es-419" w:eastAsia="es-CO"/>
              </w:rPr>
              <w:t>Carpintería</w:t>
            </w:r>
          </w:p>
        </w:tc>
      </w:tr>
      <w:tr w:rsidR="00751538" w14:paraId="260C58CA" w14:textId="77777777" w:rsidTr="00751538">
        <w:tc>
          <w:tcPr>
            <w:tcW w:w="2972" w:type="dxa"/>
          </w:tcPr>
          <w:p w14:paraId="0B1F5870" w14:textId="71346DAA" w:rsidR="00751538" w:rsidRPr="00581019" w:rsidRDefault="00751538" w:rsidP="003E4C5A">
            <w:pPr>
              <w:pStyle w:val="Tablas"/>
              <w:rPr>
                <w:rStyle w:val="Extranjerismo"/>
              </w:rPr>
            </w:pPr>
            <w:r>
              <w:rPr>
                <w:rStyle w:val="Extranjerismo"/>
                <w:lang w:val="es-419" w:eastAsia="es-CO"/>
              </w:rPr>
              <w:t>Abarco</w:t>
            </w:r>
          </w:p>
        </w:tc>
        <w:tc>
          <w:tcPr>
            <w:tcW w:w="3402" w:type="dxa"/>
          </w:tcPr>
          <w:p w14:paraId="4C907643" w14:textId="18B774D4" w:rsidR="00751538" w:rsidRPr="00751538" w:rsidRDefault="00751538" w:rsidP="00751538">
            <w:pPr>
              <w:pStyle w:val="Tablas"/>
              <w:rPr>
                <w:rStyle w:val="Extranjerismo"/>
              </w:rPr>
            </w:pPr>
            <w:proofErr w:type="spellStart"/>
            <w:r w:rsidRPr="00751538">
              <w:rPr>
                <w:rStyle w:val="Extranjerismo"/>
                <w:lang w:val="es-419" w:eastAsia="es-CO"/>
              </w:rPr>
              <w:t>Cariniana</w:t>
            </w:r>
            <w:proofErr w:type="spellEnd"/>
            <w:r w:rsidRPr="00751538">
              <w:rPr>
                <w:rStyle w:val="Extranjerismo"/>
                <w:lang w:val="es-419" w:eastAsia="es-CO"/>
              </w:rPr>
              <w:t xml:space="preserve"> </w:t>
            </w:r>
            <w:proofErr w:type="spellStart"/>
            <w:r w:rsidRPr="00751538">
              <w:rPr>
                <w:rStyle w:val="Extranjerismo"/>
                <w:lang w:val="es-419" w:eastAsia="es-CO"/>
              </w:rPr>
              <w:t>pyriformis</w:t>
            </w:r>
            <w:proofErr w:type="spellEnd"/>
          </w:p>
        </w:tc>
        <w:tc>
          <w:tcPr>
            <w:tcW w:w="3588" w:type="dxa"/>
          </w:tcPr>
          <w:p w14:paraId="5D15BD4F" w14:textId="7184E9C6" w:rsidR="00751538" w:rsidRDefault="00751538" w:rsidP="003E4C5A">
            <w:pPr>
              <w:pStyle w:val="Tablas"/>
              <w:rPr>
                <w:lang w:val="es-419" w:eastAsia="es-CO"/>
              </w:rPr>
            </w:pPr>
            <w:r w:rsidRPr="00751538">
              <w:rPr>
                <w:lang w:val="es-419" w:eastAsia="es-CO"/>
              </w:rPr>
              <w:t xml:space="preserve">Chapas, pisos, </w:t>
            </w:r>
            <w:proofErr w:type="spellStart"/>
            <w:r w:rsidRPr="00751538">
              <w:rPr>
                <w:lang w:val="es-419" w:eastAsia="es-CO"/>
              </w:rPr>
              <w:t>parquet</w:t>
            </w:r>
            <w:proofErr w:type="spellEnd"/>
          </w:p>
        </w:tc>
      </w:tr>
    </w:tbl>
    <w:p w14:paraId="59D6F688" w14:textId="0C3791BA" w:rsidR="00751538" w:rsidRDefault="00751538" w:rsidP="00751538">
      <w:pPr>
        <w:jc w:val="center"/>
        <w:rPr>
          <w:lang w:val="es-419" w:eastAsia="es-CO"/>
        </w:rPr>
      </w:pPr>
      <w:r w:rsidRPr="00751538">
        <w:rPr>
          <w:lang w:val="es-419" w:eastAsia="es-CO"/>
        </w:rPr>
        <w:t>Nota. Ministerio de Ambiente y Desarrollo Sostenible et al. (2020).</w:t>
      </w:r>
    </w:p>
    <w:p w14:paraId="45A7CC36" w14:textId="77777777" w:rsidR="00751538" w:rsidRPr="00751538" w:rsidRDefault="00751538" w:rsidP="00751538">
      <w:pPr>
        <w:pStyle w:val="Ttulo3"/>
      </w:pPr>
      <w:r w:rsidRPr="00751538">
        <w:t>Principales usos de las especies maderables</w:t>
      </w:r>
    </w:p>
    <w:p w14:paraId="4DE99FE6" w14:textId="3274A4E7" w:rsidR="00751538" w:rsidRDefault="00751538" w:rsidP="00751538">
      <w:pPr>
        <w:rPr>
          <w:lang w:val="es-419" w:eastAsia="es-CO"/>
        </w:rPr>
      </w:pPr>
      <w:r w:rsidRPr="00751538">
        <w:rPr>
          <w:lang w:val="es-419" w:eastAsia="es-CO"/>
        </w:rPr>
        <w:t xml:space="preserve">Se invita a </w:t>
      </w:r>
      <w:r>
        <w:rPr>
          <w:lang w:val="es-419" w:eastAsia="es-CO"/>
        </w:rPr>
        <w:t xml:space="preserve">consultar </w:t>
      </w:r>
      <w:r w:rsidRPr="00751538">
        <w:rPr>
          <w:lang w:val="es-419" w:eastAsia="es-CO"/>
        </w:rPr>
        <w:t>el documento</w:t>
      </w:r>
      <w:r>
        <w:rPr>
          <w:lang w:val="es-419" w:eastAsia="es-CO"/>
        </w:rPr>
        <w:t xml:space="preserve"> en formato PDF</w:t>
      </w:r>
      <w:r w:rsidRPr="00751538">
        <w:rPr>
          <w:lang w:val="es-419" w:eastAsia="es-CO"/>
        </w:rPr>
        <w:t xml:space="preserve"> </w:t>
      </w:r>
      <w:r>
        <w:rPr>
          <w:lang w:val="es-419" w:eastAsia="es-CO"/>
        </w:rPr>
        <w:t>que se encuentra en la carpeta de anexos</w:t>
      </w:r>
      <w:r w:rsidR="00755C24">
        <w:rPr>
          <w:lang w:val="es-419" w:eastAsia="es-CO"/>
        </w:rPr>
        <w:t>,</w:t>
      </w:r>
      <w:r>
        <w:rPr>
          <w:lang w:val="es-419" w:eastAsia="es-CO"/>
        </w:rPr>
        <w:t xml:space="preserve"> titulado: </w:t>
      </w:r>
      <w:r w:rsidRPr="00751538">
        <w:rPr>
          <w:b/>
          <w:bCs/>
          <w:lang w:val="es-419" w:eastAsia="es-CO"/>
        </w:rPr>
        <w:t>Anexo 2. Principales usos de las especies maderables</w:t>
      </w:r>
      <w:r w:rsidRPr="00751538">
        <w:rPr>
          <w:lang w:val="es-419" w:eastAsia="es-CO"/>
        </w:rPr>
        <w:t>, donde se aborda la utilidad de distintas especies forestales en múltiples sectores productivos.</w:t>
      </w:r>
    </w:p>
    <w:p w14:paraId="1FD65706" w14:textId="044C7624" w:rsidR="00751538" w:rsidRDefault="00751538" w:rsidP="00751538">
      <w:pPr>
        <w:pStyle w:val="Ttulo2"/>
      </w:pPr>
      <w:bookmarkStart w:id="14" w:name="_Toc209634472"/>
      <w:r w:rsidRPr="00751538">
        <w:t>Características de los recursos forestales</w:t>
      </w:r>
      <w:bookmarkEnd w:id="14"/>
    </w:p>
    <w:p w14:paraId="6823F85F" w14:textId="1968D709" w:rsidR="00283BED" w:rsidRDefault="00807E9C" w:rsidP="00283BED">
      <w:pPr>
        <w:rPr>
          <w:lang w:val="es-419" w:eastAsia="es-CO"/>
        </w:rPr>
      </w:pPr>
      <w:r w:rsidRPr="00807E9C">
        <w:rPr>
          <w:lang w:val="es-419" w:eastAsia="es-CO"/>
        </w:rPr>
        <w:t>Los recursos forestales presentan características específicas según su tipo. A continuación, se sintetiza sus principales rasgos:</w:t>
      </w:r>
    </w:p>
    <w:p w14:paraId="68326B91" w14:textId="77777777" w:rsidR="00807E9C" w:rsidRPr="00807E9C" w:rsidRDefault="00807E9C" w:rsidP="00807E9C">
      <w:pPr>
        <w:rPr>
          <w:b/>
          <w:bCs/>
          <w:lang w:val="es-419" w:eastAsia="es-CO"/>
        </w:rPr>
      </w:pPr>
      <w:r w:rsidRPr="00807E9C">
        <w:rPr>
          <w:b/>
          <w:bCs/>
          <w:lang w:val="es-419" w:eastAsia="es-CO"/>
        </w:rPr>
        <w:t>No maderables</w:t>
      </w:r>
    </w:p>
    <w:p w14:paraId="76F83837" w14:textId="200D741C" w:rsidR="00807E9C" w:rsidRPr="00807E9C" w:rsidRDefault="00807E9C">
      <w:pPr>
        <w:pStyle w:val="Prrafodelista"/>
        <w:numPr>
          <w:ilvl w:val="0"/>
          <w:numId w:val="16"/>
        </w:numPr>
        <w:rPr>
          <w:lang w:val="es-419" w:eastAsia="es-CO"/>
        </w:rPr>
      </w:pPr>
      <w:r w:rsidRPr="00807E9C">
        <w:rPr>
          <w:lang w:val="es-419" w:eastAsia="es-CO"/>
        </w:rPr>
        <w:t>No requieren tala.</w:t>
      </w:r>
    </w:p>
    <w:p w14:paraId="0B46DA4F" w14:textId="3F2C2419" w:rsidR="00807E9C" w:rsidRPr="00807E9C" w:rsidRDefault="00807E9C">
      <w:pPr>
        <w:pStyle w:val="Prrafodelista"/>
        <w:numPr>
          <w:ilvl w:val="0"/>
          <w:numId w:val="16"/>
        </w:numPr>
        <w:rPr>
          <w:lang w:val="es-419" w:eastAsia="es-CO"/>
        </w:rPr>
      </w:pPr>
      <w:r w:rsidRPr="00807E9C">
        <w:rPr>
          <w:lang w:val="es-419" w:eastAsia="es-CO"/>
        </w:rPr>
        <w:t>Materia prima para múltiples productos.</w:t>
      </w:r>
    </w:p>
    <w:p w14:paraId="658E8D38" w14:textId="1B71A954" w:rsidR="00807E9C" w:rsidRPr="00807E9C" w:rsidRDefault="00807E9C">
      <w:pPr>
        <w:pStyle w:val="Prrafodelista"/>
        <w:numPr>
          <w:ilvl w:val="0"/>
          <w:numId w:val="16"/>
        </w:numPr>
        <w:rPr>
          <w:lang w:val="es-419" w:eastAsia="es-CO"/>
        </w:rPr>
      </w:pPr>
      <w:r w:rsidRPr="00807E9C">
        <w:rPr>
          <w:lang w:val="es-419" w:eastAsia="es-CO"/>
        </w:rPr>
        <w:t>Apoyo a economías locales.</w:t>
      </w:r>
    </w:p>
    <w:p w14:paraId="489A6583" w14:textId="7279B19C" w:rsidR="00807E9C" w:rsidRPr="00807E9C" w:rsidRDefault="00807E9C">
      <w:pPr>
        <w:pStyle w:val="Prrafodelista"/>
        <w:numPr>
          <w:ilvl w:val="0"/>
          <w:numId w:val="16"/>
        </w:numPr>
        <w:rPr>
          <w:lang w:val="es-419" w:eastAsia="es-CO"/>
        </w:rPr>
      </w:pPr>
      <w:r w:rsidRPr="00807E9C">
        <w:rPr>
          <w:lang w:val="es-419" w:eastAsia="es-CO"/>
        </w:rPr>
        <w:t>Incluyen semillas, frutos, resinas, hojas, etc.</w:t>
      </w:r>
    </w:p>
    <w:p w14:paraId="474E651C" w14:textId="6635265C" w:rsidR="00807E9C" w:rsidRDefault="00807E9C">
      <w:pPr>
        <w:pStyle w:val="Prrafodelista"/>
        <w:numPr>
          <w:ilvl w:val="0"/>
          <w:numId w:val="16"/>
        </w:numPr>
        <w:rPr>
          <w:lang w:val="es-419" w:eastAsia="es-CO"/>
        </w:rPr>
      </w:pPr>
      <w:r w:rsidRPr="00807E9C">
        <w:rPr>
          <w:lang w:val="es-419" w:eastAsia="es-CO"/>
        </w:rPr>
        <w:t>Su aprovechamiento comercial requiere permisos ambientales.</w:t>
      </w:r>
    </w:p>
    <w:p w14:paraId="7CB5FF0D" w14:textId="77777777" w:rsidR="00807E9C" w:rsidRPr="00807E9C" w:rsidRDefault="00807E9C" w:rsidP="00807E9C">
      <w:pPr>
        <w:rPr>
          <w:b/>
          <w:bCs/>
          <w:lang w:val="es-419" w:eastAsia="es-CO"/>
        </w:rPr>
      </w:pPr>
      <w:r w:rsidRPr="00807E9C">
        <w:rPr>
          <w:b/>
          <w:bCs/>
          <w:lang w:val="es-419" w:eastAsia="es-CO"/>
        </w:rPr>
        <w:t>Maderables</w:t>
      </w:r>
    </w:p>
    <w:p w14:paraId="2E8A8FAD" w14:textId="36F7EEC0" w:rsidR="00807E9C" w:rsidRPr="00807E9C" w:rsidRDefault="00807E9C">
      <w:pPr>
        <w:pStyle w:val="Prrafodelista"/>
        <w:numPr>
          <w:ilvl w:val="0"/>
          <w:numId w:val="17"/>
        </w:numPr>
        <w:rPr>
          <w:lang w:val="es-419" w:eastAsia="es-CO"/>
        </w:rPr>
      </w:pPr>
      <w:r w:rsidRPr="00807E9C">
        <w:rPr>
          <w:lang w:val="es-419" w:eastAsia="es-CO"/>
        </w:rPr>
        <w:t>Requieren salvoconducto para su movilización.</w:t>
      </w:r>
    </w:p>
    <w:p w14:paraId="3FD3740F" w14:textId="608EFA50" w:rsidR="00807E9C" w:rsidRPr="00807E9C" w:rsidRDefault="00807E9C">
      <w:pPr>
        <w:pStyle w:val="Prrafodelista"/>
        <w:numPr>
          <w:ilvl w:val="0"/>
          <w:numId w:val="17"/>
        </w:numPr>
        <w:rPr>
          <w:lang w:val="es-419" w:eastAsia="es-CO"/>
        </w:rPr>
      </w:pPr>
      <w:r w:rsidRPr="00807E9C">
        <w:rPr>
          <w:lang w:val="es-419" w:eastAsia="es-CO"/>
        </w:rPr>
        <w:t>Tejido leñoso.</w:t>
      </w:r>
    </w:p>
    <w:p w14:paraId="73DFC6F2" w14:textId="6825C29A" w:rsidR="00807E9C" w:rsidRPr="00807E9C" w:rsidRDefault="00807E9C">
      <w:pPr>
        <w:pStyle w:val="Prrafodelista"/>
        <w:numPr>
          <w:ilvl w:val="0"/>
          <w:numId w:val="17"/>
        </w:numPr>
        <w:rPr>
          <w:lang w:val="es-419" w:eastAsia="es-CO"/>
        </w:rPr>
      </w:pPr>
      <w:r w:rsidRPr="00807E9C">
        <w:rPr>
          <w:lang w:val="es-419" w:eastAsia="es-CO"/>
        </w:rPr>
        <w:t>Usos industriales variados: muebles, papel, construcción, etc.</w:t>
      </w:r>
    </w:p>
    <w:p w14:paraId="3605597A" w14:textId="6AE03902" w:rsidR="00807E9C" w:rsidRPr="00807E9C" w:rsidRDefault="00807E9C">
      <w:pPr>
        <w:pStyle w:val="Prrafodelista"/>
        <w:numPr>
          <w:ilvl w:val="0"/>
          <w:numId w:val="17"/>
        </w:numPr>
        <w:rPr>
          <w:lang w:val="es-419" w:eastAsia="es-CO"/>
        </w:rPr>
      </w:pPr>
      <w:r w:rsidRPr="00807E9C">
        <w:rPr>
          <w:lang w:val="es-419" w:eastAsia="es-CO"/>
        </w:rPr>
        <w:t>Riesgo de deforestación si no se controla su extracción.</w:t>
      </w:r>
    </w:p>
    <w:p w14:paraId="54D8755D" w14:textId="77777777" w:rsidR="00283BED" w:rsidRDefault="00283BED" w:rsidP="00283BED">
      <w:pPr>
        <w:rPr>
          <w:lang w:val="es-419" w:eastAsia="es-CO"/>
        </w:rPr>
      </w:pPr>
    </w:p>
    <w:p w14:paraId="6492DDD3" w14:textId="77777777" w:rsidR="00807E9C" w:rsidRPr="00807E9C" w:rsidRDefault="00807E9C" w:rsidP="00807E9C">
      <w:pPr>
        <w:pStyle w:val="Ttulo3"/>
      </w:pPr>
      <w:r w:rsidRPr="00807E9C">
        <w:t>Normativa</w:t>
      </w:r>
    </w:p>
    <w:p w14:paraId="02DBE407" w14:textId="3FE6EE89" w:rsidR="00807E9C" w:rsidRDefault="00807E9C" w:rsidP="00807E9C">
      <w:pPr>
        <w:rPr>
          <w:lang w:val="es-419" w:eastAsia="es-CO"/>
        </w:rPr>
      </w:pPr>
      <w:r w:rsidRPr="00807E9C">
        <w:rPr>
          <w:lang w:val="es-419" w:eastAsia="es-CO"/>
        </w:rPr>
        <w:t xml:space="preserve">Se invita a </w:t>
      </w:r>
      <w:r>
        <w:rPr>
          <w:lang w:val="es-419" w:eastAsia="es-CO"/>
        </w:rPr>
        <w:t xml:space="preserve">consultar </w:t>
      </w:r>
      <w:r w:rsidRPr="00807E9C">
        <w:rPr>
          <w:lang w:val="es-419" w:eastAsia="es-CO"/>
        </w:rPr>
        <w:t>el documento</w:t>
      </w:r>
      <w:r>
        <w:rPr>
          <w:lang w:val="es-419" w:eastAsia="es-CO"/>
        </w:rPr>
        <w:t xml:space="preserve"> PDF que se encuentra en la carpeta de anexos</w:t>
      </w:r>
      <w:r w:rsidR="00755C24">
        <w:rPr>
          <w:lang w:val="es-419" w:eastAsia="es-CO"/>
        </w:rPr>
        <w:t>,</w:t>
      </w:r>
      <w:r>
        <w:rPr>
          <w:lang w:val="es-419" w:eastAsia="es-CO"/>
        </w:rPr>
        <w:t xml:space="preserve"> titulado: </w:t>
      </w:r>
      <w:r w:rsidRPr="00807E9C">
        <w:rPr>
          <w:b/>
          <w:bCs/>
          <w:lang w:val="es-419" w:eastAsia="es-CO"/>
        </w:rPr>
        <w:t>Anexo 3. Normativa</w:t>
      </w:r>
      <w:r w:rsidRPr="00807E9C">
        <w:rPr>
          <w:lang w:val="es-419" w:eastAsia="es-CO"/>
        </w:rPr>
        <w:t xml:space="preserve">, </w:t>
      </w:r>
      <w:r>
        <w:rPr>
          <w:lang w:val="es-419" w:eastAsia="es-CO"/>
        </w:rPr>
        <w:t>en el cual</w:t>
      </w:r>
      <w:r w:rsidRPr="00807E9C">
        <w:rPr>
          <w:lang w:val="es-419" w:eastAsia="es-CO"/>
        </w:rPr>
        <w:t xml:space="preserve"> se aborda el marco legal vigente relacionado con la gestión de recursos forestales en Colombia, tanto maderables como no maderables.</w:t>
      </w:r>
    </w:p>
    <w:p w14:paraId="12508B4F" w14:textId="40822E9E" w:rsidR="00807E9C" w:rsidRDefault="00807E9C" w:rsidP="00807E9C">
      <w:pPr>
        <w:pStyle w:val="Ttulo2"/>
      </w:pPr>
      <w:bookmarkStart w:id="15" w:name="_Toc209634473"/>
      <w:r w:rsidRPr="00807E9C">
        <w:t>Estructura del bosque</w:t>
      </w:r>
      <w:bookmarkEnd w:id="15"/>
    </w:p>
    <w:p w14:paraId="38354CAA" w14:textId="1A9A73FD" w:rsidR="00807E9C" w:rsidRDefault="00807E9C" w:rsidP="00807E9C">
      <w:pPr>
        <w:rPr>
          <w:lang w:val="es-419" w:eastAsia="es-CO"/>
        </w:rPr>
      </w:pPr>
      <w:r w:rsidRPr="00807E9C">
        <w:rPr>
          <w:lang w:val="es-419" w:eastAsia="es-CO"/>
        </w:rPr>
        <w:t>La estructura del bosque se refiere a la forma en que se organizan los componentes bióticos dentro del ecosistema forestal. Esta estructura está determinada por características como la diversidad de especies, la disposición espacial de los individuos y la estratificación vertical de la vegetación. Evaluar la estructura del bosque permite comprender su estado de conservación, su dinámica ecológica y su capacidad para ofrecer servicios ecosistémicos. Según Aguirre (2016), los elementos que componen la estructura de un bosque son:</w:t>
      </w:r>
    </w:p>
    <w:p w14:paraId="365CC29F" w14:textId="49C648A9" w:rsidR="00807E9C" w:rsidRPr="00807E9C" w:rsidRDefault="00807E9C">
      <w:pPr>
        <w:pStyle w:val="Prrafodelista"/>
        <w:numPr>
          <w:ilvl w:val="0"/>
          <w:numId w:val="18"/>
        </w:numPr>
        <w:ind w:left="993"/>
        <w:rPr>
          <w:lang w:val="es-419" w:eastAsia="es-CO"/>
        </w:rPr>
      </w:pPr>
      <w:r w:rsidRPr="00807E9C">
        <w:rPr>
          <w:lang w:val="es-419" w:eastAsia="es-CO"/>
        </w:rPr>
        <w:t>Estructura del bosque</w:t>
      </w:r>
      <w:r>
        <w:rPr>
          <w:lang w:val="es-419" w:eastAsia="es-CO"/>
        </w:rPr>
        <w:t>.</w:t>
      </w:r>
    </w:p>
    <w:p w14:paraId="557A295A" w14:textId="56DE5B60" w:rsidR="00807E9C" w:rsidRPr="00807E9C" w:rsidRDefault="00807E9C">
      <w:pPr>
        <w:pStyle w:val="Prrafodelista"/>
        <w:numPr>
          <w:ilvl w:val="0"/>
          <w:numId w:val="18"/>
        </w:numPr>
        <w:ind w:left="993"/>
        <w:rPr>
          <w:lang w:val="es-419" w:eastAsia="es-CO"/>
        </w:rPr>
      </w:pPr>
      <w:r w:rsidRPr="00807E9C">
        <w:rPr>
          <w:lang w:val="es-419" w:eastAsia="es-CO"/>
        </w:rPr>
        <w:t>Estructura de especies (diversidad)</w:t>
      </w:r>
      <w:r>
        <w:rPr>
          <w:lang w:val="es-419" w:eastAsia="es-CO"/>
        </w:rPr>
        <w:t>.</w:t>
      </w:r>
    </w:p>
    <w:p w14:paraId="6BE2DF60" w14:textId="2B6465DE" w:rsidR="00807E9C" w:rsidRPr="00807E9C" w:rsidRDefault="00807E9C">
      <w:pPr>
        <w:pStyle w:val="Prrafodelista"/>
        <w:numPr>
          <w:ilvl w:val="0"/>
          <w:numId w:val="18"/>
        </w:numPr>
        <w:ind w:left="993"/>
        <w:rPr>
          <w:lang w:val="es-419" w:eastAsia="es-CO"/>
        </w:rPr>
      </w:pPr>
      <w:r w:rsidRPr="00807E9C">
        <w:rPr>
          <w:lang w:val="es-419" w:eastAsia="es-CO"/>
        </w:rPr>
        <w:t>Estructura espacial (horizontal)</w:t>
      </w:r>
      <w:r>
        <w:rPr>
          <w:lang w:val="es-419" w:eastAsia="es-CO"/>
        </w:rPr>
        <w:t>.</w:t>
      </w:r>
    </w:p>
    <w:p w14:paraId="240EA252" w14:textId="45A4B004" w:rsidR="00807E9C" w:rsidRDefault="00807E9C">
      <w:pPr>
        <w:pStyle w:val="Prrafodelista"/>
        <w:numPr>
          <w:ilvl w:val="0"/>
          <w:numId w:val="18"/>
        </w:numPr>
        <w:ind w:left="993"/>
        <w:rPr>
          <w:lang w:val="es-419" w:eastAsia="es-CO"/>
        </w:rPr>
      </w:pPr>
      <w:r w:rsidRPr="00807E9C">
        <w:rPr>
          <w:lang w:val="es-419" w:eastAsia="es-CO"/>
        </w:rPr>
        <w:t>Estructura dimensional (vertical)</w:t>
      </w:r>
      <w:r>
        <w:rPr>
          <w:lang w:val="es-419" w:eastAsia="es-CO"/>
        </w:rPr>
        <w:t>.</w:t>
      </w:r>
    </w:p>
    <w:p w14:paraId="7F62EAEC" w14:textId="1F42670B" w:rsidR="00807E9C" w:rsidRDefault="00807E9C" w:rsidP="00807E9C">
      <w:pPr>
        <w:rPr>
          <w:lang w:val="es-419" w:eastAsia="es-CO"/>
        </w:rPr>
      </w:pPr>
      <w:r w:rsidRPr="00807E9C">
        <w:rPr>
          <w:lang w:val="es-419" w:eastAsia="es-CO"/>
        </w:rPr>
        <w:t>Para analizar estas estructuras se utilizan índices forestales, que permiten identificar condiciones en un momento determinado y observar su evolución. Algunas variables clave son: diámetro (DAP), densidad, área basal, volumen, edad, altura media, entre otras.</w:t>
      </w:r>
    </w:p>
    <w:p w14:paraId="46DC31F6" w14:textId="77777777" w:rsidR="00807E9C" w:rsidRPr="00807E9C" w:rsidRDefault="00807E9C" w:rsidP="00807E9C">
      <w:pPr>
        <w:pStyle w:val="Ttulo3"/>
      </w:pPr>
      <w:r w:rsidRPr="00807E9C">
        <w:t>Estructura de especies</w:t>
      </w:r>
    </w:p>
    <w:p w14:paraId="7A548C27" w14:textId="08757A52" w:rsidR="00807E9C" w:rsidRDefault="00807E9C" w:rsidP="00807E9C">
      <w:pPr>
        <w:rPr>
          <w:lang w:val="es-419" w:eastAsia="es-CO"/>
        </w:rPr>
      </w:pPr>
      <w:r w:rsidRPr="00807E9C">
        <w:rPr>
          <w:lang w:val="es-419" w:eastAsia="es-CO"/>
        </w:rPr>
        <w:t>La estructura de especies, también llamada diversidad de especies, se refiere a la riqueza biológica en una zona determinada. Esta es una de las técnicas más utilizadas para el análisis estructural de los ecosistemas forestales, debido a sus ventajas (Aguirre, 2016):</w:t>
      </w:r>
    </w:p>
    <w:p w14:paraId="05DE9BCA" w14:textId="77777777" w:rsidR="00807E9C" w:rsidRPr="00807E9C" w:rsidRDefault="00807E9C" w:rsidP="00807E9C">
      <w:pPr>
        <w:rPr>
          <w:b/>
          <w:bCs/>
          <w:lang w:val="es-419" w:eastAsia="es-CO"/>
        </w:rPr>
      </w:pPr>
      <w:r w:rsidRPr="00807E9C">
        <w:rPr>
          <w:b/>
          <w:bCs/>
          <w:lang w:val="es-419" w:eastAsia="es-CO"/>
        </w:rPr>
        <w:t>Ventajas del análisis de riqueza de especies</w:t>
      </w:r>
    </w:p>
    <w:p w14:paraId="7260A525" w14:textId="47400D15" w:rsidR="00807E9C" w:rsidRPr="00807E9C" w:rsidRDefault="00807E9C">
      <w:pPr>
        <w:pStyle w:val="Prrafodelista"/>
        <w:numPr>
          <w:ilvl w:val="0"/>
          <w:numId w:val="19"/>
        </w:numPr>
        <w:rPr>
          <w:lang w:val="es-419" w:eastAsia="es-CO"/>
        </w:rPr>
      </w:pPr>
      <w:r w:rsidRPr="00807E9C">
        <w:rPr>
          <w:lang w:val="es-419" w:eastAsia="es-CO"/>
        </w:rPr>
        <w:t>Permite conocer aspectos clave de la biodiversidad presente en un área.</w:t>
      </w:r>
    </w:p>
    <w:p w14:paraId="72B56904" w14:textId="7F42B53E" w:rsidR="00807E9C" w:rsidRPr="00807E9C" w:rsidRDefault="00807E9C">
      <w:pPr>
        <w:pStyle w:val="Prrafodelista"/>
        <w:numPr>
          <w:ilvl w:val="0"/>
          <w:numId w:val="19"/>
        </w:numPr>
        <w:rPr>
          <w:lang w:val="es-419" w:eastAsia="es-CO"/>
        </w:rPr>
      </w:pPr>
      <w:r w:rsidRPr="00807E9C">
        <w:rPr>
          <w:lang w:val="es-419" w:eastAsia="es-CO"/>
        </w:rPr>
        <w:t>En algunos grupos, dependiendo del contexto, las especies pueden identificarse con menor complejidad y cuantificarse fácilmente.</w:t>
      </w:r>
    </w:p>
    <w:p w14:paraId="4885CA13" w14:textId="348AADF3" w:rsidR="00807E9C" w:rsidRDefault="00807E9C">
      <w:pPr>
        <w:pStyle w:val="Prrafodelista"/>
        <w:numPr>
          <w:ilvl w:val="0"/>
          <w:numId w:val="19"/>
        </w:numPr>
        <w:rPr>
          <w:lang w:val="es-419" w:eastAsia="es-CO"/>
        </w:rPr>
      </w:pPr>
      <w:r w:rsidRPr="00807E9C">
        <w:rPr>
          <w:lang w:val="es-419" w:eastAsia="es-CO"/>
        </w:rPr>
        <w:t>Suele haber información secundaria disponible (por ejemplo, en estudios de caracterización de flora realizados para proyectos o licencias).</w:t>
      </w:r>
    </w:p>
    <w:p w14:paraId="3A078A0B" w14:textId="5815626C" w:rsidR="00807E9C" w:rsidRDefault="00807E9C" w:rsidP="00807E9C">
      <w:pPr>
        <w:rPr>
          <w:lang w:val="es-419" w:eastAsia="es-CO"/>
        </w:rPr>
      </w:pPr>
      <w:r w:rsidRPr="00807E9C">
        <w:rPr>
          <w:lang w:val="es-419" w:eastAsia="es-CO"/>
        </w:rPr>
        <w:t>Se distinguen dos enfoques en la definición de diversidad de especies:</w:t>
      </w:r>
    </w:p>
    <w:p w14:paraId="57743AC6" w14:textId="3F396994" w:rsidR="00807E9C" w:rsidRPr="00807E9C" w:rsidRDefault="00807E9C">
      <w:pPr>
        <w:pStyle w:val="Prrafodelista"/>
        <w:numPr>
          <w:ilvl w:val="0"/>
          <w:numId w:val="20"/>
        </w:numPr>
        <w:rPr>
          <w:lang w:val="es-419" w:eastAsia="es-CO"/>
        </w:rPr>
      </w:pPr>
      <w:r w:rsidRPr="00807E9C">
        <w:rPr>
          <w:b/>
          <w:bCs/>
          <w:lang w:val="es-419" w:eastAsia="es-CO"/>
        </w:rPr>
        <w:t>Riqueza de especies</w:t>
      </w:r>
      <w:r w:rsidRPr="00807E9C">
        <w:rPr>
          <w:lang w:val="es-419" w:eastAsia="es-CO"/>
        </w:rPr>
        <w:t>. Número de especies por unidad de espacio o área.</w:t>
      </w:r>
    </w:p>
    <w:p w14:paraId="067A73C1" w14:textId="10BE6946" w:rsidR="00807E9C" w:rsidRDefault="00807E9C">
      <w:pPr>
        <w:pStyle w:val="Prrafodelista"/>
        <w:numPr>
          <w:ilvl w:val="0"/>
          <w:numId w:val="20"/>
        </w:numPr>
        <w:rPr>
          <w:lang w:val="es-419" w:eastAsia="es-CO"/>
        </w:rPr>
      </w:pPr>
      <w:r w:rsidRPr="00807E9C">
        <w:rPr>
          <w:b/>
          <w:bCs/>
          <w:lang w:val="es-419" w:eastAsia="es-CO"/>
        </w:rPr>
        <w:t>Abundancia relativa</w:t>
      </w:r>
      <w:r w:rsidRPr="00807E9C">
        <w:rPr>
          <w:lang w:val="es-419" w:eastAsia="es-CO"/>
        </w:rPr>
        <w:t>. Número de individuos por especie y su proporción respecto al total.</w:t>
      </w:r>
    </w:p>
    <w:p w14:paraId="0C5B42CF" w14:textId="3C0F2D28" w:rsidR="00807E9C" w:rsidRDefault="00807E9C" w:rsidP="00807E9C">
      <w:pPr>
        <w:rPr>
          <w:lang w:val="es-419" w:eastAsia="es-CO"/>
        </w:rPr>
      </w:pPr>
      <w:r w:rsidRPr="00807E9C">
        <w:rPr>
          <w:lang w:val="es-419" w:eastAsia="es-CO"/>
        </w:rPr>
        <w:t>Entre más dominante sea una sola especie en un área, menor será la diversidad ecológica del ecosistema.</w:t>
      </w:r>
    </w:p>
    <w:p w14:paraId="244C3090" w14:textId="77777777" w:rsidR="00807E9C" w:rsidRPr="00807E9C" w:rsidRDefault="00807E9C" w:rsidP="00807E9C">
      <w:pPr>
        <w:pStyle w:val="Ttulo3"/>
      </w:pPr>
      <w:r w:rsidRPr="00807E9C">
        <w:t>Estructura horizontal</w:t>
      </w:r>
    </w:p>
    <w:p w14:paraId="2D93F63A" w14:textId="19EFBBB0" w:rsidR="00807E9C" w:rsidRDefault="00807E9C" w:rsidP="00807E9C">
      <w:pPr>
        <w:rPr>
          <w:lang w:val="es-419" w:eastAsia="es-CO"/>
        </w:rPr>
      </w:pPr>
      <w:r w:rsidRPr="00807E9C">
        <w:rPr>
          <w:lang w:val="es-419" w:eastAsia="es-CO"/>
        </w:rPr>
        <w:t>La estructura horizontal está relacionada con la disposición espacial de los árboles sobre el suelo. Está influida por factores como el tipo de suelo, las condiciones climáticas y la dinámica del bosque. Se define como la cobertura del estrato leñoso sobre el terreno (Aguirre, 2016, p. 10). Según Acosta et al. (2006), esta estructura puede ser evaluada mediante tres índices principales:</w:t>
      </w:r>
    </w:p>
    <w:p w14:paraId="042C7A9E" w14:textId="6620F79A" w:rsidR="00807E9C" w:rsidRPr="00807E9C" w:rsidRDefault="00807E9C">
      <w:pPr>
        <w:pStyle w:val="Prrafodelista"/>
        <w:numPr>
          <w:ilvl w:val="0"/>
          <w:numId w:val="21"/>
        </w:numPr>
        <w:ind w:left="993"/>
        <w:rPr>
          <w:lang w:val="es-419" w:eastAsia="es-CO"/>
        </w:rPr>
      </w:pPr>
      <w:r w:rsidRPr="00807E9C">
        <w:rPr>
          <w:b/>
          <w:bCs/>
          <w:lang w:val="es-419" w:eastAsia="es-CO"/>
        </w:rPr>
        <w:t>Densidad o abundancia</w:t>
      </w:r>
      <w:r w:rsidRPr="00807E9C">
        <w:rPr>
          <w:lang w:val="es-419" w:eastAsia="es-CO"/>
        </w:rPr>
        <w:t>. Número de individuos por unidad de área. Representa el grado de ocupación del espacio, lo cual puede reflejarse en densidades bajas, normales o altas. Es un indicador clave para el sector maderero.</w:t>
      </w:r>
    </w:p>
    <w:p w14:paraId="1D831A19" w14:textId="5114789E" w:rsidR="00807E9C" w:rsidRPr="00807E9C" w:rsidRDefault="00807E9C">
      <w:pPr>
        <w:pStyle w:val="Prrafodelista"/>
        <w:numPr>
          <w:ilvl w:val="0"/>
          <w:numId w:val="21"/>
        </w:numPr>
        <w:ind w:left="993"/>
        <w:rPr>
          <w:lang w:val="es-419" w:eastAsia="es-CO"/>
        </w:rPr>
      </w:pPr>
      <w:r w:rsidRPr="00807E9C">
        <w:rPr>
          <w:b/>
          <w:bCs/>
          <w:lang w:val="es-419" w:eastAsia="es-CO"/>
        </w:rPr>
        <w:t>Dominancia</w:t>
      </w:r>
      <w:r w:rsidRPr="00807E9C">
        <w:rPr>
          <w:lang w:val="es-419" w:eastAsia="es-CO"/>
        </w:rPr>
        <w:t>. Se refiere al grado en que ciertas especies influyen sobre otras, expresado como la suma de las proyecciones horizontales (fuste, copa, raíces) de los individuos. Se calcula con base en el diámetro a la altura del pecho (DAP) y se relaciona con el área basal.</w:t>
      </w:r>
    </w:p>
    <w:p w14:paraId="343CB43C" w14:textId="68280221" w:rsidR="00807E9C" w:rsidRPr="00807E9C" w:rsidRDefault="00807E9C">
      <w:pPr>
        <w:pStyle w:val="Prrafodelista"/>
        <w:numPr>
          <w:ilvl w:val="0"/>
          <w:numId w:val="21"/>
        </w:numPr>
        <w:ind w:left="993"/>
        <w:rPr>
          <w:lang w:val="es-419" w:eastAsia="es-CO"/>
        </w:rPr>
      </w:pPr>
      <w:r w:rsidRPr="00807E9C">
        <w:rPr>
          <w:b/>
          <w:bCs/>
          <w:lang w:val="es-419" w:eastAsia="es-CO"/>
        </w:rPr>
        <w:t>Frecuencia</w:t>
      </w:r>
      <w:r w:rsidRPr="00807E9C">
        <w:rPr>
          <w:lang w:val="es-419" w:eastAsia="es-CO"/>
        </w:rPr>
        <w:t>. Describe la distribución espacial de las especies. Se obtiene mediante el análisis de la presencia o ausencia de especies en subparcelas iguales, derivadas de las parcelas de inventario.</w:t>
      </w:r>
    </w:p>
    <w:p w14:paraId="4E825437" w14:textId="77777777" w:rsidR="00807E9C" w:rsidRPr="00807E9C" w:rsidRDefault="00807E9C" w:rsidP="00807E9C">
      <w:pPr>
        <w:pStyle w:val="Ttulo3"/>
      </w:pPr>
      <w:r w:rsidRPr="00807E9C">
        <w:t>Estructura vertical</w:t>
      </w:r>
    </w:p>
    <w:p w14:paraId="15B0AD2F" w14:textId="78E59F90" w:rsidR="00807E9C" w:rsidRDefault="00807E9C" w:rsidP="00807E9C">
      <w:pPr>
        <w:rPr>
          <w:lang w:val="es-419" w:eastAsia="es-CO"/>
        </w:rPr>
      </w:pPr>
      <w:r w:rsidRPr="00807E9C">
        <w:rPr>
          <w:lang w:val="es-419" w:eastAsia="es-CO"/>
        </w:rPr>
        <w:t>La estructura vertical se refiere a la disposición estratificada de los componentes vegetales en el bosque, teniendo en cuenta su forma de vida y su posición dentro de los estratos de la comunidad vegetal (Aguirre, 2016, p. 12). Esta estructura es clave para:</w:t>
      </w:r>
    </w:p>
    <w:p w14:paraId="14B4E8D5" w14:textId="33D71DCE" w:rsidR="00807E9C" w:rsidRPr="00807E9C" w:rsidRDefault="00807E9C">
      <w:pPr>
        <w:pStyle w:val="Prrafodelista"/>
        <w:numPr>
          <w:ilvl w:val="0"/>
          <w:numId w:val="22"/>
        </w:numPr>
        <w:ind w:left="993"/>
        <w:rPr>
          <w:lang w:val="es-419" w:eastAsia="es-CO"/>
        </w:rPr>
      </w:pPr>
      <w:r w:rsidRPr="00807E9C">
        <w:rPr>
          <w:lang w:val="es-419" w:eastAsia="es-CO"/>
        </w:rPr>
        <w:t>Entender la composición funcional del ecosistema.</w:t>
      </w:r>
    </w:p>
    <w:p w14:paraId="07288332" w14:textId="5E9F37A2" w:rsidR="00807E9C" w:rsidRPr="00807E9C" w:rsidRDefault="00807E9C">
      <w:pPr>
        <w:pStyle w:val="Prrafodelista"/>
        <w:numPr>
          <w:ilvl w:val="0"/>
          <w:numId w:val="22"/>
        </w:numPr>
        <w:ind w:left="993"/>
        <w:rPr>
          <w:lang w:val="es-419" w:eastAsia="es-CO"/>
        </w:rPr>
      </w:pPr>
      <w:r w:rsidRPr="00807E9C">
        <w:rPr>
          <w:lang w:val="es-419" w:eastAsia="es-CO"/>
        </w:rPr>
        <w:t>Identificar la existencia de estratos superiores, medios e inferiores.</w:t>
      </w:r>
    </w:p>
    <w:p w14:paraId="79E08EC4" w14:textId="383DBF0D" w:rsidR="00807E9C" w:rsidRPr="00807E9C" w:rsidRDefault="00807E9C">
      <w:pPr>
        <w:pStyle w:val="Prrafodelista"/>
        <w:numPr>
          <w:ilvl w:val="0"/>
          <w:numId w:val="22"/>
        </w:numPr>
        <w:ind w:left="993"/>
        <w:rPr>
          <w:lang w:val="es-419" w:eastAsia="es-CO"/>
        </w:rPr>
      </w:pPr>
      <w:r w:rsidRPr="00807E9C">
        <w:rPr>
          <w:lang w:val="es-419" w:eastAsia="es-CO"/>
        </w:rPr>
        <w:t xml:space="preserve">Analizar las condiciones </w:t>
      </w:r>
      <w:proofErr w:type="spellStart"/>
      <w:r w:rsidRPr="00807E9C">
        <w:rPr>
          <w:lang w:val="es-419" w:eastAsia="es-CO"/>
        </w:rPr>
        <w:t>microclimáticas</w:t>
      </w:r>
      <w:proofErr w:type="spellEnd"/>
      <w:r w:rsidRPr="00807E9C">
        <w:rPr>
          <w:lang w:val="es-419" w:eastAsia="es-CO"/>
        </w:rPr>
        <w:t xml:space="preserve"> (como la entrada de luz y la retención de humedad) que afectan a los organismos según su posición en el dosel forestal.</w:t>
      </w:r>
    </w:p>
    <w:p w14:paraId="2812CAE1" w14:textId="77777777" w:rsidR="00283BED" w:rsidRDefault="00283BED" w:rsidP="00283BED">
      <w:pPr>
        <w:rPr>
          <w:lang w:val="es-419" w:eastAsia="es-CO"/>
        </w:rPr>
      </w:pPr>
    </w:p>
    <w:p w14:paraId="427B7F23" w14:textId="3CD5D2D6" w:rsidR="00EE4C61" w:rsidRPr="003758F7" w:rsidRDefault="00EE4C61" w:rsidP="00B63204">
      <w:pPr>
        <w:pStyle w:val="Titulosgenerales"/>
        <w:rPr>
          <w:lang w:val="es-CO"/>
        </w:rPr>
      </w:pPr>
      <w:bookmarkStart w:id="16" w:name="_Toc209634474"/>
      <w:r w:rsidRPr="003758F7">
        <w:rPr>
          <w:lang w:val="es-CO"/>
        </w:rPr>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C91C761" w:rsidR="0074065E" w:rsidRPr="003758F7" w:rsidRDefault="00807E9C" w:rsidP="007E2FA0">
      <w:pPr>
        <w:ind w:firstLine="0"/>
        <w:jc w:val="center"/>
        <w:rPr>
          <w:lang w:eastAsia="es-CO"/>
        </w:rPr>
      </w:pPr>
      <w:r>
        <w:rPr>
          <w:noProof/>
          <w:lang w:eastAsia="es-CO"/>
        </w:rPr>
        <w:drawing>
          <wp:inline distT="0" distB="0" distL="0" distR="0" wp14:anchorId="0F9AAAC9" wp14:editId="7D54EA66">
            <wp:extent cx="6332220" cy="4591685"/>
            <wp:effectExtent l="0" t="0" r="0" b="0"/>
            <wp:docPr id="8" name="Gráfico 8" descr="Diagrama sobre las características de los recursos forestales del territorio que incluye aspectos como ecosistemas forestales, componentes bióticos y abióticos, ciclos biogeoquímicos, interacciones ecológicas, ordenamiento forestal, usos tradicionales, tipos de recursos forestales y estructura del bosque en dimensiones vertical, horizontal y de espec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Diagrama sobre las características de los recursos forestales del territorio que incluye aspectos como ecosistemas forestales, componentes bióticos y abióticos, ciclos biogeoquímicos, interacciones ecológicas, ordenamiento forestal, usos tradicionales, tipos de recursos forestales y estructura del bosque en dimensiones vertical, horizontal y de especies. "/>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459168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09634475"/>
      <w:r w:rsidRPr="003758F7">
        <w:rPr>
          <w:lang w:val="es-CO"/>
        </w:rPr>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766AAF">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402F390E" w:rsidR="00F36C9D" w:rsidRPr="003758F7" w:rsidRDefault="00B056D3" w:rsidP="008B497D">
            <w:pPr>
              <w:pStyle w:val="TextoTablas"/>
              <w:rPr>
                <w:lang w:val="es-CO"/>
              </w:rPr>
            </w:pPr>
            <w:r w:rsidRPr="00B056D3">
              <w:rPr>
                <w:lang w:val="es-CO"/>
              </w:rPr>
              <w:t>Recursos forestales</w:t>
            </w:r>
          </w:p>
        </w:tc>
        <w:tc>
          <w:tcPr>
            <w:tcW w:w="3118" w:type="dxa"/>
          </w:tcPr>
          <w:p w14:paraId="6B46D09D" w14:textId="4C430862" w:rsidR="00F36C9D" w:rsidRPr="003758F7" w:rsidRDefault="00B056D3" w:rsidP="00F36C9D">
            <w:pPr>
              <w:pStyle w:val="TextoTablas"/>
              <w:rPr>
                <w:lang w:val="es-CO"/>
              </w:rPr>
            </w:pPr>
            <w:r w:rsidRPr="00B056D3">
              <w:rPr>
                <w:lang w:val="es-CO"/>
              </w:rPr>
              <w:t>Departamento Nacional de Planeación. (2020). Política nacional para el control de la deforestación y la gestión sostenible de los bosques.</w:t>
            </w:r>
          </w:p>
        </w:tc>
        <w:tc>
          <w:tcPr>
            <w:tcW w:w="1985" w:type="dxa"/>
            <w:vAlign w:val="center"/>
          </w:tcPr>
          <w:p w14:paraId="16BE0076" w14:textId="14B2292C" w:rsidR="00F36C9D" w:rsidRPr="003758F7" w:rsidRDefault="00B056D3" w:rsidP="00FB3E00">
            <w:pPr>
              <w:pStyle w:val="TextoTablas"/>
              <w:jc w:val="center"/>
              <w:rPr>
                <w:lang w:val="es-CO"/>
              </w:rPr>
            </w:pPr>
            <w:r w:rsidRPr="00B056D3">
              <w:rPr>
                <w:lang w:val="es-CO"/>
              </w:rPr>
              <w:t>Política Nacional</w:t>
            </w:r>
          </w:p>
        </w:tc>
        <w:tc>
          <w:tcPr>
            <w:tcW w:w="2879" w:type="dxa"/>
            <w:vAlign w:val="center"/>
          </w:tcPr>
          <w:p w14:paraId="642C5229" w14:textId="77777777" w:rsidR="00B056D3" w:rsidRDefault="00C21CD4" w:rsidP="00B056D3">
            <w:pPr>
              <w:pStyle w:val="TextoTablas"/>
            </w:pPr>
            <w:hyperlink r:id="rId21" w:history="1">
              <w:r w:rsidR="00B056D3" w:rsidRPr="00CA10DE">
                <w:rPr>
                  <w:rStyle w:val="Hipervnculo"/>
                </w:rPr>
                <w:t>https://www.minambiente.gov.co/documento-entidad/politica-nacional-para-el-control-de-la-deforestacion-y-la-gestion-sostenible-de-los-bosques/</w:t>
              </w:r>
            </w:hyperlink>
          </w:p>
          <w:p w14:paraId="1224783A" w14:textId="7C3BFCD1" w:rsidR="00B056D3" w:rsidRPr="00B73E70" w:rsidRDefault="00B056D3" w:rsidP="00B056D3">
            <w:pPr>
              <w:pStyle w:val="TextoTablas"/>
              <w:rPr>
                <w:rStyle w:val="Hipervnculo"/>
              </w:rPr>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09634476"/>
      <w:r w:rsidRPr="003758F7">
        <w:rPr>
          <w:lang w:val="es-CO"/>
        </w:rPr>
        <w:t>Glosario</w:t>
      </w:r>
      <w:bookmarkEnd w:id="18"/>
    </w:p>
    <w:p w14:paraId="7B2F4CB0" w14:textId="28AAD9B8" w:rsidR="003B1175" w:rsidRPr="003B1175" w:rsidRDefault="003B1175" w:rsidP="003B1175">
      <w:pPr>
        <w:rPr>
          <w:b/>
          <w:bCs/>
        </w:rPr>
      </w:pPr>
      <w:r w:rsidRPr="003B1175">
        <w:rPr>
          <w:b/>
          <w:bCs/>
        </w:rPr>
        <w:t xml:space="preserve">Ciclos biogeoquímicos: </w:t>
      </w:r>
      <w:r w:rsidRPr="003B1175">
        <w:t>procesos naturales mediante los cuales se reciclan elementos esenciales como carbono, nitrógeno, fósforo y agua en los ecosistemas.</w:t>
      </w:r>
    </w:p>
    <w:p w14:paraId="382B1F2D" w14:textId="609E0175" w:rsidR="003B1175" w:rsidRDefault="003B1175" w:rsidP="003B1175">
      <w:r w:rsidRPr="003B1175">
        <w:rPr>
          <w:b/>
          <w:bCs/>
        </w:rPr>
        <w:t xml:space="preserve">Corresponsabilidad: </w:t>
      </w:r>
      <w:r w:rsidRPr="003B1175">
        <w:t>principio según el cual el manejo de los bosques es responsabilidad conjunta del Estado, comunidad y sector privado.</w:t>
      </w:r>
    </w:p>
    <w:p w14:paraId="6EA25A7A" w14:textId="1DEA9A42" w:rsidR="003B1175" w:rsidRDefault="003B1175" w:rsidP="003B1175">
      <w:r w:rsidRPr="003B1175">
        <w:rPr>
          <w:b/>
          <w:bCs/>
        </w:rPr>
        <w:t>Ecosistema forestal</w:t>
      </w:r>
      <w:r w:rsidRPr="003B1175">
        <w:t>: sistema conformado por organismos vivos que interactúan entre sí y con su entorno físico, formando una unidad funcional que proporciona servicios ecosistémicos esenciales.</w:t>
      </w:r>
    </w:p>
    <w:p w14:paraId="647C6EFB" w14:textId="1E12F291" w:rsidR="003B1175" w:rsidRDefault="003B1175" w:rsidP="003B1175">
      <w:r w:rsidRPr="003B1175">
        <w:rPr>
          <w:b/>
          <w:bCs/>
        </w:rPr>
        <w:t>Elementos abióticos</w:t>
      </w:r>
      <w:r w:rsidRPr="003B1175">
        <w:t>: factores físicos y químicos del entorno como agua, suelo, clima y paisaje, que condicionan el desarrollo del ecosistema.</w:t>
      </w:r>
    </w:p>
    <w:p w14:paraId="3BF3D083" w14:textId="02D5600D" w:rsidR="003B1175" w:rsidRDefault="003B1175" w:rsidP="003B1175">
      <w:r w:rsidRPr="003B1175">
        <w:rPr>
          <w:b/>
          <w:bCs/>
        </w:rPr>
        <w:t>Elementos bióticos</w:t>
      </w:r>
      <w:r w:rsidRPr="003B1175">
        <w:t>: componentes vivos del ecosistema como vegetación, fauna, microorganismos y seres humanos.</w:t>
      </w:r>
    </w:p>
    <w:p w14:paraId="7AD56255" w14:textId="7E61FD2D" w:rsidR="003B1175" w:rsidRDefault="003B1175" w:rsidP="003B1175">
      <w:r w:rsidRPr="003B1175">
        <w:rPr>
          <w:b/>
          <w:bCs/>
        </w:rPr>
        <w:t>Funciones ecológicas</w:t>
      </w:r>
      <w:r w:rsidRPr="003B1175">
        <w:t>: procesos naturales que permiten la regulación del clima, conservación de suelos, disponibilidad de agua y nutrientes, entre otros.</w:t>
      </w:r>
    </w:p>
    <w:p w14:paraId="35AD98CC" w14:textId="4643B709" w:rsidR="003B1175" w:rsidRDefault="003B1175" w:rsidP="003B1175">
      <w:r w:rsidRPr="003B1175">
        <w:rPr>
          <w:b/>
          <w:bCs/>
        </w:rPr>
        <w:t>Interacciones interespecíficas</w:t>
      </w:r>
      <w:r w:rsidRPr="003B1175">
        <w:t>: relaciones entre individuos de diferentes especies, como el parasitismo, comensalismo y mutualismo.</w:t>
      </w:r>
    </w:p>
    <w:p w14:paraId="3EC9060F" w14:textId="597EE426" w:rsidR="003B1175" w:rsidRDefault="003B1175" w:rsidP="003B1175">
      <w:r w:rsidRPr="003B1175">
        <w:rPr>
          <w:b/>
          <w:bCs/>
        </w:rPr>
        <w:t>Interacciones intraespecíficas</w:t>
      </w:r>
      <w:r w:rsidRPr="003B1175">
        <w:t>: relaciones entre individuos de la misma especie que pueden implicar cooperación o competencia.</w:t>
      </w:r>
    </w:p>
    <w:p w14:paraId="4497FF27" w14:textId="310CF3C5" w:rsidR="003B1175" w:rsidRDefault="003B1175" w:rsidP="003B1175">
      <w:r w:rsidRPr="003B1175">
        <w:rPr>
          <w:b/>
          <w:bCs/>
        </w:rPr>
        <w:t>Ordenamiento forestal</w:t>
      </w:r>
      <w:r w:rsidRPr="003B1175">
        <w:t>: instrumento de planificación para el uso sostenible de los bosques, basado en criterios técnicos, sociales, ambientales y normativos.</w:t>
      </w:r>
    </w:p>
    <w:p w14:paraId="1F4A2234" w14:textId="6334CA31" w:rsidR="003B1175" w:rsidRDefault="003B1175" w:rsidP="003B1175">
      <w:r w:rsidRPr="003B1175">
        <w:rPr>
          <w:b/>
          <w:bCs/>
        </w:rPr>
        <w:t>Recursos forestales</w:t>
      </w:r>
      <w:r w:rsidRPr="003B1175">
        <w:t>: elementos bióticos y abióticos que conforman el bosque y satisfacen una necesidad real o potencial del ser humano. Incluyen componentes genéticos, organismos o sus partes, poblaciones y beneficios derivados del ecosistema. Se encuentran tanto en bosques naturales como en plantaciones forestales, y pueden ser maderables y no maderables.</w:t>
      </w:r>
    </w:p>
    <w:p w14:paraId="0912D5AE" w14:textId="600E3DB1" w:rsidR="003B1175" w:rsidRDefault="003B1175" w:rsidP="003B1175">
      <w:r w:rsidRPr="003B1175">
        <w:rPr>
          <w:b/>
          <w:bCs/>
        </w:rPr>
        <w:t>Recursos maderables</w:t>
      </w:r>
      <w:r w:rsidRPr="003B1175">
        <w:t>: productos derivados de árboles con tejido leñoso, utilizados en sectores como construcción, muebles, papel, embalajes, entre otros. Su aprovechamiento requiere salvoconducto.</w:t>
      </w:r>
    </w:p>
    <w:p w14:paraId="458E70F1" w14:textId="28B1F592" w:rsidR="003B1175" w:rsidRDefault="003B1175" w:rsidP="003B1175">
      <w:r w:rsidRPr="003B1175">
        <w:rPr>
          <w:b/>
          <w:bCs/>
        </w:rPr>
        <w:t>Recursos no maderables</w:t>
      </w:r>
      <w:r w:rsidRPr="003B1175">
        <w:t>: elementos obtenidos del bosque sin necesidad de tala, como semillas, hojas, frutos, resinas, fibras, raíces y hongos. Su uso abarca sectores como el alimentario, cosmético, artesanal y farmacéutico, y su aprovechamiento comercial requiere permiso ambiental.</w:t>
      </w:r>
    </w:p>
    <w:p w14:paraId="7ADF0F6D" w14:textId="3EB218A2" w:rsidR="003B1175" w:rsidRDefault="003B1175" w:rsidP="003B1175">
      <w:r w:rsidRPr="003B1175">
        <w:rPr>
          <w:b/>
          <w:bCs/>
        </w:rPr>
        <w:t>Uso sostenible</w:t>
      </w:r>
      <w:r w:rsidRPr="003B1175">
        <w:t>: forma de aprovechamiento que garantiza la permanencia y funcionalidad del recurso forestal sin comprometer su integridad ecológica.</w:t>
      </w:r>
    </w:p>
    <w:p w14:paraId="25376E5C" w14:textId="77777777" w:rsidR="003B1175" w:rsidRDefault="003B1175" w:rsidP="003B1175"/>
    <w:p w14:paraId="1CC02763" w14:textId="77777777" w:rsidR="003B1175" w:rsidRDefault="003B1175" w:rsidP="003B1175"/>
    <w:p w14:paraId="6786D461" w14:textId="77777777" w:rsidR="003B1175" w:rsidRDefault="003B1175" w:rsidP="00EC6801"/>
    <w:p w14:paraId="06B2FDCF" w14:textId="77777777" w:rsidR="003B1175" w:rsidRDefault="003B1175" w:rsidP="00EC6801"/>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09634477"/>
      <w:r w:rsidRPr="003758F7">
        <w:rPr>
          <w:lang w:val="es-CO"/>
        </w:rPr>
        <w:t>Referencias bibliográficas</w:t>
      </w:r>
      <w:bookmarkEnd w:id="19"/>
      <w:r w:rsidRPr="003758F7">
        <w:rPr>
          <w:lang w:val="es-CO"/>
        </w:rPr>
        <w:t xml:space="preserve"> </w:t>
      </w:r>
    </w:p>
    <w:p w14:paraId="289180FC" w14:textId="481CBCA9" w:rsidR="001A69D3" w:rsidRDefault="001A69D3">
      <w:pPr>
        <w:pStyle w:val="Prrafodelista"/>
        <w:numPr>
          <w:ilvl w:val="0"/>
          <w:numId w:val="23"/>
        </w:numPr>
        <w:ind w:left="993" w:firstLine="0"/>
      </w:pPr>
      <w:r>
        <w:t xml:space="preserve">Acosta, V., Araujo, P., y </w:t>
      </w:r>
      <w:proofErr w:type="spellStart"/>
      <w:r>
        <w:t>Iturre</w:t>
      </w:r>
      <w:proofErr w:type="spellEnd"/>
      <w:r>
        <w:t xml:space="preserve">, M. (2006). Caracteres estructurales de las masas. </w:t>
      </w:r>
      <w:hyperlink r:id="rId22" w:history="1">
        <w:r w:rsidRPr="00CA10DE">
          <w:rPr>
            <w:rStyle w:val="Hipervnculo"/>
          </w:rPr>
          <w:t>https://fcf.unse.edu.ar/archivos/series-didacticas/SD-22-Caracteres-estructurales-ACOSTA.pdf</w:t>
        </w:r>
      </w:hyperlink>
    </w:p>
    <w:p w14:paraId="223882C7" w14:textId="523DBB1A" w:rsidR="001A69D3" w:rsidRDefault="001A69D3">
      <w:pPr>
        <w:pStyle w:val="Prrafodelista"/>
        <w:numPr>
          <w:ilvl w:val="0"/>
          <w:numId w:val="23"/>
        </w:numPr>
        <w:ind w:left="993" w:firstLine="0"/>
      </w:pPr>
      <w:r>
        <w:t xml:space="preserve">Aguirre, N. (s.f.). Estructura y dinámica del ecosistema forestal. </w:t>
      </w:r>
      <w:hyperlink r:id="rId23" w:history="1">
        <w:r w:rsidRPr="00CA10DE">
          <w:rPr>
            <w:rStyle w:val="Hipervnculo"/>
          </w:rPr>
          <w:t>https://nikolayaguirre.com/wp-content/uploads/2013/04/4-estructura-y-dinamica-de-bosques.pdf</w:t>
        </w:r>
      </w:hyperlink>
    </w:p>
    <w:p w14:paraId="7FADD014" w14:textId="10EB340F" w:rsidR="001A69D3" w:rsidRDefault="001A69D3">
      <w:pPr>
        <w:pStyle w:val="Prrafodelista"/>
        <w:numPr>
          <w:ilvl w:val="0"/>
          <w:numId w:val="23"/>
        </w:numPr>
        <w:ind w:left="993" w:firstLine="0"/>
      </w:pPr>
      <w:r>
        <w:t xml:space="preserve">Camacho, V. y Ruiz, A. (2012). Marco conceptual y clasificación de los servicios ecosistémicos. </w:t>
      </w:r>
      <w:hyperlink r:id="rId24" w:history="1">
        <w:r w:rsidRPr="00CA10DE">
          <w:rPr>
            <w:rStyle w:val="Hipervnculo"/>
          </w:rPr>
          <w:t>https://revistabiociencias.uan.edu.mx/index.php/biociencias/article/view/19</w:t>
        </w:r>
      </w:hyperlink>
    </w:p>
    <w:p w14:paraId="70FAF313" w14:textId="6552EFE5" w:rsidR="001A69D3" w:rsidRDefault="001A69D3">
      <w:pPr>
        <w:pStyle w:val="Prrafodelista"/>
        <w:numPr>
          <w:ilvl w:val="0"/>
          <w:numId w:val="23"/>
        </w:numPr>
        <w:ind w:left="993" w:firstLine="0"/>
      </w:pPr>
      <w:r>
        <w:t xml:space="preserve">Cortes, D. M., y Pineda, R. (2020). Análisis prospectivo para incentivar el ahorro y uso eficiente del agua en el </w:t>
      </w:r>
      <w:proofErr w:type="spellStart"/>
      <w:r>
        <w:t>Tecnoparque</w:t>
      </w:r>
      <w:proofErr w:type="spellEnd"/>
      <w:r>
        <w:t xml:space="preserve"> Agroecológico </w:t>
      </w:r>
      <w:proofErr w:type="spellStart"/>
      <w:r>
        <w:t>Yamboro</w:t>
      </w:r>
      <w:proofErr w:type="spellEnd"/>
      <w:r>
        <w:t xml:space="preserve"> [Tesis de maestría, Universidad de Manizales]. Repositorio institucional Universidad de Manizales. </w:t>
      </w:r>
      <w:hyperlink r:id="rId25" w:history="1">
        <w:r w:rsidRPr="00CA10DE">
          <w:rPr>
            <w:rStyle w:val="Hipervnculo"/>
          </w:rPr>
          <w:t>https://ridum.umanizales.edu.co/search?spc.page=1&amp;query=An%C3%A1lisis%20prospectivo%20para%20incentivar%20el%20ahorro%20y%20uso%20eficiente%20del%20agua%20en%20el%20Tecnoparque%20Agroecol%C3%B3gico%20Yamboro</w:t>
        </w:r>
      </w:hyperlink>
      <w:r>
        <w:t>.</w:t>
      </w:r>
    </w:p>
    <w:p w14:paraId="1687BA8B" w14:textId="19FF4012" w:rsidR="001A69D3" w:rsidRDefault="001A69D3">
      <w:pPr>
        <w:pStyle w:val="Prrafodelista"/>
        <w:numPr>
          <w:ilvl w:val="0"/>
          <w:numId w:val="23"/>
        </w:numPr>
        <w:ind w:left="993" w:firstLine="0"/>
      </w:pPr>
      <w:r>
        <w:t xml:space="preserve">Departamento Nacional de Planeación. (2020). Política nacional para el control de la deforestación y la gestión sostenible de los bosques. </w:t>
      </w:r>
      <w:hyperlink r:id="rId26" w:history="1">
        <w:r w:rsidRPr="00CA10DE">
          <w:rPr>
            <w:rStyle w:val="Hipervnculo"/>
          </w:rPr>
          <w:t>https://www.minambiente.gov.co/documento-entidad/politica-nacional-para-el-control-de-la-deforestacion-y-la-gestion-sostenible-de-los-bosque</w:t>
        </w:r>
      </w:hyperlink>
      <w:r w:rsidR="00EC7CE7">
        <w:rPr>
          <w:rStyle w:val="Hipervnculo"/>
        </w:rPr>
        <w:t>s</w:t>
      </w:r>
    </w:p>
    <w:p w14:paraId="75E616A5" w14:textId="2D6C2CA5" w:rsidR="001A69D3" w:rsidRDefault="001A69D3">
      <w:pPr>
        <w:pStyle w:val="Prrafodelista"/>
        <w:numPr>
          <w:ilvl w:val="0"/>
          <w:numId w:val="23"/>
        </w:numPr>
        <w:ind w:left="993" w:firstLine="0"/>
      </w:pPr>
      <w:proofErr w:type="spellStart"/>
      <w:r>
        <w:t>Fedemaderas</w:t>
      </w:r>
      <w:proofErr w:type="spellEnd"/>
      <w:r>
        <w:t xml:space="preserve">. (2025). Deforestación en Colombia registró un aumento en el 2024. </w:t>
      </w:r>
      <w:hyperlink r:id="rId27" w:history="1">
        <w:r w:rsidRPr="00CA10DE">
          <w:rPr>
            <w:rStyle w:val="Hipervnculo"/>
          </w:rPr>
          <w:t>https://fedemaderas.org.co/deforestacion-en-colombia-registro-un-aumento-en-el-2024/</w:t>
        </w:r>
      </w:hyperlink>
    </w:p>
    <w:p w14:paraId="09C39A3C" w14:textId="180E1220" w:rsidR="001A69D3" w:rsidRDefault="001A69D3">
      <w:pPr>
        <w:pStyle w:val="Prrafodelista"/>
        <w:numPr>
          <w:ilvl w:val="0"/>
          <w:numId w:val="23"/>
        </w:numPr>
        <w:ind w:left="993" w:firstLine="0"/>
      </w:pPr>
      <w:r>
        <w:t xml:space="preserve">Fundación </w:t>
      </w:r>
      <w:proofErr w:type="spellStart"/>
      <w:r>
        <w:t>Aquae</w:t>
      </w:r>
      <w:proofErr w:type="spellEnd"/>
      <w:r>
        <w:t xml:space="preserve">. (2023). Ciclos biogeoquímicos, la esencia del reciclaje natural. </w:t>
      </w:r>
      <w:hyperlink r:id="rId28" w:anchor=":~:text=El%20carbono%20se%20encuentra%20en%20la%20atm%C3%B3sfera,la%20respiraci%C3%B3n%20y%20la%20descomposici%C3%B3n%20de%20organismos" w:history="1">
        <w:r w:rsidRPr="00CA10DE">
          <w:rPr>
            <w:rStyle w:val="Hipervnculo"/>
          </w:rPr>
          <w:t>https://www.fundacionaquae.org/ciclos-biogeoquimicos-reciclaje-natural/#:~:text=El%20carbono%20se%20encuentra%20en%20la%20atm%C3%B3sfera,la%20respiraci%C3%B3n%20y%20la%20descomposici%C3%B3n%20de%20organismos</w:t>
        </w:r>
      </w:hyperlink>
    </w:p>
    <w:p w14:paraId="6D0EB98D" w14:textId="543CBBAB" w:rsidR="001A69D3" w:rsidRDefault="001A69D3">
      <w:pPr>
        <w:pStyle w:val="Prrafodelista"/>
        <w:numPr>
          <w:ilvl w:val="0"/>
          <w:numId w:val="23"/>
        </w:numPr>
        <w:ind w:left="993" w:firstLine="0"/>
      </w:pPr>
      <w:proofErr w:type="spellStart"/>
      <w:r>
        <w:t>Kebbe</w:t>
      </w:r>
      <w:proofErr w:type="spellEnd"/>
      <w:r>
        <w:t>. (2022). La importancia del ecosistema forestal.</w:t>
      </w:r>
      <w:hyperlink r:id="rId29" w:history="1">
        <w:r w:rsidRPr="00CA10DE">
          <w:rPr>
            <w:rStyle w:val="Hipervnculo"/>
          </w:rPr>
          <w:t>https://kebbe.iefc.net/wp-content/uploads/2022/03/KEBBE-B1_Secondario_2-La-importancia-del-ecosistema-forestal_ES.pdf</w:t>
        </w:r>
      </w:hyperlink>
    </w:p>
    <w:p w14:paraId="2D7BB6A4" w14:textId="718CC93A" w:rsidR="001A69D3" w:rsidRDefault="001A69D3">
      <w:pPr>
        <w:pStyle w:val="Prrafodelista"/>
        <w:numPr>
          <w:ilvl w:val="0"/>
          <w:numId w:val="23"/>
        </w:numPr>
        <w:ind w:left="993" w:firstLine="0"/>
      </w:pPr>
      <w:r>
        <w:t xml:space="preserve">López, R. y Murcia G. (2020). Productos forestales no maderables -PFNM- en Colombia consideraciones para su desarrollo. </w:t>
      </w:r>
      <w:hyperlink r:id="rId30" w:history="1">
        <w:r w:rsidR="00337E0A" w:rsidRPr="00923EA6">
          <w:rPr>
            <w:rStyle w:val="Hipervnculo"/>
          </w:rPr>
          <w:t>https://www.minambiente.gov.co/wp-content/uploads/2022/03/Productos-Forestales-No-Maderables-PFNM-en-Colombia_v.pdf</w:t>
        </w:r>
      </w:hyperlink>
    </w:p>
    <w:p w14:paraId="487C92C0" w14:textId="2835C806" w:rsidR="001A69D3" w:rsidRDefault="001A69D3">
      <w:pPr>
        <w:pStyle w:val="Prrafodelista"/>
        <w:numPr>
          <w:ilvl w:val="0"/>
          <w:numId w:val="23"/>
        </w:numPr>
        <w:ind w:left="993" w:firstLine="0"/>
      </w:pPr>
      <w:r>
        <w:t xml:space="preserve">Ministerio de Ambiente y Desarrollo Sostenible, Organización de las Naciones Unidas para la Alimentación y la Agricultura, Unión Europea. (2020). Caracterización de las 30 especies forestales maderables más movilizadas en Colombia provenientes del bosque natural. </w:t>
      </w:r>
      <w:hyperlink r:id="rId31" w:history="1">
        <w:r w:rsidRPr="00CA10DE">
          <w:rPr>
            <w:rStyle w:val="Hipervnculo"/>
          </w:rPr>
          <w:t>https://archivo.minambiente.gov.co/images/BosquesBiodiversidadyServiciosEcosistemicos/pdf/Gobernanza_forestal_2/Cata%CC%81logo_de_maderas_de_Colombia.pdf</w:t>
        </w:r>
      </w:hyperlink>
    </w:p>
    <w:p w14:paraId="72D5DF64" w14:textId="4CA3D054" w:rsidR="001A69D3" w:rsidRDefault="001A69D3">
      <w:pPr>
        <w:pStyle w:val="Prrafodelista"/>
        <w:numPr>
          <w:ilvl w:val="0"/>
          <w:numId w:val="23"/>
        </w:numPr>
        <w:ind w:left="993" w:firstLine="0"/>
      </w:pPr>
      <w:r>
        <w:t xml:space="preserve">Ministerio de Ambiente y Desarrollo Sostenible. (2020). Lineamientos y Guía para la Ordenación Forestal en Colombia. </w:t>
      </w:r>
      <w:hyperlink r:id="rId32" w:history="1">
        <w:r w:rsidRPr="00CA10DE">
          <w:rPr>
            <w:rStyle w:val="Hipervnculo"/>
          </w:rPr>
          <w:t>https://www.minambiente.gov.co/wp-content/uploads/2022/03/Lineamientos-y-guia-para-la-ordenacion-forestal-en-Colombia.pdf</w:t>
        </w:r>
      </w:hyperlink>
    </w:p>
    <w:p w14:paraId="1A83C34C" w14:textId="30D5B68E" w:rsidR="001A69D3" w:rsidRDefault="001A69D3">
      <w:pPr>
        <w:pStyle w:val="Prrafodelista"/>
        <w:numPr>
          <w:ilvl w:val="0"/>
          <w:numId w:val="23"/>
        </w:numPr>
        <w:ind w:left="993" w:firstLine="0"/>
      </w:pPr>
      <w:r>
        <w:t xml:space="preserve">Ministerio de Ambiente y Desarrollo Sostenible. (2022). Resolución 110 de 2022. Por la cual se establecen las actividades, requisitos y procedimiento para la sustracción de área de las reservas forestales nacionales y regionales para el desarrollo de actividades consideradas de utilidad pública e interés social y se dictan otras disposiciones. </w:t>
      </w:r>
      <w:hyperlink r:id="rId33" w:history="1">
        <w:r w:rsidRPr="00CA10DE">
          <w:rPr>
            <w:rStyle w:val="Hipervnculo"/>
          </w:rPr>
          <w:t>https://www.minambiente.gov.co/wp-content/uploads/2022/02/Resolucion-110-de-2022.pdf</w:t>
        </w:r>
      </w:hyperlink>
    </w:p>
    <w:p w14:paraId="5327C5E5" w14:textId="31BFA11B" w:rsidR="001A69D3" w:rsidRDefault="001A69D3">
      <w:pPr>
        <w:pStyle w:val="Prrafodelista"/>
        <w:numPr>
          <w:ilvl w:val="0"/>
          <w:numId w:val="23"/>
        </w:numPr>
        <w:ind w:left="993" w:firstLine="0"/>
      </w:pPr>
      <w:r>
        <w:t xml:space="preserve">Ministerio de Ambiente y Desarrollo Sostenible. (2024). La deforestación baja en 2023 y en 2024 enfrenta amenazas. </w:t>
      </w:r>
      <w:hyperlink r:id="rId34" w:history="1">
        <w:r w:rsidRPr="00CA10DE">
          <w:rPr>
            <w:rStyle w:val="Hipervnculo"/>
          </w:rPr>
          <w:t>https://www.minambiente.gov.co/la-deforestacion-baja-en-2023-y-en-2024-enfrenta-amenazas/</w:t>
        </w:r>
      </w:hyperlink>
    </w:p>
    <w:p w14:paraId="7D807BFD" w14:textId="4D211584" w:rsidR="001A69D3" w:rsidRDefault="00E00754">
      <w:pPr>
        <w:pStyle w:val="Prrafodelista"/>
        <w:numPr>
          <w:ilvl w:val="0"/>
          <w:numId w:val="23"/>
        </w:numPr>
        <w:ind w:left="993" w:firstLine="0"/>
      </w:pPr>
      <w:r w:rsidRPr="00E00754">
        <w:t xml:space="preserve">Monroy, L., &amp; Lizarazo, L. (2010). Identificación de hongos fitopatógenos asociados al roble (Quercus </w:t>
      </w:r>
      <w:proofErr w:type="spellStart"/>
      <w:r w:rsidRPr="00E00754">
        <w:t>humboldtii</w:t>
      </w:r>
      <w:proofErr w:type="spellEnd"/>
      <w:r w:rsidRPr="00E00754">
        <w:t xml:space="preserve"> </w:t>
      </w:r>
      <w:proofErr w:type="spellStart"/>
      <w:r w:rsidRPr="00E00754">
        <w:t>Bonpl</w:t>
      </w:r>
      <w:proofErr w:type="spellEnd"/>
      <w:r w:rsidRPr="00E00754">
        <w:t>.), en los municipios de Encino (Santander), Arcabuco y Tipacoque (Boyacá). Colombia Forestal, 13(2), 347–356.</w:t>
      </w:r>
      <w:r>
        <w:t xml:space="preserve"> </w:t>
      </w:r>
      <w:hyperlink r:id="rId35" w:history="1">
        <w:r w:rsidRPr="003706C6">
          <w:rPr>
            <w:rStyle w:val="Hipervnculo"/>
          </w:rPr>
          <w:t>https://revistas.udistrital.edu.co/index.php/colfor/article/view/3453</w:t>
        </w:r>
      </w:hyperlink>
      <w:r>
        <w:t xml:space="preserve"> </w:t>
      </w:r>
    </w:p>
    <w:p w14:paraId="62813DB2" w14:textId="7F0E9452" w:rsidR="001A69D3" w:rsidRDefault="001A69D3">
      <w:pPr>
        <w:pStyle w:val="Prrafodelista"/>
        <w:numPr>
          <w:ilvl w:val="0"/>
          <w:numId w:val="23"/>
        </w:numPr>
        <w:ind w:left="993" w:firstLine="0"/>
      </w:pPr>
      <w:r>
        <w:t xml:space="preserve">Organización de las Naciones Unidas ONU. (2015). La Asamblea General adopta la Agenda 2030 para el Desarrollo Sostenible. </w:t>
      </w:r>
      <w:hyperlink r:id="rId36" w:history="1">
        <w:r w:rsidRPr="00CA10DE">
          <w:rPr>
            <w:rStyle w:val="Hipervnculo"/>
          </w:rPr>
          <w:t>https://www.un.org/sustainabledevelopment/es/2015/09/la-asamblea-general-adopta-la-agenda-2030-para-el-desarrollo-sostenible/</w:t>
        </w:r>
      </w:hyperlink>
    </w:p>
    <w:p w14:paraId="3A70DF97" w14:textId="790B7F6F" w:rsidR="001A69D3" w:rsidRDefault="001A69D3">
      <w:pPr>
        <w:pStyle w:val="Prrafodelista"/>
        <w:numPr>
          <w:ilvl w:val="0"/>
          <w:numId w:val="23"/>
        </w:numPr>
        <w:ind w:left="993" w:firstLine="0"/>
      </w:pPr>
      <w:r>
        <w:t xml:space="preserve">SUIN </w:t>
      </w:r>
      <w:proofErr w:type="spellStart"/>
      <w:r>
        <w:t>Juriscol</w:t>
      </w:r>
      <w:proofErr w:type="spellEnd"/>
      <w:r>
        <w:t xml:space="preserve">. (2022). Ley 2206 de 2022. Por medio del cual se incentiva el uso productivo de la guadua y el bambú y su sostenibilidad ambiental en el territorio Nacional. </w:t>
      </w:r>
      <w:hyperlink r:id="rId37" w:history="1">
        <w:r w:rsidRPr="00CA10DE">
          <w:rPr>
            <w:rStyle w:val="Hipervnculo"/>
          </w:rPr>
          <w:t>https://www.suin-juriscol.gov.co/viewDocument.asp?ruta=Leyes/30044204</w:t>
        </w:r>
      </w:hyperlink>
    </w:p>
    <w:p w14:paraId="163BB65B" w14:textId="29412A98" w:rsidR="001A69D3" w:rsidRDefault="001A69D3">
      <w:pPr>
        <w:pStyle w:val="Prrafodelista"/>
        <w:numPr>
          <w:ilvl w:val="0"/>
          <w:numId w:val="23"/>
        </w:numPr>
        <w:ind w:left="993" w:firstLine="0"/>
      </w:pPr>
      <w:r>
        <w:t xml:space="preserve">Universidad Nacional Autónoma de México. (2017). Relaciones interespecíficas e intraespecíficas. </w:t>
      </w:r>
      <w:hyperlink r:id="rId38" w:history="1">
        <w:r w:rsidRPr="00CA10DE">
          <w:rPr>
            <w:rStyle w:val="Hipervnculo"/>
          </w:rPr>
          <w:t>https://e1.portalacademico.cch.unam.mx/alumno/biologia2/unidad2/relacionesComunidad/interespecificas</w:t>
        </w:r>
      </w:hyperlink>
    </w:p>
    <w:p w14:paraId="2139EF6A" w14:textId="7ABE94A5" w:rsidR="001A69D3" w:rsidRDefault="001A69D3">
      <w:pPr>
        <w:pStyle w:val="Prrafodelista"/>
        <w:numPr>
          <w:ilvl w:val="0"/>
          <w:numId w:val="23"/>
        </w:numPr>
        <w:ind w:left="993" w:firstLine="0"/>
      </w:pPr>
      <w:proofErr w:type="spellStart"/>
      <w:r>
        <w:t>World</w:t>
      </w:r>
      <w:proofErr w:type="spellEnd"/>
      <w:r>
        <w:t xml:space="preserve"> </w:t>
      </w:r>
      <w:proofErr w:type="spellStart"/>
      <w:r>
        <w:t>Resources</w:t>
      </w:r>
      <w:proofErr w:type="spellEnd"/>
      <w:r>
        <w:t xml:space="preserve"> </w:t>
      </w:r>
      <w:proofErr w:type="spellStart"/>
      <w:r>
        <w:t>Institute</w:t>
      </w:r>
      <w:proofErr w:type="spellEnd"/>
      <w:r>
        <w:t xml:space="preserve">. (2025). La pérdida de bosques globales rompe récords en 2024 impulsada por incendios masivos. </w:t>
      </w:r>
      <w:hyperlink r:id="rId39" w:history="1">
        <w:r w:rsidRPr="00CA10DE">
          <w:rPr>
            <w:rStyle w:val="Hipervnculo"/>
          </w:rPr>
          <w:t>https://es.wri.org/noticias/la-perdida-de-bosques-globales-rompe-records-en-2024-impulsada-por-incendios-masivos</w:t>
        </w:r>
      </w:hyperlink>
    </w:p>
    <w:p w14:paraId="0ACDF4A3" w14:textId="3C95C0B2" w:rsidR="002E5B3A" w:rsidRPr="003758F7" w:rsidRDefault="00F36C9D" w:rsidP="00B63204">
      <w:pPr>
        <w:pStyle w:val="Titulosgenerales"/>
        <w:rPr>
          <w:lang w:val="es-CO"/>
        </w:rPr>
      </w:pPr>
      <w:bookmarkStart w:id="20" w:name="_Toc209634478"/>
      <w:r w:rsidRPr="003758F7">
        <w:rPr>
          <w:lang w:val="es-CO"/>
        </w:rPr>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19D4793" w:rsidR="00D67EE5" w:rsidRPr="003758F7" w:rsidRDefault="001A69D3" w:rsidP="00D67EE5">
            <w:pPr>
              <w:pStyle w:val="TextoTablas"/>
              <w:rPr>
                <w:lang w:val="es-CO"/>
              </w:rPr>
            </w:pPr>
            <w:proofErr w:type="spellStart"/>
            <w:r w:rsidRPr="001A69D3">
              <w:rPr>
                <w:lang w:val="es-CO"/>
              </w:rPr>
              <w:t>Deya</w:t>
            </w:r>
            <w:proofErr w:type="spellEnd"/>
            <w:r w:rsidRPr="001A69D3">
              <w:rPr>
                <w:lang w:val="es-CO"/>
              </w:rPr>
              <w:t xml:space="preserve"> Maritza Cortes Enríquez</w:t>
            </w:r>
          </w:p>
        </w:tc>
        <w:tc>
          <w:tcPr>
            <w:tcW w:w="3261" w:type="dxa"/>
          </w:tcPr>
          <w:p w14:paraId="7BB9A540" w14:textId="6D3503C8" w:rsidR="00D67EE5" w:rsidRPr="003758F7" w:rsidRDefault="00D67EE5" w:rsidP="00D67EE5">
            <w:pPr>
              <w:pStyle w:val="TextoTablas"/>
              <w:rPr>
                <w:lang w:val="es-CO"/>
              </w:rPr>
            </w:pPr>
            <w:r>
              <w:rPr>
                <w:lang w:val="es-CO"/>
              </w:rPr>
              <w:t>E</w:t>
            </w:r>
            <w:r w:rsidRPr="00CF02EB">
              <w:rPr>
                <w:lang w:val="es-CO"/>
              </w:rPr>
              <w:t>xpert</w:t>
            </w:r>
            <w:r w:rsidR="00A33EE0">
              <w:rPr>
                <w:lang w:val="es-CO"/>
              </w:rPr>
              <w:t>a</w:t>
            </w:r>
            <w:r w:rsidRPr="00CF02EB">
              <w:rPr>
                <w:lang w:val="es-CO"/>
              </w:rPr>
              <w:t xml:space="preserve"> temátic</w:t>
            </w:r>
            <w:r w:rsidR="001A69D3">
              <w:rPr>
                <w:lang w:val="es-CO"/>
              </w:rPr>
              <w:t>a</w:t>
            </w:r>
          </w:p>
        </w:tc>
        <w:tc>
          <w:tcPr>
            <w:tcW w:w="3969" w:type="dxa"/>
          </w:tcPr>
          <w:p w14:paraId="1C05866F" w14:textId="125A49E7" w:rsidR="00D67EE5" w:rsidRPr="003758F7" w:rsidRDefault="00EE3C30" w:rsidP="00D67EE5">
            <w:pPr>
              <w:pStyle w:val="TextoTablas"/>
              <w:rPr>
                <w:lang w:val="es-CO"/>
              </w:rPr>
            </w:pPr>
            <w:r w:rsidRPr="00EE3C30">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D94BE4A" w:rsidR="00D67EE5" w:rsidRPr="003758F7" w:rsidRDefault="001A69D3" w:rsidP="00D67EE5">
            <w:pPr>
              <w:pStyle w:val="TextoTablas"/>
              <w:rPr>
                <w:lang w:val="es-CO"/>
              </w:rPr>
            </w:pPr>
            <w:r>
              <w:rPr>
                <w:lang w:val="es-CO"/>
              </w:rPr>
              <w:t xml:space="preserve">Carlos Julián Ramírez Benítez </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12B4FBA" w:rsidR="00F77136" w:rsidRPr="0015518A" w:rsidRDefault="001A69D3" w:rsidP="00F77136">
            <w:pPr>
              <w:pStyle w:val="TextoTablas"/>
            </w:pPr>
            <w:r w:rsidRPr="001A69D3">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69D3" w:rsidRPr="003758F7" w14:paraId="5A7A7D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F394E6C" w14:textId="0904C09E" w:rsidR="001A69D3" w:rsidRPr="001A69D3" w:rsidRDefault="001A69D3" w:rsidP="00F77136">
            <w:pPr>
              <w:pStyle w:val="TextoTablas"/>
            </w:pPr>
            <w:r w:rsidRPr="001A69D3">
              <w:t>Alejandro Delgado Acosta</w:t>
            </w:r>
          </w:p>
        </w:tc>
        <w:tc>
          <w:tcPr>
            <w:tcW w:w="3261" w:type="dxa"/>
          </w:tcPr>
          <w:p w14:paraId="24823378" w14:textId="75AC0752" w:rsidR="001A69D3" w:rsidRDefault="001A69D3" w:rsidP="00F77136">
            <w:pPr>
              <w:pStyle w:val="TextoTablas"/>
              <w:rPr>
                <w:lang w:val="es-CO"/>
              </w:rPr>
            </w:pPr>
            <w:r w:rsidRPr="001A69D3">
              <w:rPr>
                <w:lang w:val="es-CO"/>
              </w:rPr>
              <w:t>Intérprete Lenguaje de señas</w:t>
            </w:r>
          </w:p>
        </w:tc>
        <w:tc>
          <w:tcPr>
            <w:tcW w:w="3969" w:type="dxa"/>
          </w:tcPr>
          <w:p w14:paraId="31FD38D8" w14:textId="2AC888BD" w:rsidR="001A69D3" w:rsidRPr="001C4929" w:rsidRDefault="001A69D3" w:rsidP="00F77136">
            <w:pPr>
              <w:pStyle w:val="TextoTablas"/>
              <w:rPr>
                <w:lang w:val="es-CO"/>
              </w:rPr>
            </w:pPr>
            <w:r w:rsidRPr="001A69D3">
              <w:rPr>
                <w:lang w:val="es-CO"/>
              </w:rPr>
              <w:t>Centro Agroempresarial y Desarrollo Pecuario - Regional Huila</w:t>
            </w:r>
          </w:p>
        </w:tc>
      </w:tr>
      <w:tr w:rsidR="001A69D3" w:rsidRPr="003758F7" w14:paraId="7E6930B1" w14:textId="77777777" w:rsidTr="2D4D4362">
        <w:tc>
          <w:tcPr>
            <w:tcW w:w="2830" w:type="dxa"/>
          </w:tcPr>
          <w:p w14:paraId="119FE299" w14:textId="536B019A" w:rsidR="001A69D3" w:rsidRPr="001A69D3" w:rsidRDefault="001A69D3" w:rsidP="00F77136">
            <w:pPr>
              <w:pStyle w:val="TextoTablas"/>
            </w:pPr>
            <w:r w:rsidRPr="001A69D3">
              <w:t>Cristhian Giovanni Gordillo Segura</w:t>
            </w:r>
          </w:p>
        </w:tc>
        <w:tc>
          <w:tcPr>
            <w:tcW w:w="3261" w:type="dxa"/>
          </w:tcPr>
          <w:p w14:paraId="3DC4B849" w14:textId="1A2A2E9E" w:rsidR="001A69D3" w:rsidRPr="001A69D3" w:rsidRDefault="001A69D3" w:rsidP="00F77136">
            <w:pPr>
              <w:pStyle w:val="TextoTablas"/>
              <w:rPr>
                <w:lang w:val="es-CO"/>
              </w:rPr>
            </w:pPr>
            <w:r w:rsidRPr="001A69D3">
              <w:rPr>
                <w:lang w:val="es-CO"/>
              </w:rPr>
              <w:t>Intérprete Lenguaje de señas</w:t>
            </w:r>
          </w:p>
        </w:tc>
        <w:tc>
          <w:tcPr>
            <w:tcW w:w="3969" w:type="dxa"/>
          </w:tcPr>
          <w:p w14:paraId="3EDEA4E8" w14:textId="1B96C747" w:rsidR="001A69D3" w:rsidRPr="001A69D3" w:rsidRDefault="001A69D3" w:rsidP="00F77136">
            <w:pPr>
              <w:pStyle w:val="TextoTablas"/>
              <w:rPr>
                <w:lang w:val="es-CO"/>
              </w:rPr>
            </w:pPr>
            <w:r w:rsidRPr="001A69D3">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0D2C862F" w:rsidR="00EE3C30" w:rsidRPr="00F83748" w:rsidRDefault="001A69D3" w:rsidP="00F77136">
            <w:pPr>
              <w:pStyle w:val="TextoTablas"/>
              <w:rPr>
                <w:lang w:val="es-CO"/>
              </w:rPr>
            </w:pPr>
            <w:r w:rsidRPr="001A69D3">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0D693E" w14:textId="77777777" w:rsidR="00C21CD4" w:rsidRPr="003758F7" w:rsidRDefault="00C21CD4" w:rsidP="00EC0858">
      <w:pPr>
        <w:spacing w:before="0" w:after="0" w:line="240" w:lineRule="auto"/>
      </w:pPr>
      <w:r w:rsidRPr="003758F7">
        <w:separator/>
      </w:r>
    </w:p>
  </w:endnote>
  <w:endnote w:type="continuationSeparator" w:id="0">
    <w:p w14:paraId="77D7E2F6" w14:textId="77777777" w:rsidR="00C21CD4" w:rsidRPr="003758F7" w:rsidRDefault="00C21CD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E06F39" w14:textId="77777777" w:rsidR="00C21CD4" w:rsidRPr="003758F7" w:rsidRDefault="00C21CD4" w:rsidP="00EC0858">
      <w:pPr>
        <w:spacing w:before="0" w:after="0" w:line="240" w:lineRule="auto"/>
      </w:pPr>
      <w:r w:rsidRPr="003758F7">
        <w:separator/>
      </w:r>
    </w:p>
  </w:footnote>
  <w:footnote w:type="continuationSeparator" w:id="0">
    <w:p w14:paraId="5E59627C" w14:textId="77777777" w:rsidR="00C21CD4" w:rsidRPr="003758F7" w:rsidRDefault="00C21CD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520F3"/>
    <w:multiLevelType w:val="hybridMultilevel"/>
    <w:tmpl w:val="A6849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395523"/>
    <w:multiLevelType w:val="hybridMultilevel"/>
    <w:tmpl w:val="AD5E9B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9135FC5"/>
    <w:multiLevelType w:val="hybridMultilevel"/>
    <w:tmpl w:val="CAD864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2E0439"/>
    <w:multiLevelType w:val="hybridMultilevel"/>
    <w:tmpl w:val="59487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E7700F7"/>
    <w:multiLevelType w:val="hybridMultilevel"/>
    <w:tmpl w:val="49B89B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FCF0F74"/>
    <w:multiLevelType w:val="hybridMultilevel"/>
    <w:tmpl w:val="318411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11E2760"/>
    <w:multiLevelType w:val="hybridMultilevel"/>
    <w:tmpl w:val="B33EE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416250A"/>
    <w:multiLevelType w:val="hybridMultilevel"/>
    <w:tmpl w:val="5B30BC76"/>
    <w:lvl w:ilvl="0" w:tplc="080A0001">
      <w:start w:val="1"/>
      <w:numFmt w:val="bullet"/>
      <w:lvlText w:val=""/>
      <w:lvlJc w:val="left"/>
      <w:pPr>
        <w:ind w:left="993" w:hanging="360"/>
      </w:pPr>
      <w:rPr>
        <w:rFonts w:ascii="Symbol" w:hAnsi="Symbol" w:hint="default"/>
      </w:rPr>
    </w:lvl>
    <w:lvl w:ilvl="1" w:tplc="080A0003" w:tentative="1">
      <w:start w:val="1"/>
      <w:numFmt w:val="bullet"/>
      <w:lvlText w:val="o"/>
      <w:lvlJc w:val="left"/>
      <w:pPr>
        <w:ind w:left="1713" w:hanging="360"/>
      </w:pPr>
      <w:rPr>
        <w:rFonts w:ascii="Courier New" w:hAnsi="Courier New" w:cs="Courier New" w:hint="default"/>
      </w:rPr>
    </w:lvl>
    <w:lvl w:ilvl="2" w:tplc="080A0005" w:tentative="1">
      <w:start w:val="1"/>
      <w:numFmt w:val="bullet"/>
      <w:lvlText w:val=""/>
      <w:lvlJc w:val="left"/>
      <w:pPr>
        <w:ind w:left="2433" w:hanging="360"/>
      </w:pPr>
      <w:rPr>
        <w:rFonts w:ascii="Wingdings" w:hAnsi="Wingdings" w:hint="default"/>
      </w:rPr>
    </w:lvl>
    <w:lvl w:ilvl="3" w:tplc="080A0001" w:tentative="1">
      <w:start w:val="1"/>
      <w:numFmt w:val="bullet"/>
      <w:lvlText w:val=""/>
      <w:lvlJc w:val="left"/>
      <w:pPr>
        <w:ind w:left="3153" w:hanging="360"/>
      </w:pPr>
      <w:rPr>
        <w:rFonts w:ascii="Symbol" w:hAnsi="Symbol" w:hint="default"/>
      </w:rPr>
    </w:lvl>
    <w:lvl w:ilvl="4" w:tplc="080A0003" w:tentative="1">
      <w:start w:val="1"/>
      <w:numFmt w:val="bullet"/>
      <w:lvlText w:val="o"/>
      <w:lvlJc w:val="left"/>
      <w:pPr>
        <w:ind w:left="3873" w:hanging="360"/>
      </w:pPr>
      <w:rPr>
        <w:rFonts w:ascii="Courier New" w:hAnsi="Courier New" w:cs="Courier New" w:hint="default"/>
      </w:rPr>
    </w:lvl>
    <w:lvl w:ilvl="5" w:tplc="080A0005" w:tentative="1">
      <w:start w:val="1"/>
      <w:numFmt w:val="bullet"/>
      <w:lvlText w:val=""/>
      <w:lvlJc w:val="left"/>
      <w:pPr>
        <w:ind w:left="4593" w:hanging="360"/>
      </w:pPr>
      <w:rPr>
        <w:rFonts w:ascii="Wingdings" w:hAnsi="Wingdings" w:hint="default"/>
      </w:rPr>
    </w:lvl>
    <w:lvl w:ilvl="6" w:tplc="080A0001" w:tentative="1">
      <w:start w:val="1"/>
      <w:numFmt w:val="bullet"/>
      <w:lvlText w:val=""/>
      <w:lvlJc w:val="left"/>
      <w:pPr>
        <w:ind w:left="5313" w:hanging="360"/>
      </w:pPr>
      <w:rPr>
        <w:rFonts w:ascii="Symbol" w:hAnsi="Symbol" w:hint="default"/>
      </w:rPr>
    </w:lvl>
    <w:lvl w:ilvl="7" w:tplc="080A0003" w:tentative="1">
      <w:start w:val="1"/>
      <w:numFmt w:val="bullet"/>
      <w:lvlText w:val="o"/>
      <w:lvlJc w:val="left"/>
      <w:pPr>
        <w:ind w:left="6033" w:hanging="360"/>
      </w:pPr>
      <w:rPr>
        <w:rFonts w:ascii="Courier New" w:hAnsi="Courier New" w:cs="Courier New" w:hint="default"/>
      </w:rPr>
    </w:lvl>
    <w:lvl w:ilvl="8" w:tplc="080A0005" w:tentative="1">
      <w:start w:val="1"/>
      <w:numFmt w:val="bullet"/>
      <w:lvlText w:val=""/>
      <w:lvlJc w:val="left"/>
      <w:pPr>
        <w:ind w:left="6753"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874B02"/>
    <w:multiLevelType w:val="hybridMultilevel"/>
    <w:tmpl w:val="A71ED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AEB231C"/>
    <w:multiLevelType w:val="hybridMultilevel"/>
    <w:tmpl w:val="575CE4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C840DFC"/>
    <w:multiLevelType w:val="hybridMultilevel"/>
    <w:tmpl w:val="3B4885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CEE48EB"/>
    <w:multiLevelType w:val="hybridMultilevel"/>
    <w:tmpl w:val="6CEC14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E6D144E"/>
    <w:multiLevelType w:val="hybridMultilevel"/>
    <w:tmpl w:val="5B7653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44D72F0"/>
    <w:multiLevelType w:val="hybridMultilevel"/>
    <w:tmpl w:val="7ECE2E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5785BEA"/>
    <w:multiLevelType w:val="hybridMultilevel"/>
    <w:tmpl w:val="F46447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5C265FA"/>
    <w:multiLevelType w:val="hybridMultilevel"/>
    <w:tmpl w:val="C92414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66B4646E"/>
    <w:multiLevelType w:val="hybridMultilevel"/>
    <w:tmpl w:val="1AF0DE78"/>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1" w15:restartNumberingAfterBreak="0">
    <w:nsid w:val="69D01A3E"/>
    <w:multiLevelType w:val="hybridMultilevel"/>
    <w:tmpl w:val="DC32F7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76921596"/>
    <w:multiLevelType w:val="hybridMultilevel"/>
    <w:tmpl w:val="87EE4B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3"/>
  </w:num>
  <w:num w:numId="2">
    <w:abstractNumId w:val="0"/>
  </w:num>
  <w:num w:numId="3">
    <w:abstractNumId w:val="9"/>
  </w:num>
  <w:num w:numId="4">
    <w:abstractNumId w:val="19"/>
  </w:num>
  <w:num w:numId="5">
    <w:abstractNumId w:val="13"/>
  </w:num>
  <w:num w:numId="6">
    <w:abstractNumId w:val="4"/>
  </w:num>
  <w:num w:numId="7">
    <w:abstractNumId w:val="6"/>
  </w:num>
  <w:num w:numId="8">
    <w:abstractNumId w:val="21"/>
  </w:num>
  <w:num w:numId="9">
    <w:abstractNumId w:val="3"/>
  </w:num>
  <w:num w:numId="10">
    <w:abstractNumId w:val="10"/>
  </w:num>
  <w:num w:numId="11">
    <w:abstractNumId w:val="16"/>
  </w:num>
  <w:num w:numId="12">
    <w:abstractNumId w:val="5"/>
  </w:num>
  <w:num w:numId="13">
    <w:abstractNumId w:val="11"/>
  </w:num>
  <w:num w:numId="14">
    <w:abstractNumId w:val="18"/>
  </w:num>
  <w:num w:numId="15">
    <w:abstractNumId w:val="2"/>
  </w:num>
  <w:num w:numId="16">
    <w:abstractNumId w:val="14"/>
  </w:num>
  <w:num w:numId="17">
    <w:abstractNumId w:val="15"/>
  </w:num>
  <w:num w:numId="18">
    <w:abstractNumId w:val="1"/>
  </w:num>
  <w:num w:numId="19">
    <w:abstractNumId w:val="17"/>
  </w:num>
  <w:num w:numId="20">
    <w:abstractNumId w:val="22"/>
  </w:num>
  <w:num w:numId="21">
    <w:abstractNumId w:val="12"/>
  </w:num>
  <w:num w:numId="22">
    <w:abstractNumId w:val="7"/>
  </w:num>
  <w:num w:numId="23">
    <w:abstractNumId w:val="20"/>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31C"/>
    <w:rsid w:val="0005476E"/>
    <w:rsid w:val="00054AF9"/>
    <w:rsid w:val="00054E48"/>
    <w:rsid w:val="00060A58"/>
    <w:rsid w:val="00061C22"/>
    <w:rsid w:val="0006594F"/>
    <w:rsid w:val="00065E99"/>
    <w:rsid w:val="000704B0"/>
    <w:rsid w:val="00072B04"/>
    <w:rsid w:val="00072B1B"/>
    <w:rsid w:val="0007758C"/>
    <w:rsid w:val="00087C97"/>
    <w:rsid w:val="000948E8"/>
    <w:rsid w:val="000950D5"/>
    <w:rsid w:val="000975A5"/>
    <w:rsid w:val="000A214F"/>
    <w:rsid w:val="000A3CF5"/>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77C0"/>
    <w:rsid w:val="000D04ED"/>
    <w:rsid w:val="000D1C48"/>
    <w:rsid w:val="000D3B7D"/>
    <w:rsid w:val="000D5447"/>
    <w:rsid w:val="000E0356"/>
    <w:rsid w:val="000E3397"/>
    <w:rsid w:val="000E3C95"/>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9D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3833"/>
    <w:rsid w:val="00257092"/>
    <w:rsid w:val="0025799D"/>
    <w:rsid w:val="0027064F"/>
    <w:rsid w:val="0027413D"/>
    <w:rsid w:val="002743D9"/>
    <w:rsid w:val="0027730E"/>
    <w:rsid w:val="0027758E"/>
    <w:rsid w:val="002802CE"/>
    <w:rsid w:val="00280F0A"/>
    <w:rsid w:val="002817FC"/>
    <w:rsid w:val="002821D8"/>
    <w:rsid w:val="00283BED"/>
    <w:rsid w:val="00284154"/>
    <w:rsid w:val="002845EE"/>
    <w:rsid w:val="00284FD1"/>
    <w:rsid w:val="00285965"/>
    <w:rsid w:val="00286B57"/>
    <w:rsid w:val="00291514"/>
    <w:rsid w:val="00291787"/>
    <w:rsid w:val="00292620"/>
    <w:rsid w:val="00293235"/>
    <w:rsid w:val="002935A0"/>
    <w:rsid w:val="00294C43"/>
    <w:rsid w:val="00295308"/>
    <w:rsid w:val="00296B7D"/>
    <w:rsid w:val="00296CDD"/>
    <w:rsid w:val="002A04E6"/>
    <w:rsid w:val="002A1329"/>
    <w:rsid w:val="002A3659"/>
    <w:rsid w:val="002A3C99"/>
    <w:rsid w:val="002A6AAC"/>
    <w:rsid w:val="002B14F6"/>
    <w:rsid w:val="002B2D5C"/>
    <w:rsid w:val="002B3353"/>
    <w:rsid w:val="002B4853"/>
    <w:rsid w:val="002C14C4"/>
    <w:rsid w:val="002C1BC2"/>
    <w:rsid w:val="002C70BC"/>
    <w:rsid w:val="002D0E97"/>
    <w:rsid w:val="002D5715"/>
    <w:rsid w:val="002D5738"/>
    <w:rsid w:val="002D5C42"/>
    <w:rsid w:val="002D6D62"/>
    <w:rsid w:val="002E2A0A"/>
    <w:rsid w:val="002E3488"/>
    <w:rsid w:val="002E5AEE"/>
    <w:rsid w:val="002E5B3A"/>
    <w:rsid w:val="002E6A2F"/>
    <w:rsid w:val="002E7697"/>
    <w:rsid w:val="002F34B2"/>
    <w:rsid w:val="002F52D3"/>
    <w:rsid w:val="002F6323"/>
    <w:rsid w:val="002F6846"/>
    <w:rsid w:val="002F6C63"/>
    <w:rsid w:val="002F6C92"/>
    <w:rsid w:val="003011AC"/>
    <w:rsid w:val="00301F6E"/>
    <w:rsid w:val="00304B7B"/>
    <w:rsid w:val="003114B9"/>
    <w:rsid w:val="00313731"/>
    <w:rsid w:val="003137E4"/>
    <w:rsid w:val="003152EB"/>
    <w:rsid w:val="003219FD"/>
    <w:rsid w:val="00322635"/>
    <w:rsid w:val="00323A67"/>
    <w:rsid w:val="00323FD8"/>
    <w:rsid w:val="003325D5"/>
    <w:rsid w:val="00334D54"/>
    <w:rsid w:val="00337E0A"/>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2A4"/>
    <w:rsid w:val="00392EAC"/>
    <w:rsid w:val="003A00FD"/>
    <w:rsid w:val="003A0FFD"/>
    <w:rsid w:val="003A1B05"/>
    <w:rsid w:val="003A32EA"/>
    <w:rsid w:val="003A3AEF"/>
    <w:rsid w:val="003A3B16"/>
    <w:rsid w:val="003A4939"/>
    <w:rsid w:val="003A49AD"/>
    <w:rsid w:val="003A4D3F"/>
    <w:rsid w:val="003A57AC"/>
    <w:rsid w:val="003A5F81"/>
    <w:rsid w:val="003B0EC6"/>
    <w:rsid w:val="003B1175"/>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2336"/>
    <w:rsid w:val="00454052"/>
    <w:rsid w:val="00455093"/>
    <w:rsid w:val="004554CA"/>
    <w:rsid w:val="00456AA0"/>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59C"/>
    <w:rsid w:val="004B3C9A"/>
    <w:rsid w:val="004B3DFF"/>
    <w:rsid w:val="004B6B14"/>
    <w:rsid w:val="004B6B9D"/>
    <w:rsid w:val="004B7E94"/>
    <w:rsid w:val="004C13F9"/>
    <w:rsid w:val="004C2653"/>
    <w:rsid w:val="004C592A"/>
    <w:rsid w:val="004D119C"/>
    <w:rsid w:val="004D2A10"/>
    <w:rsid w:val="004D32F3"/>
    <w:rsid w:val="004D5F44"/>
    <w:rsid w:val="004D787E"/>
    <w:rsid w:val="004E23B1"/>
    <w:rsid w:val="004E3B2A"/>
    <w:rsid w:val="004E663E"/>
    <w:rsid w:val="004E6B49"/>
    <w:rsid w:val="004F0542"/>
    <w:rsid w:val="004F1C8A"/>
    <w:rsid w:val="004F3DE2"/>
    <w:rsid w:val="00502C04"/>
    <w:rsid w:val="005036C2"/>
    <w:rsid w:val="00503B21"/>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8A8"/>
    <w:rsid w:val="005526AB"/>
    <w:rsid w:val="00552E86"/>
    <w:rsid w:val="00552FAB"/>
    <w:rsid w:val="0055685C"/>
    <w:rsid w:val="0056288F"/>
    <w:rsid w:val="00570601"/>
    <w:rsid w:val="00570C2A"/>
    <w:rsid w:val="005712EB"/>
    <w:rsid w:val="00572AB2"/>
    <w:rsid w:val="00577097"/>
    <w:rsid w:val="005773C6"/>
    <w:rsid w:val="00580458"/>
    <w:rsid w:val="00581019"/>
    <w:rsid w:val="00581755"/>
    <w:rsid w:val="0058441F"/>
    <w:rsid w:val="00586547"/>
    <w:rsid w:val="00586690"/>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2B"/>
    <w:rsid w:val="005B5EEC"/>
    <w:rsid w:val="005B6969"/>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6711"/>
    <w:rsid w:val="00616A9A"/>
    <w:rsid w:val="00630992"/>
    <w:rsid w:val="006345AD"/>
    <w:rsid w:val="0063496C"/>
    <w:rsid w:val="00643115"/>
    <w:rsid w:val="00652CCA"/>
    <w:rsid w:val="00653023"/>
    <w:rsid w:val="00653546"/>
    <w:rsid w:val="006565B3"/>
    <w:rsid w:val="006568D9"/>
    <w:rsid w:val="0065703A"/>
    <w:rsid w:val="00671AC2"/>
    <w:rsid w:val="0067213C"/>
    <w:rsid w:val="00672B11"/>
    <w:rsid w:val="00675420"/>
    <w:rsid w:val="006768A8"/>
    <w:rsid w:val="00680229"/>
    <w:rsid w:val="00680B0B"/>
    <w:rsid w:val="00683B08"/>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6440"/>
    <w:rsid w:val="006E6D23"/>
    <w:rsid w:val="006E6DB2"/>
    <w:rsid w:val="006E75C3"/>
    <w:rsid w:val="006F0E60"/>
    <w:rsid w:val="006F1AAC"/>
    <w:rsid w:val="006F354E"/>
    <w:rsid w:val="006F6971"/>
    <w:rsid w:val="0070112D"/>
    <w:rsid w:val="0070263B"/>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1538"/>
    <w:rsid w:val="00753156"/>
    <w:rsid w:val="00755C24"/>
    <w:rsid w:val="0076258C"/>
    <w:rsid w:val="00763D12"/>
    <w:rsid w:val="00763FA3"/>
    <w:rsid w:val="00764CE8"/>
    <w:rsid w:val="00765BC4"/>
    <w:rsid w:val="007664E9"/>
    <w:rsid w:val="00766AAF"/>
    <w:rsid w:val="00767FD4"/>
    <w:rsid w:val="00775B53"/>
    <w:rsid w:val="00780071"/>
    <w:rsid w:val="00780B41"/>
    <w:rsid w:val="00782BF9"/>
    <w:rsid w:val="00785B77"/>
    <w:rsid w:val="0078639A"/>
    <w:rsid w:val="007868B7"/>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66A"/>
    <w:rsid w:val="007B5EF2"/>
    <w:rsid w:val="007B6493"/>
    <w:rsid w:val="007B700E"/>
    <w:rsid w:val="007B7351"/>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07E9C"/>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50D92"/>
    <w:rsid w:val="008511C6"/>
    <w:rsid w:val="00854F38"/>
    <w:rsid w:val="0085604C"/>
    <w:rsid w:val="0085782B"/>
    <w:rsid w:val="0086109E"/>
    <w:rsid w:val="00862091"/>
    <w:rsid w:val="00862096"/>
    <w:rsid w:val="008731BA"/>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2AD"/>
    <w:rsid w:val="009918C7"/>
    <w:rsid w:val="00991F40"/>
    <w:rsid w:val="00994FC5"/>
    <w:rsid w:val="00995B76"/>
    <w:rsid w:val="00996832"/>
    <w:rsid w:val="009A0C9F"/>
    <w:rsid w:val="009A22DF"/>
    <w:rsid w:val="009A2357"/>
    <w:rsid w:val="009A3757"/>
    <w:rsid w:val="009B0AB1"/>
    <w:rsid w:val="009B0F62"/>
    <w:rsid w:val="009B2724"/>
    <w:rsid w:val="009B3B4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2EE3"/>
    <w:rsid w:val="00A33EE0"/>
    <w:rsid w:val="00A351E7"/>
    <w:rsid w:val="00A358AA"/>
    <w:rsid w:val="00A36081"/>
    <w:rsid w:val="00A37486"/>
    <w:rsid w:val="00A4197A"/>
    <w:rsid w:val="00A46AA1"/>
    <w:rsid w:val="00A5164B"/>
    <w:rsid w:val="00A667F5"/>
    <w:rsid w:val="00A679F0"/>
    <w:rsid w:val="00A67D01"/>
    <w:rsid w:val="00A7045B"/>
    <w:rsid w:val="00A7103F"/>
    <w:rsid w:val="00A71CDE"/>
    <w:rsid w:val="00A72866"/>
    <w:rsid w:val="00A73177"/>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3F55"/>
    <w:rsid w:val="00AC6D04"/>
    <w:rsid w:val="00AC72B7"/>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56D3"/>
    <w:rsid w:val="00B062CA"/>
    <w:rsid w:val="00B06AFC"/>
    <w:rsid w:val="00B155B6"/>
    <w:rsid w:val="00B1613B"/>
    <w:rsid w:val="00B16408"/>
    <w:rsid w:val="00B20EEB"/>
    <w:rsid w:val="00B23853"/>
    <w:rsid w:val="00B241BE"/>
    <w:rsid w:val="00B25BE9"/>
    <w:rsid w:val="00B275DD"/>
    <w:rsid w:val="00B27E6B"/>
    <w:rsid w:val="00B30271"/>
    <w:rsid w:val="00B31525"/>
    <w:rsid w:val="00B36F5D"/>
    <w:rsid w:val="00B40ABA"/>
    <w:rsid w:val="00B41B36"/>
    <w:rsid w:val="00B42828"/>
    <w:rsid w:val="00B468CF"/>
    <w:rsid w:val="00B46CF7"/>
    <w:rsid w:val="00B51B3E"/>
    <w:rsid w:val="00B52766"/>
    <w:rsid w:val="00B54106"/>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37A2"/>
    <w:rsid w:val="00BB5535"/>
    <w:rsid w:val="00BB603D"/>
    <w:rsid w:val="00BB7DBF"/>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1CD4"/>
    <w:rsid w:val="00C222FE"/>
    <w:rsid w:val="00C2257F"/>
    <w:rsid w:val="00C3218E"/>
    <w:rsid w:val="00C325FC"/>
    <w:rsid w:val="00C34C80"/>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313E"/>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3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0B3F"/>
    <w:rsid w:val="00D21287"/>
    <w:rsid w:val="00D21AE2"/>
    <w:rsid w:val="00D22870"/>
    <w:rsid w:val="00D2312A"/>
    <w:rsid w:val="00D233B1"/>
    <w:rsid w:val="00D2594D"/>
    <w:rsid w:val="00D3136D"/>
    <w:rsid w:val="00D32E44"/>
    <w:rsid w:val="00D3480D"/>
    <w:rsid w:val="00D402F7"/>
    <w:rsid w:val="00D42FD1"/>
    <w:rsid w:val="00D4355D"/>
    <w:rsid w:val="00D44606"/>
    <w:rsid w:val="00D44C98"/>
    <w:rsid w:val="00D461E0"/>
    <w:rsid w:val="00D50AB7"/>
    <w:rsid w:val="00D50CFA"/>
    <w:rsid w:val="00D52358"/>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0754"/>
    <w:rsid w:val="00E053D8"/>
    <w:rsid w:val="00E071A6"/>
    <w:rsid w:val="00E073B3"/>
    <w:rsid w:val="00E10946"/>
    <w:rsid w:val="00E136B5"/>
    <w:rsid w:val="00E14470"/>
    <w:rsid w:val="00E15D0B"/>
    <w:rsid w:val="00E2036E"/>
    <w:rsid w:val="00E20CA7"/>
    <w:rsid w:val="00E21BF9"/>
    <w:rsid w:val="00E2288B"/>
    <w:rsid w:val="00E23247"/>
    <w:rsid w:val="00E2367A"/>
    <w:rsid w:val="00E25BC5"/>
    <w:rsid w:val="00E2626D"/>
    <w:rsid w:val="00E30E69"/>
    <w:rsid w:val="00E3240F"/>
    <w:rsid w:val="00E32886"/>
    <w:rsid w:val="00E32E48"/>
    <w:rsid w:val="00E36A3C"/>
    <w:rsid w:val="00E414E3"/>
    <w:rsid w:val="00E5020B"/>
    <w:rsid w:val="00E50578"/>
    <w:rsid w:val="00E5193B"/>
    <w:rsid w:val="00E54FFE"/>
    <w:rsid w:val="00E5597D"/>
    <w:rsid w:val="00E567DA"/>
    <w:rsid w:val="00E5682A"/>
    <w:rsid w:val="00E57096"/>
    <w:rsid w:val="00E600B0"/>
    <w:rsid w:val="00E60D0F"/>
    <w:rsid w:val="00E611DA"/>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C7CE7"/>
    <w:rsid w:val="00ED0D13"/>
    <w:rsid w:val="00ED15CE"/>
    <w:rsid w:val="00ED50EA"/>
    <w:rsid w:val="00ED5B28"/>
    <w:rsid w:val="00EE3876"/>
    <w:rsid w:val="00EE3C30"/>
    <w:rsid w:val="00EE3DBF"/>
    <w:rsid w:val="00EE4C61"/>
    <w:rsid w:val="00EE5AF7"/>
    <w:rsid w:val="00EE6800"/>
    <w:rsid w:val="00EE7D2F"/>
    <w:rsid w:val="00EF141A"/>
    <w:rsid w:val="00EF35FB"/>
    <w:rsid w:val="00EF71C1"/>
    <w:rsid w:val="00EF7EB9"/>
    <w:rsid w:val="00F026CF"/>
    <w:rsid w:val="00F02D19"/>
    <w:rsid w:val="00F06FF3"/>
    <w:rsid w:val="00F112F6"/>
    <w:rsid w:val="00F14B37"/>
    <w:rsid w:val="00F15A9D"/>
    <w:rsid w:val="00F1795B"/>
    <w:rsid w:val="00F20A7C"/>
    <w:rsid w:val="00F20BBD"/>
    <w:rsid w:val="00F22CC6"/>
    <w:rsid w:val="00F235C7"/>
    <w:rsid w:val="00F24245"/>
    <w:rsid w:val="00F2462F"/>
    <w:rsid w:val="00F26557"/>
    <w:rsid w:val="00F27117"/>
    <w:rsid w:val="00F315E1"/>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3921"/>
    <w:rsid w:val="00F55C70"/>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3519"/>
    <w:rsid w:val="00FB3E00"/>
    <w:rsid w:val="00FB5F8D"/>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38"/>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B2D5C"/>
    <w:pPr>
      <w:tabs>
        <w:tab w:val="left" w:pos="1920"/>
        <w:tab w:val="right" w:leader="dot" w:pos="9962"/>
      </w:tabs>
      <w:spacing w:after="100"/>
      <w:ind w:left="708"/>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3969760">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04847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yperlink" Target="https://www.minambiente.gov.co/documento-entidad/politica-nacional-para-el-control-de-la-deforestacion-y-la-gestion-sostenible-de-los-bosque" TargetMode="External"/><Relationship Id="rId39" Type="http://schemas.openxmlformats.org/officeDocument/2006/relationships/hyperlink" Target="https://es.wri.org/noticias/la-perdida-de-bosques-globales-rompe-records-en-2024-impulsada-por-incendios-masivos" TargetMode="External"/><Relationship Id="rId21" Type="http://schemas.openxmlformats.org/officeDocument/2006/relationships/hyperlink" Target="https://www.minambiente.gov.co/documento-entidad/politica-nacional-para-el-control-de-la-deforestacion-y-la-gestion-sostenible-de-los-bosques/" TargetMode="External"/><Relationship Id="rId34" Type="http://schemas.openxmlformats.org/officeDocument/2006/relationships/hyperlink" Target="https://www.minambiente.gov.co/la-deforestacion-baja-en-2023-y-en-2024-enfrenta-amenazas/"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hyperlink" Target="https://kebbe.iefc.net/wp-content/uploads/2022/03/KEBBE-B1_Secondario_2-La-importancia-del-ecosistema-forestal_ES.pdf"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vistabiociencias.uan.edu.mx/index.php/biociencias/article/view/19" TargetMode="External"/><Relationship Id="rId32" Type="http://schemas.openxmlformats.org/officeDocument/2006/relationships/hyperlink" Target="https://www.minambiente.gov.co/wp-content/uploads/2022/03/Lineamientos-y-guia-para-la-ordenacion-forestal-en-Colombia.pdf" TargetMode="External"/><Relationship Id="rId37" Type="http://schemas.openxmlformats.org/officeDocument/2006/relationships/hyperlink" Target="https://www.suin-juriscol.gov.co/viewDocument.asp?ruta=Leyes/30044204"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nikolayaguirre.com/wp-content/uploads/2013/04/4-estructura-y-dinamica-de-bosques.pdf" TargetMode="External"/><Relationship Id="rId28" Type="http://schemas.openxmlformats.org/officeDocument/2006/relationships/hyperlink" Target="https://www.fundacionaquae.org/ciclos-biogeoquimicos-reciclaje-natural/" TargetMode="External"/><Relationship Id="rId36" Type="http://schemas.openxmlformats.org/officeDocument/2006/relationships/hyperlink" Target="https://www.un.org/sustainabledevelopment/es/2015/09/la-asamblea-general-adopta-la-agenda-2030-para-el-desarrollo-sostenibl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archivo.minambiente.gov.co/images/BosquesBiodiversidadyServiciosEcosistemicos/pdf/Gobernanza_forestal_2/Cata%CC%81logo_de_maderas_de_Colombi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fcf.unse.edu.ar/archivos/series-didacticas/SD-22-Caracteres-estructurales-ACOSTA.pdf" TargetMode="External"/><Relationship Id="rId27" Type="http://schemas.openxmlformats.org/officeDocument/2006/relationships/hyperlink" Target="https://fedemaderas.org.co/deforestacion-en-colombia-registro-un-aumento-en-el-2024/" TargetMode="External"/><Relationship Id="rId30" Type="http://schemas.openxmlformats.org/officeDocument/2006/relationships/hyperlink" Target="https://www.minambiente.gov.co/wp-content/uploads/2022/03/Productos-Forestales-No-Maderables-PFNM-en-Colombia_v.pdf" TargetMode="External"/><Relationship Id="rId35" Type="http://schemas.openxmlformats.org/officeDocument/2006/relationships/hyperlink" Target="https://revistas.udistrital.edu.co/index.php/colfor/article/view/3453"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ridum.umanizales.edu.co/search?spc.page=1&amp;query=An%C3%A1lisis%20prospectivo%20para%20incentivar%20el%20ahorro%20y%20uso%20eficiente%20del%20agua%20en%20el%20Tecnoparque%20Agroecol%C3%B3gico%20Yamboro" TargetMode="External"/><Relationship Id="rId33" Type="http://schemas.openxmlformats.org/officeDocument/2006/relationships/hyperlink" Target="https://www.minambiente.gov.co/wp-content/uploads/2022/02/Resolucion-110-de-2022.pdf" TargetMode="External"/><Relationship Id="rId38" Type="http://schemas.openxmlformats.org/officeDocument/2006/relationships/hyperlink" Target="https://e1.portalacademico.cch.unam.mx/alumno/biologia2/unidad2/relacionesComunidad/interespecific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B7ECC3-8990-4284-ACE5-4903357428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2231</TotalTime>
  <Pages>1</Pages>
  <Words>5370</Words>
  <Characters>29537</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Características de recursos forestales del territorio</vt:lpstr>
    </vt:vector>
  </TitlesOfParts>
  <Company/>
  <LinksUpToDate>false</LinksUpToDate>
  <CharactersWithSpaces>34838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Características de recursos forestales del territorio</dc:title>
  <dc:subject/>
  <dc:creator>SENA</dc:creator>
  <cp:keywords/>
  <dc:description/>
  <cp:lastModifiedBy>Jhon Jairo Urueta Alvarez</cp:lastModifiedBy>
  <cp:revision>666</cp:revision>
  <cp:lastPrinted>2025-10-31T14:06:00Z</cp:lastPrinted>
  <dcterms:created xsi:type="dcterms:W3CDTF">2025-06-12T03:38:00Z</dcterms:created>
  <dcterms:modified xsi:type="dcterms:W3CDTF">2025-10-31T14:07:00Z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