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83B0" w14:textId="77777777" w:rsidR="007F61B1" w:rsidRDefault="007F61B1">
      <w:pPr>
        <w:spacing w:line="240" w:lineRule="auto"/>
        <w:rPr>
          <w:b/>
        </w:rPr>
      </w:pPr>
    </w:p>
    <w:tbl>
      <w:tblPr>
        <w:tblStyle w:val="a"/>
        <w:tblW w:w="14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11926"/>
      </w:tblGrid>
      <w:tr w:rsidR="007F61B1" w14:paraId="47D92C66" w14:textId="77777777" w:rsidTr="00800AF1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D62B" w14:textId="77777777" w:rsidR="007F61B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2AA8" w14:textId="759F1CC5" w:rsidR="007F61B1" w:rsidRDefault="00800AF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Pódcast</w:t>
            </w:r>
          </w:p>
        </w:tc>
      </w:tr>
      <w:tr w:rsidR="007F61B1" w14:paraId="1CDFD2FB" w14:textId="77777777" w:rsidTr="00800AF1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15D3" w14:textId="49F304ED" w:rsidR="007F61B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Título del </w:t>
            </w:r>
            <w:r w:rsidR="00B117F3">
              <w:rPr>
                <w:b/>
              </w:rPr>
              <w:t>pódcast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3883" w14:textId="617F5ABB" w:rsidR="007F61B1" w:rsidRPr="00B117F3" w:rsidRDefault="00B117F3" w:rsidP="00B117F3">
            <w:pPr>
              <w:snapToGrid w:val="0"/>
              <w:spacing w:after="120"/>
              <w:rPr>
                <w:b/>
                <w:color w:val="000000" w:themeColor="text1"/>
                <w:sz w:val="20"/>
                <w:szCs w:val="20"/>
              </w:rPr>
            </w:pPr>
            <w:r w:rsidRPr="00C66C26">
              <w:rPr>
                <w:b/>
                <w:color w:val="000000" w:themeColor="text1"/>
                <w:sz w:val="20"/>
                <w:szCs w:val="20"/>
              </w:rPr>
              <w:t>Inteligencia emocional</w:t>
            </w:r>
          </w:p>
        </w:tc>
      </w:tr>
      <w:tr w:rsidR="007F61B1" w14:paraId="1B9A6B89" w14:textId="77777777" w:rsidTr="00800AF1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B568" w14:textId="77777777" w:rsidR="007F61B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48E6" w14:textId="33A30F2F" w:rsidR="007F61B1" w:rsidRDefault="007F61B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A55016" w14:paraId="324429F8" w14:textId="77777777" w:rsidTr="00A55016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214B" w14:textId="77777777" w:rsidR="00A55016" w:rsidRDefault="00A5501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119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D69E4" w14:textId="7252413D" w:rsidR="00A55016" w:rsidRDefault="00A55016" w:rsidP="00A5501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</w:tr>
      <w:tr w:rsidR="00800AF1" w14:paraId="5A41273A" w14:textId="77777777" w:rsidTr="00800AF1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D646" w14:textId="77777777" w:rsidR="00800AF1" w:rsidRDefault="00800A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A0D5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La gestión emocional es uno de los mayores retos de la vida adulta.</w:t>
            </w:r>
          </w:p>
          <w:p w14:paraId="1C2AEE96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En medio de las responsabilidades, las presiones cotidianas y las relaciones interpersonales, muchas personas se sienten desbordadas por sus propias emociones.</w:t>
            </w:r>
          </w:p>
          <w:p w14:paraId="360FB6DA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</w:p>
          <w:p w14:paraId="13E6922E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A menudo, lo que se siente parece surgir de golpe, sin previo aviso, dejándonos sin herramientas para responder de manera equilibrada.</w:t>
            </w:r>
          </w:p>
          <w:p w14:paraId="0F829F0B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Pero ¿y si existiera una forma de anticipar lo que sentimos antes de que estalle?</w:t>
            </w:r>
          </w:p>
          <w:p w14:paraId="211C228B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</w:p>
          <w:p w14:paraId="4F65F527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La neurociencia ofrece una respuesta clara:</w:t>
            </w:r>
          </w:p>
          <w:p w14:paraId="695E1B10" w14:textId="1B7D911B" w:rsidR="00800AF1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el cuerpo puede anticipar la emoción antes que la mente sea consciente de ella.</w:t>
            </w:r>
          </w:p>
        </w:tc>
      </w:tr>
      <w:tr w:rsidR="00800AF1" w14:paraId="1D675124" w14:textId="77777777" w:rsidTr="005210A9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C3ED" w14:textId="77777777" w:rsidR="00800AF1" w:rsidRDefault="00800A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73C7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Durante años, el cuerpo ha sido visto como el receptor pasivo del estrés o del malestar.</w:t>
            </w:r>
          </w:p>
          <w:p w14:paraId="021C5B16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Pero la ciencia ha comenzado a mostrar que el cuerpo no solo reacciona:</w:t>
            </w:r>
          </w:p>
          <w:p w14:paraId="14DEFA8A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también informa, anticipa y avisa.</w:t>
            </w:r>
          </w:p>
          <w:p w14:paraId="493E45AB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</w:p>
          <w:p w14:paraId="7503912D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Cuando una emoción comienza a gestarse, no lo hace de inmediato en nuestra conciencia.</w:t>
            </w:r>
          </w:p>
          <w:p w14:paraId="24E5664F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El cerebro procesa primero la información del entorno: lo que se escucha, lo que se ve, lo que se siente.</w:t>
            </w:r>
          </w:p>
          <w:p w14:paraId="0F929B07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Esa información llega al sistema nervioso, y luego inicia un recorrido por distintas regiones cerebrales.</w:t>
            </w:r>
          </w:p>
          <w:p w14:paraId="0652031C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</w:p>
          <w:p w14:paraId="136178E3" w14:textId="134DF90E" w:rsidR="00800AF1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La emoción, en realidad, se prepara antes de que se perciba de forma consciente.</w:t>
            </w:r>
          </w:p>
        </w:tc>
      </w:tr>
      <w:tr w:rsidR="00800AF1" w14:paraId="2F51B542" w14:textId="77777777" w:rsidTr="001C2674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A028" w14:textId="77777777" w:rsidR="00800AF1" w:rsidRDefault="00800A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3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25D5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Uno de los conceptos más relevantes en este campo es el de marcador somático.</w:t>
            </w:r>
          </w:p>
          <w:p w14:paraId="694136D1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Se refiere al hecho de que el cuerpo reacciona antes de que la mente sepa exactamente lo que siente.</w:t>
            </w:r>
          </w:p>
          <w:p w14:paraId="05E0D2FC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</w:p>
          <w:p w14:paraId="1D0AC5F8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La postura, la respiración, la tensión muscular, el ritmo cardíaco…</w:t>
            </w:r>
          </w:p>
          <w:p w14:paraId="41598C51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todos son indicadores que revelan el inicio de una emoción.</w:t>
            </w:r>
          </w:p>
          <w:p w14:paraId="2368D55F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</w:p>
          <w:p w14:paraId="07CE5E1B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Cuando una persona desarrolla conciencia corporal,</w:t>
            </w:r>
          </w:p>
          <w:p w14:paraId="12FCD4F4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puede reconocer esos signos sutiles:</w:t>
            </w:r>
          </w:p>
          <w:p w14:paraId="08824F63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ese nudo en el estómago,</w:t>
            </w:r>
          </w:p>
          <w:p w14:paraId="0A2C4C07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esa aceleración del pulso,</w:t>
            </w:r>
          </w:p>
          <w:p w14:paraId="606D71D2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esa tensión en la mandíbula.</w:t>
            </w:r>
          </w:p>
          <w:p w14:paraId="61B477DA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</w:p>
          <w:p w14:paraId="170ED6C3" w14:textId="6366DBFB" w:rsidR="00800AF1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Y al reconocerlos, puede anticipar lo que está por venir.</w:t>
            </w:r>
          </w:p>
        </w:tc>
      </w:tr>
      <w:tr w:rsidR="00800AF1" w14:paraId="02E6E122" w14:textId="77777777" w:rsidTr="001C2674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C9B6" w14:textId="0EED24E0" w:rsidR="00800AF1" w:rsidRDefault="00800A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05A5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El desarrollo de esta conciencia no ocurre por casualidad.</w:t>
            </w:r>
          </w:p>
          <w:p w14:paraId="6F7247DB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Requiere atención, práctica y voluntad de observarse sin juicio.</w:t>
            </w:r>
          </w:p>
          <w:p w14:paraId="0E3B9040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</w:p>
          <w:p w14:paraId="1E19AC1D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Es en el cuerpo donde las emociones se manifiestan primero.</w:t>
            </w:r>
          </w:p>
          <w:p w14:paraId="59EC853D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Y si se logra escuchar al cuerpo, se puede intervenir antes de que la emoción estalle o se reprima.</w:t>
            </w:r>
          </w:p>
          <w:p w14:paraId="61C0518C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</w:p>
          <w:p w14:paraId="2A054047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No se trata de controlar lo que se siente,</w:t>
            </w:r>
          </w:p>
          <w:p w14:paraId="08DC34EB" w14:textId="267FA429" w:rsidR="00800AF1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sino de reconocerlo con honestidad y de forma oportuna.</w:t>
            </w:r>
          </w:p>
        </w:tc>
      </w:tr>
      <w:tr w:rsidR="00800AF1" w14:paraId="7D579180" w14:textId="77777777" w:rsidTr="00B117F3">
        <w:trPr>
          <w:trHeight w:val="116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5652" w14:textId="42687DC7" w:rsidR="00800AF1" w:rsidRDefault="00800A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5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542B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Incorporar esta conciencia corporal en la vida adulta puede hacerse con ejercicios simples:</w:t>
            </w:r>
          </w:p>
          <w:p w14:paraId="22D1EBA3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</w:p>
          <w:p w14:paraId="6A4982E9" w14:textId="77777777" w:rsidR="00B117F3" w:rsidRPr="00B117F3" w:rsidRDefault="00B117F3" w:rsidP="00B117F3">
            <w:pPr>
              <w:pStyle w:val="ListParagraph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Observar la respiración sin modificarla.</w:t>
            </w:r>
          </w:p>
          <w:p w14:paraId="2130156A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</w:p>
          <w:p w14:paraId="4CB24525" w14:textId="77777777" w:rsidR="00B117F3" w:rsidRPr="00B117F3" w:rsidRDefault="00B117F3" w:rsidP="00B117F3">
            <w:pPr>
              <w:pStyle w:val="ListParagraph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Sentir el peso del cuerpo al estar sentado o de pie.</w:t>
            </w:r>
          </w:p>
          <w:p w14:paraId="6E137AC6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</w:p>
          <w:p w14:paraId="7C59F211" w14:textId="77777777" w:rsidR="00B117F3" w:rsidRPr="00B117F3" w:rsidRDefault="00B117F3" w:rsidP="00B117F3">
            <w:pPr>
              <w:pStyle w:val="ListParagraph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Identificar en qué parte del cuerpo se manifiesta el enojo, el miedo o la tristeza.</w:t>
            </w:r>
          </w:p>
          <w:p w14:paraId="21A864FF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</w:p>
          <w:p w14:paraId="543756FD" w14:textId="77777777" w:rsidR="00B117F3" w:rsidRPr="00B117F3" w:rsidRDefault="00B117F3" w:rsidP="00B117F3">
            <w:pPr>
              <w:pStyle w:val="ListParagraph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lastRenderedPageBreak/>
              <w:t>Notar la postura y cómo esta cambia el estado emocional.</w:t>
            </w:r>
          </w:p>
          <w:p w14:paraId="6A110545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</w:p>
          <w:p w14:paraId="2A040E58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Estas prácticas no requieren tiempo excesivo, ni espacios especiales.</w:t>
            </w:r>
          </w:p>
          <w:p w14:paraId="505C3B30" w14:textId="78A71D7B" w:rsidR="00800AF1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Solo requieren presencia.</w:t>
            </w:r>
          </w:p>
        </w:tc>
      </w:tr>
      <w:tr w:rsidR="00B117F3" w14:paraId="790542A7" w14:textId="77777777" w:rsidTr="001C2674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B4FA" w14:textId="61FB8110" w:rsidR="00B117F3" w:rsidRDefault="00B117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Escena </w:t>
            </w:r>
            <w:r>
              <w:rPr>
                <w:b/>
              </w:rPr>
              <w:t>6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EBF6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El cuerpo es un sistema de señales constante.</w:t>
            </w:r>
          </w:p>
          <w:p w14:paraId="7D8CF875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No grita, pero susurra.</w:t>
            </w:r>
          </w:p>
          <w:p w14:paraId="24249445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Y si se aprende a escucharlo, ofrece pistas valiosas sobre cómo nos sentimos,</w:t>
            </w:r>
          </w:p>
          <w:p w14:paraId="2A58F282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incluso antes de que podamos ponerlo en palabras.</w:t>
            </w:r>
          </w:p>
          <w:p w14:paraId="315C3E18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</w:p>
          <w:p w14:paraId="3AC6E288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Gestionar las emociones no es negarlas.</w:t>
            </w:r>
          </w:p>
          <w:p w14:paraId="7AED3DA4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Es reconocerlas, darles espacio, y decidir cómo responder a ellas con mayor consciencia.</w:t>
            </w:r>
          </w:p>
          <w:p w14:paraId="7A62AC4B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</w:p>
          <w:p w14:paraId="3678B2DB" w14:textId="77777777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En la vida adulta, este tipo de autoconocimiento puede marcar la diferencia</w:t>
            </w:r>
          </w:p>
          <w:p w14:paraId="24D0CAEA" w14:textId="789433AE" w:rsidR="00B117F3" w:rsidRPr="00B117F3" w:rsidRDefault="00B117F3" w:rsidP="00B117F3">
            <w:pPr>
              <w:widowControl w:val="0"/>
              <w:rPr>
                <w:sz w:val="20"/>
                <w:szCs w:val="20"/>
              </w:rPr>
            </w:pPr>
            <w:r w:rsidRPr="00B117F3">
              <w:rPr>
                <w:sz w:val="20"/>
                <w:szCs w:val="20"/>
              </w:rPr>
              <w:t>entre vivir en reacción o vivir en presencia.</w:t>
            </w:r>
          </w:p>
        </w:tc>
      </w:tr>
    </w:tbl>
    <w:p w14:paraId="6CA36437" w14:textId="77777777" w:rsidR="007F61B1" w:rsidRDefault="007F61B1">
      <w:pPr>
        <w:spacing w:line="240" w:lineRule="auto"/>
        <w:rPr>
          <w:b/>
        </w:rPr>
      </w:pPr>
    </w:p>
    <w:sectPr w:rsidR="007F61B1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A4127" w14:textId="77777777" w:rsidR="009062E9" w:rsidRDefault="009062E9">
      <w:pPr>
        <w:spacing w:line="240" w:lineRule="auto"/>
      </w:pPr>
      <w:r>
        <w:separator/>
      </w:r>
    </w:p>
  </w:endnote>
  <w:endnote w:type="continuationSeparator" w:id="0">
    <w:p w14:paraId="141D6594" w14:textId="77777777" w:rsidR="009062E9" w:rsidRDefault="009062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BAFDE" w14:textId="77777777" w:rsidR="007F61B1" w:rsidRDefault="007F61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4CC4D" w14:textId="77777777" w:rsidR="009062E9" w:rsidRDefault="009062E9">
      <w:pPr>
        <w:spacing w:line="240" w:lineRule="auto"/>
      </w:pPr>
      <w:r>
        <w:separator/>
      </w:r>
    </w:p>
  </w:footnote>
  <w:footnote w:type="continuationSeparator" w:id="0">
    <w:p w14:paraId="3DF61C19" w14:textId="77777777" w:rsidR="009062E9" w:rsidRDefault="009062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1EA41" w14:textId="77777777" w:rsidR="007F61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BB810D5" wp14:editId="5F6AB18A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B29E635" wp14:editId="31714863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F2BC3A" w14:textId="77777777" w:rsidR="007F61B1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82BFB1A" w14:textId="77777777" w:rsidR="007F61B1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A4CDBDB" w14:textId="77777777" w:rsidR="007F61B1" w:rsidRDefault="007F61B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29E635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14:paraId="61F2BC3A" w14:textId="77777777" w:rsidR="007F61B1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82BFB1A" w14:textId="77777777" w:rsidR="007F61B1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A4CDBDB" w14:textId="77777777" w:rsidR="007F61B1" w:rsidRDefault="007F61B1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7A5"/>
    <w:multiLevelType w:val="hybridMultilevel"/>
    <w:tmpl w:val="24EC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47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B1"/>
    <w:rsid w:val="005C0648"/>
    <w:rsid w:val="007E779E"/>
    <w:rsid w:val="007F61B1"/>
    <w:rsid w:val="00800AF1"/>
    <w:rsid w:val="009062E9"/>
    <w:rsid w:val="00A55016"/>
    <w:rsid w:val="00B1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42AC"/>
  <w15:docId w15:val="{AF310031-CAAF-402F-8279-D5D043C0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1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A463C70CDF94EBCEAEE24D04F3F8A" ma:contentTypeVersion="12" ma:contentTypeDescription="Crear nuevo documento." ma:contentTypeScope="" ma:versionID="834bbb5c95a1a702615a1bc2f17b6ed0">
  <xsd:schema xmlns:xsd="http://www.w3.org/2001/XMLSchema" xmlns:xs="http://www.w3.org/2001/XMLSchema" xmlns:p="http://schemas.microsoft.com/office/2006/metadata/properties" xmlns:ns2="d174a4fb-80c2-4523-8d89-375030acacbf" xmlns:ns3="b250f519-6473-4480-8c44-6ee3a3a530c3" targetNamespace="http://schemas.microsoft.com/office/2006/metadata/properties" ma:root="true" ma:fieldsID="0fcfb8cdf97bd451fb080aad8514c60e" ns2:_="" ns3:_="">
    <xsd:import namespace="d174a4fb-80c2-4523-8d89-375030acacbf"/>
    <xsd:import namespace="b250f519-6473-4480-8c44-6ee3a3a53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a4fb-80c2-4523-8d89-375030aca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0f519-6473-4480-8c44-6ee3a3a530c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99aca81-e582-4351-8e44-cebe80f68b03}" ma:internalName="TaxCatchAll" ma:showField="CatchAllData" ma:web="b250f519-6473-4480-8c44-6ee3a3a530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50f519-6473-4480-8c44-6ee3a3a530c3" xsi:nil="true"/>
    <lcf76f155ced4ddcb4097134ff3c332f xmlns="d174a4fb-80c2-4523-8d89-375030acacb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87EB4F-05AF-460E-9924-AE9394738F3A}"/>
</file>

<file path=customXml/itemProps2.xml><?xml version="1.0" encoding="utf-8"?>
<ds:datastoreItem xmlns:ds="http://schemas.openxmlformats.org/officeDocument/2006/customXml" ds:itemID="{66A24387-8734-4847-820A-6D004F0C62B5}"/>
</file>

<file path=customXml/itemProps3.xml><?xml version="1.0" encoding="utf-8"?>
<ds:datastoreItem xmlns:ds="http://schemas.openxmlformats.org/officeDocument/2006/customXml" ds:itemID="{BDE549EE-5A4D-4AAC-B6E6-1CF50B3B02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Office User</cp:lastModifiedBy>
  <cp:revision>4</cp:revision>
  <dcterms:created xsi:type="dcterms:W3CDTF">2024-09-01T00:37:00Z</dcterms:created>
  <dcterms:modified xsi:type="dcterms:W3CDTF">2025-07-20T19:46:00Z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0x010100EA8A463C70CDF94EBCEAEE24D04F3F8A</vt:lpwstr>
  </property>
  <property fmtid="{D5CDD505-2E9C-101B-9397-08002B2CF9AE}" pid="3" name="Order">
    <vt:r8>65745000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