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1D16437D" w:rsidR="00F74F1E" w:rsidRPr="00F8304E" w:rsidRDefault="00014D94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14D94">
              <w:rPr>
                <w:rFonts w:eastAsia="Calibri"/>
                <w:bCs/>
                <w:iCs/>
                <w:color w:val="000000" w:themeColor="text1"/>
              </w:rPr>
              <w:t>Gestión productiva, sanitaria y genética de especies menores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64318698" w:rsidR="00F74F1E" w:rsidRPr="00F8304E" w:rsidRDefault="00014D94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014D94">
              <w:rPr>
                <w:rFonts w:eastAsia="Calibri"/>
                <w:bCs/>
                <w:iCs/>
                <w:color w:val="000000" w:themeColor="text1"/>
              </w:rPr>
              <w:t>Identificar los conceptos clave relacionados con la clasificación zoológica, ciclos productivos, prácticas sanitarias, genética, producción y sostenibilidad en la cría de especies menores en Colombia.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B54CB8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B54CB8" w:rsidRPr="00F8304E" w:rsidRDefault="00B54CB8" w:rsidP="00B54CB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223B204" w:rsidR="00B54CB8" w:rsidRPr="00C36F08" w:rsidRDefault="00B54CB8" w:rsidP="00B5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la especie de cuy utilizada en producción en Colombia?</w:t>
            </w:r>
          </w:p>
        </w:tc>
        <w:tc>
          <w:tcPr>
            <w:tcW w:w="2160" w:type="dxa"/>
            <w:gridSpan w:val="8"/>
          </w:tcPr>
          <w:p w14:paraId="56B1DBDC" w14:textId="77777777" w:rsidR="00B54CB8" w:rsidRPr="00F8304E" w:rsidRDefault="00B54CB8" w:rsidP="00B54C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B54CB8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5B6A72A" w:rsidR="00B54CB8" w:rsidRPr="00C36F08" w:rsidRDefault="00B54CB8" w:rsidP="00B5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36F08">
              <w:rPr>
                <w:i/>
                <w:iCs/>
                <w:color w:val="000000" w:themeColor="text1"/>
              </w:rPr>
              <w:t xml:space="preserve">Cavia </w:t>
            </w:r>
            <w:proofErr w:type="spellStart"/>
            <w:r w:rsidRPr="00C36F08">
              <w:rPr>
                <w:i/>
                <w:iCs/>
                <w:color w:val="000000" w:themeColor="text1"/>
              </w:rPr>
              <w:t>porcellus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2A0CF7A6" w:rsidR="00B54CB8" w:rsidRPr="00F8304E" w:rsidRDefault="006521A3" w:rsidP="00B54C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B54CB8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B37B81F" w:rsidR="00B54CB8" w:rsidRPr="00C36F08" w:rsidRDefault="00B54CB8" w:rsidP="00B5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36F08">
              <w:rPr>
                <w:i/>
                <w:iCs/>
                <w:color w:val="000000" w:themeColor="text1"/>
              </w:rPr>
              <w:t>Oryctolagus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36F08">
              <w:rPr>
                <w:i/>
                <w:iCs/>
                <w:color w:val="000000" w:themeColor="text1"/>
              </w:rPr>
              <w:t>cuniculus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4D9DFE79" w:rsidR="00B54CB8" w:rsidRPr="00F8304E" w:rsidRDefault="00B54CB8" w:rsidP="00B54C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4CB8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39F4A23" w:rsidR="00B54CB8" w:rsidRPr="00C36F08" w:rsidRDefault="00B54CB8" w:rsidP="00B54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36F08">
              <w:rPr>
                <w:i/>
                <w:iCs/>
                <w:color w:val="000000" w:themeColor="text1"/>
              </w:rPr>
              <w:t>Gallus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36F08">
              <w:rPr>
                <w:i/>
                <w:iCs/>
                <w:color w:val="000000" w:themeColor="text1"/>
              </w:rPr>
              <w:t>gallus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 xml:space="preserve"> </w:t>
            </w:r>
            <w:proofErr w:type="spellStart"/>
            <w:r w:rsidRPr="00C36F08">
              <w:rPr>
                <w:i/>
                <w:iCs/>
                <w:color w:val="000000" w:themeColor="text1"/>
              </w:rPr>
              <w:t>domesticus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B54CB8" w:rsidRPr="00F8304E" w:rsidRDefault="00B54CB8" w:rsidP="00B54C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54CB8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B54CB8" w:rsidRPr="00F8304E" w:rsidRDefault="00B54CB8" w:rsidP="00B54CB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0EC087D" w:rsidR="00B54CB8" w:rsidRPr="00C36F08" w:rsidRDefault="00B54CB8" w:rsidP="00B54C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000000" w:themeColor="text1"/>
                <w:sz w:val="20"/>
                <w:szCs w:val="20"/>
              </w:rPr>
            </w:pPr>
            <w:r w:rsidRPr="00C36F08">
              <w:rPr>
                <w:i/>
                <w:iCs/>
                <w:color w:val="000000" w:themeColor="text1"/>
              </w:rPr>
              <w:t xml:space="preserve">Capra </w:t>
            </w:r>
            <w:proofErr w:type="spellStart"/>
            <w:r w:rsidRPr="00C36F08">
              <w:rPr>
                <w:i/>
                <w:iCs/>
                <w:color w:val="000000" w:themeColor="text1"/>
              </w:rPr>
              <w:t>hircus</w:t>
            </w:r>
            <w:proofErr w:type="spellEnd"/>
            <w:r w:rsidRPr="00C36F08">
              <w:rPr>
                <w:i/>
                <w:i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B54CB8" w:rsidRPr="00F8304E" w:rsidRDefault="00B54CB8" w:rsidP="00B54C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A26D8F2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¿Cuál es la duración aproximada de gestación en conejas?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6521A3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F5D6DBF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45–50 días.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0E47E3D9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30–32 días.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4E855320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6FCBCC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60–65 días.</w:t>
            </w:r>
          </w:p>
        </w:tc>
        <w:tc>
          <w:tcPr>
            <w:tcW w:w="2160" w:type="dxa"/>
            <w:gridSpan w:val="8"/>
          </w:tcPr>
          <w:p w14:paraId="4DFC28D1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8E3A417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20–22 días.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DD3F4A6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¿Qué tipo de producción caracteriza a la gallina ponedora?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75D62A3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carne.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349DFB5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fibra.</w:t>
            </w:r>
          </w:p>
        </w:tc>
        <w:tc>
          <w:tcPr>
            <w:tcW w:w="2160" w:type="dxa"/>
            <w:gridSpan w:val="8"/>
          </w:tcPr>
          <w:p w14:paraId="2C2A20EE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2BC09A5E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huevos.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6BD2D8D3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141880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estiércol.</w:t>
            </w:r>
          </w:p>
        </w:tc>
        <w:tc>
          <w:tcPr>
            <w:tcW w:w="2160" w:type="dxa"/>
            <w:gridSpan w:val="8"/>
          </w:tcPr>
          <w:p w14:paraId="567DD21A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0C6129D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¿Cuál es la duración promedio del ciclo productivo de los pollos de engorde?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00F209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60–75 días.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6A616C9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35–45 días.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3BA4485D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4C503B4F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25–30 días.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787B129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90–120 días.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E76854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¿Qué parámetro indica mejor eficiencia en conversión alimenticia?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3E37DDC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Mayor peso de faena.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2960456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Mayor número de partos.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D534A25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 xml:space="preserve">Menor índice </w:t>
            </w:r>
            <w:proofErr w:type="spellStart"/>
            <w:r w:rsidRPr="00C36F08">
              <w:rPr>
                <w:color w:val="000000" w:themeColor="text1"/>
              </w:rPr>
              <w:t>FCR</w:t>
            </w:r>
            <w:proofErr w:type="spellEnd"/>
            <w:r w:rsidRPr="00C36F08">
              <w:rPr>
                <w:color w:val="000000" w:themeColor="text1"/>
              </w:rPr>
              <w:t>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3A04364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F506374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Mayor número de crías.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36F0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F9C1F30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36F08">
              <w:rPr>
                <w:color w:val="000000" w:themeColor="text1"/>
              </w:rPr>
              <w:t>¿Qué tipo de pelaje tiene el cuy de la línea “Perú”?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36566DA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largo y crespo.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427A11E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corto, liso y pegado al cuerpo.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0E4DC8A4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521A3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F5CF9A1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erizado.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40371EA7" w:rsidR="006521A3" w:rsidRPr="00F8304E" w:rsidRDefault="006521A3" w:rsidP="006521A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521A3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CE1678A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Pelo largo e irregular.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6521A3" w:rsidRPr="00F8304E" w:rsidRDefault="006521A3" w:rsidP="006521A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316E1911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la principal aptitud de la cabra en sistemas lecheros?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67C47A6A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carne.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77991B28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leche.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2B77DE1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47B3C7E4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lana.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57084121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Producción de estiércol.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7EB1EB93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el promedio de huevos que puede producir una codorniz por año?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0AA76017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180–200.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521E053B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280–320.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157E3F24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64BB8F1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100–150.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0A6D12FE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350–400.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7BD77F6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¿Qué representa el valor del rendimiento en canal?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153F4FB6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La cantidad de alimento que consume el animal.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38E1C312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El porcentaje del peso vivo convertido en carne utilizable.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0022576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48056E18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La ganancia diaria en peso.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135D5F6B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El número de crías por camada.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C36F0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36F0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521A3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6521A3" w:rsidRPr="00F8304E" w:rsidRDefault="006521A3" w:rsidP="006521A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A3A60D2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¿Cuál es la especie menor con una de las mejores conversiones alimenticias (</w:t>
            </w:r>
            <w:proofErr w:type="spellStart"/>
            <w:r w:rsidRPr="00C36F08">
              <w:rPr>
                <w:color w:val="000000" w:themeColor="text1"/>
              </w:rPr>
              <w:t>FCR</w:t>
            </w:r>
            <w:proofErr w:type="spellEnd"/>
            <w:r w:rsidRPr="00C36F08">
              <w:rPr>
                <w:color w:val="000000" w:themeColor="text1"/>
              </w:rPr>
              <w:t>)?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1CA11835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Conejo (3:1).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6B2A5A68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Pollo de engorde (1.6–1.9:1).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4567AD6" w:rsidR="006521A3" w:rsidRPr="00F8304E" w:rsidRDefault="00C36F08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6521A3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52DB279D" w:rsidR="006521A3" w:rsidRPr="00C36F08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Cuy (4–6:1).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6521A3" w:rsidRPr="00F8304E" w:rsidRDefault="006521A3" w:rsidP="00652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6521A3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6521A3" w:rsidRPr="00F8304E" w:rsidRDefault="006521A3" w:rsidP="006521A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3C8B982A" w:rsidR="006521A3" w:rsidRPr="00C36F08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36F08">
              <w:rPr>
                <w:color w:val="000000" w:themeColor="text1"/>
              </w:rPr>
              <w:t>Cabra (4–6:1).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6521A3" w:rsidRPr="00F8304E" w:rsidRDefault="006521A3" w:rsidP="00652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7ACD8BBA" w:rsidR="00090CAE" w:rsidRPr="00F8304E" w:rsidRDefault="00C36F0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 xml:space="preserve">El conejo pertenece al orden </w:t>
            </w:r>
            <w:proofErr w:type="spellStart"/>
            <w:r w:rsidRPr="00C36F08">
              <w:rPr>
                <w:rFonts w:eastAsia="Calibri"/>
                <w:b/>
                <w:iCs/>
                <w:color w:val="000000" w:themeColor="text1"/>
              </w:rPr>
              <w:t>Rodentia</w:t>
            </w:r>
            <w:proofErr w:type="spellEnd"/>
            <w:r w:rsidRPr="00C36F08">
              <w:rPr>
                <w:rFonts w:eastAsia="Calibri"/>
                <w:b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19B9E958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3A7759E4" w:rsidR="00090CAE" w:rsidRPr="00F8304E" w:rsidRDefault="00C36F08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0FC06309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63385701" w:rsidR="00A50799" w:rsidRPr="00F8304E" w:rsidRDefault="00C36F08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El empadre controlado permite mayor planificación reproductiva en cuyes.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AFE52C3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5B9E2D96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E3FB43E" w:rsidR="004140D8" w:rsidRPr="00F8304E" w:rsidRDefault="00C36F0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La gallina ponedora inicia su ciclo productivo alrededor de las 30 semanas.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52741960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B933B4F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1E78FE7D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Las líneas “Inti” y “Kuri” de cuyes tienen alta resistencia y buena conversión alimenticia.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4F38D5EF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189F15C2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0ED1A1C8" w:rsidR="004140D8" w:rsidRPr="00F8304E" w:rsidRDefault="00C36F0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C36F08">
              <w:rPr>
                <w:rFonts w:eastAsia="Calibri"/>
                <w:b/>
                <w:iCs/>
                <w:color w:val="000000" w:themeColor="text1"/>
              </w:rPr>
              <w:t>En Colombia, la producción de codorniz es limitada y no tiene impacto económico.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5BA7CB8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  <w:r w:rsidR="00C36F08">
              <w:rPr>
                <w:rFonts w:eastAsia="Calibri"/>
                <w:bCs/>
                <w:iCs/>
                <w:color w:val="000000" w:themeColor="text1"/>
              </w:rPr>
              <w:t>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1BB72233" w:rsidR="004140D8" w:rsidRPr="00F8304E" w:rsidRDefault="00C36F0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49E09" w14:textId="77777777" w:rsidR="009C531C" w:rsidRDefault="009C531C">
      <w:pPr>
        <w:spacing w:line="240" w:lineRule="auto"/>
      </w:pPr>
      <w:r>
        <w:separator/>
      </w:r>
    </w:p>
  </w:endnote>
  <w:endnote w:type="continuationSeparator" w:id="0">
    <w:p w14:paraId="2914D5E3" w14:textId="77777777" w:rsidR="009C531C" w:rsidRDefault="009C53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EDA3896-DD98-416E-A4CE-3795C2629FF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E6677F-156E-48BA-B31D-9BF2DE57B522}"/>
    <w:embedBold r:id="rId3" w:fontKey="{5BF772D5-042F-4337-80D2-8979DBF85254}"/>
    <w:embedItalic r:id="rId4" w:fontKey="{669D0EA3-B4D9-4C41-8643-1F8BBB09B10C}"/>
    <w:embedBoldItalic r:id="rId5" w:fontKey="{0D61B0E9-A93B-4291-A733-D66E81FF0D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B1BE79-AC40-4BC3-83C6-23D02E4361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A0973" w14:textId="77777777" w:rsidR="009C531C" w:rsidRDefault="009C531C">
      <w:pPr>
        <w:spacing w:line="240" w:lineRule="auto"/>
      </w:pPr>
      <w:r>
        <w:separator/>
      </w:r>
    </w:p>
  </w:footnote>
  <w:footnote w:type="continuationSeparator" w:id="0">
    <w:p w14:paraId="4EBDBCF8" w14:textId="77777777" w:rsidR="009C531C" w:rsidRDefault="009C531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14D94"/>
    <w:rsid w:val="00055411"/>
    <w:rsid w:val="00090CAE"/>
    <w:rsid w:val="000976F0"/>
    <w:rsid w:val="000C1DCB"/>
    <w:rsid w:val="000D2D0E"/>
    <w:rsid w:val="001040E1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8224B"/>
    <w:rsid w:val="004874B2"/>
    <w:rsid w:val="005157E4"/>
    <w:rsid w:val="0054230B"/>
    <w:rsid w:val="005A3A76"/>
    <w:rsid w:val="005D5E4F"/>
    <w:rsid w:val="0060154F"/>
    <w:rsid w:val="006521A3"/>
    <w:rsid w:val="0065700F"/>
    <w:rsid w:val="00697CDE"/>
    <w:rsid w:val="00747A17"/>
    <w:rsid w:val="007C0131"/>
    <w:rsid w:val="007E1C99"/>
    <w:rsid w:val="007F32A7"/>
    <w:rsid w:val="00803BF1"/>
    <w:rsid w:val="009C531C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54CB8"/>
    <w:rsid w:val="00B772B8"/>
    <w:rsid w:val="00B97C77"/>
    <w:rsid w:val="00C22281"/>
    <w:rsid w:val="00C36F08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EF0659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698a7aa72909d5b06b3c18780d402f9d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40cd283641dfac9755b2797af4bee55e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66B866-A113-4A29-87C7-74798ABD347B}"/>
</file>

<file path=customXml/itemProps2.xml><?xml version="1.0" encoding="utf-8"?>
<ds:datastoreItem xmlns:ds="http://schemas.openxmlformats.org/officeDocument/2006/customXml" ds:itemID="{BF89D242-E6D4-495C-98A9-689993316DEB}"/>
</file>

<file path=customXml/itemProps3.xml><?xml version="1.0" encoding="utf-8"?>
<ds:datastoreItem xmlns:ds="http://schemas.openxmlformats.org/officeDocument/2006/customXml" ds:itemID="{404E6546-ECDC-4A55-B1D7-1077D5F807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4</Pages>
  <Words>990</Words>
  <Characters>5854</Characters>
  <Application>Microsoft Office Word</Application>
  <DocSecurity>0</DocSecurity>
  <Lines>216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16</cp:revision>
  <dcterms:created xsi:type="dcterms:W3CDTF">2024-06-18T03:44:00Z</dcterms:created>
  <dcterms:modified xsi:type="dcterms:W3CDTF">2025-10-31T23:54:00Z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</Properties>
</file>