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262DBC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262DBC" w:rsidRPr="00F8304E" w:rsidRDefault="00262DBC" w:rsidP="00262DB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4F6835D8" w:rsidR="00262DBC" w:rsidRPr="00262DBC" w:rsidRDefault="00262DBC" w:rsidP="00262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262DBC">
              <w:rPr>
                <w:color w:val="auto"/>
                <w:sz w:val="20"/>
                <w:szCs w:val="20"/>
              </w:rPr>
              <w:t>Generalidades de los Derechos Campesinos</w:t>
            </w:r>
          </w:p>
        </w:tc>
      </w:tr>
      <w:tr w:rsidR="00262DBC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262DBC" w:rsidRPr="00F8304E" w:rsidRDefault="00262DBC" w:rsidP="00262DB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6BE6703D" w:rsidR="00262DBC" w:rsidRPr="00262DBC" w:rsidRDefault="00262DBC" w:rsidP="00262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262DBC">
              <w:rPr>
                <w:color w:val="auto"/>
                <w:sz w:val="20"/>
                <w:szCs w:val="20"/>
              </w:rPr>
              <w:t>Comprender los fundamentos prácticos relacionados con las generalidades de los derechos campesinos, étnicas y herramientas de autodiagnóstico y entidades garantes de los derechos.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0457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A1CC9E2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¿Qué reconoce el Acto Legislativo 01 de 2023 sobre el campesinado colombiano?</w:t>
            </w:r>
          </w:p>
        </w:tc>
        <w:tc>
          <w:tcPr>
            <w:tcW w:w="2160" w:type="dxa"/>
            <w:gridSpan w:val="8"/>
          </w:tcPr>
          <w:p w14:paraId="56B1DBDC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0457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D79D572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Reconoce al campesinado como sujeto de derechos y de especial protección.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51CFA01D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0457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65FE30EE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Lo define como grupo vulnerable sin derechos específicos.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3A81557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Establece que solo los agricultores tienen derechos rurales.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4247A69D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Declara al campesinado como parte del sector privado rural.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0457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115458B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62DBC">
              <w:rPr>
                <w:color w:val="auto"/>
              </w:rPr>
              <w:t>¿Qué implica el derecho a la tierra y al territorio para el campesinado?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0457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819A52F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Solo la tenencia legal de la tierra.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AE2E50D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El acceso exclusivo a zonas protegidas.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3D79E9A2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Uso, control, protección y relación cultural con la tierra.</w:t>
            </w:r>
          </w:p>
        </w:tc>
        <w:tc>
          <w:tcPr>
            <w:tcW w:w="2160" w:type="dxa"/>
            <w:gridSpan w:val="8"/>
          </w:tcPr>
          <w:p w14:paraId="4DFC28D1" w14:textId="1415EC06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0457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904B164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La compra y venta obligatoria de terrenos rurales.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0457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D61FEE6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62DBC">
              <w:rPr>
                <w:color w:val="auto"/>
              </w:rPr>
              <w:t>¿Cuál es uno de los objetivos del enfoque diferencial aplicado al campesinado?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0457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737C9179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Unificar las prácticas culturales de todas las regiones.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CE5B995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Reconocer las condiciones particulares del campesinado.</w:t>
            </w:r>
          </w:p>
        </w:tc>
        <w:tc>
          <w:tcPr>
            <w:tcW w:w="2160" w:type="dxa"/>
            <w:gridSpan w:val="8"/>
          </w:tcPr>
          <w:p w14:paraId="2C2A20EE" w14:textId="7E45F42D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0457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40D4EE3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Eliminar las diferencias económicas con zonas urbanas.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3B97EE6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Imponer políticas públicas homogéneas.</w:t>
            </w:r>
          </w:p>
        </w:tc>
        <w:tc>
          <w:tcPr>
            <w:tcW w:w="2160" w:type="dxa"/>
            <w:gridSpan w:val="8"/>
          </w:tcPr>
          <w:p w14:paraId="567DD21A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0457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DD82FFC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62DBC">
              <w:rPr>
                <w:color w:val="auto"/>
              </w:rPr>
              <w:t>¿Qué técnica de autodiagnóstico se basa en el análisis de Fortalezas, Oportunidades, Debilidades y Amenazas?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0457E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9B5C477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Observación participativa.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D3EF50D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Entrevista dirigida.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34BDC2B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Cartografía social.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04A65EA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FODA.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134AB70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0457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C21E41A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62DBC">
              <w:rPr>
                <w:color w:val="auto"/>
              </w:rPr>
              <w:t>¿Qué derecho permite al campesinado determinar el valor y destino comercial de sus productos?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0457E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B3890AA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Derecho a la libre escogencia de mercado y determinación del precio.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1A697A62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0457E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64128DB7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Derecho a la soberanía alimentaria.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6D39C05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Derecho a contar con medios de producción.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F152CED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Derecho a la protección territorial.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262DBC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70457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8365056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62DBC">
              <w:rPr>
                <w:color w:val="auto"/>
              </w:rPr>
              <w:t>¿Qué garantiza el derecho a un nivel de vida adecuado según la Declaración Universal de los Derechos Humanos?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70457E" w:rsidRPr="00F8304E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6B4CEEA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Solo acceso a salud.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172DD18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Vivienda, alimentación, salud y seguridad social.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3E51A46F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0457E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6E98C5BF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Derecho exclusivo a servicios rurales.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70457E" w:rsidRPr="00F8304E" w:rsidRDefault="0070457E" w:rsidP="007045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0457E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75E71D08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Libertad de expresión y religión.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70457E" w:rsidRPr="00F8304E" w:rsidRDefault="0070457E" w:rsidP="007045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0457E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6DF39F44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¿Qué función cumple la cartografía social como herramienta de diagnóstico?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0457E" w:rsidRPr="00F8304E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0457E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3631E9B7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Representar colectivamente el territorio y sus problemáticas.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2718AD20" w:rsidR="0070457E" w:rsidRPr="00F8304E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0457E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33DFEE9E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Registrar entrevistas personales.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70457E" w:rsidRPr="00F8304E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0457E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30D1F4C6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Organizar expedientes judiciales.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70457E" w:rsidRPr="00F8304E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0457E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1A80D73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Clasificar especies agrícolas.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70457E" w:rsidRPr="00F8304E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0457E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0457E" w:rsidRPr="00F8304E" w:rsidRDefault="0070457E" w:rsidP="0070457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578566C2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¿Qué ley promueve el acceso a la tierra y desarrollo rural desde 1994?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0457E" w:rsidRPr="00F8304E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0457E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33C4149E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Ley 101 de 1993.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0457E" w:rsidRPr="00F8304E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0457E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0457B9B5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Ley 731 de 2002.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0457E" w:rsidRPr="00F8304E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0457E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347C1318" w:rsidR="0070457E" w:rsidRPr="00262DBC" w:rsidRDefault="0070457E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Ley 160 de 1994.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34E90A0" w:rsidR="0070457E" w:rsidRPr="00F8304E" w:rsidRDefault="00BB4C33" w:rsidP="00704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0457E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0457E" w:rsidRPr="00F8304E" w:rsidRDefault="0070457E" w:rsidP="00704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16F55E5B" w:rsidR="0070457E" w:rsidRPr="00262DBC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Ley 1801 de 2016.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0457E" w:rsidRPr="00F8304E" w:rsidRDefault="0070457E" w:rsidP="00704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B4C3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BB4C33" w:rsidRPr="00F8304E" w:rsidRDefault="00BB4C33" w:rsidP="00BB4C3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2A1627B6" w:rsidR="00BB4C33" w:rsidRPr="00262DBC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¿Qué entidad estatal es responsable de la restitución de tierras a comunidades desplazadas?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BB4C33" w:rsidRPr="00F8304E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B4C3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2EFE49C2" w:rsidR="00BB4C33" w:rsidRPr="00262DBC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Ministerio del Interior.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BB4C33" w:rsidRPr="00F8304E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B4C3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6C606CBE" w:rsidR="00BB4C33" w:rsidRPr="00262DBC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Unidad de Restitución de Tierras.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352D7DAF" w:rsidR="00BB4C33" w:rsidRPr="00F8304E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B4C3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4A38A9FC" w:rsidR="00BB4C33" w:rsidRPr="00262DBC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Defensoría del Pueblo.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BB4C33" w:rsidRPr="00F8304E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B4C3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7ADE1736" w:rsidR="00BB4C33" w:rsidRPr="00262DBC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Fiscalía General de la Nación.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BB4C33" w:rsidRPr="00F8304E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262DB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262DB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B4C33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BB4C33" w:rsidRPr="00F8304E" w:rsidRDefault="00BB4C33" w:rsidP="00BB4C3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9AF6BB3" w:rsidR="00BB4C33" w:rsidRPr="00262DBC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¿Qué acción constitucional permite proteger derechos fundamentales cuando están en riesgo?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BB4C33" w:rsidRPr="00F8304E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B4C33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49C370E4" w:rsidR="00BB4C33" w:rsidRPr="00262DBC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Acción de tutela.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6ED0F419" w:rsidR="00BB4C33" w:rsidRPr="00F8304E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B4C33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69CEC3E0" w:rsidR="00BB4C33" w:rsidRPr="00262DBC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Derecho de petición.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BB4C33" w:rsidRPr="00F8304E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B4C33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3C3D5B8A" w:rsidR="00BB4C33" w:rsidRPr="00262DBC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Habeas corpus.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BB4C33" w:rsidRPr="00F8304E" w:rsidRDefault="00BB4C33" w:rsidP="00BB4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B4C33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BB4C33" w:rsidRPr="00F8304E" w:rsidRDefault="00BB4C33" w:rsidP="00BB4C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18ED9DF1" w:rsidR="00BB4C33" w:rsidRPr="00262DBC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62DBC">
              <w:rPr>
                <w:color w:val="auto"/>
              </w:rPr>
              <w:t>Acción popular.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BB4C33" w:rsidRPr="00F8304E" w:rsidRDefault="00BB4C33" w:rsidP="00BB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7DE6E141" w:rsidR="00090CAE" w:rsidRPr="00F8304E" w:rsidRDefault="00BB4C33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B4C33">
              <w:rPr>
                <w:rFonts w:eastAsia="Calibri"/>
                <w:b/>
                <w:iCs/>
                <w:color w:val="000000" w:themeColor="text1"/>
              </w:rPr>
              <w:t>El campesinado está compuesto exclusivamente por agricultores.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687AEE4E" w:rsidR="00090CAE" w:rsidRPr="00F8304E" w:rsidRDefault="00BB4C33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7EFE720F" w:rsidR="00A50799" w:rsidRPr="00F8304E" w:rsidRDefault="00BB4C33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B4C33">
              <w:rPr>
                <w:rFonts w:eastAsia="Calibri"/>
                <w:b/>
                <w:iCs/>
                <w:color w:val="000000" w:themeColor="text1"/>
              </w:rPr>
              <w:t>El enfoque diferencial busca garantizar igualdad real respetando condiciones particulares.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44E482C8" w:rsidR="004140D8" w:rsidRPr="00F8304E" w:rsidRDefault="00BB4C3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61CAF958" w:rsidR="004140D8" w:rsidRPr="00F8304E" w:rsidRDefault="00BB4C3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B4C33">
              <w:rPr>
                <w:rFonts w:eastAsia="Calibri"/>
                <w:b/>
                <w:iCs/>
                <w:color w:val="000000" w:themeColor="text1"/>
              </w:rPr>
              <w:t>La Ley 731 de 2002 establece normas que favorecen a las mujeres rurales.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51E40C8F" w:rsidR="004140D8" w:rsidRPr="00F8304E" w:rsidRDefault="00BB4C3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5536E9BF" w:rsidR="004140D8" w:rsidRPr="00F8304E" w:rsidRDefault="00262DB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262DBC">
              <w:rPr>
                <w:rFonts w:eastAsia="Calibri"/>
                <w:b/>
                <w:iCs/>
                <w:color w:val="000000" w:themeColor="text1"/>
              </w:rPr>
              <w:t>El derecho a conservar e intercambiar semillas es parte de los derechos del campesinado.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433165A7" w:rsidR="004140D8" w:rsidRPr="00F8304E" w:rsidRDefault="00262DB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7F276121" w:rsidR="004140D8" w:rsidRPr="00F8304E" w:rsidRDefault="00262DB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262DBC">
              <w:rPr>
                <w:rFonts w:eastAsia="Calibri"/>
                <w:b/>
                <w:iCs/>
                <w:color w:val="000000" w:themeColor="text1"/>
              </w:rPr>
              <w:t>Las ONG son entidades gubernamentales encargadas de administrar recursos públicos.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37A02F14" w:rsidR="004140D8" w:rsidRPr="00F8304E" w:rsidRDefault="00262DB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69CE" w14:textId="77777777" w:rsidR="00BD7BF3" w:rsidRDefault="00BD7BF3">
      <w:pPr>
        <w:spacing w:line="240" w:lineRule="auto"/>
      </w:pPr>
      <w:r>
        <w:separator/>
      </w:r>
    </w:p>
  </w:endnote>
  <w:endnote w:type="continuationSeparator" w:id="0">
    <w:p w14:paraId="020ADD2E" w14:textId="77777777" w:rsidR="00BD7BF3" w:rsidRDefault="00BD7B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26A7FC3-299F-4982-A0CA-93EDF3F0B4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C77023-8257-4046-899F-A8C6817C594C}"/>
    <w:embedBold r:id="rId3" w:fontKey="{72C36919-90AF-460F-B8D6-C4DC12A3D92D}"/>
    <w:embedItalic r:id="rId4" w:fontKey="{522EC50C-F306-4A65-9D4F-609A669E9DEC}"/>
    <w:embedBoldItalic r:id="rId5" w:fontKey="{B1588DE7-12C3-441F-9DF4-1B57F65BF6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39EF65-C140-4CDB-929A-38D48CB383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58E04" w14:textId="77777777" w:rsidR="00BD7BF3" w:rsidRDefault="00BD7BF3">
      <w:pPr>
        <w:spacing w:line="240" w:lineRule="auto"/>
      </w:pPr>
      <w:r>
        <w:separator/>
      </w:r>
    </w:p>
  </w:footnote>
  <w:footnote w:type="continuationSeparator" w:id="0">
    <w:p w14:paraId="0AD2BA93" w14:textId="77777777" w:rsidR="00BD7BF3" w:rsidRDefault="00BD7B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311F9"/>
    <w:rsid w:val="00244647"/>
    <w:rsid w:val="00262DBC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70457E"/>
    <w:rsid w:val="00747A17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BB4C33"/>
    <w:rsid w:val="00BD7BF3"/>
    <w:rsid w:val="00C22281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6DD7EA-9A0C-4456-A5BE-ADA5E705C503}"/>
</file>

<file path=customXml/itemProps2.xml><?xml version="1.0" encoding="utf-8"?>
<ds:datastoreItem xmlns:ds="http://schemas.openxmlformats.org/officeDocument/2006/customXml" ds:itemID="{DCD6C5E9-FDA2-45B0-BF92-BDFBFE6B1E22}"/>
</file>

<file path=customXml/itemProps3.xml><?xml version="1.0" encoding="utf-8"?>
<ds:datastoreItem xmlns:ds="http://schemas.openxmlformats.org/officeDocument/2006/customXml" ds:itemID="{F2B36CD0-BBA6-4557-BDAE-03ACD432D5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5</Pages>
  <Words>1187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2025-10-12T00:27:00Z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