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B612" w14:textId="77777777" w:rsidR="00B54F58" w:rsidRDefault="00B54F58">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B54F58" w14:paraId="352F3256" w14:textId="77777777" w:rsidTr="00FB411F">
        <w:trPr>
          <w:trHeight w:val="440"/>
        </w:trPr>
        <w:tc>
          <w:tcPr>
            <w:tcW w:w="2461" w:type="dxa"/>
            <w:shd w:val="clear" w:color="auto" w:fill="FCE5CD"/>
            <w:tcMar>
              <w:top w:w="100" w:type="dxa"/>
              <w:left w:w="100" w:type="dxa"/>
              <w:bottom w:w="100" w:type="dxa"/>
              <w:right w:w="100" w:type="dxa"/>
            </w:tcMar>
          </w:tcPr>
          <w:p w14:paraId="5B4EB265" w14:textId="77777777" w:rsidR="00B54F58" w:rsidRDefault="00000000">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14:paraId="751EAF12" w14:textId="77777777" w:rsidR="00B54F58" w:rsidRDefault="00000000">
            <w:pPr>
              <w:widowControl w:val="0"/>
              <w:spacing w:line="240" w:lineRule="auto"/>
              <w:jc w:val="center"/>
              <w:rPr>
                <w:b/>
                <w:sz w:val="24"/>
                <w:szCs w:val="24"/>
              </w:rPr>
            </w:pPr>
            <w:r>
              <w:rPr>
                <w:b/>
                <w:sz w:val="24"/>
                <w:szCs w:val="24"/>
              </w:rPr>
              <w:t xml:space="preserve">Video Animado o </w:t>
            </w:r>
            <w:proofErr w:type="spellStart"/>
            <w:r>
              <w:rPr>
                <w:b/>
                <w:sz w:val="24"/>
                <w:szCs w:val="24"/>
              </w:rPr>
              <w:t>Motion</w:t>
            </w:r>
            <w:proofErr w:type="spellEnd"/>
          </w:p>
        </w:tc>
      </w:tr>
      <w:tr w:rsidR="00B54F58" w14:paraId="5BFAE3F1" w14:textId="77777777" w:rsidTr="00FB411F">
        <w:trPr>
          <w:trHeight w:val="420"/>
        </w:trPr>
        <w:tc>
          <w:tcPr>
            <w:tcW w:w="2461" w:type="dxa"/>
            <w:shd w:val="clear" w:color="auto" w:fill="auto"/>
            <w:tcMar>
              <w:top w:w="100" w:type="dxa"/>
              <w:left w:w="100" w:type="dxa"/>
              <w:bottom w:w="100" w:type="dxa"/>
              <w:right w:w="100" w:type="dxa"/>
            </w:tcMar>
          </w:tcPr>
          <w:p w14:paraId="6EAADD30" w14:textId="77777777" w:rsidR="00B54F58" w:rsidRDefault="00000000">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14:paraId="2BF47360" w14:textId="56A721E0" w:rsidR="00B54F58" w:rsidRDefault="00A17C8D">
            <w:pPr>
              <w:widowControl w:val="0"/>
              <w:spacing w:line="240" w:lineRule="auto"/>
              <w:rPr>
                <w:sz w:val="20"/>
                <w:szCs w:val="20"/>
              </w:rPr>
            </w:pPr>
            <w:r w:rsidRPr="00A17C8D">
              <w:rPr>
                <w:sz w:val="20"/>
                <w:szCs w:val="20"/>
              </w:rPr>
              <w:t>Plan de muestreo de agua</w:t>
            </w:r>
          </w:p>
        </w:tc>
      </w:tr>
      <w:tr w:rsidR="00B54F58" w14:paraId="6A6B7033" w14:textId="77777777" w:rsidTr="00FB411F">
        <w:trPr>
          <w:trHeight w:val="420"/>
        </w:trPr>
        <w:tc>
          <w:tcPr>
            <w:tcW w:w="2461" w:type="dxa"/>
            <w:shd w:val="clear" w:color="auto" w:fill="auto"/>
            <w:tcMar>
              <w:top w:w="100" w:type="dxa"/>
              <w:left w:w="100" w:type="dxa"/>
              <w:bottom w:w="100" w:type="dxa"/>
              <w:right w:w="100" w:type="dxa"/>
            </w:tcMar>
          </w:tcPr>
          <w:p w14:paraId="43078BFD" w14:textId="77777777" w:rsidR="00B54F58" w:rsidRDefault="00000000">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14:paraId="139230EB" w14:textId="00730CC3" w:rsidR="00B54F58" w:rsidRDefault="00A17C8D">
            <w:pPr>
              <w:widowControl w:val="0"/>
              <w:spacing w:line="240" w:lineRule="auto"/>
              <w:rPr>
                <w:color w:val="434343"/>
                <w:sz w:val="20"/>
                <w:szCs w:val="20"/>
              </w:rPr>
            </w:pPr>
            <w:r w:rsidRPr="00A17C8D">
              <w:rPr>
                <w:color w:val="000000" w:themeColor="text1"/>
                <w:sz w:val="20"/>
                <w:szCs w:val="20"/>
              </w:rPr>
              <w:t>Antes de analizar la calidad del agua, es fundamental contar con un plan de muestreo bien estructurado. Este video presenta los elementos esenciales que deben tenerse en cuenta para asegurar resultados precisos y representativos en el proceso de muestreo</w:t>
            </w:r>
            <w:r w:rsidRPr="00A17C8D">
              <w:rPr>
                <w:color w:val="434343"/>
                <w:sz w:val="20"/>
                <w:szCs w:val="20"/>
              </w:rPr>
              <w:t>.</w:t>
            </w:r>
          </w:p>
        </w:tc>
      </w:tr>
      <w:tr w:rsidR="00B54F58" w14:paraId="2BCFC81C" w14:textId="77777777" w:rsidTr="00FB411F">
        <w:trPr>
          <w:trHeight w:val="420"/>
        </w:trPr>
        <w:tc>
          <w:tcPr>
            <w:tcW w:w="2461" w:type="dxa"/>
            <w:shd w:val="clear" w:color="auto" w:fill="EFEFEF"/>
            <w:tcMar>
              <w:top w:w="100" w:type="dxa"/>
              <w:left w:w="100" w:type="dxa"/>
              <w:bottom w:w="100" w:type="dxa"/>
              <w:right w:w="100" w:type="dxa"/>
            </w:tcMar>
          </w:tcPr>
          <w:p w14:paraId="36BC43A6" w14:textId="77777777" w:rsidR="00B54F58" w:rsidRDefault="00000000">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14:paraId="6F7BF917" w14:textId="77777777" w:rsidR="00B54F58" w:rsidRDefault="00000000">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14:paraId="020FD3A2" w14:textId="77777777" w:rsidR="00B54F58" w:rsidRDefault="00000000">
            <w:pPr>
              <w:widowControl w:val="0"/>
              <w:rPr>
                <w:b/>
              </w:rPr>
            </w:pPr>
            <w:r>
              <w:rPr>
                <w:b/>
              </w:rPr>
              <w:t>Narración (voz en off)</w:t>
            </w:r>
          </w:p>
        </w:tc>
        <w:tc>
          <w:tcPr>
            <w:tcW w:w="3903" w:type="dxa"/>
            <w:shd w:val="clear" w:color="auto" w:fill="EFEFEF"/>
            <w:tcMar>
              <w:top w:w="100" w:type="dxa"/>
              <w:left w:w="100" w:type="dxa"/>
              <w:bottom w:w="100" w:type="dxa"/>
              <w:right w:w="100" w:type="dxa"/>
            </w:tcMar>
          </w:tcPr>
          <w:p w14:paraId="34368D19" w14:textId="77777777" w:rsidR="00B54F58" w:rsidRDefault="00000000">
            <w:pPr>
              <w:widowControl w:val="0"/>
              <w:rPr>
                <w:b/>
              </w:rPr>
            </w:pPr>
            <w:r>
              <w:rPr>
                <w:b/>
              </w:rPr>
              <w:t>Texto</w:t>
            </w:r>
          </w:p>
        </w:tc>
      </w:tr>
      <w:tr w:rsidR="00B54F58" w14:paraId="574DE690" w14:textId="77777777" w:rsidTr="00FB411F">
        <w:trPr>
          <w:trHeight w:val="2072"/>
        </w:trPr>
        <w:tc>
          <w:tcPr>
            <w:tcW w:w="2461" w:type="dxa"/>
            <w:shd w:val="clear" w:color="auto" w:fill="auto"/>
            <w:tcMar>
              <w:top w:w="100" w:type="dxa"/>
              <w:left w:w="100" w:type="dxa"/>
              <w:bottom w:w="100" w:type="dxa"/>
              <w:right w:w="100" w:type="dxa"/>
            </w:tcMar>
          </w:tcPr>
          <w:p w14:paraId="5D3CA459" w14:textId="77777777" w:rsidR="00B54F58" w:rsidRDefault="00000000">
            <w:pPr>
              <w:widowControl w:val="0"/>
              <w:spacing w:line="240" w:lineRule="auto"/>
              <w:rPr>
                <w:b/>
              </w:rPr>
            </w:pPr>
            <w:r>
              <w:rPr>
                <w:b/>
              </w:rPr>
              <w:t>Escena 1</w:t>
            </w:r>
          </w:p>
        </w:tc>
        <w:tc>
          <w:tcPr>
            <w:tcW w:w="4120" w:type="dxa"/>
            <w:shd w:val="clear" w:color="auto" w:fill="auto"/>
            <w:tcMar>
              <w:top w:w="100" w:type="dxa"/>
              <w:left w:w="100" w:type="dxa"/>
              <w:bottom w:w="100" w:type="dxa"/>
              <w:right w:w="100" w:type="dxa"/>
            </w:tcMar>
          </w:tcPr>
          <w:p w14:paraId="7A1D016A" w14:textId="77777777" w:rsidR="00B54F58" w:rsidRDefault="00B45093">
            <w:pPr>
              <w:widowControl w:val="0"/>
              <w:spacing w:line="240" w:lineRule="auto"/>
              <w:rPr>
                <w:sz w:val="20"/>
                <w:szCs w:val="20"/>
              </w:rPr>
            </w:pPr>
            <w:r w:rsidRPr="0034046F">
              <w:rPr>
                <w:sz w:val="20"/>
                <w:szCs w:val="20"/>
              </w:rPr>
              <w:t>El plan de muestreo</w:t>
            </w:r>
          </w:p>
          <w:p w14:paraId="48E88D1A" w14:textId="77777777" w:rsidR="00B45093" w:rsidRDefault="00B45093">
            <w:pPr>
              <w:widowControl w:val="0"/>
              <w:spacing w:line="240" w:lineRule="auto"/>
              <w:rPr>
                <w:sz w:val="20"/>
                <w:szCs w:val="20"/>
              </w:rPr>
            </w:pPr>
          </w:p>
          <w:p w14:paraId="444E3056" w14:textId="0CC035FE" w:rsidR="00B45093" w:rsidRDefault="00B45093">
            <w:pPr>
              <w:widowControl w:val="0"/>
              <w:spacing w:line="240" w:lineRule="auto"/>
              <w:rPr>
                <w:sz w:val="20"/>
                <w:szCs w:val="20"/>
              </w:rPr>
            </w:pPr>
            <w:r>
              <w:rPr>
                <w:sz w:val="20"/>
                <w:szCs w:val="20"/>
              </w:rPr>
              <w:t>L</w:t>
            </w:r>
            <w:r w:rsidRPr="0034046F">
              <w:rPr>
                <w:sz w:val="20"/>
                <w:szCs w:val="20"/>
              </w:rPr>
              <w:t>as características físicas, químicas y microbiológicas del</w:t>
            </w:r>
          </w:p>
        </w:tc>
        <w:tc>
          <w:tcPr>
            <w:tcW w:w="3903" w:type="dxa"/>
            <w:shd w:val="clear" w:color="auto" w:fill="auto"/>
            <w:tcMar>
              <w:top w:w="100" w:type="dxa"/>
              <w:left w:w="100" w:type="dxa"/>
              <w:bottom w:w="100" w:type="dxa"/>
              <w:right w:w="100" w:type="dxa"/>
            </w:tcMar>
          </w:tcPr>
          <w:p w14:paraId="381AF7DF" w14:textId="77777777" w:rsidR="0034046F" w:rsidRPr="0034046F" w:rsidRDefault="0034046F" w:rsidP="0034046F">
            <w:pPr>
              <w:widowControl w:val="0"/>
              <w:rPr>
                <w:sz w:val="20"/>
                <w:szCs w:val="20"/>
              </w:rPr>
            </w:pPr>
            <w:r w:rsidRPr="0034046F">
              <w:rPr>
                <w:sz w:val="20"/>
                <w:szCs w:val="20"/>
              </w:rPr>
              <w:t>El plan de muestreo se elabora con el objetivo de evaluar las características físicas, químicas y microbiológicas del agua, ya sea en su estado crudo, tratada o potable. Este plan funciona como una guía para quienes realizan el muestreo, lo cual permite minimizar errores durante el proceso y reduce la posibilidad de obtener resultados inexactos.</w:t>
            </w:r>
          </w:p>
          <w:p w14:paraId="7DA3EC71" w14:textId="77777777" w:rsidR="0034046F" w:rsidRPr="0034046F" w:rsidRDefault="0034046F" w:rsidP="0034046F">
            <w:pPr>
              <w:widowControl w:val="0"/>
              <w:rPr>
                <w:sz w:val="20"/>
                <w:szCs w:val="20"/>
              </w:rPr>
            </w:pPr>
            <w:r w:rsidRPr="0034046F">
              <w:rPr>
                <w:sz w:val="20"/>
                <w:szCs w:val="20"/>
              </w:rPr>
              <w:t>Los aspectos fundamentales de un plan de muestreo de agua son los siguientes:</w:t>
            </w:r>
          </w:p>
          <w:p w14:paraId="06A12C43" w14:textId="1E9FF07A" w:rsidR="00B54F58" w:rsidRDefault="00B54F58">
            <w:pPr>
              <w:widowControl w:val="0"/>
              <w:rPr>
                <w:sz w:val="20"/>
                <w:szCs w:val="20"/>
              </w:rPr>
            </w:pPr>
          </w:p>
        </w:tc>
        <w:tc>
          <w:tcPr>
            <w:tcW w:w="3903" w:type="dxa"/>
            <w:shd w:val="clear" w:color="auto" w:fill="auto"/>
            <w:tcMar>
              <w:top w:w="100" w:type="dxa"/>
              <w:left w:w="100" w:type="dxa"/>
              <w:bottom w:w="100" w:type="dxa"/>
              <w:right w:w="100" w:type="dxa"/>
            </w:tcMar>
          </w:tcPr>
          <w:p w14:paraId="17F318A9" w14:textId="77777777" w:rsidR="00B54F58" w:rsidRDefault="00ED7C91">
            <w:pPr>
              <w:widowControl w:val="0"/>
              <w:rPr>
                <w:sz w:val="20"/>
                <w:szCs w:val="20"/>
              </w:rPr>
            </w:pPr>
            <w:r>
              <w:rPr>
                <w:noProof/>
              </w:rPr>
              <w:drawing>
                <wp:inline distT="0" distB="0" distL="0" distR="0" wp14:anchorId="61A3328E" wp14:editId="6405C2D7">
                  <wp:extent cx="1704975" cy="1326961"/>
                  <wp:effectExtent l="0" t="0" r="0" b="6985"/>
                  <wp:docPr id="1838401372" name="Picture 2" descr="un ingeniero ambiental con equipo de protección recoge cuidadosamente muestras de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ingeniero ambiental con equipo de protección recoge cuidadosamente muestras de agu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8985" cy="1330082"/>
                          </a:xfrm>
                          <a:prstGeom prst="rect">
                            <a:avLst/>
                          </a:prstGeom>
                          <a:noFill/>
                          <a:ln>
                            <a:noFill/>
                          </a:ln>
                        </pic:spPr>
                      </pic:pic>
                    </a:graphicData>
                  </a:graphic>
                </wp:inline>
              </w:drawing>
            </w:r>
          </w:p>
          <w:p w14:paraId="702BB1B9" w14:textId="78056225" w:rsidR="00ED7C91" w:rsidRDefault="00B45093">
            <w:pPr>
              <w:widowControl w:val="0"/>
              <w:rPr>
                <w:sz w:val="20"/>
                <w:szCs w:val="20"/>
              </w:rPr>
            </w:pPr>
            <w:hyperlink r:id="rId7" w:history="1">
              <w:r w:rsidRPr="00B45093">
                <w:rPr>
                  <w:rStyle w:val="Hyperlink"/>
                  <w:sz w:val="10"/>
                  <w:szCs w:val="10"/>
                </w:rPr>
                <w:t>https://www.freepik.es/imagen-ia-premium/ingeniero-ambiental-equipo-proteccion-recoge-cuidadosamente-muestras-agua_355095744.htm#fromView=search&amp;page=1&amp;position=38&amp;uuid=6db8ec10-67d4-4218-a818-704a0a17f791&amp;query=plan+de+muestreo+AGUA</w:t>
              </w:r>
            </w:hyperlink>
            <w:r w:rsidRPr="00B45093">
              <w:rPr>
                <w:sz w:val="10"/>
                <w:szCs w:val="10"/>
              </w:rPr>
              <w:t xml:space="preserve"> </w:t>
            </w:r>
          </w:p>
        </w:tc>
      </w:tr>
      <w:tr w:rsidR="00FB411F" w14:paraId="40EC3E3B" w14:textId="77777777" w:rsidTr="00FB411F">
        <w:trPr>
          <w:trHeight w:val="2117"/>
        </w:trPr>
        <w:tc>
          <w:tcPr>
            <w:tcW w:w="2461" w:type="dxa"/>
            <w:shd w:val="clear" w:color="auto" w:fill="auto"/>
            <w:tcMar>
              <w:top w:w="100" w:type="dxa"/>
              <w:left w:w="100" w:type="dxa"/>
              <w:bottom w:w="100" w:type="dxa"/>
              <w:right w:w="100" w:type="dxa"/>
            </w:tcMar>
          </w:tcPr>
          <w:p w14:paraId="629312EE" w14:textId="77777777" w:rsidR="00FB411F" w:rsidRDefault="00FB411F" w:rsidP="00FB411F">
            <w:pPr>
              <w:widowControl w:val="0"/>
              <w:spacing w:line="240" w:lineRule="auto"/>
              <w:rPr>
                <w:b/>
              </w:rPr>
            </w:pPr>
            <w:r>
              <w:rPr>
                <w:b/>
              </w:rPr>
              <w:t>Escena 2</w:t>
            </w:r>
          </w:p>
        </w:tc>
        <w:tc>
          <w:tcPr>
            <w:tcW w:w="4120" w:type="dxa"/>
            <w:shd w:val="clear" w:color="auto" w:fill="auto"/>
            <w:tcMar>
              <w:top w:w="100" w:type="dxa"/>
              <w:left w:w="100" w:type="dxa"/>
              <w:bottom w:w="100" w:type="dxa"/>
              <w:right w:w="100" w:type="dxa"/>
            </w:tcMar>
          </w:tcPr>
          <w:p w14:paraId="5D279BB6" w14:textId="2FA2D1FE" w:rsidR="00FB411F" w:rsidRDefault="00FB411F" w:rsidP="00FB411F">
            <w:pPr>
              <w:widowControl w:val="0"/>
              <w:spacing w:line="240" w:lineRule="auto"/>
              <w:rPr>
                <w:sz w:val="20"/>
                <w:szCs w:val="20"/>
              </w:rPr>
            </w:pPr>
            <w:r w:rsidRPr="00400995">
              <w:rPr>
                <w:sz w:val="20"/>
                <w:szCs w:val="20"/>
              </w:rPr>
              <w:t>Contenido del plan</w:t>
            </w:r>
          </w:p>
        </w:tc>
        <w:tc>
          <w:tcPr>
            <w:tcW w:w="3903" w:type="dxa"/>
            <w:shd w:val="clear" w:color="auto" w:fill="auto"/>
            <w:tcMar>
              <w:top w:w="100" w:type="dxa"/>
              <w:left w:w="100" w:type="dxa"/>
              <w:bottom w:w="100" w:type="dxa"/>
              <w:right w:w="100" w:type="dxa"/>
            </w:tcMar>
          </w:tcPr>
          <w:p w14:paraId="538D7CAB" w14:textId="58D458F2" w:rsidR="00FB411F" w:rsidRDefault="00FB411F" w:rsidP="00FB411F">
            <w:pPr>
              <w:widowControl w:val="0"/>
              <w:rPr>
                <w:sz w:val="20"/>
                <w:szCs w:val="20"/>
              </w:rPr>
            </w:pPr>
            <w:r w:rsidRPr="00FB411F">
              <w:rPr>
                <w:b/>
                <w:bCs/>
                <w:sz w:val="20"/>
                <w:szCs w:val="20"/>
              </w:rPr>
              <w:t>Primero: el contenido del plan.</w:t>
            </w:r>
            <w:r w:rsidRPr="00FB411F">
              <w:rPr>
                <w:b/>
                <w:bCs/>
                <w:sz w:val="20"/>
                <w:szCs w:val="20"/>
              </w:rPr>
              <w:br/>
            </w:r>
            <w:r w:rsidRPr="00FB411F">
              <w:rPr>
                <w:sz w:val="20"/>
                <w:szCs w:val="20"/>
              </w:rPr>
              <w:t>Un plan de muestreo debe incluir información detallada sobre los lugares de recolección, los métodos y técnicas a emplear, el número de muestras y los tipos que se deben recolectar.</w:t>
            </w:r>
          </w:p>
        </w:tc>
        <w:tc>
          <w:tcPr>
            <w:tcW w:w="3903" w:type="dxa"/>
            <w:shd w:val="clear" w:color="auto" w:fill="auto"/>
            <w:tcMar>
              <w:top w:w="100" w:type="dxa"/>
              <w:left w:w="100" w:type="dxa"/>
              <w:bottom w:w="100" w:type="dxa"/>
              <w:right w:w="100" w:type="dxa"/>
            </w:tcMar>
          </w:tcPr>
          <w:p w14:paraId="7C03A45D" w14:textId="77777777" w:rsidR="00FB411F" w:rsidRPr="00400995" w:rsidRDefault="00FB411F" w:rsidP="00FB411F">
            <w:pPr>
              <w:rPr>
                <w:sz w:val="10"/>
                <w:szCs w:val="10"/>
              </w:rPr>
            </w:pPr>
            <w:r w:rsidRPr="00400995">
              <w:rPr>
                <w:sz w:val="10"/>
                <w:szCs w:val="10"/>
              </w:rPr>
              <w:t xml:space="preserve"> </w:t>
            </w:r>
            <w:r w:rsidRPr="00400995">
              <w:rPr>
                <w:noProof/>
                <w:sz w:val="10"/>
                <w:szCs w:val="10"/>
              </w:rPr>
              <w:drawing>
                <wp:inline distT="0" distB="0" distL="0" distR="0" wp14:anchorId="5D0F41F8" wp14:editId="2D62BE88">
                  <wp:extent cx="1416205" cy="945412"/>
                  <wp:effectExtent l="0" t="0" r="0" b="7620"/>
                  <wp:docPr id="174702154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446363" cy="965545"/>
                          </a:xfrm>
                          <a:prstGeom prst="rect">
                            <a:avLst/>
                          </a:prstGeom>
                          <a:noFill/>
                        </pic:spPr>
                      </pic:pic>
                    </a:graphicData>
                  </a:graphic>
                </wp:inline>
              </w:drawing>
            </w:r>
          </w:p>
          <w:p w14:paraId="75F48702" w14:textId="32C57B12" w:rsidR="00FB411F" w:rsidRDefault="00FB411F" w:rsidP="00FB411F">
            <w:pPr>
              <w:widowControl w:val="0"/>
              <w:rPr>
                <w:sz w:val="20"/>
                <w:szCs w:val="20"/>
              </w:rPr>
            </w:pPr>
            <w:hyperlink r:id="rId9" w:history="1">
              <w:r w:rsidRPr="00400995">
                <w:rPr>
                  <w:rStyle w:val="Hyperlink"/>
                  <w:sz w:val="10"/>
                  <w:szCs w:val="10"/>
                </w:rPr>
                <w:t>https://img.freepik.com/fotos-premium/toma-muestras-agua-conjunto-frascos-fondo-rio-asistente-laboratorio-toma-muestras-agua_96336-2119.jpg?ga=GA1.1.269700888.1724180784&amp;semt=ais_hybrid&amp;w=740</w:t>
              </w:r>
            </w:hyperlink>
            <w:r w:rsidRPr="00400995">
              <w:rPr>
                <w:sz w:val="10"/>
                <w:szCs w:val="10"/>
              </w:rPr>
              <w:t xml:space="preserve"> </w:t>
            </w:r>
          </w:p>
        </w:tc>
      </w:tr>
      <w:tr w:rsidR="00FB411F" w14:paraId="61F87CB1" w14:textId="77777777" w:rsidTr="00FB411F">
        <w:trPr>
          <w:trHeight w:val="1920"/>
        </w:trPr>
        <w:tc>
          <w:tcPr>
            <w:tcW w:w="2461" w:type="dxa"/>
            <w:shd w:val="clear" w:color="auto" w:fill="auto"/>
            <w:tcMar>
              <w:top w:w="100" w:type="dxa"/>
              <w:left w:w="100" w:type="dxa"/>
              <w:bottom w:w="100" w:type="dxa"/>
              <w:right w:w="100" w:type="dxa"/>
            </w:tcMar>
          </w:tcPr>
          <w:p w14:paraId="421C237E" w14:textId="77777777" w:rsidR="00FB411F" w:rsidRDefault="00FB411F" w:rsidP="00FB411F">
            <w:pPr>
              <w:widowControl w:val="0"/>
              <w:spacing w:line="240" w:lineRule="auto"/>
              <w:rPr>
                <w:b/>
              </w:rPr>
            </w:pPr>
            <w:r>
              <w:rPr>
                <w:b/>
              </w:rPr>
              <w:lastRenderedPageBreak/>
              <w:t>Escena 3</w:t>
            </w:r>
          </w:p>
        </w:tc>
        <w:tc>
          <w:tcPr>
            <w:tcW w:w="4120" w:type="dxa"/>
            <w:shd w:val="clear" w:color="auto" w:fill="auto"/>
            <w:tcMar>
              <w:top w:w="100" w:type="dxa"/>
              <w:left w:w="100" w:type="dxa"/>
              <w:bottom w:w="100" w:type="dxa"/>
              <w:right w:w="100" w:type="dxa"/>
            </w:tcMar>
          </w:tcPr>
          <w:p w14:paraId="78318982" w14:textId="145EBC71" w:rsidR="00FB411F" w:rsidRDefault="00FB411F" w:rsidP="00FB411F">
            <w:pPr>
              <w:widowControl w:val="0"/>
              <w:spacing w:line="240" w:lineRule="auto"/>
              <w:rPr>
                <w:sz w:val="20"/>
                <w:szCs w:val="20"/>
              </w:rPr>
            </w:pPr>
            <w:r w:rsidRPr="00400995">
              <w:rPr>
                <w:sz w:val="20"/>
                <w:szCs w:val="20"/>
              </w:rPr>
              <w:t>Finalidad del plan</w:t>
            </w:r>
          </w:p>
        </w:tc>
        <w:tc>
          <w:tcPr>
            <w:tcW w:w="3903" w:type="dxa"/>
            <w:shd w:val="clear" w:color="auto" w:fill="auto"/>
            <w:tcMar>
              <w:top w:w="100" w:type="dxa"/>
              <w:left w:w="100" w:type="dxa"/>
              <w:bottom w:w="100" w:type="dxa"/>
              <w:right w:w="100" w:type="dxa"/>
            </w:tcMar>
          </w:tcPr>
          <w:p w14:paraId="1F75254F" w14:textId="0F59DAF5" w:rsidR="00FB411F" w:rsidRDefault="00FB411F" w:rsidP="00FB411F">
            <w:pPr>
              <w:widowControl w:val="0"/>
              <w:rPr>
                <w:sz w:val="20"/>
                <w:szCs w:val="20"/>
              </w:rPr>
            </w:pPr>
            <w:r w:rsidRPr="00FB411F">
              <w:rPr>
                <w:b/>
                <w:bCs/>
                <w:sz w:val="20"/>
                <w:szCs w:val="20"/>
              </w:rPr>
              <w:t>Segundo:</w:t>
            </w:r>
            <w:r w:rsidRPr="00FB411F">
              <w:rPr>
                <w:sz w:val="20"/>
                <w:szCs w:val="20"/>
              </w:rPr>
              <w:t xml:space="preserve"> la finalidad del plan.</w:t>
            </w:r>
            <w:r w:rsidRPr="00FB411F">
              <w:rPr>
                <w:sz w:val="20"/>
                <w:szCs w:val="20"/>
              </w:rPr>
              <w:br/>
              <w:t>Estos planes aseguran que los resultados obtenidos respondan a los objetivos establecidos en los programas de calidad del agua.</w:t>
            </w:r>
          </w:p>
        </w:tc>
        <w:tc>
          <w:tcPr>
            <w:tcW w:w="3903" w:type="dxa"/>
            <w:shd w:val="clear" w:color="auto" w:fill="auto"/>
            <w:tcMar>
              <w:top w:w="100" w:type="dxa"/>
              <w:left w:w="100" w:type="dxa"/>
              <w:bottom w:w="100" w:type="dxa"/>
              <w:right w:w="100" w:type="dxa"/>
            </w:tcMar>
          </w:tcPr>
          <w:p w14:paraId="40342F6A" w14:textId="77777777" w:rsidR="00FB411F" w:rsidRPr="00400995" w:rsidRDefault="00FB411F" w:rsidP="00FB411F">
            <w:pPr>
              <w:rPr>
                <w:sz w:val="10"/>
                <w:szCs w:val="10"/>
              </w:rPr>
            </w:pPr>
            <w:r w:rsidRPr="00400995">
              <w:rPr>
                <w:noProof/>
                <w:sz w:val="10"/>
                <w:szCs w:val="10"/>
              </w:rPr>
              <w:drawing>
                <wp:inline distT="0" distB="0" distL="0" distR="0" wp14:anchorId="3691D85D" wp14:editId="14262993">
                  <wp:extent cx="1281863" cy="1281863"/>
                  <wp:effectExtent l="0" t="0" r="0" b="0"/>
                  <wp:docPr id="2536700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4718" cy="1294718"/>
                          </a:xfrm>
                          <a:prstGeom prst="rect">
                            <a:avLst/>
                          </a:prstGeom>
                          <a:noFill/>
                        </pic:spPr>
                      </pic:pic>
                    </a:graphicData>
                  </a:graphic>
                </wp:inline>
              </w:drawing>
            </w:r>
          </w:p>
          <w:p w14:paraId="2D0BBE57" w14:textId="77777777" w:rsidR="00FB411F" w:rsidRPr="00400995" w:rsidRDefault="00FB411F" w:rsidP="00FB411F">
            <w:pPr>
              <w:rPr>
                <w:sz w:val="10"/>
                <w:szCs w:val="10"/>
              </w:rPr>
            </w:pPr>
            <w:hyperlink r:id="rId11" w:history="1">
              <w:r w:rsidRPr="00400995">
                <w:rPr>
                  <w:rStyle w:val="Hyperlink"/>
                  <w:sz w:val="10"/>
                  <w:szCs w:val="10"/>
                </w:rPr>
                <w:t>https://img.freepik.com/foto-gratis/mujer-cultivo-relleno-vidrio-cama_23-2147765064.jpg?ga=GA1.1.269700888.1724180784&amp;semt=ais_hybrid&amp;w=740</w:t>
              </w:r>
            </w:hyperlink>
            <w:r w:rsidRPr="00400995">
              <w:rPr>
                <w:sz w:val="10"/>
                <w:szCs w:val="10"/>
              </w:rPr>
              <w:t xml:space="preserve"> </w:t>
            </w:r>
          </w:p>
          <w:p w14:paraId="6C24FC85" w14:textId="74EB414F" w:rsidR="00FB411F" w:rsidRDefault="00FB411F" w:rsidP="00FB411F">
            <w:pPr>
              <w:widowControl w:val="0"/>
              <w:rPr>
                <w:sz w:val="20"/>
                <w:szCs w:val="20"/>
              </w:rPr>
            </w:pPr>
          </w:p>
        </w:tc>
      </w:tr>
      <w:tr w:rsidR="00FB411F" w14:paraId="0A5243B2" w14:textId="77777777" w:rsidTr="00FB411F">
        <w:trPr>
          <w:trHeight w:val="1920"/>
        </w:trPr>
        <w:tc>
          <w:tcPr>
            <w:tcW w:w="2461" w:type="dxa"/>
            <w:shd w:val="clear" w:color="auto" w:fill="auto"/>
            <w:tcMar>
              <w:top w:w="100" w:type="dxa"/>
              <w:left w:w="100" w:type="dxa"/>
              <w:bottom w:w="100" w:type="dxa"/>
              <w:right w:w="100" w:type="dxa"/>
            </w:tcMar>
          </w:tcPr>
          <w:p w14:paraId="03A0D82F" w14:textId="2E15F5A3" w:rsidR="00FB411F" w:rsidRDefault="00FB411F" w:rsidP="00FB411F">
            <w:pPr>
              <w:widowControl w:val="0"/>
              <w:spacing w:line="240" w:lineRule="auto"/>
              <w:rPr>
                <w:b/>
              </w:rPr>
            </w:pPr>
            <w:r>
              <w:rPr>
                <w:b/>
              </w:rPr>
              <w:t xml:space="preserve">Escena </w:t>
            </w:r>
            <w:r>
              <w:rPr>
                <w:b/>
              </w:rPr>
              <w:t>4</w:t>
            </w:r>
          </w:p>
        </w:tc>
        <w:tc>
          <w:tcPr>
            <w:tcW w:w="4120" w:type="dxa"/>
            <w:shd w:val="clear" w:color="auto" w:fill="auto"/>
            <w:tcMar>
              <w:top w:w="100" w:type="dxa"/>
              <w:left w:w="100" w:type="dxa"/>
              <w:bottom w:w="100" w:type="dxa"/>
              <w:right w:w="100" w:type="dxa"/>
            </w:tcMar>
          </w:tcPr>
          <w:p w14:paraId="4C922491" w14:textId="116FF340" w:rsidR="00FB411F" w:rsidRDefault="00FB411F" w:rsidP="00FB411F">
            <w:pPr>
              <w:widowControl w:val="0"/>
              <w:spacing w:line="240" w:lineRule="auto"/>
              <w:rPr>
                <w:sz w:val="20"/>
                <w:szCs w:val="20"/>
              </w:rPr>
            </w:pPr>
            <w:r w:rsidRPr="00400995">
              <w:rPr>
                <w:sz w:val="20"/>
                <w:szCs w:val="20"/>
              </w:rPr>
              <w:t>Normatividad</w:t>
            </w:r>
          </w:p>
        </w:tc>
        <w:tc>
          <w:tcPr>
            <w:tcW w:w="3903" w:type="dxa"/>
            <w:shd w:val="clear" w:color="auto" w:fill="auto"/>
            <w:tcMar>
              <w:top w:w="100" w:type="dxa"/>
              <w:left w:w="100" w:type="dxa"/>
              <w:bottom w:w="100" w:type="dxa"/>
              <w:right w:w="100" w:type="dxa"/>
            </w:tcMar>
          </w:tcPr>
          <w:p w14:paraId="1D91AFEF" w14:textId="5C8548E0" w:rsidR="00FB411F" w:rsidRDefault="00FB411F" w:rsidP="00FB411F">
            <w:pPr>
              <w:widowControl w:val="0"/>
              <w:rPr>
                <w:sz w:val="20"/>
                <w:szCs w:val="20"/>
              </w:rPr>
            </w:pPr>
            <w:r w:rsidRPr="00FB411F">
              <w:rPr>
                <w:b/>
                <w:bCs/>
                <w:sz w:val="20"/>
                <w:szCs w:val="20"/>
              </w:rPr>
              <w:t>Tercero:</w:t>
            </w:r>
            <w:r w:rsidRPr="00FB411F">
              <w:rPr>
                <w:sz w:val="20"/>
                <w:szCs w:val="20"/>
              </w:rPr>
              <w:t xml:space="preserve"> la normatividad.</w:t>
            </w:r>
            <w:r w:rsidRPr="00FB411F">
              <w:rPr>
                <w:sz w:val="20"/>
                <w:szCs w:val="20"/>
              </w:rPr>
              <w:br/>
              <w:t>Los parámetros a muestrear deben regirse por la normatividad vigente y seguir protocolos establecidos para garantizar la validez del análisis.</w:t>
            </w:r>
          </w:p>
        </w:tc>
        <w:tc>
          <w:tcPr>
            <w:tcW w:w="3903" w:type="dxa"/>
            <w:shd w:val="clear" w:color="auto" w:fill="auto"/>
            <w:tcMar>
              <w:top w:w="100" w:type="dxa"/>
              <w:left w:w="100" w:type="dxa"/>
              <w:bottom w:w="100" w:type="dxa"/>
              <w:right w:w="100" w:type="dxa"/>
            </w:tcMar>
          </w:tcPr>
          <w:p w14:paraId="1715B250" w14:textId="77777777" w:rsidR="00FB411F" w:rsidRPr="00400995" w:rsidRDefault="00FB411F" w:rsidP="00FB411F">
            <w:pPr>
              <w:rPr>
                <w:sz w:val="10"/>
                <w:szCs w:val="10"/>
              </w:rPr>
            </w:pPr>
            <w:r w:rsidRPr="00400995">
              <w:rPr>
                <w:noProof/>
                <w:sz w:val="10"/>
                <w:szCs w:val="10"/>
              </w:rPr>
              <w:drawing>
                <wp:inline distT="0" distB="0" distL="0" distR="0" wp14:anchorId="1260F2A4" wp14:editId="2C4934E0">
                  <wp:extent cx="1626919" cy="1266358"/>
                  <wp:effectExtent l="0" t="0" r="0" b="0"/>
                  <wp:docPr id="15560438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3022" cy="1286676"/>
                          </a:xfrm>
                          <a:prstGeom prst="rect">
                            <a:avLst/>
                          </a:prstGeom>
                          <a:noFill/>
                        </pic:spPr>
                      </pic:pic>
                    </a:graphicData>
                  </a:graphic>
                </wp:inline>
              </w:drawing>
            </w:r>
          </w:p>
          <w:p w14:paraId="791734D2" w14:textId="36666C99" w:rsidR="00FB411F" w:rsidRDefault="00FB411F" w:rsidP="00FB411F">
            <w:pPr>
              <w:widowControl w:val="0"/>
              <w:rPr>
                <w:sz w:val="20"/>
                <w:szCs w:val="20"/>
              </w:rPr>
            </w:pPr>
            <w:hyperlink r:id="rId13" w:history="1">
              <w:r w:rsidRPr="00400995">
                <w:rPr>
                  <w:rStyle w:val="Hyperlink"/>
                  <w:sz w:val="10"/>
                  <w:szCs w:val="10"/>
                </w:rPr>
                <w:t>https://img.freepik.com/fotos-premium/persona-guante-azul-esta-sosteniendo-boligrafo-bloc-notas-que-dice-prueba_941742-8455.jpg?ga=GA1.1.269700888.1724180784&amp;semt=ais_hybrid&amp;w=740</w:t>
              </w:r>
            </w:hyperlink>
            <w:r w:rsidRPr="00400995">
              <w:rPr>
                <w:sz w:val="10"/>
                <w:szCs w:val="10"/>
              </w:rPr>
              <w:t xml:space="preserve"> </w:t>
            </w:r>
          </w:p>
        </w:tc>
      </w:tr>
    </w:tbl>
    <w:p w14:paraId="14D46E3E" w14:textId="77777777" w:rsidR="00B54F58" w:rsidRDefault="00B54F58">
      <w:pPr>
        <w:spacing w:line="240" w:lineRule="auto"/>
        <w:rPr>
          <w:b/>
        </w:rPr>
      </w:pPr>
    </w:p>
    <w:sectPr w:rsidR="00B54F58">
      <w:headerReference w:type="default" r:id="rId14"/>
      <w:footerReference w:type="default" r:id="rId15"/>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A453" w14:textId="77777777" w:rsidR="006E7AC7" w:rsidRDefault="006E7AC7">
      <w:pPr>
        <w:spacing w:line="240" w:lineRule="auto"/>
      </w:pPr>
      <w:r>
        <w:separator/>
      </w:r>
    </w:p>
  </w:endnote>
  <w:endnote w:type="continuationSeparator" w:id="0">
    <w:p w14:paraId="6B3B25D4" w14:textId="77777777" w:rsidR="006E7AC7" w:rsidRDefault="006E7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4B54" w14:textId="77777777" w:rsidR="00B54F58" w:rsidRDefault="00B54F58">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2189" w14:textId="77777777" w:rsidR="006E7AC7" w:rsidRDefault="006E7AC7">
      <w:pPr>
        <w:spacing w:line="240" w:lineRule="auto"/>
      </w:pPr>
      <w:r>
        <w:separator/>
      </w:r>
    </w:p>
  </w:footnote>
  <w:footnote w:type="continuationSeparator" w:id="0">
    <w:p w14:paraId="442A577F" w14:textId="77777777" w:rsidR="006E7AC7" w:rsidRDefault="006E7A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53D6" w14:textId="77777777" w:rsidR="00B54F58"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243EAB67" wp14:editId="13424891">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70E6945A" wp14:editId="58D62AF1">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2B3A4F45" w14:textId="77777777" w:rsidR="00B54F58" w:rsidRDefault="00000000">
                          <w:pPr>
                            <w:spacing w:line="240" w:lineRule="auto"/>
                            <w:textDirection w:val="btLr"/>
                          </w:pPr>
                          <w:r>
                            <w:rPr>
                              <w:b/>
                              <w:color w:val="000000"/>
                            </w:rPr>
                            <w:t xml:space="preserve">FORMATO DE DISEÑO INSTRUCCIONAL </w:t>
                          </w:r>
                        </w:p>
                        <w:p w14:paraId="76FFDD3C" w14:textId="77777777" w:rsidR="00B54F58" w:rsidRDefault="00000000">
                          <w:pPr>
                            <w:spacing w:line="275" w:lineRule="auto"/>
                            <w:textDirection w:val="btLr"/>
                          </w:pPr>
                          <w:r>
                            <w:rPr>
                              <w:b/>
                              <w:color w:val="000000"/>
                            </w:rPr>
                            <w:t>COMPONENTES WEB PARA DIAGRAMACIÓN DE CONTENIDO</w:t>
                          </w:r>
                        </w:p>
                        <w:p w14:paraId="50D73876" w14:textId="77777777" w:rsidR="00B54F58" w:rsidRDefault="00B54F58">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0E6945A" id="Rectangle 1" o:spid="_x0000_s1026"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FpFrh3bAAAACQEAAA8AAABkcnMvZG93&#10;bnJldi54bWxMjzFPwzAQhXck/oN1SGytk0AjSONUCMHASMrA6MbXJMI+R7bTpv+e6wTj6Tu99716&#10;tzgrThji6ElBvs5AIHXejNQr+Nq/r55AxKTJaOsJFVwwwq65val1ZfyZPvHUpl5wCMVKKxhSmiop&#10;Yzeg03HtJyRmRx+cTnyGXpqgzxzurCyyrJROj8QNg57wdcDup52dggmtme1jm3138i1QXn7s5WWj&#10;1P3d8rIFkXBJf89w1Wd1aNjp4GcyUVgFBS9JClZ5yQuYPxf5BsThCsoHkE0t/y9ofgEAAP//AwBQ&#10;SwECLQAUAAYACAAAACEAtoM4kv4AAADhAQAAEwAAAAAAAAAAAAAAAAAAAAAAW0NvbnRlbnRfVHlw&#10;ZXNdLnhtbFBLAQItABQABgAIAAAAIQA4/SH/1gAAAJQBAAALAAAAAAAAAAAAAAAAAC8BAABfcmVs&#10;cy8ucmVsc1BLAQItABQABgAIAAAAIQD4TvMuvAEAAFsDAAAOAAAAAAAAAAAAAAAAAC4CAABkcnMv&#10;ZTJvRG9jLnhtbFBLAQItABQABgAIAAAAIQBaRa4d2wAAAAkBAAAPAAAAAAAAAAAAAAAAABYEAABk&#10;cnMvZG93bnJldi54bWxQSwUGAAAAAAQABADzAAAAHgUAAAAA&#10;" filled="f" stroked="f">
              <v:textbox inset="2.53958mm,1.2694mm,2.53958mm,1.2694mm">
                <w:txbxContent>
                  <w:p w14:paraId="2B3A4F45" w14:textId="77777777" w:rsidR="00B54F58" w:rsidRDefault="00000000">
                    <w:pPr>
                      <w:spacing w:line="240" w:lineRule="auto"/>
                      <w:textDirection w:val="btLr"/>
                    </w:pPr>
                    <w:r>
                      <w:rPr>
                        <w:b/>
                        <w:color w:val="000000"/>
                      </w:rPr>
                      <w:t xml:space="preserve">FORMATO DE DISEÑO INSTRUCCIONAL </w:t>
                    </w:r>
                  </w:p>
                  <w:p w14:paraId="76FFDD3C" w14:textId="77777777" w:rsidR="00B54F58" w:rsidRDefault="00000000">
                    <w:pPr>
                      <w:spacing w:line="275" w:lineRule="auto"/>
                      <w:textDirection w:val="btLr"/>
                    </w:pPr>
                    <w:r>
                      <w:rPr>
                        <w:b/>
                        <w:color w:val="000000"/>
                      </w:rPr>
                      <w:t>COMPONENTES WEB PARA DIAGRAMACIÓN DE CONTENIDO</w:t>
                    </w:r>
                  </w:p>
                  <w:p w14:paraId="50D73876" w14:textId="77777777" w:rsidR="00B54F58" w:rsidRDefault="00B54F58">
                    <w:pPr>
                      <w:spacing w:line="275" w:lineRule="auto"/>
                      <w:textDirection w:val="btLr"/>
                    </w:pPr>
                  </w:p>
                </w:txbxContent>
              </v:textbox>
              <w10:wrap type="squar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58"/>
    <w:rsid w:val="0034046F"/>
    <w:rsid w:val="00585818"/>
    <w:rsid w:val="00690D52"/>
    <w:rsid w:val="006E7AC7"/>
    <w:rsid w:val="00A17C8D"/>
    <w:rsid w:val="00B45093"/>
    <w:rsid w:val="00B54F58"/>
    <w:rsid w:val="00ED7C91"/>
    <w:rsid w:val="00FB41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6051"/>
  <w15:docId w15:val="{CB473706-611F-4812-A7E1-F3CF2582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B411F"/>
    <w:rPr>
      <w:color w:val="0000FF" w:themeColor="hyperlink"/>
      <w:u w:val="single"/>
    </w:rPr>
  </w:style>
  <w:style w:type="character" w:styleId="UnresolvedMention">
    <w:name w:val="Unresolved Mention"/>
    <w:basedOn w:val="DefaultParagraphFont"/>
    <w:uiPriority w:val="99"/>
    <w:semiHidden/>
    <w:unhideWhenUsed/>
    <w:rsid w:val="00B45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68927">
      <w:bodyDiv w:val="1"/>
      <w:marLeft w:val="0"/>
      <w:marRight w:val="0"/>
      <w:marTop w:val="0"/>
      <w:marBottom w:val="0"/>
      <w:divBdr>
        <w:top w:val="none" w:sz="0" w:space="0" w:color="auto"/>
        <w:left w:val="none" w:sz="0" w:space="0" w:color="auto"/>
        <w:bottom w:val="none" w:sz="0" w:space="0" w:color="auto"/>
        <w:right w:val="none" w:sz="0" w:space="0" w:color="auto"/>
      </w:divBdr>
    </w:div>
    <w:div w:id="1111047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img.freepik.com/fotos-premium/persona-guante-azul-esta-sosteniendo-boligrafo-bloc-notas-que-dice-prueba_941742-8455.jpg?ga=GA1.1.269700888.1724180784&amp;semt=ais_hybrid&amp;w=740"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www.freepik.es/imagen-ia-premium/ingeniero-ambiental-equipo-proteccion-recoge-cuidadosamente-muestras-agua_355095744.htm#fromView=search&amp;page=1&amp;position=38&amp;uuid=6db8ec10-67d4-4218-a818-704a0a17f791&amp;query=plan+de+muestreo+AGUA"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img.freepik.com/foto-gratis/mujer-cultivo-relleno-vidrio-cama_23-2147765064.jpg?ga=GA1.1.269700888.1724180784&amp;semt=ais_hybrid&amp;w=74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hyperlink" Target="https://img.freepik.com/fotos-premium/toma-muestras-agua-conjunto-frascos-fondo-rio-asistente-laboratorio-toma-muestras-agua_96336-2119.jpg?ga=GA1.1.269700888.1724180784&amp;semt=ais_hybrid&amp;w=74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E13D3E-CA04-4F74-9C39-D04FBD6B44D3}"/>
</file>

<file path=customXml/itemProps2.xml><?xml version="1.0" encoding="utf-8"?>
<ds:datastoreItem xmlns:ds="http://schemas.openxmlformats.org/officeDocument/2006/customXml" ds:itemID="{8BF3095F-840E-4340-BFF6-35FB4E0EE848}"/>
</file>

<file path=customXml/itemProps3.xml><?xml version="1.0" encoding="utf-8"?>
<ds:datastoreItem xmlns:ds="http://schemas.openxmlformats.org/officeDocument/2006/customXml" ds:itemID="{D373CB8D-6490-4A9E-8AFC-61B61BD41D50}"/>
</file>

<file path=docProps/app.xml><?xml version="1.0" encoding="utf-8"?>
<Properties xmlns="http://schemas.openxmlformats.org/officeDocument/2006/extended-properties" xmlns:vt="http://schemas.openxmlformats.org/officeDocument/2006/docPropsVTypes">
  <Template>Normal.dotm</Template>
  <TotalTime>4</TotalTime>
  <Pages>2</Pages>
  <Words>478</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Paola Moya</cp:lastModifiedBy>
  <cp:revision>3</cp:revision>
  <dcterms:created xsi:type="dcterms:W3CDTF">2025-05-06T02:25:00Z</dcterms:created>
  <dcterms:modified xsi:type="dcterms:W3CDTF">2025-05-06T02:30:00Z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