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5964DF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5964DF" w:rsidRPr="005964DF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5964DF" w:rsidRDefault="00B97C77">
            <w:pPr>
              <w:jc w:val="center"/>
              <w:rPr>
                <w:rFonts w:eastAsia="Calibri"/>
                <w:color w:val="auto"/>
              </w:rPr>
            </w:pPr>
            <w:r w:rsidRPr="005964DF"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5964DF" w:rsidRDefault="00B97C77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B97C77" w:rsidRPr="005964DF" w:rsidRDefault="00B97C7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B97C77" w:rsidRPr="005964DF" w:rsidRDefault="00B97C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5964DF" w:rsidRPr="005964DF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5964DF" w:rsidRDefault="00B97C77">
            <w:pPr>
              <w:spacing w:after="16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5964DF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5964DF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5964DF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5964DF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 xml:space="preserve">Señale en la columna </w:t>
            </w:r>
            <w:proofErr w:type="spellStart"/>
            <w:r w:rsidRPr="005964DF">
              <w:rPr>
                <w:rFonts w:eastAsia="Calibri"/>
                <w:b w:val="0"/>
                <w:color w:val="auto"/>
              </w:rPr>
              <w:t>Rta</w:t>
            </w:r>
            <w:proofErr w:type="spellEnd"/>
            <w:r w:rsidRPr="005964DF">
              <w:rPr>
                <w:rFonts w:eastAsia="Calibr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5964DF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5964DF" w:rsidRDefault="00B97C77">
            <w:pPr>
              <w:spacing w:after="160"/>
              <w:rPr>
                <w:color w:val="auto"/>
              </w:rPr>
            </w:pPr>
            <w:r w:rsidRPr="005964DF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5964DF" w:rsidRPr="005964DF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5964DF" w:rsidRDefault="00B97C77" w:rsidP="00CD73FD">
            <w:pPr>
              <w:jc w:val="center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B97C77" w:rsidRPr="005964DF" w:rsidRDefault="00B97C77" w:rsidP="00CD73FD">
            <w:pPr>
              <w:jc w:val="center"/>
              <w:rPr>
                <w:rFonts w:eastAsia="Calibri"/>
                <w:color w:val="auto"/>
              </w:rPr>
            </w:pPr>
          </w:p>
          <w:p w14:paraId="0840CBD7" w14:textId="77777777" w:rsidR="00B97C77" w:rsidRPr="005964DF" w:rsidRDefault="00B97C77" w:rsidP="00CD73FD">
            <w:pPr>
              <w:jc w:val="center"/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5964D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6FBD79D5" w:rsidR="00B97C77" w:rsidRPr="005964D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5964DF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5964DF">
              <w:rPr>
                <w:color w:val="auto"/>
              </w:rPr>
              <w:t xml:space="preserve"> </w:t>
            </w:r>
            <w:r w:rsidR="00CD73FD" w:rsidRPr="005964DF">
              <w:rPr>
                <w:color w:val="auto"/>
              </w:rPr>
              <w:t>Variables ambientales en agroecosistemas.</w:t>
            </w:r>
          </w:p>
          <w:p w14:paraId="027A1C4A" w14:textId="77777777" w:rsidR="00B97C77" w:rsidRPr="005964D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B97C77" w:rsidRPr="005964D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5964D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084A7E81" w:rsidR="00B97C77" w:rsidRPr="005964DF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 xml:space="preserve">Lea la </w:t>
            </w:r>
            <w:r w:rsidR="000C1DCB" w:rsidRPr="005964DF">
              <w:rPr>
                <w:rFonts w:eastAsia="Calibri"/>
                <w:i/>
                <w:color w:val="auto"/>
              </w:rPr>
              <w:t>pregunta</w:t>
            </w:r>
            <w:r w:rsidRPr="005964DF">
              <w:rPr>
                <w:rFonts w:eastAsia="Calibri"/>
                <w:i/>
                <w:color w:val="auto"/>
              </w:rPr>
              <w:t xml:space="preserve"> de cada ítem y s</w:t>
            </w:r>
            <w:r w:rsidR="000C1DCB" w:rsidRPr="005964DF">
              <w:rPr>
                <w:rFonts w:eastAsia="Calibri"/>
                <w:i/>
                <w:color w:val="auto"/>
              </w:rPr>
              <w:t>eleccione la respuesta correcta</w:t>
            </w:r>
            <w:r w:rsidRPr="005964DF">
              <w:rPr>
                <w:rFonts w:eastAsia="Calibri"/>
                <w:i/>
                <w:color w:val="auto"/>
              </w:rPr>
              <w:t>.</w:t>
            </w:r>
          </w:p>
        </w:tc>
      </w:tr>
      <w:tr w:rsidR="005964DF" w:rsidRPr="005964DF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5964DF" w:rsidRDefault="00A96BCA" w:rsidP="00A96BCA">
            <w:pPr>
              <w:rPr>
                <w:rFonts w:eastAsia="Calibri"/>
                <w:color w:val="auto"/>
              </w:rPr>
            </w:pPr>
            <w:bookmarkStart w:id="0" w:name="_Hlk171350774"/>
            <w:r w:rsidRPr="005964DF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13334B9C" w:rsidR="00A96BCA" w:rsidRPr="005964DF" w:rsidRDefault="00CA3794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color w:val="auto"/>
              </w:rPr>
              <w:t>Fundamentos previos para el muestreo de agua de consumo humano</w:t>
            </w:r>
          </w:p>
        </w:tc>
      </w:tr>
      <w:tr w:rsidR="005964DF" w:rsidRPr="005964DF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5964DF" w:rsidRDefault="00A96BCA" w:rsidP="00A96BCA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14963D57" w:rsidR="00A96BCA" w:rsidRPr="005964DF" w:rsidRDefault="00561067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>
              <w:rPr>
                <w:color w:val="auto"/>
              </w:rPr>
              <w:t>A</w:t>
            </w:r>
            <w:r w:rsidR="00CA3794" w:rsidRPr="005964DF">
              <w:rPr>
                <w:color w:val="auto"/>
              </w:rPr>
              <w:t>plicar los fundamentos prácticos y normativos necesarios para realizar un muestreo adecuado de agua destinada al consumo humano, garantizando la representatividad y la calidad de las muestras recolectadas.</w:t>
            </w:r>
          </w:p>
        </w:tc>
      </w:tr>
      <w:bookmarkEnd w:id="0"/>
      <w:tr w:rsidR="005964DF" w:rsidRPr="005964DF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5964DF" w:rsidRDefault="00B97C77">
            <w:pPr>
              <w:jc w:val="center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PREGUNTAS</w:t>
            </w:r>
          </w:p>
        </w:tc>
      </w:tr>
      <w:tr w:rsidR="005964DF" w:rsidRPr="005964DF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5964DF" w:rsidRDefault="009D1B5E" w:rsidP="009D1B5E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3BBB1328" w:rsidR="009D1B5E" w:rsidRPr="005964DF" w:rsidRDefault="000F186E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¿Cuál es uno de los objetivos principales de un plan de muestreo de agua?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5964DF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proofErr w:type="spellStart"/>
            <w:r w:rsidRPr="005964DF">
              <w:rPr>
                <w:rFonts w:eastAsia="Calibri"/>
                <w:i/>
                <w:color w:val="auto"/>
              </w:rPr>
              <w:t>Rta</w:t>
            </w:r>
            <w:proofErr w:type="spellEnd"/>
            <w:r w:rsidRPr="005964DF">
              <w:rPr>
                <w:rFonts w:eastAsia="Calibri"/>
                <w:i/>
                <w:color w:val="auto"/>
              </w:rPr>
              <w:t>(s) correcta(s) (x)</w:t>
            </w:r>
          </w:p>
        </w:tc>
      </w:tr>
      <w:tr w:rsidR="005964DF" w:rsidRPr="005964DF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5964DF" w:rsidRDefault="009D1B5E" w:rsidP="009D1B5E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992D995" w:rsidR="009D1B5E" w:rsidRPr="005964DF" w:rsidRDefault="000F186E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Determinar la temperatura del agua</w:t>
            </w:r>
            <w:r w:rsidR="005964DF" w:rsidRPr="005964DF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5964DF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5964DF" w:rsidRDefault="009D1B5E" w:rsidP="009D1B5E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1B2025F" w:rsidR="009D1B5E" w:rsidRPr="005964DF" w:rsidRDefault="000F186E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Establecer la frecuencia de consumo humano</w:t>
            </w:r>
            <w:r w:rsidR="005964DF" w:rsidRPr="005964DF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5F60FAA5" w:rsidR="009D1B5E" w:rsidRPr="005964DF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5964DF" w:rsidRDefault="009D1B5E" w:rsidP="009D1B5E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511B6CD" w:rsidR="009D1B5E" w:rsidRPr="005964DF" w:rsidRDefault="000F186E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Determinar características físicas, químicas y microbiológicas del agua</w:t>
            </w:r>
            <w:r w:rsidR="005964DF" w:rsidRPr="005964DF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31F561E0" w:rsidR="009D1B5E" w:rsidRPr="005964DF" w:rsidRDefault="000F186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5964DF" w:rsidRDefault="009D1B5E" w:rsidP="009D1B5E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034541D" w:rsidR="009D1B5E" w:rsidRPr="005964DF" w:rsidRDefault="000F186E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Clasificar tipos de aguas residuales.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508C5067" w:rsidR="009D1B5E" w:rsidRPr="005964DF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5964DF" w:rsidRDefault="00A96BCA" w:rsidP="00A96BCA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5964DF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5964DF" w:rsidRDefault="00A96BCA" w:rsidP="00A96BCA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5964DF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color w:val="auto"/>
              </w:rPr>
              <w:t xml:space="preserve">Lo sentimos, </w:t>
            </w:r>
            <w:r w:rsidR="007C41C3" w:rsidRPr="005964DF">
              <w:rPr>
                <w:rFonts w:eastAsia="Calibri"/>
                <w:color w:val="auto"/>
              </w:rPr>
              <w:t>s</w:t>
            </w:r>
            <w:r w:rsidRPr="005964DF">
              <w:rPr>
                <w:rFonts w:eastAsia="Calibri"/>
                <w:color w:val="auto"/>
              </w:rPr>
              <w:t>u respuesta no es la correcta.</w:t>
            </w:r>
          </w:p>
        </w:tc>
      </w:tr>
      <w:tr w:rsidR="005964DF" w:rsidRPr="005964DF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5964DF" w:rsidRDefault="00DC5737" w:rsidP="00DC573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00E5086F" w:rsidR="00DC5737" w:rsidRPr="005964DF" w:rsidRDefault="000F186E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¿Qué documento establece criterios para seleccionar los lugares de recolección de muestras en sistemas de distribución?</w:t>
            </w:r>
          </w:p>
        </w:tc>
      </w:tr>
      <w:tr w:rsidR="005964DF" w:rsidRPr="005964DF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5964DF" w:rsidRDefault="00DC5737" w:rsidP="00DC573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3F96016" w:rsidR="00DC5737" w:rsidRPr="005964DF" w:rsidRDefault="000F186E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64DF">
              <w:rPr>
                <w:rFonts w:eastAsia="Calibri"/>
                <w:bCs/>
                <w:color w:val="auto"/>
              </w:rPr>
              <w:t>Resolución 2115 de 2007</w:t>
            </w:r>
            <w:r w:rsidR="005964DF">
              <w:rPr>
                <w:rFonts w:eastAsia="Calibr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77777777" w:rsidR="00DC5737" w:rsidRPr="005964DF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5964DF" w:rsidRDefault="00DC5737" w:rsidP="00DC573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0E80C21" w:rsidR="00DC5737" w:rsidRPr="005964DF" w:rsidRDefault="000F186E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64DF">
              <w:rPr>
                <w:rFonts w:eastAsia="Calibri"/>
                <w:bCs/>
                <w:color w:val="auto"/>
              </w:rPr>
              <w:t xml:space="preserve">Guía Técnica Colombiana </w:t>
            </w:r>
            <w:proofErr w:type="spellStart"/>
            <w:r w:rsidRPr="005964DF">
              <w:rPr>
                <w:rFonts w:eastAsia="Calibri"/>
                <w:bCs/>
                <w:color w:val="auto"/>
              </w:rPr>
              <w:t>GTC</w:t>
            </w:r>
            <w:proofErr w:type="spellEnd"/>
            <w:r w:rsidRPr="005964DF">
              <w:rPr>
                <w:rFonts w:eastAsia="Calibri"/>
                <w:bCs/>
                <w:color w:val="auto"/>
              </w:rPr>
              <w:t xml:space="preserve"> 045</w:t>
            </w:r>
            <w:r w:rsidR="005964DF">
              <w:rPr>
                <w:rFonts w:eastAsia="Calibr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1CE2346E" w:rsidR="00DC5737" w:rsidRPr="005964DF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5964DF" w:rsidRDefault="00DC5737" w:rsidP="00DC573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1260331" w:rsidR="00DC5737" w:rsidRPr="005964DF" w:rsidRDefault="000F186E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64DF">
              <w:rPr>
                <w:rFonts w:eastAsia="Calibri"/>
                <w:bCs/>
                <w:color w:val="auto"/>
              </w:rPr>
              <w:t>Manual INS 2011</w:t>
            </w:r>
            <w:r w:rsidR="005964DF">
              <w:rPr>
                <w:rFonts w:eastAsia="Calibr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77777777" w:rsidR="00DC5737" w:rsidRPr="005964DF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5964DF" w:rsidRDefault="00DC5737" w:rsidP="00DC5737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A5520EE" w:rsidR="00DC5737" w:rsidRPr="005964DF" w:rsidRDefault="000F186E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64DF">
              <w:rPr>
                <w:rFonts w:eastAsia="Calibri"/>
                <w:bCs/>
                <w:color w:val="auto"/>
              </w:rPr>
              <w:t>NTC-ISO 5667-5:2008</w:t>
            </w:r>
            <w:r w:rsidR="005964DF">
              <w:rPr>
                <w:rFonts w:eastAsia="Calibr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2D021456" w:rsidR="00DC5737" w:rsidRPr="005964DF" w:rsidRDefault="000F186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3375AAB4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¿Cuál de los siguientes equipos permite medir el pH y la temperatura del agua simultáneamente?</w:t>
            </w:r>
          </w:p>
        </w:tc>
      </w:tr>
      <w:tr w:rsidR="005964DF" w:rsidRPr="005964DF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EDD11CC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proofErr w:type="spellStart"/>
            <w:r w:rsidRPr="005964DF">
              <w:rPr>
                <w:rFonts w:eastAsia="Calibri"/>
                <w:color w:val="auto"/>
              </w:rPr>
              <w:t>Conductivímetro</w:t>
            </w:r>
            <w:proofErr w:type="spellEnd"/>
            <w:r w:rsidR="005964DF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77777777" w:rsidR="007C41C3" w:rsidRPr="005964DF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2007B17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proofErr w:type="spellStart"/>
            <w:r w:rsidRPr="005964DF">
              <w:rPr>
                <w:rFonts w:eastAsia="Calibri"/>
                <w:color w:val="auto"/>
              </w:rPr>
              <w:t>pHmetro</w:t>
            </w:r>
            <w:proofErr w:type="spellEnd"/>
            <w:r w:rsidRPr="005964DF">
              <w:rPr>
                <w:rFonts w:eastAsia="Calibri"/>
                <w:color w:val="auto"/>
              </w:rPr>
              <w:t xml:space="preserve"> con sensor de temperatura</w:t>
            </w:r>
            <w:r w:rsidR="005964DF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0E0BEC51" w:rsidR="007C41C3" w:rsidRPr="005964DF" w:rsidRDefault="000F186E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077EF77D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Turbidímetro</w:t>
            </w:r>
            <w:r w:rsidR="005964DF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7A75A063" w:rsidR="007C41C3" w:rsidRPr="005964DF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CE9353D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Colorímetro</w:t>
            </w:r>
            <w:r w:rsidR="005964DF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77777777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7BB38CC5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¿Qué material se recomienda para la toma de muestras destinadas a análisis microbiológicos?</w:t>
            </w:r>
          </w:p>
        </w:tc>
      </w:tr>
      <w:tr w:rsidR="005964DF" w:rsidRPr="005964DF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F0A54C5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Bolsas estériles con tiosulfato de sodio</w:t>
            </w:r>
            <w:r w:rsidR="001E79FA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0FE8C35B" w:rsidR="007C41C3" w:rsidRPr="005964DF" w:rsidRDefault="000F186E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A62E1C2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Frascos plásticos transparentes</w:t>
            </w:r>
            <w:r w:rsidR="001E79FA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7C41C3" w:rsidRPr="005964DF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1EE083F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Botellas de agua comercial</w:t>
            </w:r>
            <w:r w:rsidR="001E79FA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7744A48D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3BF2C5B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Frascos de vidrio</w:t>
            </w:r>
            <w:r w:rsidR="001E79FA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6F9B2344" w:rsidR="007C41C3" w:rsidRPr="005964DF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4D4A7D15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¿Cuál es el rango de pH permitido para el agua potable según la normatividad vigente?</w:t>
            </w:r>
          </w:p>
        </w:tc>
      </w:tr>
      <w:tr w:rsidR="005964DF" w:rsidRPr="005964DF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03BAFBF" w:rsidR="003F0BEC" w:rsidRPr="005964DF" w:rsidRDefault="000F186E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5,5 – 7,0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4441850C" w:rsidR="007C41C3" w:rsidRPr="005964DF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CD1F645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6,0 – 7,5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DE1A4A3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6,5 – 9,0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209A042A" w:rsidR="007C41C3" w:rsidRPr="005964DF" w:rsidRDefault="000F186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475C685" w:rsidR="003F0BEC" w:rsidRPr="005964DF" w:rsidRDefault="000F186E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7,0 – 9,5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77777777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</w:tcPr>
          <w:p w14:paraId="66D87412" w14:textId="7B9978B3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¿Cuál es el parámetro que indica la cantidad de sólidos en suspensión en el agua?</w:t>
            </w:r>
          </w:p>
        </w:tc>
      </w:tr>
      <w:tr w:rsidR="005964DF" w:rsidRPr="005964DF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54DDD31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Cloro residual libre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72B8AD2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Turbidez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697DCCFF" w:rsidR="007C41C3" w:rsidRPr="005964DF" w:rsidRDefault="003F0BEC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5C799B50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Conductividad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5964DF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048442C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Oxígeno disuelto</w:t>
            </w:r>
            <w:r w:rsidR="00E0273E">
              <w:rPr>
                <w:rFonts w:eastAsia="Calibr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5964DF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07BC8D5D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¿Cuál es la función del gel refrigerante durante el transporte de muestras?</w:t>
            </w:r>
          </w:p>
        </w:tc>
      </w:tr>
      <w:tr w:rsidR="005964DF" w:rsidRPr="005964DF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F6C2C58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Proteger contra luz solar directa</w:t>
            </w:r>
            <w:r w:rsidR="00E0273E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64DF" w:rsidRPr="005964DF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3EDF612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Medir temperatura del ambiente</w:t>
            </w:r>
            <w:r w:rsidR="00E0273E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5964DF" w:rsidRPr="005964DF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B060308" w:rsidR="007C41C3" w:rsidRPr="005964DF" w:rsidRDefault="000F186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Aumentar la turbidez</w:t>
            </w:r>
            <w:r w:rsidR="00E0273E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4868E70D" w:rsidR="007C41C3" w:rsidRPr="005964DF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5964DF" w:rsidRPr="005964DF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0AF125C" w:rsidR="007C41C3" w:rsidRPr="005964DF" w:rsidRDefault="000F186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64DF">
              <w:rPr>
                <w:rFonts w:eastAsia="Calibri"/>
                <w:bCs/>
                <w:iCs/>
                <w:color w:val="auto"/>
              </w:rPr>
              <w:t>Conservar la cadena de frío</w:t>
            </w:r>
            <w:r w:rsidR="00E0273E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737AC873" w:rsidR="007C41C3" w:rsidRPr="005964DF" w:rsidRDefault="000F186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  <w:r w:rsidRPr="005964DF">
              <w:rPr>
                <w:rFonts w:eastAsia="Calibri"/>
                <w:bCs/>
                <w:i/>
                <w:color w:val="auto"/>
              </w:rPr>
              <w:t>x</w:t>
            </w:r>
          </w:p>
        </w:tc>
      </w:tr>
      <w:tr w:rsidR="005964DF" w:rsidRPr="005964D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5F7A3843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¿Qué parámetro debe medirse inmediatamente tras la toma de muestra por su volatilidad y fotosensibilidad?</w:t>
            </w:r>
          </w:p>
        </w:tc>
      </w:tr>
      <w:tr w:rsidR="005964DF" w:rsidRPr="005964DF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7CB63D2A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pH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FFA4E43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7655738F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Oxígeno disuelto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473F262A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Cloro residual libre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50F2BB80" w:rsidR="007C41C3" w:rsidRPr="005964DF" w:rsidRDefault="00826E6A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CA804C7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Conductividad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5964DF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0C6102E6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¿Qué documento establece los peligros químicos, físicos y biológicos en laboratorios?</w:t>
            </w:r>
          </w:p>
        </w:tc>
      </w:tr>
      <w:tr w:rsidR="005964DF" w:rsidRPr="005964DF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34CC393C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NTC-ISO 5667-5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C825047" w:rsidR="007C41C3" w:rsidRPr="005964DF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19BC7EB4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proofErr w:type="spellStart"/>
            <w:r w:rsidRPr="005964DF">
              <w:rPr>
                <w:rFonts w:eastAsia="Calibri"/>
                <w:iCs/>
                <w:color w:val="auto"/>
              </w:rPr>
              <w:t>GTC</w:t>
            </w:r>
            <w:proofErr w:type="spellEnd"/>
            <w:r w:rsidRPr="005964DF">
              <w:rPr>
                <w:rFonts w:eastAsia="Calibri"/>
                <w:iCs/>
                <w:color w:val="auto"/>
              </w:rPr>
              <w:t xml:space="preserve"> 045 de ICONTEC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E4E9069" w:rsidR="007C41C3" w:rsidRPr="005964DF" w:rsidRDefault="00826E6A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6F5572F0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Resolución 2115 de 2007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3C276031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 xml:space="preserve">Manual del </w:t>
            </w:r>
            <w:proofErr w:type="spellStart"/>
            <w:r w:rsidRPr="005964DF">
              <w:rPr>
                <w:rFonts w:eastAsia="Calibri"/>
                <w:iCs/>
                <w:color w:val="auto"/>
              </w:rPr>
              <w:t>IDEAM</w:t>
            </w:r>
            <w:proofErr w:type="spellEnd"/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5964DF" w:rsidRPr="005964DF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E5764DF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¿Cuál de los siguientes elementos de protección personal debe usarse obligatoriamente en el laboratorio?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4DA20D25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Sombrero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5CDF1A02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Lentes de contacto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75F5A932" w:rsidR="007C41C3" w:rsidRPr="005964DF" w:rsidRDefault="00826E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Gafas de seguridad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CD61DAD" w:rsidR="007C41C3" w:rsidRPr="005964DF" w:rsidRDefault="00DE068D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x</w:t>
            </w:r>
          </w:p>
        </w:tc>
      </w:tr>
      <w:tr w:rsidR="005964DF" w:rsidRPr="005964DF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6C68E7A3" w:rsidR="007C41C3" w:rsidRPr="005964DF" w:rsidRDefault="00826E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5964DF">
              <w:rPr>
                <w:rFonts w:eastAsia="Calibri"/>
                <w:iCs/>
                <w:color w:val="auto"/>
              </w:rPr>
              <w:t>Sandalias</w:t>
            </w:r>
            <w:r w:rsidR="006A0D93">
              <w:rPr>
                <w:rFonts w:eastAsia="Calibr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64DF" w:rsidRPr="005964D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5964DF" w:rsidRPr="005964D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5964DF" w:rsidRDefault="007C41C3" w:rsidP="007C41C3">
            <w:pPr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964DF">
              <w:rPr>
                <w:rFonts w:eastAsia="Calibri"/>
                <w:color w:val="auto"/>
              </w:rPr>
              <w:t>Lo sentimos, su respuesta no es la correcta.</w:t>
            </w:r>
          </w:p>
        </w:tc>
      </w:tr>
    </w:tbl>
    <w:tbl>
      <w:tblPr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6495"/>
        <w:gridCol w:w="90"/>
        <w:gridCol w:w="15"/>
        <w:gridCol w:w="15"/>
        <w:gridCol w:w="120"/>
        <w:gridCol w:w="885"/>
      </w:tblGrid>
      <w:tr w:rsidR="001C12CA" w:rsidRPr="00F8304E" w14:paraId="26D74C7E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71301C0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Pregunta 11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0F36F5B3" w14:textId="4992BC6C" w:rsidR="001C12CA" w:rsidRPr="00F8304E" w:rsidRDefault="00FB6735" w:rsidP="00E73887">
            <w:pPr>
              <w:rPr>
                <w:rFonts w:eastAsia="Calibri"/>
                <w:b/>
                <w:iCs/>
                <w:color w:val="000000" w:themeColor="text1"/>
              </w:rPr>
            </w:pPr>
            <w:r w:rsidRPr="00FB6735">
              <w:rPr>
                <w:rFonts w:eastAsia="Calibri"/>
                <w:b/>
                <w:iCs/>
                <w:color w:val="000000" w:themeColor="text1"/>
              </w:rPr>
              <w:t>Las buenas prácticas de laboratorio contribuyen a la contaminación de las muestras.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A7C8A6D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286A54C9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C9E4FE5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506BE107" w14:textId="4EBC4E20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FB673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55A4A567" w14:textId="3F19B54D" w:rsidR="001C12CA" w:rsidRPr="00F8304E" w:rsidRDefault="00FB6735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1C12CA" w:rsidRPr="00F8304E" w14:paraId="20283D35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24359DF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tcBorders>
              <w:right w:val="single" w:sz="4" w:space="0" w:color="auto"/>
            </w:tcBorders>
            <w:shd w:val="clear" w:color="auto" w:fill="FFFFFF"/>
          </w:tcPr>
          <w:p w14:paraId="3CDB71FD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9B0D6AB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714E7199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2C0E0FD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C840F5E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1C12CA" w:rsidRPr="00F8304E" w14:paraId="1C429DBC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6968DC83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6E07703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1C12CA" w:rsidRPr="00F8304E" w14:paraId="2B21D209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2AA01A6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F0E1AAB" w14:textId="7357C2EA" w:rsidR="001C12CA" w:rsidRPr="00F8304E" w:rsidRDefault="00561067" w:rsidP="00E73887">
            <w:pPr>
              <w:rPr>
                <w:rFonts w:eastAsia="Calibri"/>
                <w:b/>
                <w:iCs/>
                <w:color w:val="000000" w:themeColor="text1"/>
              </w:rPr>
            </w:pPr>
            <w:r w:rsidRPr="00561067">
              <w:rPr>
                <w:rFonts w:eastAsia="Calibri"/>
                <w:b/>
                <w:iCs/>
                <w:color w:val="000000" w:themeColor="text1"/>
              </w:rPr>
              <w:t>El cloro residual libre debe medirse varias veces al día en plantas de tratamiento.</w:t>
            </w:r>
          </w:p>
        </w:tc>
      </w:tr>
      <w:tr w:rsidR="001C12CA" w:rsidRPr="00F8304E" w14:paraId="1152D6DD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B837AC9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E0A50DB" w14:textId="71CC894D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FB673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tcBorders>
              <w:left w:val="single" w:sz="4" w:space="0" w:color="auto"/>
            </w:tcBorders>
            <w:shd w:val="clear" w:color="auto" w:fill="FFFFFF"/>
          </w:tcPr>
          <w:p w14:paraId="3CCCA140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126F2417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209A21F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69D3DD4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tcBorders>
              <w:left w:val="single" w:sz="4" w:space="0" w:color="auto"/>
            </w:tcBorders>
            <w:shd w:val="clear" w:color="auto" w:fill="FFFFFF"/>
          </w:tcPr>
          <w:p w14:paraId="4959BB31" w14:textId="059E59FF" w:rsidR="001C12CA" w:rsidRPr="00F8304E" w:rsidRDefault="00561067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1C12CA" w:rsidRPr="00F8304E" w14:paraId="32BB6822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CC83F4D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931489C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1C12CA" w:rsidRPr="00F8304E" w14:paraId="0620FF5F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A96A390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0DA287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1C12CA" w:rsidRPr="00F8304E" w14:paraId="014D62A1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AF18953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F2DF643" w14:textId="4979877B" w:rsidR="001C12CA" w:rsidRPr="00F8304E" w:rsidRDefault="00561067" w:rsidP="00E73887">
            <w:pPr>
              <w:rPr>
                <w:rFonts w:eastAsia="Calibri"/>
                <w:b/>
                <w:iCs/>
                <w:color w:val="000000" w:themeColor="text1"/>
              </w:rPr>
            </w:pPr>
            <w:r w:rsidRPr="00561067">
              <w:rPr>
                <w:rFonts w:eastAsia="Calibri"/>
                <w:b/>
                <w:iCs/>
                <w:color w:val="000000" w:themeColor="text1"/>
              </w:rPr>
              <w:t>El agua destilada es conductora de la electricidad.</w:t>
            </w:r>
          </w:p>
        </w:tc>
      </w:tr>
      <w:tr w:rsidR="001C12CA" w:rsidRPr="00F8304E" w14:paraId="2A8D5B2E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0CD5863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30C493A7" w14:textId="189D6306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FB673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6129CD" w14:textId="68FAE1B7" w:rsidR="001C12CA" w:rsidRPr="00F8304E" w:rsidRDefault="00561067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1C12CA" w:rsidRPr="00F8304E" w14:paraId="56B76AF5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0BEFAA4D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4650722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2CF5332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6A922050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58F2DA1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0D65BF1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1C12CA" w:rsidRPr="00F8304E" w14:paraId="57DC4B9A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02EE8F55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4FD636F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1C12CA" w:rsidRPr="00F8304E" w14:paraId="1C1DDCCC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94D3F38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37F0CE0" w14:textId="357CD454" w:rsidR="001C12CA" w:rsidRPr="00F8304E" w:rsidRDefault="00561067" w:rsidP="00E73887">
            <w:pPr>
              <w:rPr>
                <w:rFonts w:eastAsia="Calibri"/>
                <w:b/>
                <w:iCs/>
                <w:color w:val="000000" w:themeColor="text1"/>
              </w:rPr>
            </w:pPr>
            <w:r w:rsidRPr="00561067">
              <w:rPr>
                <w:rFonts w:eastAsia="Calibri"/>
                <w:b/>
                <w:iCs/>
                <w:color w:val="000000" w:themeColor="text1"/>
              </w:rPr>
              <w:t xml:space="preserve">La bata de laboratorio debe ser preferiblemente de material impermeable o </w:t>
            </w:r>
            <w:proofErr w:type="spellStart"/>
            <w:r w:rsidRPr="00561067">
              <w:rPr>
                <w:rFonts w:eastAsia="Calibri"/>
                <w:b/>
                <w:iCs/>
                <w:color w:val="000000" w:themeColor="text1"/>
              </w:rPr>
              <w:t>antifluidos</w:t>
            </w:r>
            <w:proofErr w:type="spellEnd"/>
            <w:r w:rsidRPr="00561067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</w:tr>
      <w:tr w:rsidR="001C12CA" w:rsidRPr="00F8304E" w14:paraId="2F1D5DDF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40AC3568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2989B292" w14:textId="68ECA21D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FB673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45213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107CFBCB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4A70BFB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67835919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4FE07C6" w14:textId="3FC0A1F6" w:rsidR="001C12CA" w:rsidRPr="00F8304E" w:rsidRDefault="00561067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1C12CA" w:rsidRPr="00F8304E" w14:paraId="509FBEAC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5D44B74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C5F572A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1C12CA" w:rsidRPr="00F8304E" w14:paraId="7950903C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1B62B337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481F995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1C12CA" w:rsidRPr="00F8304E" w14:paraId="3EA8D0EB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22BA3619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CBA30ED" w14:textId="4D804AC0" w:rsidR="001C12CA" w:rsidRPr="00F8304E" w:rsidRDefault="00561067" w:rsidP="00E73887">
            <w:pPr>
              <w:rPr>
                <w:rFonts w:eastAsia="Calibri"/>
                <w:b/>
                <w:iCs/>
                <w:color w:val="000000" w:themeColor="text1"/>
              </w:rPr>
            </w:pPr>
            <w:r w:rsidRPr="00561067">
              <w:rPr>
                <w:rFonts w:eastAsia="Calibri"/>
                <w:b/>
                <w:iCs/>
                <w:color w:val="000000" w:themeColor="text1"/>
              </w:rPr>
              <w:t>Las gafas de seguridad no son necesarias si el operario usa lentes de contacto.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F3D7C0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2C0E6924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6D639E10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21B3ABB9" w14:textId="59141092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FB673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4CF9EDE" w14:textId="5ABC67B7" w:rsidR="001C12CA" w:rsidRPr="00F8304E" w:rsidRDefault="00561067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1C12CA" w:rsidRPr="00F8304E" w14:paraId="0249B212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3FE45049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4E8E1ED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5302008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1C12CA" w:rsidRPr="00F8304E" w14:paraId="302A28BB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604103E0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93E9014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1C12CA" w:rsidRPr="00F8304E" w14:paraId="4BE0901D" w14:textId="77777777" w:rsidTr="001C12CA">
        <w:trPr>
          <w:trHeight w:val="220"/>
        </w:trPr>
        <w:tc>
          <w:tcPr>
            <w:tcW w:w="2534" w:type="dxa"/>
            <w:shd w:val="clear" w:color="auto" w:fill="FDE9D9" w:themeFill="accent6" w:themeFillTint="33"/>
          </w:tcPr>
          <w:p w14:paraId="5C696320" w14:textId="77777777" w:rsidR="001C12CA" w:rsidRPr="001C12CA" w:rsidRDefault="001C12CA" w:rsidP="00E73887">
            <w:pPr>
              <w:rPr>
                <w:rFonts w:eastAsia="Calibri"/>
                <w:b/>
                <w:bCs/>
                <w:color w:val="000000" w:themeColor="text1"/>
              </w:rPr>
            </w:pPr>
            <w:r w:rsidRPr="001C12CA">
              <w:rPr>
                <w:rFonts w:eastAsia="Calibri"/>
                <w:b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20CB09E" w14:textId="77777777" w:rsidR="001C12CA" w:rsidRPr="00F8304E" w:rsidRDefault="001C12CA" w:rsidP="00E73887">
            <w:pPr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</w:tbl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5964DF" w:rsidRPr="005964DF" w14:paraId="4273C65D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6910BEC7" w14:textId="77777777" w:rsidR="007C41C3" w:rsidRPr="005964DF" w:rsidRDefault="007C41C3" w:rsidP="007C41C3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MENSAJE FINAL ACTIVIDAD</w:t>
            </w:r>
          </w:p>
        </w:tc>
      </w:tr>
      <w:tr w:rsidR="005964DF" w:rsidRPr="005964D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E8DB11A" w14:textId="77777777" w:rsidR="007C41C3" w:rsidRPr="005964DF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shd w:val="clear" w:color="auto" w:fill="auto"/>
          </w:tcPr>
          <w:p w14:paraId="705A6FF4" w14:textId="18B0D76A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359260AC" w14:textId="77777777" w:rsidR="007C41C3" w:rsidRPr="005964DF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964DF" w:rsidRPr="005964D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758937FE" w14:textId="77777777" w:rsidR="007C41C3" w:rsidRPr="005964DF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5964DF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shd w:val="clear" w:color="auto" w:fill="auto"/>
          </w:tcPr>
          <w:p w14:paraId="2F6064B5" w14:textId="7777777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  <w:p w14:paraId="20044760" w14:textId="5292797A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64DF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5964DF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5964DF" w:rsidRDefault="005A3A76">
      <w:pPr>
        <w:spacing w:after="160" w:line="259" w:lineRule="auto"/>
        <w:rPr>
          <w:rFonts w:eastAsia="Calibri"/>
        </w:rPr>
      </w:pPr>
    </w:p>
    <w:p w14:paraId="5E018450" w14:textId="77777777" w:rsidR="00DE068D" w:rsidRPr="005964DF" w:rsidRDefault="00DE068D">
      <w:pPr>
        <w:spacing w:after="160" w:line="259" w:lineRule="auto"/>
        <w:rPr>
          <w:rFonts w:eastAsia="Calibri"/>
        </w:rPr>
      </w:pPr>
    </w:p>
    <w:p w14:paraId="17E9FC2B" w14:textId="77777777" w:rsidR="005A3A76" w:rsidRPr="005964DF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964DF" w:rsidRPr="005964DF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5964DF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5964DF">
              <w:rPr>
                <w:rFonts w:eastAsia="Calibri"/>
                <w:b/>
              </w:rPr>
              <w:t>CONTROL DE REVISIÓN</w:t>
            </w:r>
          </w:p>
        </w:tc>
      </w:tr>
      <w:tr w:rsidR="005964DF" w:rsidRPr="005964DF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5964D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5964D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64DF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5964D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64DF">
              <w:rPr>
                <w:rFonts w:eastAsia="Calibri"/>
                <w:b/>
              </w:rPr>
              <w:t>Fecha</w:t>
            </w:r>
          </w:p>
        </w:tc>
      </w:tr>
      <w:tr w:rsidR="005964DF" w:rsidRPr="005964DF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5964D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64DF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5964D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5964D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5964DF" w:rsidRPr="005964DF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5964D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64DF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5964D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5964D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5964DF" w:rsidRDefault="005A3A76"/>
    <w:sectPr w:rsidR="005A3A76" w:rsidRPr="005964DF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4D08F" w14:textId="77777777" w:rsidR="004A00F8" w:rsidRDefault="004A00F8">
      <w:pPr>
        <w:spacing w:line="240" w:lineRule="auto"/>
      </w:pPr>
      <w:r>
        <w:separator/>
      </w:r>
    </w:p>
  </w:endnote>
  <w:endnote w:type="continuationSeparator" w:id="0">
    <w:p w14:paraId="587AC32E" w14:textId="77777777" w:rsidR="004A00F8" w:rsidRDefault="004A00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9F915D8-4D63-4520-B6BB-ACA122E1F1CF}"/>
    <w:embedBold r:id="rId2" w:fontKey="{C7F4ED9B-1C78-4339-8122-7CC6F72A73C2}"/>
    <w:embedItalic r:id="rId3" w:fontKey="{31B06A71-19DE-45F3-8A6E-B9131ED3A9F8}"/>
    <w:embedBoldItalic r:id="rId4" w:fontKey="{29657AAF-FE53-4E50-A744-769D09E993C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DA4D2E-7B2F-42C4-A592-C710E56FA76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A69DB" w14:textId="77777777" w:rsidR="004A00F8" w:rsidRDefault="004A00F8">
      <w:pPr>
        <w:spacing w:line="240" w:lineRule="auto"/>
      </w:pPr>
      <w:r>
        <w:separator/>
      </w:r>
    </w:p>
  </w:footnote>
  <w:footnote w:type="continuationSeparator" w:id="0">
    <w:p w14:paraId="6AAA846A" w14:textId="77777777" w:rsidR="004A00F8" w:rsidRDefault="004A00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5DB6"/>
    <w:rsid w:val="000976F0"/>
    <w:rsid w:val="000B169A"/>
    <w:rsid w:val="000C1DCB"/>
    <w:rsid w:val="000F186E"/>
    <w:rsid w:val="00170214"/>
    <w:rsid w:val="001C12CA"/>
    <w:rsid w:val="001E5E45"/>
    <w:rsid w:val="001E79FA"/>
    <w:rsid w:val="001F6B5B"/>
    <w:rsid w:val="00244647"/>
    <w:rsid w:val="002A1507"/>
    <w:rsid w:val="002F081C"/>
    <w:rsid w:val="00307D05"/>
    <w:rsid w:val="00312103"/>
    <w:rsid w:val="00341DB8"/>
    <w:rsid w:val="003635BB"/>
    <w:rsid w:val="003F0BEC"/>
    <w:rsid w:val="00403999"/>
    <w:rsid w:val="00474D87"/>
    <w:rsid w:val="00474E01"/>
    <w:rsid w:val="004874B2"/>
    <w:rsid w:val="004A00F8"/>
    <w:rsid w:val="00561067"/>
    <w:rsid w:val="005964DF"/>
    <w:rsid w:val="005A3A76"/>
    <w:rsid w:val="0060154F"/>
    <w:rsid w:val="00624F3B"/>
    <w:rsid w:val="00632CF3"/>
    <w:rsid w:val="0065700F"/>
    <w:rsid w:val="00697CDE"/>
    <w:rsid w:val="006A0D93"/>
    <w:rsid w:val="006A57B7"/>
    <w:rsid w:val="00747A17"/>
    <w:rsid w:val="007C41C3"/>
    <w:rsid w:val="007E1C99"/>
    <w:rsid w:val="007F32A7"/>
    <w:rsid w:val="00803BF1"/>
    <w:rsid w:val="008168D9"/>
    <w:rsid w:val="00826E6A"/>
    <w:rsid w:val="00971FC8"/>
    <w:rsid w:val="009D1B5E"/>
    <w:rsid w:val="009E4A90"/>
    <w:rsid w:val="00A96BCA"/>
    <w:rsid w:val="00AB658D"/>
    <w:rsid w:val="00B97C77"/>
    <w:rsid w:val="00C22281"/>
    <w:rsid w:val="00C31BA4"/>
    <w:rsid w:val="00C52495"/>
    <w:rsid w:val="00C64AFC"/>
    <w:rsid w:val="00CA3794"/>
    <w:rsid w:val="00CD73FD"/>
    <w:rsid w:val="00D00ED8"/>
    <w:rsid w:val="00D43CD1"/>
    <w:rsid w:val="00D6347F"/>
    <w:rsid w:val="00D93715"/>
    <w:rsid w:val="00DA5DAD"/>
    <w:rsid w:val="00DB5696"/>
    <w:rsid w:val="00DC5737"/>
    <w:rsid w:val="00DE068D"/>
    <w:rsid w:val="00E0273E"/>
    <w:rsid w:val="00E068E7"/>
    <w:rsid w:val="00E61FEA"/>
    <w:rsid w:val="00E651B3"/>
    <w:rsid w:val="00E93EFB"/>
    <w:rsid w:val="00ED4BC0"/>
    <w:rsid w:val="00F21227"/>
    <w:rsid w:val="00F75059"/>
    <w:rsid w:val="00FB6735"/>
    <w:rsid w:val="00FD1524"/>
    <w:rsid w:val="00FF1711"/>
    <w:rsid w:val="3E08A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Alexandra Moya Peralta</cp:lastModifiedBy>
  <cp:revision>11</cp:revision>
  <dcterms:created xsi:type="dcterms:W3CDTF">2025-05-16T19:50:00Z</dcterms:created>
  <dcterms:modified xsi:type="dcterms:W3CDTF">2025-05-16T19:50:00Z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2025-05-16T19:50:31Z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437b718c-dcd0-4cea-86a1-f43d45f50b81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