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CC10" w14:textId="77777777" w:rsidR="00826B95" w:rsidRDefault="00826B95">
      <w:pPr>
        <w:spacing w:line="240" w:lineRule="auto"/>
        <w:rPr>
          <w:b/>
        </w:rPr>
      </w:pPr>
    </w:p>
    <w:tbl>
      <w:tblPr>
        <w:tblStyle w:val="a"/>
        <w:tblW w:w="143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1"/>
        <w:gridCol w:w="3058"/>
        <w:gridCol w:w="4965"/>
        <w:gridCol w:w="3903"/>
      </w:tblGrid>
      <w:tr w:rsidR="00826B95" w14:paraId="10753343" w14:textId="77777777" w:rsidTr="00270CD7">
        <w:trPr>
          <w:trHeight w:val="440"/>
        </w:trPr>
        <w:tc>
          <w:tcPr>
            <w:tcW w:w="2461" w:type="dxa"/>
            <w:shd w:val="clear" w:color="auto" w:fill="FCE5CD"/>
            <w:tcMar>
              <w:top w:w="100" w:type="dxa"/>
              <w:left w:w="100" w:type="dxa"/>
              <w:bottom w:w="100" w:type="dxa"/>
              <w:right w:w="100" w:type="dxa"/>
            </w:tcMar>
          </w:tcPr>
          <w:p w14:paraId="1A1A53F0" w14:textId="77777777" w:rsidR="00826B95" w:rsidRDefault="00000000">
            <w:pPr>
              <w:widowControl w:val="0"/>
              <w:spacing w:line="240" w:lineRule="auto"/>
              <w:rPr>
                <w:b/>
                <w:sz w:val="24"/>
                <w:szCs w:val="24"/>
              </w:rPr>
            </w:pPr>
            <w:r>
              <w:rPr>
                <w:b/>
                <w:sz w:val="24"/>
                <w:szCs w:val="24"/>
              </w:rPr>
              <w:t>Título componente</w:t>
            </w:r>
          </w:p>
        </w:tc>
        <w:tc>
          <w:tcPr>
            <w:tcW w:w="11926" w:type="dxa"/>
            <w:gridSpan w:val="3"/>
            <w:shd w:val="clear" w:color="auto" w:fill="FCE5CD"/>
            <w:tcMar>
              <w:top w:w="100" w:type="dxa"/>
              <w:left w:w="100" w:type="dxa"/>
              <w:bottom w:w="100" w:type="dxa"/>
              <w:right w:w="100" w:type="dxa"/>
            </w:tcMar>
          </w:tcPr>
          <w:p w14:paraId="7F12D4A8" w14:textId="77777777" w:rsidR="00826B95" w:rsidRDefault="00000000">
            <w:pPr>
              <w:widowControl w:val="0"/>
              <w:spacing w:line="240" w:lineRule="auto"/>
              <w:jc w:val="center"/>
              <w:rPr>
                <w:b/>
                <w:sz w:val="24"/>
                <w:szCs w:val="24"/>
              </w:rPr>
            </w:pPr>
            <w:r>
              <w:rPr>
                <w:b/>
                <w:sz w:val="24"/>
                <w:szCs w:val="24"/>
              </w:rPr>
              <w:t xml:space="preserve">Video Animado o </w:t>
            </w:r>
            <w:proofErr w:type="spellStart"/>
            <w:r>
              <w:rPr>
                <w:b/>
                <w:sz w:val="24"/>
                <w:szCs w:val="24"/>
              </w:rPr>
              <w:t>Motion</w:t>
            </w:r>
            <w:proofErr w:type="spellEnd"/>
          </w:p>
        </w:tc>
      </w:tr>
      <w:tr w:rsidR="00826B95" w14:paraId="50FB5B2D" w14:textId="77777777" w:rsidTr="00270CD7">
        <w:trPr>
          <w:trHeight w:val="420"/>
        </w:trPr>
        <w:tc>
          <w:tcPr>
            <w:tcW w:w="2461" w:type="dxa"/>
            <w:tcMar>
              <w:top w:w="100" w:type="dxa"/>
              <w:left w:w="100" w:type="dxa"/>
              <w:bottom w:w="100" w:type="dxa"/>
              <w:right w:w="100" w:type="dxa"/>
            </w:tcMar>
          </w:tcPr>
          <w:p w14:paraId="7B3C3920" w14:textId="77777777" w:rsidR="00826B95" w:rsidRDefault="00000000">
            <w:pPr>
              <w:widowControl w:val="0"/>
              <w:spacing w:line="240" w:lineRule="auto"/>
              <w:rPr>
                <w:b/>
              </w:rPr>
            </w:pPr>
            <w:r>
              <w:rPr>
                <w:b/>
              </w:rPr>
              <w:t>Título del video</w:t>
            </w:r>
          </w:p>
        </w:tc>
        <w:tc>
          <w:tcPr>
            <w:tcW w:w="11926" w:type="dxa"/>
            <w:gridSpan w:val="3"/>
            <w:tcMar>
              <w:top w:w="100" w:type="dxa"/>
              <w:left w:w="100" w:type="dxa"/>
              <w:bottom w:w="100" w:type="dxa"/>
              <w:right w:w="100" w:type="dxa"/>
            </w:tcMar>
          </w:tcPr>
          <w:p w14:paraId="50686BC6" w14:textId="36573CB8" w:rsidR="00826B95" w:rsidRDefault="00853396">
            <w:pPr>
              <w:widowControl w:val="0"/>
              <w:spacing w:line="240" w:lineRule="auto"/>
              <w:rPr>
                <w:sz w:val="20"/>
                <w:szCs w:val="20"/>
              </w:rPr>
            </w:pPr>
            <w:r w:rsidRPr="00853396">
              <w:rPr>
                <w:sz w:val="20"/>
                <w:szCs w:val="20"/>
              </w:rPr>
              <w:t xml:space="preserve">Beneficios para la </w:t>
            </w:r>
            <w:r w:rsidRPr="00853396">
              <w:rPr>
                <w:sz w:val="20"/>
                <w:szCs w:val="20"/>
              </w:rPr>
              <w:t>acción colectiva</w:t>
            </w:r>
          </w:p>
        </w:tc>
      </w:tr>
      <w:tr w:rsidR="00826B95" w14:paraId="7607017E" w14:textId="77777777" w:rsidTr="00270CD7">
        <w:trPr>
          <w:trHeight w:val="420"/>
        </w:trPr>
        <w:tc>
          <w:tcPr>
            <w:tcW w:w="2461" w:type="dxa"/>
            <w:tcMar>
              <w:top w:w="100" w:type="dxa"/>
              <w:left w:w="100" w:type="dxa"/>
              <w:bottom w:w="100" w:type="dxa"/>
              <w:right w:w="100" w:type="dxa"/>
            </w:tcMar>
          </w:tcPr>
          <w:p w14:paraId="55E5BBCA" w14:textId="77777777" w:rsidR="00826B95" w:rsidRDefault="00000000">
            <w:pPr>
              <w:widowControl w:val="0"/>
              <w:spacing w:line="240" w:lineRule="auto"/>
              <w:rPr>
                <w:b/>
              </w:rPr>
            </w:pPr>
            <w:r>
              <w:rPr>
                <w:b/>
              </w:rPr>
              <w:t>Texto descriptivo</w:t>
            </w:r>
          </w:p>
        </w:tc>
        <w:tc>
          <w:tcPr>
            <w:tcW w:w="11926" w:type="dxa"/>
            <w:gridSpan w:val="3"/>
            <w:tcMar>
              <w:top w:w="100" w:type="dxa"/>
              <w:left w:w="100" w:type="dxa"/>
              <w:bottom w:w="100" w:type="dxa"/>
              <w:right w:w="100" w:type="dxa"/>
            </w:tcMar>
          </w:tcPr>
          <w:p w14:paraId="69622A8B" w14:textId="745CC49C" w:rsidR="00826B95" w:rsidRDefault="00853396">
            <w:pPr>
              <w:widowControl w:val="0"/>
              <w:spacing w:line="240" w:lineRule="auto"/>
              <w:rPr>
                <w:color w:val="434343"/>
                <w:sz w:val="20"/>
                <w:szCs w:val="20"/>
              </w:rPr>
            </w:pPr>
            <w:r w:rsidRPr="003362F6">
              <w:rPr>
                <w:sz w:val="20"/>
                <w:szCs w:val="20"/>
                <w:lang w:val="es-CO"/>
              </w:rPr>
              <w:t xml:space="preserve">A continuación, se presenta </w:t>
            </w:r>
            <w:r>
              <w:rPr>
                <w:sz w:val="20"/>
                <w:szCs w:val="20"/>
              </w:rPr>
              <w:t>un video</w:t>
            </w:r>
            <w:r w:rsidRPr="003362F6">
              <w:rPr>
                <w:sz w:val="20"/>
                <w:szCs w:val="20"/>
                <w:lang w:val="es-CO"/>
              </w:rPr>
              <w:t xml:space="preserve"> que profundiza en los beneficios de los procesos asociativos como estrategia para superar limitaciones individuales y fortalecer la gestión colectiva</w:t>
            </w:r>
            <w:r>
              <w:rPr>
                <w:sz w:val="20"/>
                <w:szCs w:val="20"/>
                <w:lang w:val="es-CO"/>
              </w:rPr>
              <w:t xml:space="preserve">: </w:t>
            </w:r>
          </w:p>
        </w:tc>
      </w:tr>
      <w:tr w:rsidR="00826B95" w14:paraId="3181C667" w14:textId="77777777" w:rsidTr="00853396">
        <w:trPr>
          <w:trHeight w:val="420"/>
        </w:trPr>
        <w:tc>
          <w:tcPr>
            <w:tcW w:w="2461" w:type="dxa"/>
            <w:shd w:val="clear" w:color="auto" w:fill="EFEFEF"/>
            <w:tcMar>
              <w:top w:w="100" w:type="dxa"/>
              <w:left w:w="100" w:type="dxa"/>
              <w:bottom w:w="100" w:type="dxa"/>
              <w:right w:w="100" w:type="dxa"/>
            </w:tcMar>
          </w:tcPr>
          <w:p w14:paraId="05D1274D" w14:textId="77777777" w:rsidR="00826B95" w:rsidRDefault="00000000">
            <w:pPr>
              <w:widowControl w:val="0"/>
              <w:spacing w:line="240" w:lineRule="auto"/>
              <w:rPr>
                <w:b/>
                <w:sz w:val="24"/>
                <w:szCs w:val="24"/>
              </w:rPr>
            </w:pPr>
            <w:r>
              <w:rPr>
                <w:b/>
                <w:sz w:val="24"/>
                <w:szCs w:val="24"/>
              </w:rPr>
              <w:t>Escena</w:t>
            </w:r>
          </w:p>
        </w:tc>
        <w:tc>
          <w:tcPr>
            <w:tcW w:w="3058" w:type="dxa"/>
            <w:shd w:val="clear" w:color="auto" w:fill="EFEFEF"/>
            <w:tcMar>
              <w:top w:w="100" w:type="dxa"/>
              <w:left w:w="100" w:type="dxa"/>
              <w:bottom w:w="100" w:type="dxa"/>
              <w:right w:w="100" w:type="dxa"/>
            </w:tcMar>
          </w:tcPr>
          <w:p w14:paraId="43DD776F" w14:textId="77777777" w:rsidR="00826B95" w:rsidRDefault="00000000">
            <w:pPr>
              <w:widowControl w:val="0"/>
              <w:spacing w:line="240" w:lineRule="auto"/>
              <w:rPr>
                <w:b/>
              </w:rPr>
            </w:pPr>
            <w:r>
              <w:rPr>
                <w:b/>
              </w:rPr>
              <w:t>Imagen</w:t>
            </w:r>
          </w:p>
        </w:tc>
        <w:tc>
          <w:tcPr>
            <w:tcW w:w="4965" w:type="dxa"/>
            <w:shd w:val="clear" w:color="auto" w:fill="EFEFEF"/>
            <w:tcMar>
              <w:top w:w="100" w:type="dxa"/>
              <w:left w:w="100" w:type="dxa"/>
              <w:bottom w:w="100" w:type="dxa"/>
              <w:right w:w="100" w:type="dxa"/>
            </w:tcMar>
          </w:tcPr>
          <w:p w14:paraId="223BBB96" w14:textId="77777777" w:rsidR="00826B95" w:rsidRDefault="00000000">
            <w:pPr>
              <w:widowControl w:val="0"/>
              <w:rPr>
                <w:b/>
              </w:rPr>
            </w:pPr>
            <w:r>
              <w:rPr>
                <w:b/>
              </w:rPr>
              <w:t>Narración (voz en off)</w:t>
            </w:r>
          </w:p>
        </w:tc>
        <w:tc>
          <w:tcPr>
            <w:tcW w:w="3903" w:type="dxa"/>
            <w:shd w:val="clear" w:color="auto" w:fill="EFEFEF"/>
            <w:tcMar>
              <w:top w:w="100" w:type="dxa"/>
              <w:left w:w="100" w:type="dxa"/>
              <w:bottom w:w="100" w:type="dxa"/>
              <w:right w:w="100" w:type="dxa"/>
            </w:tcMar>
          </w:tcPr>
          <w:p w14:paraId="6898304C" w14:textId="77777777" w:rsidR="00826B95" w:rsidRDefault="00000000">
            <w:pPr>
              <w:widowControl w:val="0"/>
              <w:rPr>
                <w:b/>
              </w:rPr>
            </w:pPr>
            <w:r>
              <w:rPr>
                <w:b/>
              </w:rPr>
              <w:t>Texto</w:t>
            </w:r>
          </w:p>
        </w:tc>
      </w:tr>
      <w:tr w:rsidR="00826B95" w14:paraId="23864824" w14:textId="77777777" w:rsidTr="00853396">
        <w:trPr>
          <w:trHeight w:val="408"/>
        </w:trPr>
        <w:tc>
          <w:tcPr>
            <w:tcW w:w="2461" w:type="dxa"/>
            <w:tcMar>
              <w:top w:w="100" w:type="dxa"/>
              <w:left w:w="100" w:type="dxa"/>
              <w:bottom w:w="100" w:type="dxa"/>
              <w:right w:w="100" w:type="dxa"/>
            </w:tcMar>
          </w:tcPr>
          <w:p w14:paraId="5AA51B62" w14:textId="77777777" w:rsidR="00826B95" w:rsidRDefault="00000000">
            <w:pPr>
              <w:widowControl w:val="0"/>
              <w:spacing w:line="240" w:lineRule="auto"/>
              <w:rPr>
                <w:b/>
              </w:rPr>
            </w:pPr>
            <w:r>
              <w:rPr>
                <w:b/>
              </w:rPr>
              <w:t>Escena 1</w:t>
            </w:r>
          </w:p>
        </w:tc>
        <w:tc>
          <w:tcPr>
            <w:tcW w:w="3058" w:type="dxa"/>
            <w:tcMar>
              <w:top w:w="100" w:type="dxa"/>
              <w:left w:w="100" w:type="dxa"/>
              <w:bottom w:w="100" w:type="dxa"/>
              <w:right w:w="100" w:type="dxa"/>
            </w:tcMar>
          </w:tcPr>
          <w:p w14:paraId="0963869C" w14:textId="77777777" w:rsidR="00826B95" w:rsidRPr="00CA30A2" w:rsidRDefault="00D87371">
            <w:pPr>
              <w:widowControl w:val="0"/>
              <w:spacing w:line="240" w:lineRule="auto"/>
              <w:rPr>
                <w:sz w:val="10"/>
                <w:szCs w:val="10"/>
              </w:rPr>
            </w:pPr>
            <w:r w:rsidRPr="00CA30A2">
              <w:rPr>
                <w:sz w:val="10"/>
                <w:szCs w:val="10"/>
              </w:rPr>
              <w:drawing>
                <wp:inline distT="0" distB="0" distL="0" distR="0" wp14:anchorId="7155CC60" wp14:editId="0BF4DF07">
                  <wp:extent cx="1314450" cy="1198090"/>
                  <wp:effectExtent l="0" t="0" r="0" b="2540"/>
                  <wp:docPr id="131445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9243" name=""/>
                          <pic:cNvPicPr/>
                        </pic:nvPicPr>
                        <pic:blipFill>
                          <a:blip r:embed="rId7"/>
                          <a:stretch>
                            <a:fillRect/>
                          </a:stretch>
                        </pic:blipFill>
                        <pic:spPr>
                          <a:xfrm>
                            <a:off x="0" y="0"/>
                            <a:ext cx="1317837" cy="1201177"/>
                          </a:xfrm>
                          <a:prstGeom prst="rect">
                            <a:avLst/>
                          </a:prstGeom>
                        </pic:spPr>
                      </pic:pic>
                    </a:graphicData>
                  </a:graphic>
                </wp:inline>
              </w:drawing>
            </w:r>
          </w:p>
          <w:p w14:paraId="39275BE9" w14:textId="199FBE8F" w:rsidR="00D87371" w:rsidRPr="00CA30A2" w:rsidRDefault="00D87371">
            <w:pPr>
              <w:widowControl w:val="0"/>
              <w:spacing w:line="240" w:lineRule="auto"/>
              <w:rPr>
                <w:sz w:val="10"/>
                <w:szCs w:val="10"/>
              </w:rPr>
            </w:pPr>
            <w:hyperlink r:id="rId8" w:history="1">
              <w:r w:rsidRPr="00CA30A2">
                <w:rPr>
                  <w:rStyle w:val="Hyperlink"/>
                  <w:sz w:val="10"/>
                  <w:szCs w:val="10"/>
                </w:rPr>
                <w:t>https://www.freepik.es/imagen-ia-gratis/vision-mujer-que-trabaja-sector-agricola-celebrar-dia-trabajo-mujeres_138704088.htm#fromView=search&amp;page=1&amp;position=7&amp;uuid=60cfc983-a198-4420-90f1-b05f9b5a2196&amp;query=EMPRENDIMIENTO+CAMPESINO</w:t>
              </w:r>
            </w:hyperlink>
            <w:r w:rsidRPr="00CA30A2">
              <w:rPr>
                <w:sz w:val="10"/>
                <w:szCs w:val="10"/>
              </w:rPr>
              <w:t xml:space="preserve"> </w:t>
            </w:r>
          </w:p>
        </w:tc>
        <w:tc>
          <w:tcPr>
            <w:tcW w:w="4965" w:type="dxa"/>
            <w:tcMar>
              <w:top w:w="100" w:type="dxa"/>
              <w:left w:w="100" w:type="dxa"/>
              <w:bottom w:w="100" w:type="dxa"/>
              <w:right w:w="100" w:type="dxa"/>
            </w:tcMar>
          </w:tcPr>
          <w:p w14:paraId="35FDD43C" w14:textId="5D49B0D8" w:rsidR="00826B95" w:rsidRDefault="00270CD7">
            <w:pPr>
              <w:widowControl w:val="0"/>
              <w:rPr>
                <w:sz w:val="20"/>
                <w:szCs w:val="20"/>
              </w:rPr>
            </w:pPr>
            <w:r w:rsidRPr="00270CD7">
              <w:rPr>
                <w:sz w:val="20"/>
                <w:szCs w:val="20"/>
              </w:rPr>
              <w:t>Formar parte de un proceso asociativo constituye una estrategia clave para enfrentar las limitaciones estructurales que afectan a numerosos emprendimientos y productores individuales.</w:t>
            </w:r>
          </w:p>
        </w:tc>
        <w:tc>
          <w:tcPr>
            <w:tcW w:w="3903" w:type="dxa"/>
            <w:tcMar>
              <w:top w:w="100" w:type="dxa"/>
              <w:left w:w="100" w:type="dxa"/>
              <w:bottom w:w="100" w:type="dxa"/>
              <w:right w:w="100" w:type="dxa"/>
            </w:tcMar>
          </w:tcPr>
          <w:p w14:paraId="037B60A2" w14:textId="2E2DFBA2" w:rsidR="00826B95" w:rsidRDefault="001A0101">
            <w:pPr>
              <w:widowControl w:val="0"/>
              <w:rPr>
                <w:sz w:val="20"/>
                <w:szCs w:val="20"/>
              </w:rPr>
            </w:pPr>
            <w:r w:rsidRPr="00270CD7">
              <w:rPr>
                <w:sz w:val="20"/>
                <w:szCs w:val="20"/>
              </w:rPr>
              <w:t>Proceso asociativo</w:t>
            </w:r>
          </w:p>
          <w:p w14:paraId="65C3CC6C" w14:textId="6F85DC3E" w:rsidR="001A0101" w:rsidRDefault="001A0101">
            <w:pPr>
              <w:widowControl w:val="0"/>
              <w:rPr>
                <w:sz w:val="20"/>
                <w:szCs w:val="20"/>
              </w:rPr>
            </w:pPr>
            <w:r w:rsidRPr="00270CD7">
              <w:rPr>
                <w:sz w:val="20"/>
                <w:szCs w:val="20"/>
              </w:rPr>
              <w:t>Emprendimientos y productores individuales</w:t>
            </w:r>
          </w:p>
        </w:tc>
      </w:tr>
      <w:tr w:rsidR="00826B95" w14:paraId="778579A9" w14:textId="77777777" w:rsidTr="00853396">
        <w:trPr>
          <w:trHeight w:val="204"/>
        </w:trPr>
        <w:tc>
          <w:tcPr>
            <w:tcW w:w="2461" w:type="dxa"/>
            <w:tcMar>
              <w:top w:w="100" w:type="dxa"/>
              <w:left w:w="100" w:type="dxa"/>
              <w:bottom w:w="100" w:type="dxa"/>
              <w:right w:w="100" w:type="dxa"/>
            </w:tcMar>
          </w:tcPr>
          <w:p w14:paraId="718A5F0C" w14:textId="77777777" w:rsidR="00826B95" w:rsidRDefault="00000000">
            <w:pPr>
              <w:widowControl w:val="0"/>
              <w:spacing w:line="240" w:lineRule="auto"/>
              <w:rPr>
                <w:b/>
              </w:rPr>
            </w:pPr>
            <w:r>
              <w:rPr>
                <w:b/>
              </w:rPr>
              <w:t>Escena 2</w:t>
            </w:r>
          </w:p>
        </w:tc>
        <w:tc>
          <w:tcPr>
            <w:tcW w:w="3058" w:type="dxa"/>
            <w:tcMar>
              <w:top w:w="100" w:type="dxa"/>
              <w:left w:w="100" w:type="dxa"/>
              <w:bottom w:w="100" w:type="dxa"/>
              <w:right w:w="100" w:type="dxa"/>
            </w:tcMar>
          </w:tcPr>
          <w:p w14:paraId="5ACEB749" w14:textId="77777777" w:rsidR="00826B95" w:rsidRPr="00CA30A2" w:rsidRDefault="00D87371">
            <w:pPr>
              <w:widowControl w:val="0"/>
              <w:spacing w:line="240" w:lineRule="auto"/>
              <w:rPr>
                <w:sz w:val="10"/>
                <w:szCs w:val="10"/>
              </w:rPr>
            </w:pPr>
            <w:r w:rsidRPr="00CA30A2">
              <w:rPr>
                <w:sz w:val="10"/>
                <w:szCs w:val="10"/>
              </w:rPr>
              <w:drawing>
                <wp:inline distT="0" distB="0" distL="0" distR="0" wp14:anchorId="6923F407" wp14:editId="7A009331">
                  <wp:extent cx="1704975" cy="1052932"/>
                  <wp:effectExtent l="0" t="0" r="0" b="0"/>
                  <wp:docPr id="4143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0812" name=""/>
                          <pic:cNvPicPr/>
                        </pic:nvPicPr>
                        <pic:blipFill>
                          <a:blip r:embed="rId9"/>
                          <a:stretch>
                            <a:fillRect/>
                          </a:stretch>
                        </pic:blipFill>
                        <pic:spPr>
                          <a:xfrm>
                            <a:off x="0" y="0"/>
                            <a:ext cx="1706368" cy="1053792"/>
                          </a:xfrm>
                          <a:prstGeom prst="rect">
                            <a:avLst/>
                          </a:prstGeom>
                        </pic:spPr>
                      </pic:pic>
                    </a:graphicData>
                  </a:graphic>
                </wp:inline>
              </w:drawing>
            </w:r>
          </w:p>
          <w:p w14:paraId="12E8F5B4" w14:textId="0E693D27" w:rsidR="00D87371" w:rsidRPr="00CA30A2" w:rsidRDefault="00D87371">
            <w:pPr>
              <w:widowControl w:val="0"/>
              <w:spacing w:line="240" w:lineRule="auto"/>
              <w:rPr>
                <w:sz w:val="10"/>
                <w:szCs w:val="10"/>
              </w:rPr>
            </w:pPr>
            <w:hyperlink r:id="rId10" w:history="1">
              <w:r w:rsidRPr="00CA30A2">
                <w:rPr>
                  <w:rStyle w:val="Hyperlink"/>
                  <w:sz w:val="10"/>
                  <w:szCs w:val="10"/>
                </w:rPr>
                <w:t>https://www.freepik.es/fotos-premium/hombre-mujer-sombrero_117201428.htm#fromView=search&amp;page=1&amp;position=12&amp;uuid=60cfc983-a198-4420-90f1-b05f9b5a2196&amp;query=EMPRENDIMIENTO+CAMPESINO</w:t>
              </w:r>
            </w:hyperlink>
            <w:r w:rsidRPr="00CA30A2">
              <w:rPr>
                <w:sz w:val="10"/>
                <w:szCs w:val="10"/>
              </w:rPr>
              <w:t xml:space="preserve"> </w:t>
            </w:r>
          </w:p>
        </w:tc>
        <w:tc>
          <w:tcPr>
            <w:tcW w:w="4965" w:type="dxa"/>
            <w:tcMar>
              <w:top w:w="100" w:type="dxa"/>
              <w:left w:w="100" w:type="dxa"/>
              <w:bottom w:w="100" w:type="dxa"/>
              <w:right w:w="100" w:type="dxa"/>
            </w:tcMar>
          </w:tcPr>
          <w:p w14:paraId="0E26AF98" w14:textId="7FE8EC68" w:rsidR="00826B95" w:rsidRDefault="00270CD7">
            <w:pPr>
              <w:widowControl w:val="0"/>
              <w:rPr>
                <w:sz w:val="20"/>
                <w:szCs w:val="20"/>
              </w:rPr>
            </w:pPr>
            <w:r w:rsidRPr="00270CD7">
              <w:rPr>
                <w:sz w:val="20"/>
                <w:szCs w:val="20"/>
              </w:rPr>
              <w:t>La asociación permite la suma de esfuerzos, la compartición de herramientas y conocimientos, y el fortalecimiento de los procesos productivos. Además, mejora la capacidad de gestión frente a entidades externas, generando una presencia más sólida y articulada ante organismos públicos y privados.</w:t>
            </w:r>
          </w:p>
        </w:tc>
        <w:tc>
          <w:tcPr>
            <w:tcW w:w="3903" w:type="dxa"/>
            <w:tcMar>
              <w:top w:w="100" w:type="dxa"/>
              <w:left w:w="100" w:type="dxa"/>
              <w:bottom w:w="100" w:type="dxa"/>
              <w:right w:w="100" w:type="dxa"/>
            </w:tcMar>
          </w:tcPr>
          <w:p w14:paraId="0AB3A97D" w14:textId="4847B4CE" w:rsidR="001A0101" w:rsidRPr="001A0101" w:rsidRDefault="001A0101" w:rsidP="001A0101">
            <w:pPr>
              <w:pStyle w:val="ListParagraph"/>
              <w:widowControl w:val="0"/>
              <w:numPr>
                <w:ilvl w:val="0"/>
                <w:numId w:val="1"/>
              </w:numPr>
              <w:rPr>
                <w:sz w:val="20"/>
                <w:szCs w:val="20"/>
              </w:rPr>
            </w:pPr>
            <w:r w:rsidRPr="001A0101">
              <w:rPr>
                <w:sz w:val="20"/>
                <w:szCs w:val="20"/>
              </w:rPr>
              <w:t>La suma de esfuerzos</w:t>
            </w:r>
          </w:p>
          <w:p w14:paraId="6AF514DF" w14:textId="4C4E2663" w:rsidR="001A0101" w:rsidRPr="001A0101" w:rsidRDefault="001A0101" w:rsidP="001A0101">
            <w:pPr>
              <w:pStyle w:val="ListParagraph"/>
              <w:widowControl w:val="0"/>
              <w:numPr>
                <w:ilvl w:val="0"/>
                <w:numId w:val="1"/>
              </w:numPr>
              <w:rPr>
                <w:sz w:val="20"/>
                <w:szCs w:val="20"/>
              </w:rPr>
            </w:pPr>
            <w:r w:rsidRPr="001A0101">
              <w:rPr>
                <w:sz w:val="20"/>
                <w:szCs w:val="20"/>
              </w:rPr>
              <w:t xml:space="preserve">La compartición de herramientas </w:t>
            </w:r>
          </w:p>
          <w:p w14:paraId="5F9B6CD9" w14:textId="714A0462" w:rsidR="001A0101" w:rsidRPr="001A0101" w:rsidRDefault="001A0101" w:rsidP="001A0101">
            <w:pPr>
              <w:pStyle w:val="ListParagraph"/>
              <w:widowControl w:val="0"/>
              <w:numPr>
                <w:ilvl w:val="0"/>
                <w:numId w:val="1"/>
              </w:numPr>
              <w:rPr>
                <w:sz w:val="20"/>
                <w:szCs w:val="20"/>
              </w:rPr>
            </w:pPr>
            <w:r w:rsidRPr="001A0101">
              <w:rPr>
                <w:sz w:val="20"/>
                <w:szCs w:val="20"/>
              </w:rPr>
              <w:t>Conocimientos</w:t>
            </w:r>
          </w:p>
          <w:p w14:paraId="7D2B0C58" w14:textId="213D616E" w:rsidR="00826B95" w:rsidRPr="001A0101" w:rsidRDefault="001A0101" w:rsidP="001A0101">
            <w:pPr>
              <w:pStyle w:val="ListParagraph"/>
              <w:widowControl w:val="0"/>
              <w:numPr>
                <w:ilvl w:val="0"/>
                <w:numId w:val="1"/>
              </w:numPr>
              <w:rPr>
                <w:sz w:val="20"/>
                <w:szCs w:val="20"/>
              </w:rPr>
            </w:pPr>
            <w:r w:rsidRPr="001A0101">
              <w:rPr>
                <w:sz w:val="20"/>
                <w:szCs w:val="20"/>
              </w:rPr>
              <w:t>El fortalecimiento de los procesos productivos.</w:t>
            </w:r>
          </w:p>
        </w:tc>
      </w:tr>
      <w:tr w:rsidR="00826B95" w14:paraId="01103808" w14:textId="77777777" w:rsidTr="00853396">
        <w:trPr>
          <w:trHeight w:val="296"/>
        </w:trPr>
        <w:tc>
          <w:tcPr>
            <w:tcW w:w="2461" w:type="dxa"/>
            <w:tcMar>
              <w:top w:w="100" w:type="dxa"/>
              <w:left w:w="100" w:type="dxa"/>
              <w:bottom w:w="100" w:type="dxa"/>
              <w:right w:w="100" w:type="dxa"/>
            </w:tcMar>
          </w:tcPr>
          <w:p w14:paraId="56994599" w14:textId="77777777" w:rsidR="00826B95" w:rsidRDefault="00000000">
            <w:pPr>
              <w:widowControl w:val="0"/>
              <w:spacing w:line="240" w:lineRule="auto"/>
              <w:rPr>
                <w:b/>
              </w:rPr>
            </w:pPr>
            <w:r>
              <w:rPr>
                <w:b/>
              </w:rPr>
              <w:lastRenderedPageBreak/>
              <w:t>Escena 3</w:t>
            </w:r>
          </w:p>
        </w:tc>
        <w:tc>
          <w:tcPr>
            <w:tcW w:w="3058" w:type="dxa"/>
            <w:tcMar>
              <w:top w:w="100" w:type="dxa"/>
              <w:left w:w="100" w:type="dxa"/>
              <w:bottom w:w="100" w:type="dxa"/>
              <w:right w:w="100" w:type="dxa"/>
            </w:tcMar>
          </w:tcPr>
          <w:p w14:paraId="74E8D174" w14:textId="77777777" w:rsidR="00826B95" w:rsidRPr="00CA30A2" w:rsidRDefault="00D87371">
            <w:pPr>
              <w:widowControl w:val="0"/>
              <w:spacing w:line="240" w:lineRule="auto"/>
              <w:rPr>
                <w:sz w:val="10"/>
                <w:szCs w:val="10"/>
              </w:rPr>
            </w:pPr>
            <w:r w:rsidRPr="00CA30A2">
              <w:rPr>
                <w:sz w:val="10"/>
                <w:szCs w:val="10"/>
              </w:rPr>
              <w:drawing>
                <wp:inline distT="0" distB="0" distL="0" distR="0" wp14:anchorId="3C773554" wp14:editId="09D3F149">
                  <wp:extent cx="1619250" cy="1043617"/>
                  <wp:effectExtent l="0" t="0" r="0" b="4445"/>
                  <wp:docPr id="188051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6960" name=""/>
                          <pic:cNvPicPr/>
                        </pic:nvPicPr>
                        <pic:blipFill>
                          <a:blip r:embed="rId11"/>
                          <a:stretch>
                            <a:fillRect/>
                          </a:stretch>
                        </pic:blipFill>
                        <pic:spPr>
                          <a:xfrm>
                            <a:off x="0" y="0"/>
                            <a:ext cx="1620187" cy="1044221"/>
                          </a:xfrm>
                          <a:prstGeom prst="rect">
                            <a:avLst/>
                          </a:prstGeom>
                        </pic:spPr>
                      </pic:pic>
                    </a:graphicData>
                  </a:graphic>
                </wp:inline>
              </w:drawing>
            </w:r>
          </w:p>
          <w:p w14:paraId="023BC9A3" w14:textId="5C529988" w:rsidR="00D87371" w:rsidRPr="00CA30A2" w:rsidRDefault="00D87371">
            <w:pPr>
              <w:widowControl w:val="0"/>
              <w:spacing w:line="240" w:lineRule="auto"/>
              <w:rPr>
                <w:sz w:val="10"/>
                <w:szCs w:val="10"/>
              </w:rPr>
            </w:pPr>
            <w:hyperlink r:id="rId12" w:history="1">
              <w:r w:rsidRPr="00CA30A2">
                <w:rPr>
                  <w:rStyle w:val="Hyperlink"/>
                  <w:sz w:val="10"/>
                  <w:szCs w:val="10"/>
                </w:rPr>
                <w:t>https://www.freepik.es/fotos-premium/primer-plano-manos-sosteniendo-elegir-callos-frescos_3307424.htm#fromView=search&amp;page=1&amp;position=26&amp;uuid=60cfc983-a198-4420-90f1-b05f9b5a2196&amp;query=EMPRENDIMIENTO+CAMPESINO</w:t>
              </w:r>
            </w:hyperlink>
            <w:r w:rsidRPr="00CA30A2">
              <w:rPr>
                <w:sz w:val="10"/>
                <w:szCs w:val="10"/>
              </w:rPr>
              <w:t xml:space="preserve"> </w:t>
            </w:r>
          </w:p>
        </w:tc>
        <w:tc>
          <w:tcPr>
            <w:tcW w:w="4965" w:type="dxa"/>
            <w:tcMar>
              <w:top w:w="100" w:type="dxa"/>
              <w:left w:w="100" w:type="dxa"/>
              <w:bottom w:w="100" w:type="dxa"/>
              <w:right w:w="100" w:type="dxa"/>
            </w:tcMar>
          </w:tcPr>
          <w:p w14:paraId="4AB315CE" w14:textId="744182CE" w:rsidR="00826B95" w:rsidRDefault="00853396">
            <w:pPr>
              <w:widowControl w:val="0"/>
              <w:rPr>
                <w:sz w:val="20"/>
                <w:szCs w:val="20"/>
              </w:rPr>
            </w:pPr>
            <w:r w:rsidRPr="00853396">
              <w:rPr>
                <w:sz w:val="20"/>
                <w:szCs w:val="20"/>
              </w:rPr>
              <w:t>Este modelo colaborativo no solo amplía las oportunidades de formación y apoyo técnico, sino que también ofrece un canal de representación institucional que potencia el acceso a recursos estratégicos. Así, quienes enfrentan restricciones financieras, técnicas o logísticas encuentran en la asociación un acceso colectivo a insumos, equipos y asesoría especializada.</w:t>
            </w:r>
          </w:p>
        </w:tc>
        <w:tc>
          <w:tcPr>
            <w:tcW w:w="3903" w:type="dxa"/>
            <w:tcMar>
              <w:top w:w="100" w:type="dxa"/>
              <w:left w:w="100" w:type="dxa"/>
              <w:bottom w:w="100" w:type="dxa"/>
              <w:right w:w="100" w:type="dxa"/>
            </w:tcMar>
          </w:tcPr>
          <w:p w14:paraId="2F6D96BB" w14:textId="77777777" w:rsidR="00826B95" w:rsidRDefault="001A0101">
            <w:pPr>
              <w:widowControl w:val="0"/>
              <w:rPr>
                <w:sz w:val="20"/>
                <w:szCs w:val="20"/>
              </w:rPr>
            </w:pPr>
            <w:r w:rsidRPr="00853396">
              <w:rPr>
                <w:sz w:val="20"/>
                <w:szCs w:val="20"/>
              </w:rPr>
              <w:t>Este modelo colaborativo</w:t>
            </w:r>
          </w:p>
          <w:p w14:paraId="20EBCA21" w14:textId="77777777" w:rsidR="00564F53" w:rsidRDefault="00564F53">
            <w:pPr>
              <w:widowControl w:val="0"/>
              <w:rPr>
                <w:sz w:val="20"/>
                <w:szCs w:val="20"/>
              </w:rPr>
            </w:pPr>
          </w:p>
          <w:p w14:paraId="47B30DCE" w14:textId="77777777" w:rsidR="00564F53" w:rsidRDefault="00564F53">
            <w:pPr>
              <w:widowControl w:val="0"/>
              <w:rPr>
                <w:sz w:val="20"/>
                <w:szCs w:val="20"/>
              </w:rPr>
            </w:pPr>
            <w:r>
              <w:rPr>
                <w:sz w:val="20"/>
                <w:szCs w:val="20"/>
              </w:rPr>
              <w:t>C</w:t>
            </w:r>
            <w:r w:rsidRPr="00853396">
              <w:rPr>
                <w:sz w:val="20"/>
                <w:szCs w:val="20"/>
              </w:rPr>
              <w:t>anal de representación institucional</w:t>
            </w:r>
          </w:p>
          <w:p w14:paraId="2616B091" w14:textId="77777777" w:rsidR="00564F53" w:rsidRDefault="00564F53">
            <w:pPr>
              <w:widowControl w:val="0"/>
              <w:rPr>
                <w:sz w:val="20"/>
                <w:szCs w:val="20"/>
              </w:rPr>
            </w:pPr>
          </w:p>
          <w:p w14:paraId="6391D122" w14:textId="6C10F957" w:rsidR="00787C65" w:rsidRPr="00787C65" w:rsidRDefault="00787C65" w:rsidP="00787C65">
            <w:pPr>
              <w:pStyle w:val="ListParagraph"/>
              <w:widowControl w:val="0"/>
              <w:numPr>
                <w:ilvl w:val="0"/>
                <w:numId w:val="2"/>
              </w:numPr>
              <w:rPr>
                <w:sz w:val="20"/>
                <w:szCs w:val="20"/>
              </w:rPr>
            </w:pPr>
            <w:r w:rsidRPr="00787C65">
              <w:rPr>
                <w:sz w:val="20"/>
                <w:szCs w:val="20"/>
              </w:rPr>
              <w:t>R</w:t>
            </w:r>
            <w:r w:rsidRPr="00787C65">
              <w:rPr>
                <w:sz w:val="20"/>
                <w:szCs w:val="20"/>
              </w:rPr>
              <w:t>estricciones financieras</w:t>
            </w:r>
          </w:p>
          <w:p w14:paraId="53586464" w14:textId="6FEC3897" w:rsidR="00564F53" w:rsidRPr="00787C65" w:rsidRDefault="00787C65" w:rsidP="00787C65">
            <w:pPr>
              <w:pStyle w:val="ListParagraph"/>
              <w:widowControl w:val="0"/>
              <w:numPr>
                <w:ilvl w:val="0"/>
                <w:numId w:val="2"/>
              </w:numPr>
              <w:rPr>
                <w:sz w:val="20"/>
                <w:szCs w:val="20"/>
              </w:rPr>
            </w:pPr>
            <w:r w:rsidRPr="00787C65">
              <w:rPr>
                <w:sz w:val="20"/>
                <w:szCs w:val="20"/>
              </w:rPr>
              <w:t>T</w:t>
            </w:r>
            <w:r w:rsidRPr="00787C65">
              <w:rPr>
                <w:sz w:val="20"/>
                <w:szCs w:val="20"/>
              </w:rPr>
              <w:t>écnicas o logísticas</w:t>
            </w:r>
          </w:p>
        </w:tc>
      </w:tr>
      <w:tr w:rsidR="00270CD7" w14:paraId="61C10C84" w14:textId="77777777" w:rsidTr="00853396">
        <w:trPr>
          <w:trHeight w:val="62"/>
        </w:trPr>
        <w:tc>
          <w:tcPr>
            <w:tcW w:w="2461" w:type="dxa"/>
            <w:tcMar>
              <w:top w:w="100" w:type="dxa"/>
              <w:left w:w="100" w:type="dxa"/>
              <w:bottom w:w="100" w:type="dxa"/>
              <w:right w:w="100" w:type="dxa"/>
            </w:tcMar>
          </w:tcPr>
          <w:p w14:paraId="57977B30" w14:textId="00C600F3" w:rsidR="00270CD7" w:rsidRDefault="00270CD7">
            <w:pPr>
              <w:widowControl w:val="0"/>
              <w:spacing w:line="240" w:lineRule="auto"/>
              <w:rPr>
                <w:b/>
              </w:rPr>
            </w:pPr>
            <w:r>
              <w:rPr>
                <w:b/>
              </w:rPr>
              <w:t>Escena</w:t>
            </w:r>
            <w:r>
              <w:rPr>
                <w:b/>
              </w:rPr>
              <w:t xml:space="preserve"> 4</w:t>
            </w:r>
          </w:p>
        </w:tc>
        <w:tc>
          <w:tcPr>
            <w:tcW w:w="3058" w:type="dxa"/>
            <w:tcMar>
              <w:top w:w="100" w:type="dxa"/>
              <w:left w:w="100" w:type="dxa"/>
              <w:bottom w:w="100" w:type="dxa"/>
              <w:right w:w="100" w:type="dxa"/>
            </w:tcMar>
          </w:tcPr>
          <w:p w14:paraId="4C4DE546" w14:textId="77777777" w:rsidR="00270CD7" w:rsidRPr="00CA30A2" w:rsidRDefault="00CA30A2">
            <w:pPr>
              <w:widowControl w:val="0"/>
              <w:spacing w:line="240" w:lineRule="auto"/>
              <w:rPr>
                <w:sz w:val="10"/>
                <w:szCs w:val="10"/>
              </w:rPr>
            </w:pPr>
            <w:r w:rsidRPr="00CA30A2">
              <w:rPr>
                <w:sz w:val="10"/>
                <w:szCs w:val="10"/>
              </w:rPr>
              <w:drawing>
                <wp:inline distT="0" distB="0" distL="0" distR="0" wp14:anchorId="30D62AC8" wp14:editId="2334109A">
                  <wp:extent cx="1814830" cy="1121410"/>
                  <wp:effectExtent l="0" t="0" r="0" b="2540"/>
                  <wp:docPr id="20663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2686" name=""/>
                          <pic:cNvPicPr/>
                        </pic:nvPicPr>
                        <pic:blipFill>
                          <a:blip r:embed="rId13"/>
                          <a:stretch>
                            <a:fillRect/>
                          </a:stretch>
                        </pic:blipFill>
                        <pic:spPr>
                          <a:xfrm>
                            <a:off x="0" y="0"/>
                            <a:ext cx="1814830" cy="1121410"/>
                          </a:xfrm>
                          <a:prstGeom prst="rect">
                            <a:avLst/>
                          </a:prstGeom>
                        </pic:spPr>
                      </pic:pic>
                    </a:graphicData>
                  </a:graphic>
                </wp:inline>
              </w:drawing>
            </w:r>
          </w:p>
          <w:p w14:paraId="695DCE0E" w14:textId="3B5F3F61" w:rsidR="00CA30A2" w:rsidRPr="00CA30A2" w:rsidRDefault="00CA30A2">
            <w:pPr>
              <w:widowControl w:val="0"/>
              <w:spacing w:line="240" w:lineRule="auto"/>
              <w:rPr>
                <w:sz w:val="10"/>
                <w:szCs w:val="10"/>
              </w:rPr>
            </w:pPr>
            <w:hyperlink r:id="rId14" w:history="1">
              <w:r w:rsidRPr="00CA30A2">
                <w:rPr>
                  <w:rStyle w:val="Hyperlink"/>
                  <w:sz w:val="10"/>
                  <w:szCs w:val="10"/>
                </w:rPr>
                <w:t>https://www.freepik.es/fotos-premium/primer-plano-mano-organizar-cebollas-mesa-madera_4079119.htm#from_element=cross_selling__photo</w:t>
              </w:r>
            </w:hyperlink>
            <w:r w:rsidRPr="00CA30A2">
              <w:rPr>
                <w:sz w:val="10"/>
                <w:szCs w:val="10"/>
              </w:rPr>
              <w:t xml:space="preserve"> </w:t>
            </w:r>
          </w:p>
        </w:tc>
        <w:tc>
          <w:tcPr>
            <w:tcW w:w="4965" w:type="dxa"/>
            <w:tcMar>
              <w:top w:w="100" w:type="dxa"/>
              <w:left w:w="100" w:type="dxa"/>
              <w:bottom w:w="100" w:type="dxa"/>
              <w:right w:w="100" w:type="dxa"/>
            </w:tcMar>
          </w:tcPr>
          <w:p w14:paraId="4EB6E552" w14:textId="4FE998ED" w:rsidR="00270CD7" w:rsidRDefault="00853396">
            <w:pPr>
              <w:widowControl w:val="0"/>
              <w:rPr>
                <w:sz w:val="20"/>
                <w:szCs w:val="20"/>
              </w:rPr>
            </w:pPr>
            <w:r w:rsidRPr="00853396">
              <w:rPr>
                <w:sz w:val="20"/>
                <w:szCs w:val="20"/>
              </w:rPr>
              <w:t>Aquellos con dificultades para ingresar al mercado se benefician de la comercialización conjunta, logrando un mayor posicionamiento de sus productos. Frente al aislamiento, el proceso asociativo propicia el intercambio de experiencias, la capacitación constante y el aprendizaje colaborativo.</w:t>
            </w:r>
          </w:p>
        </w:tc>
        <w:tc>
          <w:tcPr>
            <w:tcW w:w="3903" w:type="dxa"/>
            <w:tcMar>
              <w:top w:w="100" w:type="dxa"/>
              <w:left w:w="100" w:type="dxa"/>
              <w:bottom w:w="100" w:type="dxa"/>
              <w:right w:w="100" w:type="dxa"/>
            </w:tcMar>
          </w:tcPr>
          <w:p w14:paraId="2B1D9228" w14:textId="77777777" w:rsidR="00270CD7" w:rsidRDefault="00787C65">
            <w:pPr>
              <w:widowControl w:val="0"/>
              <w:rPr>
                <w:sz w:val="20"/>
                <w:szCs w:val="20"/>
              </w:rPr>
            </w:pPr>
            <w:r>
              <w:rPr>
                <w:sz w:val="20"/>
                <w:szCs w:val="20"/>
              </w:rPr>
              <w:t>D</w:t>
            </w:r>
            <w:r w:rsidRPr="00853396">
              <w:rPr>
                <w:sz w:val="20"/>
                <w:szCs w:val="20"/>
              </w:rPr>
              <w:t>ificultades para ingresar al mercado</w:t>
            </w:r>
            <w:r>
              <w:rPr>
                <w:sz w:val="20"/>
                <w:szCs w:val="20"/>
              </w:rPr>
              <w:t xml:space="preserve"> </w:t>
            </w:r>
          </w:p>
          <w:p w14:paraId="550321DD" w14:textId="77777777" w:rsidR="00787C65" w:rsidRDefault="00787C65">
            <w:pPr>
              <w:widowControl w:val="0"/>
              <w:rPr>
                <w:sz w:val="20"/>
                <w:szCs w:val="20"/>
              </w:rPr>
            </w:pPr>
          </w:p>
          <w:p w14:paraId="0077D2D6" w14:textId="77777777" w:rsidR="00787C65" w:rsidRDefault="00787C65">
            <w:pPr>
              <w:widowControl w:val="0"/>
              <w:rPr>
                <w:sz w:val="20"/>
                <w:szCs w:val="20"/>
              </w:rPr>
            </w:pPr>
            <w:r>
              <w:rPr>
                <w:sz w:val="20"/>
                <w:szCs w:val="20"/>
              </w:rPr>
              <w:t>M</w:t>
            </w:r>
            <w:r w:rsidRPr="00853396">
              <w:rPr>
                <w:sz w:val="20"/>
                <w:szCs w:val="20"/>
              </w:rPr>
              <w:t>ayor posicionamiento de sus productos</w:t>
            </w:r>
          </w:p>
          <w:p w14:paraId="23A312C6" w14:textId="77777777" w:rsidR="00554834" w:rsidRDefault="00554834">
            <w:pPr>
              <w:widowControl w:val="0"/>
              <w:rPr>
                <w:sz w:val="20"/>
                <w:szCs w:val="20"/>
              </w:rPr>
            </w:pPr>
          </w:p>
          <w:p w14:paraId="768EE96E" w14:textId="77777777" w:rsidR="00554834" w:rsidRPr="00554834" w:rsidRDefault="00554834" w:rsidP="00554834">
            <w:pPr>
              <w:pStyle w:val="ListParagraph"/>
              <w:widowControl w:val="0"/>
              <w:numPr>
                <w:ilvl w:val="0"/>
                <w:numId w:val="3"/>
              </w:numPr>
              <w:rPr>
                <w:sz w:val="20"/>
                <w:szCs w:val="20"/>
              </w:rPr>
            </w:pPr>
            <w:r w:rsidRPr="00554834">
              <w:rPr>
                <w:sz w:val="20"/>
                <w:szCs w:val="20"/>
              </w:rPr>
              <w:t>Frente al aislamiento</w:t>
            </w:r>
          </w:p>
          <w:p w14:paraId="29272BFE" w14:textId="67A45DB8" w:rsidR="00554834" w:rsidRPr="00554834" w:rsidRDefault="00554834" w:rsidP="00554834">
            <w:pPr>
              <w:pStyle w:val="ListParagraph"/>
              <w:widowControl w:val="0"/>
              <w:numPr>
                <w:ilvl w:val="0"/>
                <w:numId w:val="3"/>
              </w:numPr>
              <w:rPr>
                <w:sz w:val="20"/>
                <w:szCs w:val="20"/>
              </w:rPr>
            </w:pPr>
            <w:r w:rsidRPr="00554834">
              <w:rPr>
                <w:sz w:val="20"/>
                <w:szCs w:val="20"/>
              </w:rPr>
              <w:t>El proceso asociativo propicia el intercambio de experiencias</w:t>
            </w:r>
            <w:r>
              <w:rPr>
                <w:sz w:val="20"/>
                <w:szCs w:val="20"/>
              </w:rPr>
              <w:t>.</w:t>
            </w:r>
          </w:p>
          <w:p w14:paraId="10099905" w14:textId="4143F896" w:rsidR="00554834" w:rsidRPr="00554834" w:rsidRDefault="00554834" w:rsidP="00554834">
            <w:pPr>
              <w:pStyle w:val="ListParagraph"/>
              <w:widowControl w:val="0"/>
              <w:numPr>
                <w:ilvl w:val="0"/>
                <w:numId w:val="3"/>
              </w:numPr>
              <w:rPr>
                <w:sz w:val="20"/>
                <w:szCs w:val="20"/>
              </w:rPr>
            </w:pPr>
            <w:r>
              <w:rPr>
                <w:sz w:val="20"/>
                <w:szCs w:val="20"/>
              </w:rPr>
              <w:t>L</w:t>
            </w:r>
            <w:r w:rsidRPr="00554834">
              <w:rPr>
                <w:sz w:val="20"/>
                <w:szCs w:val="20"/>
              </w:rPr>
              <w:t>a capacitación constante</w:t>
            </w:r>
            <w:r>
              <w:rPr>
                <w:sz w:val="20"/>
                <w:szCs w:val="20"/>
              </w:rPr>
              <w:t>.</w:t>
            </w:r>
            <w:r w:rsidRPr="00554834">
              <w:rPr>
                <w:sz w:val="20"/>
                <w:szCs w:val="20"/>
              </w:rPr>
              <w:t xml:space="preserve"> </w:t>
            </w:r>
          </w:p>
          <w:p w14:paraId="59886CC1" w14:textId="6521EC03" w:rsidR="00554834" w:rsidRPr="00554834" w:rsidRDefault="00554834" w:rsidP="00554834">
            <w:pPr>
              <w:pStyle w:val="ListParagraph"/>
              <w:widowControl w:val="0"/>
              <w:numPr>
                <w:ilvl w:val="0"/>
                <w:numId w:val="3"/>
              </w:numPr>
              <w:rPr>
                <w:sz w:val="20"/>
                <w:szCs w:val="20"/>
              </w:rPr>
            </w:pPr>
            <w:r w:rsidRPr="00554834">
              <w:rPr>
                <w:sz w:val="20"/>
                <w:szCs w:val="20"/>
              </w:rPr>
              <w:t>El aprendizaje colaborativo.</w:t>
            </w:r>
          </w:p>
        </w:tc>
      </w:tr>
      <w:tr w:rsidR="00270CD7" w14:paraId="0F36AA72" w14:textId="77777777" w:rsidTr="00853396">
        <w:trPr>
          <w:trHeight w:val="20"/>
        </w:trPr>
        <w:tc>
          <w:tcPr>
            <w:tcW w:w="2461" w:type="dxa"/>
            <w:tcMar>
              <w:top w:w="100" w:type="dxa"/>
              <w:left w:w="100" w:type="dxa"/>
              <w:bottom w:w="100" w:type="dxa"/>
              <w:right w:w="100" w:type="dxa"/>
            </w:tcMar>
          </w:tcPr>
          <w:p w14:paraId="7167F9B8" w14:textId="15AAC518" w:rsidR="00270CD7" w:rsidRDefault="00270CD7">
            <w:pPr>
              <w:widowControl w:val="0"/>
              <w:spacing w:line="240" w:lineRule="auto"/>
              <w:rPr>
                <w:b/>
              </w:rPr>
            </w:pPr>
            <w:r>
              <w:rPr>
                <w:b/>
              </w:rPr>
              <w:t>Escena</w:t>
            </w:r>
            <w:r>
              <w:rPr>
                <w:b/>
              </w:rPr>
              <w:t xml:space="preserve"> 5</w:t>
            </w:r>
          </w:p>
        </w:tc>
        <w:tc>
          <w:tcPr>
            <w:tcW w:w="3058" w:type="dxa"/>
            <w:tcMar>
              <w:top w:w="100" w:type="dxa"/>
              <w:left w:w="100" w:type="dxa"/>
              <w:bottom w:w="100" w:type="dxa"/>
              <w:right w:w="100" w:type="dxa"/>
            </w:tcMar>
          </w:tcPr>
          <w:p w14:paraId="62FABA6E" w14:textId="77777777" w:rsidR="00270CD7" w:rsidRPr="00CA30A2" w:rsidRDefault="00CA30A2">
            <w:pPr>
              <w:widowControl w:val="0"/>
              <w:spacing w:line="240" w:lineRule="auto"/>
              <w:rPr>
                <w:sz w:val="10"/>
                <w:szCs w:val="10"/>
              </w:rPr>
            </w:pPr>
            <w:r w:rsidRPr="00CA30A2">
              <w:rPr>
                <w:sz w:val="10"/>
                <w:szCs w:val="10"/>
              </w:rPr>
              <w:drawing>
                <wp:inline distT="0" distB="0" distL="0" distR="0" wp14:anchorId="7561BF3E" wp14:editId="41F298BF">
                  <wp:extent cx="1814830" cy="793115"/>
                  <wp:effectExtent l="0" t="0" r="0" b="6985"/>
                  <wp:docPr id="8512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92336" name=""/>
                          <pic:cNvPicPr/>
                        </pic:nvPicPr>
                        <pic:blipFill>
                          <a:blip r:embed="rId15"/>
                          <a:stretch>
                            <a:fillRect/>
                          </a:stretch>
                        </pic:blipFill>
                        <pic:spPr>
                          <a:xfrm>
                            <a:off x="0" y="0"/>
                            <a:ext cx="1814830" cy="793115"/>
                          </a:xfrm>
                          <a:prstGeom prst="rect">
                            <a:avLst/>
                          </a:prstGeom>
                        </pic:spPr>
                      </pic:pic>
                    </a:graphicData>
                  </a:graphic>
                </wp:inline>
              </w:drawing>
            </w:r>
          </w:p>
          <w:p w14:paraId="3CE3FB02" w14:textId="4EC8FD19" w:rsidR="00CA30A2" w:rsidRPr="00CA30A2" w:rsidRDefault="00CA30A2">
            <w:pPr>
              <w:widowControl w:val="0"/>
              <w:spacing w:line="240" w:lineRule="auto"/>
              <w:rPr>
                <w:sz w:val="10"/>
                <w:szCs w:val="10"/>
              </w:rPr>
            </w:pPr>
            <w:hyperlink r:id="rId16" w:history="1">
              <w:r w:rsidRPr="00CA30A2">
                <w:rPr>
                  <w:rStyle w:val="Hyperlink"/>
                  <w:sz w:val="10"/>
                  <w:szCs w:val="10"/>
                </w:rPr>
                <w:t>https://www.freepik.es/fotos-premium/equipo-agricultores-multigeneracionales-cajas-madera-verduras-organicas-frescas_14087056.htm#fromView=search&amp;page=1&amp;position=46&amp;uuid=60cfc983-a198-4420-90f1-b05f9b5a2196&amp;query=EMPRENDIMIENTO+CAMPESINO</w:t>
              </w:r>
            </w:hyperlink>
            <w:r w:rsidRPr="00CA30A2">
              <w:rPr>
                <w:sz w:val="10"/>
                <w:szCs w:val="10"/>
              </w:rPr>
              <w:t xml:space="preserve"> </w:t>
            </w:r>
          </w:p>
        </w:tc>
        <w:tc>
          <w:tcPr>
            <w:tcW w:w="4965" w:type="dxa"/>
            <w:tcMar>
              <w:top w:w="100" w:type="dxa"/>
              <w:left w:w="100" w:type="dxa"/>
              <w:bottom w:w="100" w:type="dxa"/>
              <w:right w:w="100" w:type="dxa"/>
            </w:tcMar>
          </w:tcPr>
          <w:p w14:paraId="6A665465" w14:textId="77777777" w:rsidR="00CA30A2" w:rsidRDefault="00853396">
            <w:pPr>
              <w:widowControl w:val="0"/>
              <w:rPr>
                <w:sz w:val="20"/>
                <w:szCs w:val="20"/>
              </w:rPr>
            </w:pPr>
            <w:r w:rsidRPr="00853396">
              <w:rPr>
                <w:sz w:val="20"/>
                <w:szCs w:val="20"/>
              </w:rPr>
              <w:t xml:space="preserve">Finalmente, al integrarse en una estructura colectiva, se reduce el riesgo individual y se fortalece la sostenibilidad, incrementando la capacidad de </w:t>
            </w:r>
          </w:p>
          <w:p w14:paraId="11215C9D" w14:textId="12DAAE88" w:rsidR="00270CD7" w:rsidRDefault="00853396">
            <w:pPr>
              <w:widowControl w:val="0"/>
              <w:rPr>
                <w:sz w:val="20"/>
                <w:szCs w:val="20"/>
              </w:rPr>
            </w:pPr>
            <w:r w:rsidRPr="00853396">
              <w:rPr>
                <w:sz w:val="20"/>
                <w:szCs w:val="20"/>
              </w:rPr>
              <w:t>respuesta ante los cambios del entorno.</w:t>
            </w:r>
          </w:p>
        </w:tc>
        <w:tc>
          <w:tcPr>
            <w:tcW w:w="3903" w:type="dxa"/>
            <w:tcMar>
              <w:top w:w="100" w:type="dxa"/>
              <w:left w:w="100" w:type="dxa"/>
              <w:bottom w:w="100" w:type="dxa"/>
              <w:right w:w="100" w:type="dxa"/>
            </w:tcMar>
          </w:tcPr>
          <w:p w14:paraId="68C56F73" w14:textId="77777777" w:rsidR="00270CD7" w:rsidRDefault="00554834">
            <w:pPr>
              <w:widowControl w:val="0"/>
              <w:rPr>
                <w:sz w:val="20"/>
                <w:szCs w:val="20"/>
              </w:rPr>
            </w:pPr>
            <w:r>
              <w:rPr>
                <w:sz w:val="20"/>
                <w:szCs w:val="20"/>
              </w:rPr>
              <w:t>I</w:t>
            </w:r>
            <w:r w:rsidRPr="00853396">
              <w:rPr>
                <w:sz w:val="20"/>
                <w:szCs w:val="20"/>
              </w:rPr>
              <w:t>ntegrarse en una estructura colectiva</w:t>
            </w:r>
          </w:p>
          <w:p w14:paraId="45468EA1" w14:textId="77777777" w:rsidR="00554834" w:rsidRDefault="00554834">
            <w:pPr>
              <w:widowControl w:val="0"/>
              <w:rPr>
                <w:sz w:val="20"/>
                <w:szCs w:val="20"/>
              </w:rPr>
            </w:pPr>
          </w:p>
          <w:p w14:paraId="47EAA131" w14:textId="6DE45B87" w:rsidR="00554834" w:rsidRDefault="00554834">
            <w:pPr>
              <w:widowControl w:val="0"/>
              <w:rPr>
                <w:sz w:val="20"/>
                <w:szCs w:val="20"/>
              </w:rPr>
            </w:pPr>
            <w:r>
              <w:rPr>
                <w:sz w:val="20"/>
                <w:szCs w:val="20"/>
              </w:rPr>
              <w:t>R</w:t>
            </w:r>
            <w:r w:rsidRPr="00853396">
              <w:rPr>
                <w:sz w:val="20"/>
                <w:szCs w:val="20"/>
              </w:rPr>
              <w:t>iesgo individual y se fortalece la sostenibilidad</w:t>
            </w:r>
          </w:p>
        </w:tc>
      </w:tr>
    </w:tbl>
    <w:p w14:paraId="66424D5E" w14:textId="77777777" w:rsidR="00826B95" w:rsidRDefault="00826B95">
      <w:pPr>
        <w:spacing w:line="240" w:lineRule="auto"/>
        <w:rPr>
          <w:b/>
        </w:rPr>
      </w:pPr>
    </w:p>
    <w:sectPr w:rsidR="00826B95">
      <w:headerReference w:type="default" r:id="rId17"/>
      <w:footerReference w:type="default" r:id="rId18"/>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296A" w14:textId="77777777" w:rsidR="0071401E" w:rsidRDefault="0071401E">
      <w:pPr>
        <w:spacing w:line="240" w:lineRule="auto"/>
      </w:pPr>
      <w:r>
        <w:separator/>
      </w:r>
    </w:p>
  </w:endnote>
  <w:endnote w:type="continuationSeparator" w:id="0">
    <w:p w14:paraId="74ADC733" w14:textId="77777777" w:rsidR="0071401E" w:rsidRDefault="00714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9A4D" w14:textId="77777777" w:rsidR="00826B95" w:rsidRDefault="00826B95">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E9BB" w14:textId="77777777" w:rsidR="0071401E" w:rsidRDefault="0071401E">
      <w:pPr>
        <w:spacing w:line="240" w:lineRule="auto"/>
      </w:pPr>
      <w:r>
        <w:separator/>
      </w:r>
    </w:p>
  </w:footnote>
  <w:footnote w:type="continuationSeparator" w:id="0">
    <w:p w14:paraId="03F176F7" w14:textId="77777777" w:rsidR="0071401E" w:rsidRDefault="007140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CC49" w14:textId="77777777" w:rsidR="00826B95"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2461672A" wp14:editId="47BF6D08">
          <wp:simplePos x="0" y="0"/>
          <wp:positionH relativeFrom="column">
            <wp:posOffset>-457199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g">
          <w:drawing>
            <wp:anchor distT="45720" distB="45720" distL="114300" distR="114300" simplePos="0" relativeHeight="251659264" behindDoc="0" locked="0" layoutInCell="1" hidden="0" allowOverlap="1" wp14:anchorId="15C69D48" wp14:editId="7F8C90AB">
              <wp:simplePos x="0" y="0"/>
              <wp:positionH relativeFrom="column">
                <wp:posOffset>12701</wp:posOffset>
              </wp:positionH>
              <wp:positionV relativeFrom="paragraph">
                <wp:posOffset>-106679</wp:posOffset>
              </wp:positionV>
              <wp:extent cx="5838825" cy="1416914"/>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31350" y="3077690"/>
                        <a:ext cx="5829300" cy="1404620"/>
                      </a:xfrm>
                      <a:prstGeom prst="rect">
                        <a:avLst/>
                      </a:prstGeom>
                      <a:noFill/>
                      <a:ln>
                        <a:noFill/>
                      </a:ln>
                    </wps:spPr>
                    <wps:txbx>
                      <w:txbxContent>
                        <w:p w14:paraId="4E96F531" w14:textId="77777777" w:rsidR="00826B95" w:rsidRDefault="00000000">
                          <w:pPr>
                            <w:spacing w:line="240" w:lineRule="auto"/>
                            <w:textDirection w:val="btLr"/>
                          </w:pPr>
                          <w:r>
                            <w:rPr>
                              <w:b/>
                              <w:color w:val="000000"/>
                            </w:rPr>
                            <w:t xml:space="preserve">FORMATO DE DISEÑO INSTRUCCIONAL </w:t>
                          </w:r>
                        </w:p>
                        <w:p w14:paraId="1049496C" w14:textId="77777777" w:rsidR="00826B95" w:rsidRDefault="00000000">
                          <w:pPr>
                            <w:spacing w:line="275" w:lineRule="auto"/>
                            <w:textDirection w:val="btLr"/>
                          </w:pPr>
                          <w:r>
                            <w:rPr>
                              <w:b/>
                              <w:color w:val="000000"/>
                            </w:rPr>
                            <w:t>COMPONENTES WEB PARA DIAGRAMACIÓN DE CONTENIDO</w:t>
                          </w:r>
                        </w:p>
                        <w:p w14:paraId="669267EF" w14:textId="77777777" w:rsidR="00826B95" w:rsidRDefault="00826B95">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12701</wp:posOffset>
              </wp:positionH>
              <wp:positionV relativeFrom="paragraph">
                <wp:posOffset>-106679</wp:posOffset>
              </wp:positionV>
              <wp:extent cx="5838825" cy="1416914"/>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838825" cy="1416914"/>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6FC"/>
    <w:multiLevelType w:val="hybridMultilevel"/>
    <w:tmpl w:val="347A7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3A5EB5"/>
    <w:multiLevelType w:val="hybridMultilevel"/>
    <w:tmpl w:val="05A4A4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37109BC"/>
    <w:multiLevelType w:val="hybridMultilevel"/>
    <w:tmpl w:val="586699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9455774">
    <w:abstractNumId w:val="2"/>
  </w:num>
  <w:num w:numId="2" w16cid:durableId="669719997">
    <w:abstractNumId w:val="0"/>
  </w:num>
  <w:num w:numId="3" w16cid:durableId="127933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B95"/>
    <w:rsid w:val="001A0101"/>
    <w:rsid w:val="00270CD7"/>
    <w:rsid w:val="004F3F95"/>
    <w:rsid w:val="00554834"/>
    <w:rsid w:val="00564F53"/>
    <w:rsid w:val="0071401E"/>
    <w:rsid w:val="00787C65"/>
    <w:rsid w:val="00826B95"/>
    <w:rsid w:val="00853396"/>
    <w:rsid w:val="00CA30A2"/>
    <w:rsid w:val="00D87371"/>
    <w:rsid w:val="00E430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BA64"/>
  <w15:docId w15:val="{FF6F375D-4F1C-48DF-A902-95C6031B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A0101"/>
    <w:pPr>
      <w:ind w:left="720"/>
      <w:contextualSpacing/>
    </w:pPr>
  </w:style>
  <w:style w:type="character" w:styleId="Hyperlink">
    <w:name w:val="Hyperlink"/>
    <w:basedOn w:val="DefaultParagraphFont"/>
    <w:uiPriority w:val="99"/>
    <w:unhideWhenUsed/>
    <w:rsid w:val="00D87371"/>
    <w:rPr>
      <w:color w:val="0000FF" w:themeColor="hyperlink"/>
      <w:u w:val="single"/>
    </w:rPr>
  </w:style>
  <w:style w:type="character" w:styleId="UnresolvedMention">
    <w:name w:val="Unresolved Mention"/>
    <w:basedOn w:val="DefaultParagraphFont"/>
    <w:uiPriority w:val="99"/>
    <w:semiHidden/>
    <w:unhideWhenUsed/>
    <w:rsid w:val="00D87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eepik.es/imagen-ia-gratis/vision-mujer-que-trabaja-sector-agricola-celebrar-dia-trabajo-mujeres_138704088.htm#fromView=search&amp;page=1&amp;position=7&amp;uuid=60cfc983-a198-4420-90f1-b05f9b5a2196&amp;query=EMPRENDIMIENTO+CAMPESINO"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yperlink" Target="https://www.freepik.es/fotos-premium/primer-plano-manos-sosteniendo-elegir-callos-frescos_3307424.htm#fromView=search&amp;page=1&amp;position=26&amp;uuid=60cfc983-a198-4420-90f1-b05f9b5a2196&amp;query=EMPRENDIMIENTO+CAMPESINO"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reepik.es/fotos-premium/equipo-agricultores-multigeneracionales-cajas-madera-verduras-organicas-frescas_14087056.htm#fromView=search&amp;page=1&amp;position=46&amp;uuid=60cfc983-a198-4420-90f1-b05f9b5a2196&amp;query=EMPRENDIMIENTO+CAMPESIN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customXml/item3.xml"/><Relationship Id="rId10" Type="http://schemas.openxmlformats.org/officeDocument/2006/relationships/hyperlink" Target="https://www.freepik.es/fotos-premium/hombre-mujer-sombrero_117201428.htm#fromView=search&amp;page=1&amp;position=12&amp;uuid=60cfc983-a198-4420-90f1-b05f9b5a2196&amp;query=EMPRENDIMIENTO+CAMPESINO"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freepik.es/fotos-premium/primer-plano-mano-organizar-cebollas-mesa-madera_4079119.htm#from_element=cross_selling__photo" TargetMode="External"/><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403ED0-E1E0-4BFB-9D4B-8EA4C492A66C}"/>
</file>

<file path=customXml/itemProps2.xml><?xml version="1.0" encoding="utf-8"?>
<ds:datastoreItem xmlns:ds="http://schemas.openxmlformats.org/officeDocument/2006/customXml" ds:itemID="{E9676C07-6516-4C0A-B56D-2581660D5FA3}"/>
</file>

<file path=customXml/itemProps3.xml><?xml version="1.0" encoding="utf-8"?>
<ds:datastoreItem xmlns:ds="http://schemas.openxmlformats.org/officeDocument/2006/customXml" ds:itemID="{03E59884-581F-4DA0-80E8-D8C06959AC58}"/>
</file>

<file path=docProps/app.xml><?xml version="1.0" encoding="utf-8"?>
<Properties xmlns="http://schemas.openxmlformats.org/officeDocument/2006/extended-properties" xmlns:vt="http://schemas.openxmlformats.org/officeDocument/2006/docPropsVTypes">
  <Template>Normal.dotm</Template>
  <TotalTime>11</TotalTime>
  <Pages>2</Pages>
  <Words>677</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6</cp:revision>
  <dcterms:created xsi:type="dcterms:W3CDTF">2025-07-16T17:34:00Z</dcterms:created>
  <dcterms:modified xsi:type="dcterms:W3CDTF">2025-07-16T17:46:00Z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65705600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