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8BF0B19" w:rsidR="00F74F1E" w:rsidRPr="00F8304E" w:rsidRDefault="00796CF7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796CF7">
              <w:rPr>
                <w:rFonts w:eastAsia="Calibri"/>
                <w:bCs/>
                <w:iCs/>
                <w:color w:val="000000" w:themeColor="text1"/>
              </w:rPr>
              <w:t>Presupuesto financiero: fundamentos, planeación y proyecciones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BD064D4" w:rsidR="00F74F1E" w:rsidRPr="00F8304E" w:rsidRDefault="00796CF7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796CF7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 planeación estratégica y financiera</w:t>
            </w:r>
            <w:r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6D5A34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9F4FA44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¿Cuál es el objetivo principal de la planeación financiera en una empresa?</w:t>
            </w:r>
          </w:p>
        </w:tc>
        <w:tc>
          <w:tcPr>
            <w:tcW w:w="2160" w:type="dxa"/>
            <w:gridSpan w:val="8"/>
          </w:tcPr>
          <w:p w14:paraId="56B1DBDC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430996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430996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6D5A34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631EDB4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Generar ventas a corto plazo.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6478D48D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Establecer caminos futuros que aseguren la generación de valor.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2B85F0AE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A7F0DFA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Aumentar la nómina de trabajadores.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747E0C0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Determinar únicamente los gastos operativos.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5A34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B7C2E5B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¿Qué caracteriza a los planes estratégicos dentro de una organización?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6D5A34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60B106E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Horizonte de largo plazo y elaboración por la alta dirección.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37B068BC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1822EB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Aplicación en tareas operativas diarias.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5A470BC1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Ejecución inmediata por cualquier empleado.</w:t>
            </w:r>
          </w:p>
        </w:tc>
        <w:tc>
          <w:tcPr>
            <w:tcW w:w="2160" w:type="dxa"/>
            <w:gridSpan w:val="8"/>
          </w:tcPr>
          <w:p w14:paraId="4DFC28D1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29ACCD1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Enfoque exclusivo en temas de producción.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5A34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6810FA59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¿Qué técnica se utilizó para proyectar las ventas del primer año en el caso práctico?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6E61053E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Pronóstico por juicio experto.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B12FE5B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Regresión lineal.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0C584F1C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2B4B303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Media móvil.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EEFB0A4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Simulación de Monte Carlo.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6D5A34">
        <w:trPr>
          <w:trHeight w:val="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6D5A34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D5A34" w:rsidRPr="00F8304E" w:rsidRDefault="006D5A34" w:rsidP="006D5A3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AC563D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¿Cuál es la tasa de impuesto a la renta aplicada en el estudio del caso práctico?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193F337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25%.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6D5A34" w:rsidRPr="00430996" w:rsidRDefault="006D5A34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3E66317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30%.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D5A34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8744898" w:rsidR="006D5A34" w:rsidRPr="00430996" w:rsidRDefault="006D5A34" w:rsidP="006D5A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35%.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4E8B187B" w:rsidR="006D5A34" w:rsidRPr="00430996" w:rsidRDefault="00E379C8" w:rsidP="006D5A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D5A34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D5A34" w:rsidRPr="00F8304E" w:rsidRDefault="006D5A34" w:rsidP="006D5A3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40119D86" w:rsidR="006D5A34" w:rsidRPr="00430996" w:rsidRDefault="006D5A34" w:rsidP="006D5A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40%.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6D5A34" w:rsidRPr="00430996" w:rsidRDefault="006D5A34" w:rsidP="006D5A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E379C8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7ED620A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En la planeación financiera, ¿qué se incluye en el plan financiero de una empresa?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8D6E3BC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Solamente el presupuesto de ventas.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6EB95CA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Proyecciones de ingresos, costos, gastos, activos, pasivos y patrimonio.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377617FF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379C8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6DE2ED6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Inventario físico y nóminas.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4B7BA62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Reglamento interno de trabajo.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430996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A50DD39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430996">
              <w:rPr>
                <w:color w:val="000000" w:themeColor="text1"/>
              </w:rPr>
              <w:t>¿Cuál fue la participación de mercado estimada para la nueva línea de productos en el primer año?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B43C9F3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5%.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2A714AB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10%.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E379C8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ED0B01A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2%.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B9FCB3F" w:rsidR="00E379C8" w:rsidRPr="00430996" w:rsidRDefault="00E379C8" w:rsidP="00E379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E379C8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7008FF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8%.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E379C8" w:rsidRPr="00430996" w:rsidRDefault="00E379C8" w:rsidP="00E379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E379C8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E3350E8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 xml:space="preserve"> ¿Qué porcentaje representan las prestaciones sociales sobre los salarios en el estudio del caso?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1B38B94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40%.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FFE888E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50%.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AD019E5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379C8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2C9769F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60%.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5D86CBB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70%.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E379C8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379C8" w:rsidRPr="00F8304E" w:rsidRDefault="00E379C8" w:rsidP="00E379C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33CDD54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¿Qué método se usa para depreciar la máquina adquirida por $5.000.000.000?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103DEAC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Suma de dígitos.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0C822968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Línea recta.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3EBAC13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379C8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87B21BE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Valor decreciente.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379C8" w:rsidRPr="00430996" w:rsidRDefault="00E379C8" w:rsidP="00E37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379C8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379C8" w:rsidRPr="00F8304E" w:rsidRDefault="00E379C8" w:rsidP="00E379C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26CA6CC0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Reducción por horas trabajadas.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379C8" w:rsidRPr="00430996" w:rsidRDefault="00E379C8" w:rsidP="00E37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75A4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975A4" w:rsidRPr="00F8304E" w:rsidRDefault="00D975A4" w:rsidP="00D975A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39DA01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¿Cuál es la política de reparto de utilidades anual?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1138094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100%.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643868BB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50%.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30E0B24D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D975A4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316CC43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30%.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CA71515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75%.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430996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D975A4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975A4" w:rsidRPr="00F8304E" w:rsidRDefault="00D975A4" w:rsidP="00D975A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1F0292A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¿Qué representa la Generación Interna de Fondos (GIF)?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567F03F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Monto de préstamos bancarios.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F787F5F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Recursos generados por la actividad principal de la empresa.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138082C" w:rsidR="00D975A4" w:rsidRPr="00430996" w:rsidRDefault="00910779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D975A4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CBB3B3A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Dividendos entregados a socios.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975A4" w:rsidRPr="00430996" w:rsidRDefault="00D975A4" w:rsidP="00D97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D975A4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975A4" w:rsidRPr="00F8304E" w:rsidRDefault="00D975A4" w:rsidP="00D975A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5DBE023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color w:val="000000" w:themeColor="text1"/>
              </w:rPr>
              <w:t>Amortización de créditos a largo plazo.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975A4" w:rsidRPr="00430996" w:rsidRDefault="00D975A4" w:rsidP="00D97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430996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430996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AFAEE56" w:rsidR="00090CAE" w:rsidRPr="00F8304E" w:rsidRDefault="001459B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La planeación estratégica se enfoca en proyectar el pasado de la empresa.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FF6BC53" w:rsidR="00090CAE" w:rsidRPr="00F8304E" w:rsidRDefault="001459B6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A6C9820" w:rsidR="00A50799" w:rsidRPr="00F8304E" w:rsidRDefault="001459B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Los activos de largo plazo deben financiarse con pasivos de corto plazo.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0B200EBC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C64535C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La depreciación acumulada reduce el valor contable de un activo.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3F7DCBF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30EB955" w:rsidR="004140D8" w:rsidRPr="00F8304E" w:rsidRDefault="001459B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En el caso práctico, todas las ventas se proyectan a crédito con plazo de 45 días.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06F71093" w:rsidR="004140D8" w:rsidRPr="00F8304E" w:rsidRDefault="001459B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B7F62DD" w:rsidR="004140D8" w:rsidRPr="00F8304E" w:rsidRDefault="001459B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459B6">
              <w:rPr>
                <w:rFonts w:eastAsia="Calibri"/>
                <w:b/>
                <w:iCs/>
                <w:color w:val="000000" w:themeColor="text1"/>
              </w:rPr>
              <w:t>Los planes operativos son responsabilidad de la alta dirección.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35DD2CC4" w:rsidR="004140D8" w:rsidRPr="00F8304E" w:rsidRDefault="001459B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9EE4C" w14:textId="77777777" w:rsidR="00243052" w:rsidRDefault="00243052">
      <w:pPr>
        <w:spacing w:line="240" w:lineRule="auto"/>
      </w:pPr>
      <w:r>
        <w:separator/>
      </w:r>
    </w:p>
  </w:endnote>
  <w:endnote w:type="continuationSeparator" w:id="0">
    <w:p w14:paraId="0DF06362" w14:textId="77777777" w:rsidR="00243052" w:rsidRDefault="002430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01C844C-6B43-4E71-A875-522CC997283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A5A51B-5B02-4A74-B281-CCB1493903F3}"/>
    <w:embedBold r:id="rId3" w:fontKey="{9A9E7D62-7A96-4BA1-9581-CE80782E61ED}"/>
    <w:embedItalic r:id="rId4" w:fontKey="{BB265BC1-DE91-4D3C-ACC8-65C3BD2000C4}"/>
    <w:embedBoldItalic r:id="rId5" w:fontKey="{CE8BEAAC-2F48-4562-8442-E30B688775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147DC11-A082-49EB-9ECD-F77E8F773F3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C1E61" w14:textId="77777777" w:rsidR="00243052" w:rsidRDefault="00243052">
      <w:pPr>
        <w:spacing w:line="240" w:lineRule="auto"/>
      </w:pPr>
      <w:r>
        <w:separator/>
      </w:r>
    </w:p>
  </w:footnote>
  <w:footnote w:type="continuationSeparator" w:id="0">
    <w:p w14:paraId="123F3E25" w14:textId="77777777" w:rsidR="00243052" w:rsidRDefault="002430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459B6"/>
    <w:rsid w:val="00243052"/>
    <w:rsid w:val="00244647"/>
    <w:rsid w:val="002A1507"/>
    <w:rsid w:val="002F081C"/>
    <w:rsid w:val="002F10C8"/>
    <w:rsid w:val="002F288B"/>
    <w:rsid w:val="00300440"/>
    <w:rsid w:val="00307D05"/>
    <w:rsid w:val="00312103"/>
    <w:rsid w:val="00332D7B"/>
    <w:rsid w:val="003B6C52"/>
    <w:rsid w:val="004140D8"/>
    <w:rsid w:val="00430996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6D5A34"/>
    <w:rsid w:val="00747A17"/>
    <w:rsid w:val="00796CF7"/>
    <w:rsid w:val="007C0131"/>
    <w:rsid w:val="007E1C99"/>
    <w:rsid w:val="007F32A7"/>
    <w:rsid w:val="00803BF1"/>
    <w:rsid w:val="00910779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D975A4"/>
    <w:rsid w:val="00E160B7"/>
    <w:rsid w:val="00E379C8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7F76BF0-9858-4C3A-AFF3-4672F4336BF0}"/>
</file>

<file path=customXml/itemProps2.xml><?xml version="1.0" encoding="utf-8"?>
<ds:datastoreItem xmlns:ds="http://schemas.openxmlformats.org/officeDocument/2006/customXml" ds:itemID="{57275B34-85DD-4382-BC0A-F9137A8DCB95}"/>
</file>

<file path=customXml/itemProps3.xml><?xml version="1.0" encoding="utf-8"?>
<ds:datastoreItem xmlns:ds="http://schemas.openxmlformats.org/officeDocument/2006/customXml" ds:itemID="{D4D28561-CCCA-4E05-A420-3FA239379D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5</Pages>
  <Words>1075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2025-04-10T03:04:00Z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