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126" w:rsidRDefault="00027126">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890"/>
        <w:gridCol w:w="4635"/>
      </w:tblGrid>
      <w:tr w:rsidR="00027126">
        <w:trPr>
          <w:trHeight w:val="440"/>
        </w:trPr>
        <w:tc>
          <w:tcPr>
            <w:tcW w:w="14400" w:type="dxa"/>
            <w:gridSpan w:val="3"/>
            <w:shd w:val="clear" w:color="auto" w:fill="FCE5CD"/>
            <w:tcMar>
              <w:top w:w="100" w:type="dxa"/>
              <w:left w:w="100" w:type="dxa"/>
              <w:bottom w:w="100" w:type="dxa"/>
              <w:right w:w="100" w:type="dxa"/>
            </w:tcMar>
          </w:tcPr>
          <w:p w:rsidR="00027126" w:rsidRDefault="00000000">
            <w:pPr>
              <w:widowControl w:val="0"/>
              <w:spacing w:line="240" w:lineRule="auto"/>
              <w:jc w:val="center"/>
              <w:rPr>
                <w:b/>
                <w:sz w:val="24"/>
                <w:szCs w:val="24"/>
              </w:rPr>
            </w:pPr>
            <w:r>
              <w:rPr>
                <w:b/>
                <w:sz w:val="24"/>
                <w:szCs w:val="24"/>
              </w:rPr>
              <w:t>Slide de diapositivas (Simple)</w:t>
            </w:r>
          </w:p>
        </w:tc>
      </w:tr>
      <w:tr w:rsidR="00027126">
        <w:tc>
          <w:tcPr>
            <w:tcW w:w="1875" w:type="dxa"/>
            <w:shd w:val="clear" w:color="auto" w:fill="FCE5CD"/>
            <w:tcMar>
              <w:top w:w="100" w:type="dxa"/>
              <w:left w:w="100" w:type="dxa"/>
              <w:bottom w:w="100" w:type="dxa"/>
              <w:right w:w="100" w:type="dxa"/>
            </w:tcMar>
          </w:tcPr>
          <w:p w:rsidR="00027126" w:rsidRDefault="00000000">
            <w:pPr>
              <w:widowControl w:val="0"/>
              <w:spacing w:line="240" w:lineRule="auto"/>
              <w:rPr>
                <w:b/>
                <w:sz w:val="20"/>
                <w:szCs w:val="20"/>
              </w:rPr>
            </w:pPr>
            <w:r>
              <w:rPr>
                <w:b/>
                <w:sz w:val="20"/>
                <w:szCs w:val="20"/>
              </w:rPr>
              <w:t>Indicaciones</w:t>
            </w:r>
          </w:p>
        </w:tc>
        <w:tc>
          <w:tcPr>
            <w:tcW w:w="12525" w:type="dxa"/>
            <w:gridSpan w:val="2"/>
            <w:shd w:val="clear" w:color="auto" w:fill="FCE5CD"/>
            <w:tcMar>
              <w:top w:w="100" w:type="dxa"/>
              <w:left w:w="100" w:type="dxa"/>
              <w:bottom w:w="100" w:type="dxa"/>
              <w:right w:w="100" w:type="dxa"/>
            </w:tcMar>
          </w:tcPr>
          <w:p w:rsidR="00027126" w:rsidRDefault="00000000">
            <w:pPr>
              <w:widowControl w:val="0"/>
              <w:numPr>
                <w:ilvl w:val="0"/>
                <w:numId w:val="1"/>
              </w:numPr>
              <w:spacing w:line="240" w:lineRule="auto"/>
              <w:rPr>
                <w:color w:val="434343"/>
                <w:sz w:val="20"/>
                <w:szCs w:val="20"/>
              </w:rPr>
            </w:pPr>
            <w:r>
              <w:rPr>
                <w:color w:val="434343"/>
                <w:sz w:val="20"/>
                <w:szCs w:val="20"/>
              </w:rPr>
              <w:t>Título o subtítulo de la temática que se aborda</w:t>
            </w:r>
          </w:p>
          <w:p w:rsidR="00027126" w:rsidRDefault="00000000">
            <w:pPr>
              <w:widowControl w:val="0"/>
              <w:numPr>
                <w:ilvl w:val="0"/>
                <w:numId w:val="1"/>
              </w:numPr>
              <w:spacing w:line="240" w:lineRule="auto"/>
              <w:rPr>
                <w:color w:val="434343"/>
                <w:sz w:val="20"/>
                <w:szCs w:val="20"/>
              </w:rPr>
            </w:pPr>
            <w:r>
              <w:rPr>
                <w:color w:val="434343"/>
                <w:sz w:val="20"/>
                <w:szCs w:val="20"/>
              </w:rPr>
              <w:t>Colocar una breve descripción del tema que se aborda en el slide</w:t>
            </w:r>
          </w:p>
          <w:p w:rsidR="00027126" w:rsidRDefault="00000000">
            <w:pPr>
              <w:widowControl w:val="0"/>
              <w:numPr>
                <w:ilvl w:val="0"/>
                <w:numId w:val="1"/>
              </w:numPr>
              <w:spacing w:line="240" w:lineRule="auto"/>
              <w:rPr>
                <w:color w:val="434343"/>
                <w:sz w:val="20"/>
                <w:szCs w:val="20"/>
              </w:rPr>
            </w:pPr>
            <w:r>
              <w:rPr>
                <w:color w:val="434343"/>
                <w:sz w:val="20"/>
                <w:szCs w:val="20"/>
              </w:rPr>
              <w:t>Colocar el texto que va en cada diapositiva según el formato instruccional</w:t>
            </w:r>
          </w:p>
          <w:p w:rsidR="00027126" w:rsidRDefault="00000000">
            <w:pPr>
              <w:widowControl w:val="0"/>
              <w:numPr>
                <w:ilvl w:val="0"/>
                <w:numId w:val="1"/>
              </w:numPr>
              <w:spacing w:after="160" w:line="240" w:lineRule="auto"/>
              <w:rPr>
                <w:color w:val="434343"/>
                <w:sz w:val="20"/>
                <w:szCs w:val="20"/>
              </w:rPr>
            </w:pPr>
            <w:r>
              <w:rPr>
                <w:color w:val="434343"/>
                <w:sz w:val="20"/>
                <w:szCs w:val="20"/>
              </w:rPr>
              <w:t>Máximo 8 slide</w:t>
            </w:r>
          </w:p>
        </w:tc>
      </w:tr>
      <w:tr w:rsidR="00027126">
        <w:tc>
          <w:tcPr>
            <w:tcW w:w="1875" w:type="dxa"/>
            <w:shd w:val="clear" w:color="auto" w:fill="FCE5CD"/>
            <w:tcMar>
              <w:top w:w="100" w:type="dxa"/>
              <w:left w:w="100" w:type="dxa"/>
              <w:bottom w:w="100" w:type="dxa"/>
              <w:right w:w="100" w:type="dxa"/>
            </w:tcMar>
          </w:tcPr>
          <w:p w:rsidR="00027126" w:rsidRDefault="00000000">
            <w:pPr>
              <w:widowControl w:val="0"/>
              <w:spacing w:line="240" w:lineRule="auto"/>
              <w:rPr>
                <w:b/>
                <w:sz w:val="20"/>
                <w:szCs w:val="20"/>
              </w:rPr>
            </w:pPr>
            <w:r>
              <w:rPr>
                <w:b/>
                <w:sz w:val="20"/>
                <w:szCs w:val="20"/>
              </w:rPr>
              <w:t xml:space="preserve">Título </w:t>
            </w:r>
          </w:p>
        </w:tc>
        <w:tc>
          <w:tcPr>
            <w:tcW w:w="12525" w:type="dxa"/>
            <w:gridSpan w:val="2"/>
            <w:shd w:val="clear" w:color="auto" w:fill="auto"/>
            <w:tcMar>
              <w:top w:w="100" w:type="dxa"/>
              <w:left w:w="100" w:type="dxa"/>
              <w:bottom w:w="100" w:type="dxa"/>
              <w:right w:w="100" w:type="dxa"/>
            </w:tcMar>
          </w:tcPr>
          <w:p w:rsidR="00027126" w:rsidRDefault="00027126">
            <w:pPr>
              <w:widowControl w:val="0"/>
              <w:spacing w:line="240" w:lineRule="auto"/>
              <w:rPr>
                <w:color w:val="434343"/>
                <w:sz w:val="20"/>
                <w:szCs w:val="20"/>
              </w:rPr>
            </w:pPr>
          </w:p>
        </w:tc>
      </w:tr>
      <w:tr w:rsidR="00027126">
        <w:tc>
          <w:tcPr>
            <w:tcW w:w="1875" w:type="dxa"/>
            <w:shd w:val="clear" w:color="auto" w:fill="FCE5CD"/>
            <w:tcMar>
              <w:top w:w="100" w:type="dxa"/>
              <w:left w:w="100" w:type="dxa"/>
              <w:bottom w:w="100" w:type="dxa"/>
              <w:right w:w="100" w:type="dxa"/>
            </w:tcMar>
          </w:tcPr>
          <w:p w:rsidR="00027126" w:rsidRDefault="00000000">
            <w:pPr>
              <w:widowControl w:val="0"/>
              <w:spacing w:line="240" w:lineRule="auto"/>
              <w:rPr>
                <w:b/>
                <w:sz w:val="20"/>
                <w:szCs w:val="20"/>
              </w:rPr>
            </w:pPr>
            <w:r>
              <w:rPr>
                <w:b/>
                <w:sz w:val="20"/>
                <w:szCs w:val="20"/>
              </w:rPr>
              <w:t>Texto descriptivo</w:t>
            </w:r>
          </w:p>
        </w:tc>
        <w:tc>
          <w:tcPr>
            <w:tcW w:w="12525" w:type="dxa"/>
            <w:gridSpan w:val="2"/>
            <w:shd w:val="clear" w:color="auto" w:fill="auto"/>
            <w:tcMar>
              <w:top w:w="100" w:type="dxa"/>
              <w:left w:w="100" w:type="dxa"/>
              <w:bottom w:w="100" w:type="dxa"/>
              <w:right w:w="100" w:type="dxa"/>
            </w:tcMar>
          </w:tcPr>
          <w:p w:rsidR="00027126" w:rsidRPr="00B3120F" w:rsidRDefault="00B3120F" w:rsidP="00B3120F">
            <w:pPr>
              <w:snapToGrid w:val="0"/>
              <w:spacing w:after="120"/>
              <w:rPr>
                <w:sz w:val="20"/>
                <w:szCs w:val="20"/>
              </w:rPr>
            </w:pPr>
            <w:r w:rsidRPr="00A926D5">
              <w:rPr>
                <w:sz w:val="20"/>
                <w:szCs w:val="20"/>
              </w:rPr>
              <w:t>Entre las diferentes áreas de aplicación que tiene el mundo del IoT</w:t>
            </w:r>
            <w:r>
              <w:rPr>
                <w:sz w:val="20"/>
                <w:szCs w:val="20"/>
              </w:rPr>
              <w:t>,</w:t>
            </w:r>
            <w:r w:rsidRPr="00A926D5">
              <w:rPr>
                <w:sz w:val="20"/>
                <w:szCs w:val="20"/>
              </w:rPr>
              <w:t xml:space="preserve"> se destacan las siguientes:</w:t>
            </w: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t>Slide 1</w:t>
            </w:r>
          </w:p>
        </w:tc>
        <w:tc>
          <w:tcPr>
            <w:tcW w:w="7890" w:type="dxa"/>
            <w:shd w:val="clear" w:color="auto" w:fill="auto"/>
            <w:tcMar>
              <w:top w:w="100" w:type="dxa"/>
              <w:left w:w="100" w:type="dxa"/>
              <w:bottom w:w="100" w:type="dxa"/>
              <w:right w:w="100" w:type="dxa"/>
            </w:tcMar>
          </w:tcPr>
          <w:p w:rsidR="00B3120F" w:rsidRPr="00B3120F" w:rsidRDefault="00B3120F" w:rsidP="00B3120F">
            <w:pPr>
              <w:widowControl w:val="0"/>
              <w:spacing w:line="240" w:lineRule="auto"/>
              <w:rPr>
                <w:b/>
                <w:bCs/>
                <w:iCs/>
                <w:sz w:val="20"/>
                <w:szCs w:val="20"/>
              </w:rPr>
            </w:pPr>
            <w:r w:rsidRPr="00B3120F">
              <w:rPr>
                <w:b/>
                <w:bCs/>
                <w:iCs/>
                <w:sz w:val="20"/>
                <w:szCs w:val="20"/>
              </w:rPr>
              <w:t>Domótica</w:t>
            </w:r>
          </w:p>
          <w:p w:rsidR="00B3120F" w:rsidRPr="00B3120F" w:rsidRDefault="00B3120F" w:rsidP="00B3120F">
            <w:pPr>
              <w:widowControl w:val="0"/>
              <w:spacing w:line="240" w:lineRule="auto"/>
              <w:rPr>
                <w:iCs/>
                <w:sz w:val="20"/>
                <w:szCs w:val="20"/>
              </w:rPr>
            </w:pPr>
            <w:r w:rsidRPr="00B3120F">
              <w:rPr>
                <w:iCs/>
                <w:sz w:val="20"/>
                <w:szCs w:val="20"/>
              </w:rPr>
              <w:t>Consiste en la sistematización de una edificación, casa, o inmueble, conectando entre sí diferentes tipos de servicios como energía, agua, ventilación y dispositivos como cerrojos, electrodomésticos, optimizando la seguridad y eficiencia energética</w:t>
            </w:r>
            <w:r>
              <w:rPr>
                <w:iCs/>
                <w:sz w:val="20"/>
                <w:szCs w:val="20"/>
              </w:rPr>
              <w:t>,</w:t>
            </w:r>
            <w:r w:rsidRPr="00B3120F">
              <w:rPr>
                <w:iCs/>
                <w:sz w:val="20"/>
                <w:szCs w:val="20"/>
              </w:rPr>
              <w:t xml:space="preserve"> garantizando un mejor bienestar para el usuario.</w:t>
            </w:r>
          </w:p>
        </w:tc>
        <w:tc>
          <w:tcPr>
            <w:tcW w:w="4635" w:type="dxa"/>
            <w:shd w:val="clear" w:color="auto" w:fill="auto"/>
            <w:tcMar>
              <w:top w:w="100" w:type="dxa"/>
              <w:left w:w="100" w:type="dxa"/>
              <w:bottom w:w="100" w:type="dxa"/>
              <w:right w:w="100" w:type="dxa"/>
            </w:tcMar>
          </w:tcPr>
          <w:p w:rsidR="00B3120F" w:rsidRDefault="00B3120F" w:rsidP="00B3120F">
            <w:pPr>
              <w:widowControl w:val="0"/>
              <w:spacing w:line="240" w:lineRule="auto"/>
              <w:rPr>
                <w:sz w:val="20"/>
                <w:szCs w:val="20"/>
              </w:rPr>
            </w:pPr>
          </w:p>
          <w:p w:rsidR="00B3120F" w:rsidRDefault="00B3120F" w:rsidP="00B3120F">
            <w:pPr>
              <w:widowControl w:val="0"/>
              <w:spacing w:line="240" w:lineRule="auto"/>
              <w:rPr>
                <w:sz w:val="20"/>
                <w:szCs w:val="20"/>
              </w:rPr>
            </w:pPr>
            <w:r>
              <w:rPr>
                <w:noProof/>
                <w:sz w:val="20"/>
                <w:szCs w:val="20"/>
              </w:rPr>
              <w:drawing>
                <wp:inline distT="114300" distB="114300" distL="114300" distR="114300" wp14:anchorId="50A8F7B4" wp14:editId="7D339EC9">
                  <wp:extent cx="1007384" cy="80476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007384" cy="804766"/>
                          </a:xfrm>
                          <a:prstGeom prst="rect">
                            <a:avLst/>
                          </a:prstGeom>
                          <a:ln/>
                        </pic:spPr>
                      </pic:pic>
                    </a:graphicData>
                  </a:graphic>
                </wp:inline>
              </w:drawing>
            </w:r>
          </w:p>
          <w:p w:rsidR="00B3120F" w:rsidRPr="00B3120F" w:rsidRDefault="00B3120F" w:rsidP="00B3120F">
            <w:pPr>
              <w:widowControl w:val="0"/>
              <w:spacing w:line="240" w:lineRule="auto"/>
              <w:rPr>
                <w:sz w:val="20"/>
                <w:szCs w:val="20"/>
                <w:lang w:val="en-US"/>
              </w:rPr>
            </w:pP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t>Slide 2</w:t>
            </w:r>
          </w:p>
        </w:tc>
        <w:tc>
          <w:tcPr>
            <w:tcW w:w="7890" w:type="dxa"/>
            <w:shd w:val="clear" w:color="auto" w:fill="auto"/>
            <w:tcMar>
              <w:top w:w="100" w:type="dxa"/>
              <w:left w:w="100" w:type="dxa"/>
              <w:bottom w:w="100" w:type="dxa"/>
              <w:right w:w="100" w:type="dxa"/>
            </w:tcMar>
          </w:tcPr>
          <w:p w:rsidR="00B3120F" w:rsidRPr="00B3120F" w:rsidRDefault="00B3120F" w:rsidP="00B3120F">
            <w:pPr>
              <w:widowControl w:val="0"/>
              <w:spacing w:line="240" w:lineRule="auto"/>
              <w:rPr>
                <w:b/>
                <w:bCs/>
                <w:iCs/>
                <w:sz w:val="20"/>
                <w:szCs w:val="20"/>
              </w:rPr>
            </w:pPr>
            <w:r w:rsidRPr="00B3120F">
              <w:rPr>
                <w:b/>
                <w:bCs/>
                <w:iCs/>
                <w:sz w:val="20"/>
                <w:szCs w:val="20"/>
              </w:rPr>
              <w:t>Automatización y control de procesos de producción</w:t>
            </w:r>
          </w:p>
          <w:p w:rsidR="00B3120F" w:rsidRPr="00B3120F" w:rsidRDefault="00B3120F" w:rsidP="00B3120F">
            <w:pPr>
              <w:widowControl w:val="0"/>
              <w:spacing w:line="240" w:lineRule="auto"/>
              <w:rPr>
                <w:iCs/>
                <w:sz w:val="20"/>
                <w:szCs w:val="20"/>
              </w:rPr>
            </w:pPr>
            <w:r w:rsidRPr="00B3120F">
              <w:rPr>
                <w:iCs/>
                <w:sz w:val="20"/>
                <w:szCs w:val="20"/>
              </w:rPr>
              <w:t>Se emplea la tecnología de IoT para incrementar la eficiencia en la fabricación de los productos, así como su fiabilidad y el continuo seguimiento del producto en la fábrica.</w:t>
            </w:r>
          </w:p>
        </w:tc>
        <w:tc>
          <w:tcPr>
            <w:tcW w:w="4635" w:type="dxa"/>
            <w:shd w:val="clear" w:color="auto" w:fill="auto"/>
            <w:tcMar>
              <w:top w:w="100" w:type="dxa"/>
              <w:left w:w="100" w:type="dxa"/>
              <w:bottom w:w="100" w:type="dxa"/>
              <w:right w:w="100" w:type="dxa"/>
            </w:tcMar>
          </w:tcPr>
          <w:p w:rsidR="00B3120F" w:rsidRDefault="00B3120F" w:rsidP="00B3120F">
            <w:r w:rsidRPr="00EE5981">
              <w:rPr>
                <w:noProof/>
                <w:sz w:val="20"/>
                <w:szCs w:val="20"/>
              </w:rPr>
              <w:drawing>
                <wp:inline distT="114300" distB="114300" distL="114300" distR="114300" wp14:anchorId="5E0DE57C" wp14:editId="5629B23E">
                  <wp:extent cx="979715" cy="804766"/>
                  <wp:effectExtent l="0" t="0" r="0" b="0"/>
                  <wp:docPr id="1284643720" name="image2.png"/>
                  <wp:cNvGraphicFramePr/>
                  <a:graphic xmlns:a="http://schemas.openxmlformats.org/drawingml/2006/main">
                    <a:graphicData uri="http://schemas.openxmlformats.org/drawingml/2006/picture">
                      <pic:pic xmlns:pic="http://schemas.openxmlformats.org/drawingml/2006/picture">
                        <pic:nvPicPr>
                          <pic:cNvPr id="128464372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979715" cy="804766"/>
                          </a:xfrm>
                          <a:prstGeom prst="rect">
                            <a:avLst/>
                          </a:prstGeom>
                          <a:ln/>
                        </pic:spPr>
                      </pic:pic>
                    </a:graphicData>
                  </a:graphic>
                </wp:inline>
              </w:drawing>
            </w: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t>Slide 3</w:t>
            </w:r>
          </w:p>
        </w:tc>
        <w:tc>
          <w:tcPr>
            <w:tcW w:w="7890" w:type="dxa"/>
            <w:shd w:val="clear" w:color="auto" w:fill="auto"/>
            <w:tcMar>
              <w:top w:w="100" w:type="dxa"/>
              <w:left w:w="100" w:type="dxa"/>
              <w:bottom w:w="100" w:type="dxa"/>
              <w:right w:w="100" w:type="dxa"/>
            </w:tcMar>
          </w:tcPr>
          <w:p w:rsidR="00B3120F" w:rsidRPr="00B3120F" w:rsidRDefault="00B3120F" w:rsidP="00B3120F">
            <w:pPr>
              <w:widowControl w:val="0"/>
              <w:spacing w:line="240" w:lineRule="auto"/>
              <w:rPr>
                <w:b/>
                <w:bCs/>
                <w:iCs/>
                <w:sz w:val="20"/>
                <w:szCs w:val="20"/>
              </w:rPr>
            </w:pPr>
            <w:r w:rsidRPr="00B3120F">
              <w:rPr>
                <w:b/>
                <w:bCs/>
                <w:iCs/>
                <w:sz w:val="20"/>
                <w:szCs w:val="20"/>
              </w:rPr>
              <w:t>Transporte y logística</w:t>
            </w:r>
          </w:p>
          <w:p w:rsidR="00B3120F" w:rsidRPr="00B3120F" w:rsidRDefault="00B3120F" w:rsidP="00B3120F">
            <w:pPr>
              <w:widowControl w:val="0"/>
              <w:spacing w:line="240" w:lineRule="auto"/>
              <w:rPr>
                <w:iCs/>
                <w:sz w:val="20"/>
                <w:szCs w:val="20"/>
              </w:rPr>
            </w:pPr>
            <w:r w:rsidRPr="00B3120F">
              <w:rPr>
                <w:iCs/>
                <w:sz w:val="20"/>
                <w:szCs w:val="20"/>
              </w:rPr>
              <w:t>Consiste en monitorizar medios de transporte y el proceso de envío de productos, validar estados de conservación</w:t>
            </w:r>
            <w:r>
              <w:rPr>
                <w:iCs/>
                <w:sz w:val="20"/>
                <w:szCs w:val="20"/>
              </w:rPr>
              <w:t xml:space="preserve"> y</w:t>
            </w:r>
            <w:r w:rsidRPr="00B3120F">
              <w:rPr>
                <w:iCs/>
                <w:sz w:val="20"/>
                <w:szCs w:val="20"/>
              </w:rPr>
              <w:t xml:space="preserve"> ubicación, evitando robos o pérdidas, logrando realizar </w:t>
            </w:r>
            <w:r>
              <w:rPr>
                <w:iCs/>
                <w:sz w:val="20"/>
                <w:szCs w:val="20"/>
              </w:rPr>
              <w:t xml:space="preserve">un </w:t>
            </w:r>
            <w:r w:rsidRPr="00B3120F">
              <w:rPr>
                <w:iCs/>
                <w:sz w:val="20"/>
                <w:szCs w:val="20"/>
              </w:rPr>
              <w:t>análisis de mejores rutas o administración de tráfico. Unos ejemplos donde son utilizados son en las empresas de envíos o en las plataformas de servicios de carros</w:t>
            </w:r>
            <w:r>
              <w:rPr>
                <w:iCs/>
                <w:sz w:val="20"/>
                <w:szCs w:val="20"/>
              </w:rPr>
              <w:t xml:space="preserve">, </w:t>
            </w:r>
            <w:r w:rsidRPr="00B3120F">
              <w:rPr>
                <w:iCs/>
                <w:sz w:val="20"/>
                <w:szCs w:val="20"/>
              </w:rPr>
              <w:t>gestión de tiempos de traslados, gestión y control de vehículos.</w:t>
            </w:r>
          </w:p>
        </w:tc>
        <w:tc>
          <w:tcPr>
            <w:tcW w:w="4635" w:type="dxa"/>
            <w:shd w:val="clear" w:color="auto" w:fill="auto"/>
            <w:tcMar>
              <w:top w:w="100" w:type="dxa"/>
              <w:left w:w="100" w:type="dxa"/>
              <w:bottom w:w="100" w:type="dxa"/>
              <w:right w:w="100" w:type="dxa"/>
            </w:tcMar>
          </w:tcPr>
          <w:p w:rsidR="00B3120F" w:rsidRDefault="00B3120F" w:rsidP="00B3120F">
            <w:r w:rsidRPr="00EE5981">
              <w:rPr>
                <w:noProof/>
                <w:sz w:val="20"/>
                <w:szCs w:val="20"/>
              </w:rPr>
              <w:drawing>
                <wp:inline distT="114300" distB="114300" distL="114300" distR="114300" wp14:anchorId="7A4E0450" wp14:editId="1E0874B7">
                  <wp:extent cx="874963" cy="804766"/>
                  <wp:effectExtent l="0" t="0" r="1905" b="0"/>
                  <wp:docPr id="842772807" name="image2.png"/>
                  <wp:cNvGraphicFramePr/>
                  <a:graphic xmlns:a="http://schemas.openxmlformats.org/drawingml/2006/main">
                    <a:graphicData uri="http://schemas.openxmlformats.org/drawingml/2006/picture">
                      <pic:pic xmlns:pic="http://schemas.openxmlformats.org/drawingml/2006/picture">
                        <pic:nvPicPr>
                          <pic:cNvPr id="842772807" name="image2.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874963" cy="804766"/>
                          </a:xfrm>
                          <a:prstGeom prst="rect">
                            <a:avLst/>
                          </a:prstGeom>
                          <a:ln/>
                        </pic:spPr>
                      </pic:pic>
                    </a:graphicData>
                  </a:graphic>
                </wp:inline>
              </w:drawing>
            </w: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lastRenderedPageBreak/>
              <w:t>Slide</w:t>
            </w:r>
            <w:r>
              <w:rPr>
                <w:b/>
              </w:rPr>
              <w:t xml:space="preserve"> 4</w:t>
            </w:r>
          </w:p>
        </w:tc>
        <w:tc>
          <w:tcPr>
            <w:tcW w:w="7890" w:type="dxa"/>
            <w:shd w:val="clear" w:color="auto" w:fill="auto"/>
            <w:tcMar>
              <w:top w:w="100" w:type="dxa"/>
              <w:left w:w="100" w:type="dxa"/>
              <w:bottom w:w="100" w:type="dxa"/>
              <w:right w:w="100" w:type="dxa"/>
            </w:tcMar>
          </w:tcPr>
          <w:p w:rsidR="00B3120F" w:rsidRPr="00B3120F" w:rsidRDefault="00B3120F" w:rsidP="00B3120F">
            <w:pPr>
              <w:widowControl w:val="0"/>
              <w:spacing w:line="240" w:lineRule="auto"/>
              <w:rPr>
                <w:b/>
                <w:bCs/>
                <w:iCs/>
                <w:sz w:val="20"/>
                <w:szCs w:val="20"/>
              </w:rPr>
            </w:pPr>
            <w:r w:rsidRPr="00B3120F">
              <w:rPr>
                <w:b/>
                <w:bCs/>
                <w:iCs/>
                <w:sz w:val="20"/>
                <w:szCs w:val="20"/>
              </w:rPr>
              <w:t>Agricultura, ganadería y silvicultura</w:t>
            </w:r>
          </w:p>
          <w:p w:rsidR="00B3120F" w:rsidRPr="00B3120F" w:rsidRDefault="00B3120F" w:rsidP="00B3120F">
            <w:pPr>
              <w:widowControl w:val="0"/>
              <w:spacing w:line="240" w:lineRule="auto"/>
              <w:rPr>
                <w:iCs/>
                <w:sz w:val="20"/>
                <w:szCs w:val="20"/>
              </w:rPr>
            </w:pPr>
            <w:r w:rsidRPr="00B3120F">
              <w:rPr>
                <w:iCs/>
                <w:sz w:val="20"/>
                <w:szCs w:val="20"/>
              </w:rPr>
              <w:t>Al igual que en las fábricas</w:t>
            </w:r>
            <w:r>
              <w:rPr>
                <w:iCs/>
                <w:sz w:val="20"/>
                <w:szCs w:val="20"/>
              </w:rPr>
              <w:t>,</w:t>
            </w:r>
            <w:r w:rsidRPr="00B3120F">
              <w:rPr>
                <w:iCs/>
                <w:sz w:val="20"/>
                <w:szCs w:val="20"/>
              </w:rPr>
              <w:t xml:space="preserve"> IoT es utilizado para la automatización de trabajos primordiales </w:t>
            </w:r>
            <w:r>
              <w:rPr>
                <w:iCs/>
                <w:sz w:val="20"/>
                <w:szCs w:val="20"/>
              </w:rPr>
              <w:t>en</w:t>
            </w:r>
            <w:r w:rsidRPr="00B3120F">
              <w:rPr>
                <w:iCs/>
                <w:sz w:val="20"/>
                <w:szCs w:val="20"/>
              </w:rPr>
              <w:t xml:space="preserve"> lo relacionado </w:t>
            </w:r>
            <w:r>
              <w:rPr>
                <w:iCs/>
                <w:sz w:val="20"/>
                <w:szCs w:val="20"/>
              </w:rPr>
              <w:t xml:space="preserve">con </w:t>
            </w:r>
            <w:r w:rsidRPr="00B3120F">
              <w:rPr>
                <w:iCs/>
                <w:sz w:val="20"/>
                <w:szCs w:val="20"/>
              </w:rPr>
              <w:t xml:space="preserve">el agro, como por ejemplo, sistema de riego, sistema de detector de temperatura para siembra, detección de enfermedades de los animales, </w:t>
            </w:r>
            <w:r>
              <w:rPr>
                <w:iCs/>
                <w:sz w:val="20"/>
                <w:szCs w:val="20"/>
              </w:rPr>
              <w:t>entre otros.</w:t>
            </w:r>
          </w:p>
        </w:tc>
        <w:tc>
          <w:tcPr>
            <w:tcW w:w="4635" w:type="dxa"/>
            <w:shd w:val="clear" w:color="auto" w:fill="auto"/>
            <w:tcMar>
              <w:top w:w="100" w:type="dxa"/>
              <w:left w:w="100" w:type="dxa"/>
              <w:bottom w:w="100" w:type="dxa"/>
              <w:right w:w="100" w:type="dxa"/>
            </w:tcMar>
          </w:tcPr>
          <w:p w:rsidR="00B3120F" w:rsidRDefault="00B3120F" w:rsidP="00B3120F">
            <w:r w:rsidRPr="00EE5981">
              <w:rPr>
                <w:noProof/>
                <w:sz w:val="20"/>
                <w:szCs w:val="20"/>
              </w:rPr>
              <w:drawing>
                <wp:inline distT="114300" distB="114300" distL="114300" distR="114300" wp14:anchorId="4C7A961B" wp14:editId="15DD6526">
                  <wp:extent cx="1155414" cy="804766"/>
                  <wp:effectExtent l="0" t="0" r="635" b="0"/>
                  <wp:docPr id="1942463752" name="image2.png"/>
                  <wp:cNvGraphicFramePr/>
                  <a:graphic xmlns:a="http://schemas.openxmlformats.org/drawingml/2006/main">
                    <a:graphicData uri="http://schemas.openxmlformats.org/drawingml/2006/picture">
                      <pic:pic xmlns:pic="http://schemas.openxmlformats.org/drawingml/2006/picture">
                        <pic:nvPicPr>
                          <pic:cNvPr id="1942463752"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155414" cy="804766"/>
                          </a:xfrm>
                          <a:prstGeom prst="rect">
                            <a:avLst/>
                          </a:prstGeom>
                          <a:ln/>
                        </pic:spPr>
                      </pic:pic>
                    </a:graphicData>
                  </a:graphic>
                </wp:inline>
              </w:drawing>
            </w: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t>Slide</w:t>
            </w:r>
            <w:r>
              <w:rPr>
                <w:b/>
              </w:rPr>
              <w:t xml:space="preserve"> 5</w:t>
            </w:r>
          </w:p>
        </w:tc>
        <w:tc>
          <w:tcPr>
            <w:tcW w:w="7890" w:type="dxa"/>
            <w:shd w:val="clear" w:color="auto" w:fill="auto"/>
            <w:tcMar>
              <w:top w:w="100" w:type="dxa"/>
              <w:left w:w="100" w:type="dxa"/>
              <w:bottom w:w="100" w:type="dxa"/>
              <w:right w:w="100" w:type="dxa"/>
            </w:tcMar>
          </w:tcPr>
          <w:p w:rsidR="00B3120F" w:rsidRPr="00B3120F" w:rsidRDefault="00B3120F" w:rsidP="00B3120F">
            <w:pPr>
              <w:widowControl w:val="0"/>
              <w:spacing w:line="240" w:lineRule="auto"/>
              <w:rPr>
                <w:b/>
                <w:bCs/>
                <w:iCs/>
                <w:sz w:val="20"/>
                <w:szCs w:val="20"/>
              </w:rPr>
            </w:pPr>
            <w:r w:rsidRPr="00B3120F">
              <w:rPr>
                <w:b/>
                <w:bCs/>
                <w:iCs/>
                <w:sz w:val="20"/>
                <w:szCs w:val="20"/>
              </w:rPr>
              <w:t>Videovigilancia y seguridad</w:t>
            </w:r>
          </w:p>
          <w:p w:rsidR="00B3120F" w:rsidRPr="00B3120F" w:rsidRDefault="00B3120F" w:rsidP="00B3120F">
            <w:pPr>
              <w:widowControl w:val="0"/>
              <w:spacing w:line="240" w:lineRule="auto"/>
              <w:rPr>
                <w:iCs/>
                <w:sz w:val="20"/>
                <w:szCs w:val="20"/>
              </w:rPr>
            </w:pPr>
            <w:r w:rsidRPr="00B3120F">
              <w:rPr>
                <w:iCs/>
                <w:sz w:val="20"/>
                <w:szCs w:val="20"/>
              </w:rPr>
              <w:t>Consiste en la configuración y control de una variedad de equipos de seguridad</w:t>
            </w:r>
            <w:r>
              <w:rPr>
                <w:iCs/>
                <w:sz w:val="20"/>
                <w:szCs w:val="20"/>
              </w:rPr>
              <w:t>,</w:t>
            </w:r>
            <w:r w:rsidRPr="00B3120F">
              <w:rPr>
                <w:iCs/>
                <w:sz w:val="20"/>
                <w:szCs w:val="20"/>
              </w:rPr>
              <w:t xml:space="preserve"> tales como sensores de movimiento, alarmas inteligentes, detección de amenazas para proteger la seguridad de edificaciones, casas y así contar con una prevención cuando se presenten situaciones de riesgo</w:t>
            </w:r>
            <w:r>
              <w:rPr>
                <w:iCs/>
                <w:sz w:val="20"/>
                <w:szCs w:val="20"/>
              </w:rPr>
              <w:t>.</w:t>
            </w:r>
          </w:p>
        </w:tc>
        <w:tc>
          <w:tcPr>
            <w:tcW w:w="4635" w:type="dxa"/>
            <w:shd w:val="clear" w:color="auto" w:fill="auto"/>
            <w:tcMar>
              <w:top w:w="100" w:type="dxa"/>
              <w:left w:w="100" w:type="dxa"/>
              <w:bottom w:w="100" w:type="dxa"/>
              <w:right w:w="100" w:type="dxa"/>
            </w:tcMar>
          </w:tcPr>
          <w:p w:rsidR="00B3120F" w:rsidRDefault="00B3120F" w:rsidP="00B3120F">
            <w:r w:rsidRPr="00EE5981">
              <w:rPr>
                <w:noProof/>
                <w:sz w:val="20"/>
                <w:szCs w:val="20"/>
              </w:rPr>
              <w:drawing>
                <wp:inline distT="114300" distB="114300" distL="114300" distR="114300" wp14:anchorId="27939E06" wp14:editId="652221E5">
                  <wp:extent cx="932139" cy="804766"/>
                  <wp:effectExtent l="0" t="0" r="0" b="0"/>
                  <wp:docPr id="1474986733" name="image2.png"/>
                  <wp:cNvGraphicFramePr/>
                  <a:graphic xmlns:a="http://schemas.openxmlformats.org/drawingml/2006/main">
                    <a:graphicData uri="http://schemas.openxmlformats.org/drawingml/2006/picture">
                      <pic:pic xmlns:pic="http://schemas.openxmlformats.org/drawingml/2006/picture">
                        <pic:nvPicPr>
                          <pic:cNvPr id="1474986733" name="image2.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932139" cy="804766"/>
                          </a:xfrm>
                          <a:prstGeom prst="rect">
                            <a:avLst/>
                          </a:prstGeom>
                          <a:ln/>
                        </pic:spPr>
                      </pic:pic>
                    </a:graphicData>
                  </a:graphic>
                </wp:inline>
              </w:drawing>
            </w:r>
          </w:p>
        </w:tc>
      </w:tr>
      <w:tr w:rsidR="00B3120F" w:rsidRPr="00B3120F">
        <w:trPr>
          <w:trHeight w:val="420"/>
        </w:trPr>
        <w:tc>
          <w:tcPr>
            <w:tcW w:w="1875" w:type="dxa"/>
            <w:shd w:val="clear" w:color="auto" w:fill="auto"/>
            <w:tcMar>
              <w:top w:w="100" w:type="dxa"/>
              <w:left w:w="100" w:type="dxa"/>
              <w:bottom w:w="100" w:type="dxa"/>
              <w:right w:w="100" w:type="dxa"/>
            </w:tcMar>
          </w:tcPr>
          <w:p w:rsidR="00B3120F" w:rsidRDefault="00B3120F" w:rsidP="00B3120F">
            <w:pPr>
              <w:widowControl w:val="0"/>
              <w:spacing w:line="240" w:lineRule="auto"/>
              <w:rPr>
                <w:b/>
              </w:rPr>
            </w:pPr>
            <w:r>
              <w:rPr>
                <w:b/>
              </w:rPr>
              <w:t>Slide</w:t>
            </w:r>
            <w:r>
              <w:rPr>
                <w:b/>
              </w:rPr>
              <w:t xml:space="preserve"> 6</w:t>
            </w:r>
          </w:p>
        </w:tc>
        <w:tc>
          <w:tcPr>
            <w:tcW w:w="7890" w:type="dxa"/>
            <w:shd w:val="clear" w:color="auto" w:fill="auto"/>
            <w:tcMar>
              <w:top w:w="100" w:type="dxa"/>
              <w:left w:w="100" w:type="dxa"/>
              <w:bottom w:w="100" w:type="dxa"/>
              <w:right w:w="100" w:type="dxa"/>
            </w:tcMar>
          </w:tcPr>
          <w:p w:rsidR="002C3A2B" w:rsidRPr="002C3A2B" w:rsidRDefault="00B3120F" w:rsidP="00B3120F">
            <w:pPr>
              <w:widowControl w:val="0"/>
              <w:spacing w:line="240" w:lineRule="auto"/>
              <w:rPr>
                <w:b/>
                <w:bCs/>
                <w:iCs/>
                <w:sz w:val="20"/>
                <w:szCs w:val="20"/>
                <w:lang w:val="es-CO"/>
              </w:rPr>
            </w:pPr>
            <w:r w:rsidRPr="002C3A2B">
              <w:rPr>
                <w:b/>
                <w:bCs/>
                <w:iCs/>
                <w:sz w:val="20"/>
                <w:szCs w:val="20"/>
                <w:lang w:val="es-CO"/>
              </w:rPr>
              <w:t>Medicina</w:t>
            </w:r>
          </w:p>
          <w:p w:rsidR="00B3120F" w:rsidRPr="00B3120F" w:rsidRDefault="00B3120F" w:rsidP="00B3120F">
            <w:pPr>
              <w:widowControl w:val="0"/>
              <w:spacing w:line="240" w:lineRule="auto"/>
              <w:rPr>
                <w:iCs/>
                <w:sz w:val="20"/>
                <w:szCs w:val="20"/>
                <w:lang w:val="es-CO"/>
              </w:rPr>
            </w:pPr>
            <w:r w:rsidRPr="00B3120F">
              <w:rPr>
                <w:iCs/>
                <w:sz w:val="20"/>
                <w:szCs w:val="20"/>
                <w:lang w:val="es-CO"/>
              </w:rPr>
              <w:t xml:space="preserve">Sus objetivos son detectar </w:t>
            </w:r>
            <w:r w:rsidR="002C3A2B">
              <w:rPr>
                <w:iCs/>
                <w:sz w:val="20"/>
                <w:szCs w:val="20"/>
                <w:lang w:val="es-CO"/>
              </w:rPr>
              <w:t>en</w:t>
            </w:r>
            <w:r w:rsidRPr="00B3120F">
              <w:rPr>
                <w:iCs/>
                <w:sz w:val="20"/>
                <w:szCs w:val="20"/>
                <w:lang w:val="es-CO"/>
              </w:rPr>
              <w:t xml:space="preserve"> una persona sus signos vitales, así como las variaciones para suministro de medicinas. Aunque la orientación es más a los humanos</w:t>
            </w:r>
            <w:r w:rsidR="002C3A2B">
              <w:rPr>
                <w:iCs/>
                <w:sz w:val="20"/>
                <w:szCs w:val="20"/>
                <w:lang w:val="es-CO"/>
              </w:rPr>
              <w:t>,</w:t>
            </w:r>
            <w:r w:rsidRPr="00B3120F">
              <w:rPr>
                <w:iCs/>
                <w:sz w:val="20"/>
                <w:szCs w:val="20"/>
                <w:lang w:val="es-CO"/>
              </w:rPr>
              <w:t xml:space="preserve"> es posible también monitorear el estado de salud de los animales domésticos. La incorporación de </w:t>
            </w:r>
            <w:proofErr w:type="spellStart"/>
            <w:r w:rsidRPr="00B3120F">
              <w:rPr>
                <w:iCs/>
                <w:sz w:val="20"/>
                <w:szCs w:val="20"/>
                <w:lang w:val="es-CO"/>
              </w:rPr>
              <w:t>IoT</w:t>
            </w:r>
            <w:proofErr w:type="spellEnd"/>
            <w:r w:rsidRPr="00B3120F">
              <w:rPr>
                <w:iCs/>
                <w:sz w:val="20"/>
                <w:szCs w:val="20"/>
                <w:lang w:val="es-CO"/>
              </w:rPr>
              <w:t xml:space="preserve"> en el sector de la salud transformará el cuidado médico, </w:t>
            </w:r>
            <w:r w:rsidR="002C3A2B">
              <w:rPr>
                <w:iCs/>
                <w:sz w:val="20"/>
                <w:szCs w:val="20"/>
                <w:lang w:val="es-CO"/>
              </w:rPr>
              <w:t>por</w:t>
            </w:r>
            <w:r w:rsidRPr="00B3120F">
              <w:rPr>
                <w:iCs/>
                <w:sz w:val="20"/>
                <w:szCs w:val="20"/>
                <w:lang w:val="es-CO"/>
              </w:rPr>
              <w:t>que los centros de atención serán mucho más eficientes, brindando al personal de la salud datos muy importantes de los pacientes en tiempos más cortos, para poder agilizar los procesos médicos.</w:t>
            </w:r>
          </w:p>
        </w:tc>
        <w:tc>
          <w:tcPr>
            <w:tcW w:w="4635" w:type="dxa"/>
            <w:shd w:val="clear" w:color="auto" w:fill="auto"/>
            <w:tcMar>
              <w:top w:w="100" w:type="dxa"/>
              <w:left w:w="100" w:type="dxa"/>
              <w:bottom w:w="100" w:type="dxa"/>
              <w:right w:w="100" w:type="dxa"/>
            </w:tcMar>
          </w:tcPr>
          <w:p w:rsidR="00B3120F" w:rsidRDefault="00B3120F" w:rsidP="00B3120F">
            <w:r w:rsidRPr="00EE5981">
              <w:rPr>
                <w:noProof/>
                <w:sz w:val="20"/>
                <w:szCs w:val="20"/>
              </w:rPr>
              <w:drawing>
                <wp:inline distT="114300" distB="114300" distL="114300" distR="114300" wp14:anchorId="395057D0" wp14:editId="5A45A68B">
                  <wp:extent cx="1015806" cy="804766"/>
                  <wp:effectExtent l="0" t="0" r="635" b="0"/>
                  <wp:docPr id="1192274330" name="image2.png"/>
                  <wp:cNvGraphicFramePr/>
                  <a:graphic xmlns:a="http://schemas.openxmlformats.org/drawingml/2006/main">
                    <a:graphicData uri="http://schemas.openxmlformats.org/drawingml/2006/picture">
                      <pic:pic xmlns:pic="http://schemas.openxmlformats.org/drawingml/2006/picture">
                        <pic:nvPicPr>
                          <pic:cNvPr id="1192274330" name="image2.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1015806" cy="804766"/>
                          </a:xfrm>
                          <a:prstGeom prst="rect">
                            <a:avLst/>
                          </a:prstGeom>
                          <a:ln/>
                        </pic:spPr>
                      </pic:pic>
                    </a:graphicData>
                  </a:graphic>
                </wp:inline>
              </w:drawing>
            </w:r>
          </w:p>
        </w:tc>
      </w:tr>
    </w:tbl>
    <w:p w:rsidR="00027126" w:rsidRPr="00B3120F" w:rsidRDefault="00027126">
      <w:pPr>
        <w:spacing w:line="240" w:lineRule="auto"/>
        <w:rPr>
          <w:b/>
          <w:lang w:val="en-US"/>
        </w:rPr>
      </w:pPr>
    </w:p>
    <w:sectPr w:rsidR="00027126" w:rsidRPr="00B3120F">
      <w:headerReference w:type="default" r:id="rId13"/>
      <w:footerReference w:type="default" r:id="rId1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11D7" w:rsidRDefault="001411D7">
      <w:pPr>
        <w:spacing w:line="240" w:lineRule="auto"/>
      </w:pPr>
      <w:r>
        <w:separator/>
      </w:r>
    </w:p>
  </w:endnote>
  <w:endnote w:type="continuationSeparator" w:id="0">
    <w:p w:rsidR="001411D7" w:rsidRDefault="00141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126" w:rsidRDefault="00027126">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11D7" w:rsidRDefault="001411D7">
      <w:pPr>
        <w:spacing w:line="240" w:lineRule="auto"/>
      </w:pPr>
      <w:r>
        <w:separator/>
      </w:r>
    </w:p>
  </w:footnote>
  <w:footnote w:type="continuationSeparator" w:id="0">
    <w:p w:rsidR="001411D7" w:rsidRDefault="00141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126"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027126" w:rsidRDefault="00000000">
                          <w:pPr>
                            <w:spacing w:line="240" w:lineRule="auto"/>
                            <w:textDirection w:val="btLr"/>
                          </w:pPr>
                          <w:r>
                            <w:rPr>
                              <w:b/>
                              <w:color w:val="000000"/>
                            </w:rPr>
                            <w:t xml:space="preserve">FORMATO DE DISEÑO INSTRUCCIONAL </w:t>
                          </w:r>
                        </w:p>
                        <w:p w:rsidR="00027126" w:rsidRDefault="00000000">
                          <w:pPr>
                            <w:spacing w:line="275" w:lineRule="auto"/>
                            <w:textDirection w:val="btLr"/>
                          </w:pPr>
                          <w:r>
                            <w:rPr>
                              <w:b/>
                              <w:color w:val="000000"/>
                            </w:rPr>
                            <w:t>COMPONENTES WEB PARA DIAGRAMACIÓN DE CONTENIDO</w:t>
                          </w:r>
                        </w:p>
                        <w:p w:rsidR="00027126" w:rsidRDefault="00027126">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B26C7"/>
    <w:multiLevelType w:val="multilevel"/>
    <w:tmpl w:val="AEDE215C"/>
    <w:lvl w:ilvl="0">
      <w:start w:val="1"/>
      <w:numFmt w:val="bullet"/>
      <w:lvlText w:val="●"/>
      <w:lvlJc w:val="left"/>
      <w:pPr>
        <w:ind w:left="720" w:hanging="360"/>
      </w:pPr>
      <w:rPr>
        <w:rFonts w:ascii="Roboto" w:eastAsia="Roboto" w:hAnsi="Roboto" w:cs="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449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26"/>
    <w:rsid w:val="00027126"/>
    <w:rsid w:val="001411D7"/>
    <w:rsid w:val="002C3A2B"/>
    <w:rsid w:val="00B3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CCBB5"/>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342636-15A8-4AF1-B520-BACF483EBE01}"/>
</file>

<file path=customXml/itemProps2.xml><?xml version="1.0" encoding="utf-8"?>
<ds:datastoreItem xmlns:ds="http://schemas.openxmlformats.org/officeDocument/2006/customXml" ds:itemID="{2E2C8040-0368-4946-8FBF-071EA40DB865}"/>
</file>

<file path=customXml/itemProps3.xml><?xml version="1.0" encoding="utf-8"?>
<ds:datastoreItem xmlns:ds="http://schemas.openxmlformats.org/officeDocument/2006/customXml" ds:itemID="{4FC15BF8-2EAA-436C-A162-02076AB79689}"/>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2024-06-03T14:29:00Z</dcterms:created>
  <dcterms:modified xsi:type="dcterms:W3CDTF">2024-06-03T14:35:00Z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