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2E208D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2E208D" w:rsidRPr="002E208D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2E208D" w:rsidRDefault="00F74F1E">
            <w:pPr>
              <w:jc w:val="center"/>
              <w:rPr>
                <w:rFonts w:eastAsia="Calibri"/>
                <w:color w:val="auto"/>
              </w:rPr>
            </w:pPr>
            <w:r w:rsidRPr="002E208D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2E208D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2E208D" w:rsidRDefault="00F74F1E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2E208D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2E208D" w:rsidRPr="002E208D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2E208D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2E208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2E208D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2E208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2E208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2E208D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2E208D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2E208D" w:rsidRPr="002E208D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2E208D" w:rsidRDefault="00F74F1E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2E208D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2E208D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5C842EEE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2E208D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2E208D">
              <w:rPr>
                <w:color w:val="auto"/>
              </w:rPr>
              <w:t xml:space="preserve"> </w:t>
            </w:r>
            <w:r w:rsidR="00962637" w:rsidRPr="00962637">
              <w:rPr>
                <w:color w:val="auto"/>
              </w:rPr>
              <w:t>Registro devengos contables</w:t>
            </w:r>
          </w:p>
          <w:p w14:paraId="027A1C4A" w14:textId="77777777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2E208D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2E208D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2E208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2E208D" w:rsidRPr="002E208D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2E208D" w:rsidRDefault="00F74F1E" w:rsidP="003B6C52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9F3390A" w:rsidR="00F74F1E" w:rsidRPr="002E208D" w:rsidRDefault="00DE6649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F</w:t>
            </w:r>
            <w:r w:rsidRPr="00DE6649">
              <w:rPr>
                <w:rFonts w:eastAsia="Calibri"/>
                <w:bCs/>
                <w:iCs/>
                <w:color w:val="auto"/>
              </w:rPr>
              <w:t>undamentos y registros contables</w:t>
            </w:r>
          </w:p>
        </w:tc>
      </w:tr>
      <w:tr w:rsidR="002E208D" w:rsidRPr="002E208D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2E208D" w:rsidRDefault="00F74F1E" w:rsidP="003B6C52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CD177FF" w:rsidR="00F74F1E" w:rsidRPr="002E208D" w:rsidRDefault="00DE6649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Identificar</w:t>
            </w:r>
            <w:r w:rsidRPr="00DE6649">
              <w:rPr>
                <w:rFonts w:eastAsia="Calibri"/>
                <w:bCs/>
                <w:iCs/>
                <w:color w:val="auto"/>
              </w:rPr>
              <w:t xml:space="preserve"> los conceptos básicos, características y procedimientos relacionados con la información contable, registros contables, clasificación de cuentas, partida doble y ecuación contable.</w:t>
            </w:r>
          </w:p>
        </w:tc>
      </w:tr>
      <w:tr w:rsidR="002E208D" w:rsidRPr="002E208D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2E208D" w:rsidRDefault="00F74F1E">
            <w:pPr>
              <w:jc w:val="center"/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PREGUNTAS</w:t>
            </w:r>
          </w:p>
        </w:tc>
      </w:tr>
      <w:tr w:rsidR="002E208D" w:rsidRPr="002E208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970A8" w:rsidRPr="002E208D" w:rsidRDefault="00C970A8" w:rsidP="00C970A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8DCB759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¿Cuál es el objetivo principal de la información contable?</w:t>
            </w:r>
          </w:p>
        </w:tc>
        <w:tc>
          <w:tcPr>
            <w:tcW w:w="2160" w:type="dxa"/>
            <w:gridSpan w:val="8"/>
          </w:tcPr>
          <w:p w14:paraId="56B1DBDC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2E208D" w:rsidRPr="002E208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E1F639E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Realizar auditorías externas.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27163B9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Facilitar la toma de decisiones económicas.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32522DB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x</w:t>
            </w:r>
          </w:p>
        </w:tc>
      </w:tr>
      <w:tr w:rsidR="002E208D" w:rsidRPr="002E208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A183E6D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Registrar transacciones bancarias únicamente.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A16AE2E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Organizar el inventario físico.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C970A8" w:rsidRPr="002E208D" w:rsidRDefault="00C970A8" w:rsidP="00C970A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F09FF15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E208D">
              <w:rPr>
                <w:color w:val="auto"/>
              </w:rPr>
              <w:t>¿Qué característica fundamental asegura que la información contable sea completa, objetiva y sin errores?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2E208D" w:rsidRPr="002E208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D8BAADD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Comparabilidad.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22698C9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Oportunidad.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6DC008D8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Representación fiel.</w:t>
            </w:r>
          </w:p>
        </w:tc>
        <w:tc>
          <w:tcPr>
            <w:tcW w:w="2160" w:type="dxa"/>
            <w:gridSpan w:val="8"/>
          </w:tcPr>
          <w:p w14:paraId="4DFC28D1" w14:textId="1F1073FF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x</w:t>
            </w:r>
          </w:p>
        </w:tc>
      </w:tr>
      <w:tr w:rsidR="002E208D" w:rsidRPr="002E208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B203EA7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Verificabilidad.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C970A8" w:rsidRPr="002E208D" w:rsidRDefault="00C970A8" w:rsidP="00C970A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1EEF850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E208D">
              <w:rPr>
                <w:color w:val="auto"/>
              </w:rPr>
              <w:t>¿Qué método contable establece la igualdad entre débitos y créditos en una transacción?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7B919E8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Principio de partida doble.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6A3BF0BA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x</w:t>
            </w:r>
          </w:p>
        </w:tc>
      </w:tr>
      <w:tr w:rsidR="002E208D" w:rsidRPr="002E208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323DB6F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Principio de objetividad.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1A5F86E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Método directo.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D03EA30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Método FIFO.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C970A8" w:rsidRPr="002E208D" w:rsidRDefault="00C970A8" w:rsidP="00C970A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ECD5A2B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E208D">
              <w:rPr>
                <w:color w:val="auto"/>
              </w:rPr>
              <w:t>¿Qué elemento contable se registra en el lado izquierdo de una cuenta?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7090D59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Haber.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151CE1F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Saldo.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A5D5D57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Crédito.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AD2C9F8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Debe.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239AF022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x</w:t>
            </w:r>
          </w:p>
        </w:tc>
      </w:tr>
      <w:tr w:rsidR="002E208D" w:rsidRPr="002E208D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C970A8" w:rsidRPr="002E208D" w:rsidRDefault="00C970A8" w:rsidP="00C970A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752DADA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E208D">
              <w:rPr>
                <w:color w:val="auto"/>
              </w:rPr>
              <w:t>¿Qué indica la ecuación contable?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0A29DA3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Pasivo = Activo + Patrimonio.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98631C8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Pasivo = Patrimonio - Activo.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3C30AF02" w:rsidR="00C970A8" w:rsidRPr="002E208D" w:rsidRDefault="00C970A8" w:rsidP="00C970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Activo = Pasivo + Patrimonio.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37329F5" w:rsidR="00C970A8" w:rsidRPr="002E208D" w:rsidRDefault="00C970A8" w:rsidP="00C970A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x</w:t>
            </w:r>
          </w:p>
        </w:tc>
      </w:tr>
      <w:tr w:rsidR="002E208D" w:rsidRPr="002E208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C970A8" w:rsidRPr="002E208D" w:rsidRDefault="00C970A8" w:rsidP="00C970A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32B6A20A" w:rsidR="00C970A8" w:rsidRPr="002E208D" w:rsidRDefault="00C970A8" w:rsidP="00C97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Activo = Patrimonio - Pasivo.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C970A8" w:rsidRPr="002E208D" w:rsidRDefault="00C970A8" w:rsidP="00C970A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2E208D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10CCD" w:rsidRPr="002E208D" w:rsidRDefault="00D10CCD" w:rsidP="00D10CCD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3153BFD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E208D">
              <w:rPr>
                <w:color w:val="auto"/>
              </w:rPr>
              <w:t>¿Qué es una cuenta contable?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0AB0651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 documento financiero que determina el capital.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D10CCD" w:rsidRPr="002E208D" w:rsidRDefault="00D10CCD" w:rsidP="00D10CC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C1E2E1E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 resumen de ingresos y gastos anuales.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D10CCD" w:rsidRPr="002E208D" w:rsidRDefault="00D10CCD" w:rsidP="00D10CC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CDBF3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Una herramienta para realizar pagos bancarios.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D10CCD" w:rsidRPr="002E208D" w:rsidRDefault="00D10CCD" w:rsidP="00D10CC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E208D" w:rsidRPr="002E208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D17E968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 registro ordenado para clasificar operaciones comerciales.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6B5827AF" w:rsidR="00D10CCD" w:rsidRPr="002E208D" w:rsidRDefault="00D10CCD" w:rsidP="00D10CC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E208D">
              <w:rPr>
                <w:rFonts w:eastAsia="Calibri"/>
                <w:bCs/>
                <w:color w:val="auto"/>
              </w:rPr>
              <w:t>x</w:t>
            </w:r>
          </w:p>
        </w:tc>
      </w:tr>
      <w:tr w:rsidR="002E208D" w:rsidRPr="002E208D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10CCD" w:rsidRPr="002E208D" w:rsidRDefault="00D10CCD" w:rsidP="00D10CCD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A1C44CC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¿Cuál es un ejemplo de elemento clasificado dentro de los activos?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19880055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Inventario de mercancías.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100E235F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E208D" w:rsidRPr="002E208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181758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Ingresos por servicios.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E867BCF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Gastos operativos.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78487DC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Pasivos bancarios.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10CCD" w:rsidRPr="002E208D" w:rsidRDefault="00D10CCD" w:rsidP="00D10CCD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4B02380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¿Qué representa el saldo de una cuenta contable?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44EC915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 suma total de activos y pasivos.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D84ED89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El registro inicial de una cuenta.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F99A8D6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 diferencia entre los movimientos de débito y crédito.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12F433FA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E208D" w:rsidRPr="002E208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4EF148C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 totalidad de ingresos generados.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10CCD" w:rsidRPr="002E208D" w:rsidRDefault="00D10CCD" w:rsidP="00D10CCD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E3741DB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¿Qué describe mejor un asiento compuesto?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8E63BE2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Una transacción que siempre afecta solo dos cuentas.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3943853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Una transacción que afecta más de dos cuentas.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849F559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E208D" w:rsidRPr="002E208D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8419F39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Una transacción bancaria simple.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88603BA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Una operación exclusiva para pago de impuestos.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E208D" w:rsidRPr="002E208D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2E208D" w:rsidRPr="002E208D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E208D" w:rsidRPr="002E208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10CCD" w:rsidRPr="002E208D" w:rsidRDefault="00D10CCD" w:rsidP="00D10CCD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BA0271E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¿Cuál es la diferencia principal entre cuentas reales y nominales?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E208D" w:rsidRPr="002E208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A098815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Las cuentas reales siempre generan pérdidas.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E208D" w:rsidRPr="002E208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AB673D5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Las cuentas nominales registran únicamente activos y pasivos.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E208D" w:rsidRPr="002E208D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48682EE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Las cuentas reales intervienen en el Estado de Situación Financiera y las nominales en el Estado de Resultados.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04AAB267" w:rsidR="00D10CCD" w:rsidRPr="002E208D" w:rsidRDefault="00D10CCD" w:rsidP="00D1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2E208D" w:rsidRPr="002E208D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10CCD" w:rsidRPr="002E208D" w:rsidRDefault="00D10CCD" w:rsidP="00D10CC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3759A20E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E208D">
              <w:rPr>
                <w:color w:val="auto"/>
              </w:rPr>
              <w:t>Las cuentas nominales nunca se cierran al finalizar un periodo contable.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10CCD" w:rsidRPr="002E208D" w:rsidRDefault="00D10CCD" w:rsidP="00D1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E208D" w:rsidRPr="002E208D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2E208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2E208D" w:rsidRPr="002E208D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2E208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2E208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E208D" w:rsidRPr="002E208D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2E208D" w:rsidRDefault="00090CAE" w:rsidP="00090CAE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58391EF" w:rsidR="00090CAE" w:rsidRPr="002E208D" w:rsidRDefault="00D10CC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E208D">
              <w:rPr>
                <w:rFonts w:eastAsia="Calibri"/>
                <w:b/>
                <w:iCs/>
                <w:color w:val="auto"/>
              </w:rPr>
              <w:t>En Colombia, las empresas utilizan el Plan Único de Cuentas (PUC) para garantizar uniformidad en los registros contables.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2E208D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2E208D" w:rsidRDefault="00090CAE" w:rsidP="00090CAE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2E208D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2E208D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2E208D" w:rsidRDefault="00090CAE" w:rsidP="00090CAE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2E208D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6E87A9E" w:rsidR="00090CAE" w:rsidRPr="002E208D" w:rsidRDefault="00D10CC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2E208D" w:rsidRPr="002E208D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2E208D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2E208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2E208D" w:rsidRPr="002E208D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2E208D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2E208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E208D" w:rsidRPr="002E208D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2E208D" w:rsidRDefault="00A50799" w:rsidP="00A50799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A9D2668" w:rsidR="00A50799" w:rsidRPr="002E208D" w:rsidRDefault="00D10CC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E208D">
              <w:rPr>
                <w:rFonts w:eastAsia="Calibri"/>
                <w:b/>
                <w:iCs/>
                <w:color w:val="auto"/>
              </w:rPr>
              <w:t>La naturaleza de las cuentas de ingresos es débito.</w:t>
            </w:r>
          </w:p>
        </w:tc>
      </w:tr>
      <w:tr w:rsidR="002E208D" w:rsidRPr="002E208D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C23281E" w:rsidR="004140D8" w:rsidRPr="002E208D" w:rsidRDefault="00D10CC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2E208D" w:rsidRPr="002E208D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2E208D" w:rsidRPr="002E208D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E208D" w:rsidRPr="002E208D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79BE0F0" w:rsidR="004140D8" w:rsidRPr="002E208D" w:rsidRDefault="002E208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E208D">
              <w:rPr>
                <w:rFonts w:eastAsia="Calibri"/>
                <w:b/>
                <w:iCs/>
                <w:color w:val="auto"/>
              </w:rPr>
              <w:t>Los costos siempre aumentan los beneficios económicos en una empresa.</w:t>
            </w:r>
          </w:p>
        </w:tc>
      </w:tr>
      <w:tr w:rsidR="002E208D" w:rsidRPr="002E208D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58343066" w:rsidR="004140D8" w:rsidRPr="002E208D" w:rsidRDefault="002E208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2E208D" w:rsidRPr="002E208D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2E208D" w:rsidRPr="002E208D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E208D" w:rsidRPr="002E208D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A52BFF2" w:rsidR="004140D8" w:rsidRPr="002E208D" w:rsidRDefault="002E208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E208D">
              <w:rPr>
                <w:rFonts w:eastAsia="Calibri"/>
                <w:b/>
                <w:iCs/>
                <w:color w:val="auto"/>
              </w:rPr>
              <w:t>La partida doble implica que cada operación afecta al menos dos cuentas contables.</w:t>
            </w:r>
          </w:p>
        </w:tc>
      </w:tr>
      <w:tr w:rsidR="002E208D" w:rsidRPr="002E208D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2D5475FE" w:rsidR="004140D8" w:rsidRPr="002E208D" w:rsidRDefault="002E208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2E208D" w:rsidRPr="002E208D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2E208D" w:rsidRPr="002E208D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E208D" w:rsidRPr="002E208D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92BD55B" w:rsidR="004140D8" w:rsidRPr="002E208D" w:rsidRDefault="002E208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E208D">
              <w:rPr>
                <w:rFonts w:eastAsia="Calibri"/>
                <w:b/>
                <w:iCs/>
                <w:color w:val="auto"/>
              </w:rPr>
              <w:t>La cuenta 'Caja' tiene generalmente un saldo de naturaleza débito.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2E208D" w:rsidRPr="002E208D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2E208D" w:rsidRDefault="004140D8" w:rsidP="004140D8">
            <w:pPr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C697C90" w:rsidR="004140D8" w:rsidRPr="002E208D" w:rsidRDefault="002E208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2E208D" w:rsidRPr="002E208D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2E208D" w:rsidRPr="002E208D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2E208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2E208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2E208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E208D" w:rsidRPr="002E208D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2E208D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MENSAJE FINAL ACTIVIDAD</w:t>
            </w:r>
          </w:p>
        </w:tc>
      </w:tr>
      <w:tr w:rsidR="002E208D" w:rsidRPr="002E208D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2E208D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2E208D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2E208D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2E208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2E208D" w:rsidRPr="002E208D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2E208D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2E208D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2E208D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2E208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2E208D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2E208D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2E208D" w:rsidRPr="002E208D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2E208D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2E208D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2E208D" w:rsidRPr="002E208D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2E208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2E208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2E208D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2E208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2E208D">
              <w:rPr>
                <w:rFonts w:eastAsia="Calibri"/>
                <w:b/>
              </w:rPr>
              <w:t>Fecha</w:t>
            </w:r>
          </w:p>
        </w:tc>
      </w:tr>
      <w:tr w:rsidR="002E208D" w:rsidRPr="002E208D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2E208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2E208D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2E208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2E208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2E208D" w:rsidRPr="002E208D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2E208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2E208D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2E208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2E208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2E208D" w:rsidRDefault="005A3A76"/>
    <w:sectPr w:rsidR="005A3A76" w:rsidRPr="002E208D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3BECA7" w14:textId="77777777" w:rsidR="00215E11" w:rsidRDefault="00215E11">
      <w:pPr>
        <w:spacing w:line="240" w:lineRule="auto"/>
      </w:pPr>
      <w:r>
        <w:separator/>
      </w:r>
    </w:p>
  </w:endnote>
  <w:endnote w:type="continuationSeparator" w:id="0">
    <w:p w14:paraId="79DABCD5" w14:textId="77777777" w:rsidR="00215E11" w:rsidRDefault="00215E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D9B2E05-79D4-4C89-AC5B-EA47997D67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D6CF3A-C3A0-413F-A7C7-4C7A690B57D6}"/>
    <w:embedBold r:id="rId3" w:fontKey="{A347BABA-ACE7-44CC-9C6D-39CF0199C224}"/>
    <w:embedItalic r:id="rId4" w:fontKey="{E35415F4-C67B-46F9-91AC-4D5FF7FC9DD3}"/>
    <w:embedBoldItalic r:id="rId5" w:fontKey="{8230727D-8CA4-4439-A05D-97BA5A33DE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51FB3A-CB9A-4561-97D8-C0D687A3EF5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A32895" w14:textId="77777777" w:rsidR="00215E11" w:rsidRDefault="00215E11">
      <w:pPr>
        <w:spacing w:line="240" w:lineRule="auto"/>
      </w:pPr>
      <w:r>
        <w:separator/>
      </w:r>
    </w:p>
  </w:footnote>
  <w:footnote w:type="continuationSeparator" w:id="0">
    <w:p w14:paraId="130748DF" w14:textId="77777777" w:rsidR="00215E11" w:rsidRDefault="00215E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15E11"/>
    <w:rsid w:val="00244647"/>
    <w:rsid w:val="002A1507"/>
    <w:rsid w:val="002E208D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62637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970A8"/>
    <w:rsid w:val="00CC1C9A"/>
    <w:rsid w:val="00D00ED8"/>
    <w:rsid w:val="00D10CCD"/>
    <w:rsid w:val="00D16BB1"/>
    <w:rsid w:val="00D43CD1"/>
    <w:rsid w:val="00D6347F"/>
    <w:rsid w:val="00D703B8"/>
    <w:rsid w:val="00DD1BC8"/>
    <w:rsid w:val="00DE6649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62B6F76-8F90-4C2F-9ED6-8D3FCF923E84}"/>
</file>

<file path=customXml/itemProps2.xml><?xml version="1.0" encoding="utf-8"?>
<ds:datastoreItem xmlns:ds="http://schemas.openxmlformats.org/officeDocument/2006/customXml" ds:itemID="{212CFA47-135A-451F-B24C-06880B2C132B}"/>
</file>

<file path=customXml/itemProps3.xml><?xml version="1.0" encoding="utf-8"?>
<ds:datastoreItem xmlns:ds="http://schemas.openxmlformats.org/officeDocument/2006/customXml" ds:itemID="{1E80AEB7-036C-4344-932A-0B07143F3E0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4</Pages>
  <Words>1138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22</cp:revision>
  <dcterms:created xsi:type="dcterms:W3CDTF">2024-06-18T03:44:00Z</dcterms:created>
  <dcterms:modified xsi:type="dcterms:W3CDTF">2025-03-23T14:30:00Z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