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64B6" w:rsidRDefault="00C664B6">
      <w:pPr>
        <w:spacing w:line="240" w:lineRule="auto"/>
        <w:rPr>
          <w:b/>
        </w:rPr>
      </w:pPr>
    </w:p>
    <w:tbl>
      <w:tblPr>
        <w:tblStyle w:val="a"/>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7200"/>
        <w:gridCol w:w="4635"/>
      </w:tblGrid>
      <w:tr w:rsidR="00C664B6">
        <w:trPr>
          <w:trHeight w:val="440"/>
        </w:trPr>
        <w:tc>
          <w:tcPr>
            <w:tcW w:w="14400" w:type="dxa"/>
            <w:gridSpan w:val="3"/>
            <w:shd w:val="clear" w:color="auto" w:fill="FCE5CD"/>
            <w:tcMar>
              <w:top w:w="100" w:type="dxa"/>
              <w:left w:w="100" w:type="dxa"/>
              <w:bottom w:w="100" w:type="dxa"/>
              <w:right w:w="100" w:type="dxa"/>
            </w:tcMar>
          </w:tcPr>
          <w:p w:rsidR="00C664B6" w:rsidRDefault="00000000">
            <w:pPr>
              <w:widowControl w:val="0"/>
              <w:spacing w:line="240" w:lineRule="auto"/>
              <w:jc w:val="center"/>
              <w:rPr>
                <w:b/>
                <w:sz w:val="24"/>
                <w:szCs w:val="24"/>
              </w:rPr>
            </w:pPr>
            <w:r>
              <w:rPr>
                <w:b/>
                <w:sz w:val="24"/>
                <w:szCs w:val="24"/>
              </w:rPr>
              <w:t>Slide de diapositivas (Títulos)</w:t>
            </w:r>
          </w:p>
        </w:tc>
      </w:tr>
      <w:tr w:rsidR="00C664B6">
        <w:tc>
          <w:tcPr>
            <w:tcW w:w="2565" w:type="dxa"/>
            <w:shd w:val="clear" w:color="auto" w:fill="FCE5CD"/>
            <w:tcMar>
              <w:top w:w="100" w:type="dxa"/>
              <w:left w:w="100" w:type="dxa"/>
              <w:bottom w:w="100" w:type="dxa"/>
              <w:right w:w="100" w:type="dxa"/>
            </w:tcMar>
          </w:tcPr>
          <w:p w:rsidR="00C664B6" w:rsidRDefault="00000000">
            <w:pPr>
              <w:widowControl w:val="0"/>
              <w:spacing w:line="240" w:lineRule="auto"/>
              <w:rPr>
                <w:b/>
                <w:sz w:val="20"/>
                <w:szCs w:val="20"/>
              </w:rPr>
            </w:pPr>
            <w:r>
              <w:rPr>
                <w:b/>
                <w:sz w:val="20"/>
                <w:szCs w:val="20"/>
              </w:rPr>
              <w:t>Indicaciones</w:t>
            </w:r>
          </w:p>
        </w:tc>
        <w:tc>
          <w:tcPr>
            <w:tcW w:w="11835" w:type="dxa"/>
            <w:gridSpan w:val="2"/>
            <w:shd w:val="clear" w:color="auto" w:fill="FCE5CD"/>
            <w:tcMar>
              <w:top w:w="100" w:type="dxa"/>
              <w:left w:w="100" w:type="dxa"/>
              <w:bottom w:w="100" w:type="dxa"/>
              <w:right w:w="100" w:type="dxa"/>
            </w:tcMar>
          </w:tcPr>
          <w:p w:rsidR="00C664B6" w:rsidRDefault="00000000">
            <w:pPr>
              <w:widowControl w:val="0"/>
              <w:numPr>
                <w:ilvl w:val="0"/>
                <w:numId w:val="1"/>
              </w:numPr>
              <w:spacing w:line="240" w:lineRule="auto"/>
              <w:rPr>
                <w:color w:val="434343"/>
                <w:sz w:val="20"/>
                <w:szCs w:val="20"/>
              </w:rPr>
            </w:pPr>
            <w:r>
              <w:rPr>
                <w:color w:val="434343"/>
                <w:sz w:val="20"/>
                <w:szCs w:val="20"/>
              </w:rPr>
              <w:t>Título o subtítulo de la temática que se aborda</w:t>
            </w:r>
          </w:p>
          <w:p w:rsidR="00C664B6" w:rsidRDefault="00000000">
            <w:pPr>
              <w:widowControl w:val="0"/>
              <w:numPr>
                <w:ilvl w:val="0"/>
                <w:numId w:val="1"/>
              </w:numPr>
              <w:spacing w:line="240" w:lineRule="auto"/>
              <w:rPr>
                <w:color w:val="434343"/>
                <w:sz w:val="20"/>
                <w:szCs w:val="20"/>
              </w:rPr>
            </w:pPr>
            <w:r>
              <w:rPr>
                <w:color w:val="434343"/>
                <w:sz w:val="20"/>
                <w:szCs w:val="20"/>
              </w:rPr>
              <w:t>Colocar una breve descripción del tema que se aborda en el slide</w:t>
            </w:r>
          </w:p>
          <w:p w:rsidR="00C664B6" w:rsidRDefault="00000000">
            <w:pPr>
              <w:widowControl w:val="0"/>
              <w:numPr>
                <w:ilvl w:val="0"/>
                <w:numId w:val="1"/>
              </w:numPr>
              <w:spacing w:line="240" w:lineRule="auto"/>
              <w:rPr>
                <w:color w:val="434343"/>
                <w:sz w:val="20"/>
                <w:szCs w:val="20"/>
              </w:rPr>
            </w:pPr>
            <w:r>
              <w:rPr>
                <w:color w:val="434343"/>
                <w:sz w:val="20"/>
                <w:szCs w:val="20"/>
              </w:rPr>
              <w:t>Colocar el texto que va en cada diapositiva según el formato instruccional</w:t>
            </w:r>
          </w:p>
          <w:p w:rsidR="00C664B6" w:rsidRDefault="00000000">
            <w:pPr>
              <w:widowControl w:val="0"/>
              <w:numPr>
                <w:ilvl w:val="0"/>
                <w:numId w:val="1"/>
              </w:numPr>
              <w:spacing w:after="160" w:line="240" w:lineRule="auto"/>
              <w:rPr>
                <w:color w:val="434343"/>
                <w:sz w:val="20"/>
                <w:szCs w:val="20"/>
              </w:rPr>
            </w:pPr>
            <w:r>
              <w:rPr>
                <w:color w:val="434343"/>
                <w:sz w:val="20"/>
                <w:szCs w:val="20"/>
              </w:rPr>
              <w:t>Máximo 8 slide</w:t>
            </w:r>
          </w:p>
        </w:tc>
      </w:tr>
      <w:tr w:rsidR="00C664B6" w:rsidTr="0063619A">
        <w:trPr>
          <w:trHeight w:val="330"/>
        </w:trPr>
        <w:tc>
          <w:tcPr>
            <w:tcW w:w="2565" w:type="dxa"/>
            <w:shd w:val="clear" w:color="auto" w:fill="FCE5CD"/>
            <w:tcMar>
              <w:top w:w="100" w:type="dxa"/>
              <w:left w:w="100" w:type="dxa"/>
              <w:bottom w:w="100" w:type="dxa"/>
              <w:right w:w="100" w:type="dxa"/>
            </w:tcMar>
          </w:tcPr>
          <w:p w:rsidR="00C664B6" w:rsidRDefault="00000000">
            <w:pPr>
              <w:widowControl w:val="0"/>
              <w:spacing w:line="240" w:lineRule="auto"/>
              <w:rPr>
                <w:b/>
              </w:rPr>
            </w:pPr>
            <w:r>
              <w:rPr>
                <w:b/>
              </w:rPr>
              <w:t>Título</w:t>
            </w:r>
          </w:p>
        </w:tc>
        <w:tc>
          <w:tcPr>
            <w:tcW w:w="11835" w:type="dxa"/>
            <w:gridSpan w:val="2"/>
            <w:shd w:val="clear" w:color="auto" w:fill="auto"/>
            <w:tcMar>
              <w:top w:w="100" w:type="dxa"/>
              <w:left w:w="100" w:type="dxa"/>
              <w:bottom w:w="100" w:type="dxa"/>
              <w:right w:w="100" w:type="dxa"/>
            </w:tcMar>
          </w:tcPr>
          <w:p w:rsidR="00C664B6" w:rsidRDefault="00C664B6">
            <w:pPr>
              <w:widowControl w:val="0"/>
              <w:spacing w:line="240" w:lineRule="auto"/>
              <w:rPr>
                <w:color w:val="434343"/>
                <w:sz w:val="20"/>
                <w:szCs w:val="20"/>
              </w:rPr>
            </w:pPr>
          </w:p>
        </w:tc>
      </w:tr>
      <w:tr w:rsidR="00C664B6">
        <w:tc>
          <w:tcPr>
            <w:tcW w:w="2565" w:type="dxa"/>
            <w:shd w:val="clear" w:color="auto" w:fill="FCE5CD"/>
            <w:tcMar>
              <w:top w:w="100" w:type="dxa"/>
              <w:left w:w="100" w:type="dxa"/>
              <w:bottom w:w="100" w:type="dxa"/>
              <w:right w:w="100" w:type="dxa"/>
            </w:tcMar>
          </w:tcPr>
          <w:p w:rsidR="00C664B6" w:rsidRDefault="00000000">
            <w:pPr>
              <w:widowControl w:val="0"/>
              <w:spacing w:line="240" w:lineRule="auto"/>
              <w:rPr>
                <w:b/>
                <w:sz w:val="20"/>
                <w:szCs w:val="20"/>
              </w:rPr>
            </w:pPr>
            <w:r>
              <w:rPr>
                <w:b/>
                <w:sz w:val="20"/>
                <w:szCs w:val="20"/>
              </w:rPr>
              <w:t>Texto descriptivo</w:t>
            </w:r>
          </w:p>
        </w:tc>
        <w:tc>
          <w:tcPr>
            <w:tcW w:w="11835" w:type="dxa"/>
            <w:gridSpan w:val="2"/>
            <w:shd w:val="clear" w:color="auto" w:fill="auto"/>
            <w:tcMar>
              <w:top w:w="100" w:type="dxa"/>
              <w:left w:w="100" w:type="dxa"/>
              <w:bottom w:w="100" w:type="dxa"/>
              <w:right w:w="100" w:type="dxa"/>
            </w:tcMar>
          </w:tcPr>
          <w:p w:rsidR="00C664B6" w:rsidRPr="0063619A" w:rsidRDefault="0063619A" w:rsidP="0063619A">
            <w:pPr>
              <w:snapToGrid w:val="0"/>
              <w:spacing w:after="120"/>
              <w:rPr>
                <w:bCs/>
                <w:sz w:val="20"/>
                <w:szCs w:val="20"/>
                <w:lang w:val="es-ES"/>
              </w:rPr>
            </w:pPr>
            <w:r>
              <w:rPr>
                <w:bCs/>
                <w:sz w:val="20"/>
                <w:szCs w:val="20"/>
                <w:lang w:val="es-ES"/>
              </w:rPr>
              <w:t>Analicemos el siguiente ejemplo:</w:t>
            </w:r>
          </w:p>
        </w:tc>
      </w:tr>
      <w:tr w:rsidR="00C664B6">
        <w:trPr>
          <w:trHeight w:val="420"/>
        </w:trPr>
        <w:tc>
          <w:tcPr>
            <w:tcW w:w="2565" w:type="dxa"/>
            <w:shd w:val="clear" w:color="auto" w:fill="EFEFEF"/>
            <w:tcMar>
              <w:top w:w="100" w:type="dxa"/>
              <w:left w:w="100" w:type="dxa"/>
              <w:bottom w:w="100" w:type="dxa"/>
              <w:right w:w="100" w:type="dxa"/>
            </w:tcMar>
          </w:tcPr>
          <w:p w:rsidR="00C664B6" w:rsidRDefault="00000000">
            <w:pPr>
              <w:widowControl w:val="0"/>
              <w:spacing w:line="240" w:lineRule="auto"/>
              <w:jc w:val="center"/>
              <w:rPr>
                <w:b/>
                <w:sz w:val="24"/>
                <w:szCs w:val="24"/>
              </w:rPr>
            </w:pPr>
            <w:r>
              <w:rPr>
                <w:b/>
                <w:sz w:val="24"/>
                <w:szCs w:val="24"/>
              </w:rPr>
              <w:t xml:space="preserve">Título </w:t>
            </w:r>
          </w:p>
        </w:tc>
        <w:tc>
          <w:tcPr>
            <w:tcW w:w="7200" w:type="dxa"/>
            <w:shd w:val="clear" w:color="auto" w:fill="EFEFEF"/>
            <w:tcMar>
              <w:top w:w="100" w:type="dxa"/>
              <w:left w:w="100" w:type="dxa"/>
              <w:bottom w:w="100" w:type="dxa"/>
              <w:right w:w="100" w:type="dxa"/>
            </w:tcMar>
          </w:tcPr>
          <w:p w:rsidR="00C664B6" w:rsidRDefault="00000000">
            <w:pPr>
              <w:widowControl w:val="0"/>
              <w:spacing w:line="240" w:lineRule="auto"/>
              <w:jc w:val="center"/>
              <w:rPr>
                <w:b/>
              </w:rPr>
            </w:pPr>
            <w:r>
              <w:rPr>
                <w:b/>
              </w:rPr>
              <w:t>Texto</w:t>
            </w:r>
          </w:p>
        </w:tc>
        <w:tc>
          <w:tcPr>
            <w:tcW w:w="4635" w:type="dxa"/>
            <w:shd w:val="clear" w:color="auto" w:fill="EFEFEF"/>
            <w:tcMar>
              <w:top w:w="100" w:type="dxa"/>
              <w:left w:w="100" w:type="dxa"/>
              <w:bottom w:w="100" w:type="dxa"/>
              <w:right w:w="100" w:type="dxa"/>
            </w:tcMar>
          </w:tcPr>
          <w:p w:rsidR="00C664B6" w:rsidRDefault="00000000">
            <w:pPr>
              <w:widowControl w:val="0"/>
              <w:jc w:val="center"/>
              <w:rPr>
                <w:b/>
              </w:rPr>
            </w:pPr>
            <w:r>
              <w:rPr>
                <w:b/>
              </w:rPr>
              <w:t>Imagen (obligatoria)</w:t>
            </w:r>
          </w:p>
        </w:tc>
      </w:tr>
      <w:tr w:rsidR="00C664B6" w:rsidRPr="0063619A" w:rsidTr="0063619A">
        <w:trPr>
          <w:trHeight w:val="1851"/>
        </w:trPr>
        <w:tc>
          <w:tcPr>
            <w:tcW w:w="2565" w:type="dxa"/>
            <w:shd w:val="clear" w:color="auto" w:fill="auto"/>
            <w:tcMar>
              <w:top w:w="100" w:type="dxa"/>
              <w:left w:w="100" w:type="dxa"/>
              <w:bottom w:w="100" w:type="dxa"/>
              <w:right w:w="100" w:type="dxa"/>
            </w:tcMar>
          </w:tcPr>
          <w:p w:rsidR="00C664B6" w:rsidRDefault="0063619A">
            <w:pPr>
              <w:widowControl w:val="0"/>
              <w:spacing w:line="240" w:lineRule="auto"/>
              <w:rPr>
                <w:i/>
                <w:color w:val="434343"/>
              </w:rPr>
            </w:pPr>
            <w:r>
              <w:t>1</w:t>
            </w:r>
          </w:p>
        </w:tc>
        <w:tc>
          <w:tcPr>
            <w:tcW w:w="7200" w:type="dxa"/>
            <w:shd w:val="clear" w:color="auto" w:fill="auto"/>
            <w:tcMar>
              <w:top w:w="100" w:type="dxa"/>
              <w:left w:w="100" w:type="dxa"/>
              <w:bottom w:w="100" w:type="dxa"/>
              <w:right w:w="100" w:type="dxa"/>
            </w:tcMar>
          </w:tcPr>
          <w:p w:rsidR="0063619A" w:rsidRPr="0063619A" w:rsidRDefault="0063619A" w:rsidP="0063619A">
            <w:pPr>
              <w:widowControl w:val="0"/>
              <w:spacing w:line="240" w:lineRule="auto"/>
              <w:rPr>
                <w:iCs/>
                <w:sz w:val="20"/>
                <w:szCs w:val="20"/>
              </w:rPr>
            </w:pPr>
            <w:r w:rsidRPr="0063619A">
              <w:rPr>
                <w:iCs/>
                <w:sz w:val="20"/>
                <w:szCs w:val="20"/>
              </w:rPr>
              <w:t>Pedro de la Torre pide $1.000.000 a una tasa efectiva del 10</w:t>
            </w:r>
            <w:r>
              <w:rPr>
                <w:iCs/>
                <w:sz w:val="20"/>
                <w:szCs w:val="20"/>
              </w:rPr>
              <w:t xml:space="preserve"> </w:t>
            </w:r>
            <w:r w:rsidRPr="0063619A">
              <w:rPr>
                <w:iCs/>
                <w:sz w:val="20"/>
                <w:szCs w:val="20"/>
              </w:rPr>
              <w:t>%. En este caso</w:t>
            </w:r>
            <w:r>
              <w:rPr>
                <w:iCs/>
                <w:sz w:val="20"/>
                <w:szCs w:val="20"/>
              </w:rPr>
              <w:t>,</w:t>
            </w:r>
            <w:r w:rsidRPr="0063619A">
              <w:rPr>
                <w:iCs/>
                <w:sz w:val="20"/>
                <w:szCs w:val="20"/>
              </w:rPr>
              <w:t xml:space="preserve"> el cálculo sería de la siguiente manera:</w:t>
            </w:r>
          </w:p>
          <w:p w:rsidR="0063619A" w:rsidRPr="0063619A" w:rsidRDefault="0063619A" w:rsidP="0063619A">
            <w:pPr>
              <w:widowControl w:val="0"/>
              <w:spacing w:line="240" w:lineRule="auto"/>
              <w:rPr>
                <w:iCs/>
                <w:sz w:val="20"/>
                <w:szCs w:val="20"/>
              </w:rPr>
            </w:pPr>
          </w:p>
          <w:p w:rsidR="0063619A" w:rsidRDefault="0063619A" w:rsidP="0063619A">
            <w:pPr>
              <w:widowControl w:val="0"/>
              <w:spacing w:line="240" w:lineRule="auto"/>
              <w:rPr>
                <w:iCs/>
                <w:sz w:val="20"/>
                <w:szCs w:val="20"/>
              </w:rPr>
            </w:pPr>
            <w:r>
              <w:rPr>
                <w:iCs/>
                <w:sz w:val="20"/>
                <w:szCs w:val="20"/>
              </w:rPr>
              <w:t>Monto a pagar: C*(1+i)</w:t>
            </w:r>
            <w:r w:rsidRPr="0063619A">
              <w:rPr>
                <w:iCs/>
                <w:sz w:val="20"/>
                <w:szCs w:val="20"/>
                <w:vertAlign w:val="superscript"/>
              </w:rPr>
              <w:t>n</w:t>
            </w:r>
          </w:p>
          <w:p w:rsidR="0063619A" w:rsidRPr="0063619A" w:rsidRDefault="0063619A" w:rsidP="0063619A">
            <w:pPr>
              <w:widowControl w:val="0"/>
              <w:spacing w:line="240" w:lineRule="auto"/>
              <w:rPr>
                <w:iCs/>
                <w:sz w:val="20"/>
                <w:szCs w:val="20"/>
              </w:rPr>
            </w:pPr>
          </w:p>
          <w:p w:rsidR="0063619A" w:rsidRPr="0063619A" w:rsidRDefault="0063619A" w:rsidP="0063619A">
            <w:pPr>
              <w:widowControl w:val="0"/>
              <w:spacing w:line="240" w:lineRule="auto"/>
              <w:rPr>
                <w:iCs/>
                <w:sz w:val="20"/>
                <w:szCs w:val="20"/>
              </w:rPr>
            </w:pPr>
            <w:r w:rsidRPr="0063619A">
              <w:rPr>
                <w:iCs/>
                <w:sz w:val="20"/>
                <w:szCs w:val="20"/>
              </w:rPr>
              <w:t>Aplicando dicha fórmula a nuestros datos, se tendrá el siguiente resultado:</w:t>
            </w:r>
          </w:p>
          <w:p w:rsidR="00C664B6" w:rsidRDefault="00C664B6">
            <w:pPr>
              <w:widowControl w:val="0"/>
              <w:spacing w:line="240" w:lineRule="auto"/>
              <w:rPr>
                <w:iCs/>
                <w:sz w:val="20"/>
                <w:szCs w:val="20"/>
              </w:rPr>
            </w:pPr>
          </w:p>
          <w:p w:rsidR="0063619A" w:rsidRPr="0063619A" w:rsidRDefault="0063619A">
            <w:pPr>
              <w:widowControl w:val="0"/>
              <w:spacing w:line="240" w:lineRule="auto"/>
              <w:rPr>
                <w:iCs/>
                <w:sz w:val="20"/>
                <w:szCs w:val="20"/>
              </w:rPr>
            </w:pPr>
            <w:r>
              <w:rPr>
                <w:iCs/>
                <w:sz w:val="20"/>
                <w:szCs w:val="20"/>
              </w:rPr>
              <w:t>100.000 * (1 + 0,1)</w:t>
            </w:r>
            <w:r w:rsidRPr="0063619A">
              <w:rPr>
                <w:iCs/>
                <w:sz w:val="20"/>
                <w:szCs w:val="20"/>
                <w:vertAlign w:val="superscript"/>
              </w:rPr>
              <w:t>1</w:t>
            </w:r>
            <w:r>
              <w:rPr>
                <w:iCs/>
                <w:sz w:val="20"/>
                <w:szCs w:val="20"/>
              </w:rPr>
              <w:t xml:space="preserve"> = 1.100.000</w:t>
            </w:r>
          </w:p>
        </w:tc>
        <w:tc>
          <w:tcPr>
            <w:tcW w:w="4635" w:type="dxa"/>
            <w:shd w:val="clear" w:color="auto" w:fill="auto"/>
            <w:tcMar>
              <w:top w:w="100" w:type="dxa"/>
              <w:left w:w="100" w:type="dxa"/>
              <w:bottom w:w="100" w:type="dxa"/>
              <w:right w:w="100" w:type="dxa"/>
            </w:tcMar>
          </w:tcPr>
          <w:p w:rsidR="00C664B6" w:rsidRPr="0063619A" w:rsidRDefault="00C664B6">
            <w:pPr>
              <w:widowControl w:val="0"/>
              <w:spacing w:line="240" w:lineRule="auto"/>
              <w:rPr>
                <w:sz w:val="20"/>
                <w:szCs w:val="20"/>
                <w:lang w:val="es-ES"/>
              </w:rPr>
            </w:pPr>
          </w:p>
        </w:tc>
      </w:tr>
      <w:tr w:rsidR="00C664B6" w:rsidRPr="0063619A">
        <w:trPr>
          <w:trHeight w:val="420"/>
        </w:trPr>
        <w:tc>
          <w:tcPr>
            <w:tcW w:w="2565" w:type="dxa"/>
            <w:shd w:val="clear" w:color="auto" w:fill="auto"/>
            <w:tcMar>
              <w:top w:w="100" w:type="dxa"/>
              <w:left w:w="100" w:type="dxa"/>
              <w:bottom w:w="100" w:type="dxa"/>
              <w:right w:w="100" w:type="dxa"/>
            </w:tcMar>
          </w:tcPr>
          <w:p w:rsidR="00C664B6" w:rsidRDefault="0063619A">
            <w:pPr>
              <w:widowControl w:val="0"/>
              <w:spacing w:line="240" w:lineRule="auto"/>
            </w:pPr>
            <w:r>
              <w:t>2</w:t>
            </w:r>
          </w:p>
        </w:tc>
        <w:tc>
          <w:tcPr>
            <w:tcW w:w="7200" w:type="dxa"/>
            <w:shd w:val="clear" w:color="auto" w:fill="auto"/>
            <w:tcMar>
              <w:top w:w="100" w:type="dxa"/>
              <w:left w:w="100" w:type="dxa"/>
              <w:bottom w:w="100" w:type="dxa"/>
              <w:right w:w="100" w:type="dxa"/>
            </w:tcMar>
          </w:tcPr>
          <w:p w:rsidR="00C664B6" w:rsidRPr="0063619A" w:rsidRDefault="0063619A">
            <w:pPr>
              <w:widowControl w:val="0"/>
              <w:spacing w:line="240" w:lineRule="auto"/>
              <w:rPr>
                <w:iCs/>
                <w:sz w:val="20"/>
                <w:szCs w:val="20"/>
              </w:rPr>
            </w:pPr>
            <w:r w:rsidRPr="0063619A">
              <w:rPr>
                <w:iCs/>
                <w:sz w:val="20"/>
                <w:szCs w:val="20"/>
              </w:rPr>
              <w:t xml:space="preserve">En el caso del interés nominal, expresado anualmente, si la periodicidad dice otra cosa, se entiende que durante el periodo que transcurrió, se generaron intereses, por lo cual es muy probable que no se genere la igualdad entre la tasa nominal y efectiva. </w:t>
            </w:r>
          </w:p>
        </w:tc>
        <w:tc>
          <w:tcPr>
            <w:tcW w:w="4635" w:type="dxa"/>
            <w:shd w:val="clear" w:color="auto" w:fill="auto"/>
            <w:tcMar>
              <w:top w:w="100" w:type="dxa"/>
              <w:left w:w="100" w:type="dxa"/>
              <w:bottom w:w="100" w:type="dxa"/>
              <w:right w:w="100" w:type="dxa"/>
            </w:tcMar>
          </w:tcPr>
          <w:p w:rsidR="00C664B6" w:rsidRPr="0063619A" w:rsidRDefault="00C664B6">
            <w:pPr>
              <w:widowControl w:val="0"/>
              <w:spacing w:line="240" w:lineRule="auto"/>
              <w:rPr>
                <w:sz w:val="20"/>
                <w:szCs w:val="20"/>
                <w:lang w:val="es-ES"/>
              </w:rPr>
            </w:pPr>
          </w:p>
        </w:tc>
      </w:tr>
      <w:tr w:rsidR="00C664B6" w:rsidRPr="0063619A">
        <w:trPr>
          <w:trHeight w:val="420"/>
        </w:trPr>
        <w:tc>
          <w:tcPr>
            <w:tcW w:w="2565" w:type="dxa"/>
            <w:shd w:val="clear" w:color="auto" w:fill="auto"/>
            <w:tcMar>
              <w:top w:w="100" w:type="dxa"/>
              <w:left w:w="100" w:type="dxa"/>
              <w:bottom w:w="100" w:type="dxa"/>
              <w:right w:w="100" w:type="dxa"/>
            </w:tcMar>
          </w:tcPr>
          <w:p w:rsidR="00C664B6" w:rsidRDefault="0063619A">
            <w:pPr>
              <w:widowControl w:val="0"/>
              <w:spacing w:line="240" w:lineRule="auto"/>
            </w:pPr>
            <w:r>
              <w:t>3</w:t>
            </w:r>
          </w:p>
        </w:tc>
        <w:tc>
          <w:tcPr>
            <w:tcW w:w="7200" w:type="dxa"/>
            <w:shd w:val="clear" w:color="auto" w:fill="auto"/>
            <w:tcMar>
              <w:top w:w="100" w:type="dxa"/>
              <w:left w:w="100" w:type="dxa"/>
              <w:bottom w:w="100" w:type="dxa"/>
              <w:right w:w="100" w:type="dxa"/>
            </w:tcMar>
          </w:tcPr>
          <w:p w:rsidR="00C664B6" w:rsidRDefault="0063619A" w:rsidP="0063619A">
            <w:pPr>
              <w:widowControl w:val="0"/>
              <w:spacing w:line="240" w:lineRule="auto"/>
              <w:rPr>
                <w:iCs/>
                <w:sz w:val="20"/>
                <w:szCs w:val="20"/>
              </w:rPr>
            </w:pPr>
            <w:r w:rsidRPr="0063619A">
              <w:rPr>
                <w:iCs/>
                <w:sz w:val="20"/>
                <w:szCs w:val="20"/>
              </w:rPr>
              <w:t>Utilizando los mismos antecedentes preliminares, pero asumiendo que la tasa es 10</w:t>
            </w:r>
            <w:r>
              <w:rPr>
                <w:iCs/>
                <w:sz w:val="20"/>
                <w:szCs w:val="20"/>
              </w:rPr>
              <w:t xml:space="preserve"> </w:t>
            </w:r>
            <w:r w:rsidRPr="0063619A">
              <w:rPr>
                <w:iCs/>
                <w:sz w:val="20"/>
                <w:szCs w:val="20"/>
              </w:rPr>
              <w:t>% semestral</w:t>
            </w:r>
            <w:r>
              <w:rPr>
                <w:iCs/>
                <w:sz w:val="20"/>
                <w:szCs w:val="20"/>
              </w:rPr>
              <w:t xml:space="preserve"> y c</w:t>
            </w:r>
            <w:r w:rsidRPr="0063619A">
              <w:rPr>
                <w:iCs/>
                <w:sz w:val="20"/>
                <w:szCs w:val="20"/>
              </w:rPr>
              <w:t xml:space="preserve">onociendo que un año tiene dos semestres, </w:t>
            </w:r>
            <w:r>
              <w:rPr>
                <w:iCs/>
                <w:sz w:val="20"/>
                <w:szCs w:val="20"/>
              </w:rPr>
              <w:t>entonces</w:t>
            </w:r>
            <w:r w:rsidRPr="0063619A">
              <w:rPr>
                <w:iCs/>
                <w:sz w:val="20"/>
                <w:szCs w:val="20"/>
              </w:rPr>
              <w:t xml:space="preserve"> para la fórmula expresada en anualidad, se usa la división de 10/2= 5</w:t>
            </w:r>
            <w:r>
              <w:rPr>
                <w:iCs/>
                <w:sz w:val="20"/>
                <w:szCs w:val="20"/>
              </w:rPr>
              <w:t xml:space="preserve"> </w:t>
            </w:r>
            <w:r w:rsidRPr="0063619A">
              <w:rPr>
                <w:iCs/>
                <w:sz w:val="20"/>
                <w:szCs w:val="20"/>
              </w:rPr>
              <w:t>%. En este caso y aplicando la fórmula señalada al inicio, el resultado es:</w:t>
            </w:r>
          </w:p>
          <w:p w:rsidR="0063619A" w:rsidRPr="0063619A" w:rsidRDefault="0063619A" w:rsidP="0063619A">
            <w:pPr>
              <w:widowControl w:val="0"/>
              <w:spacing w:line="240" w:lineRule="auto"/>
              <w:rPr>
                <w:iCs/>
                <w:sz w:val="20"/>
                <w:szCs w:val="20"/>
              </w:rPr>
            </w:pPr>
            <w:r>
              <w:rPr>
                <w:iCs/>
                <w:sz w:val="20"/>
                <w:szCs w:val="20"/>
              </w:rPr>
              <w:lastRenderedPageBreak/>
              <w:t>100.000 * (1 + 0,</w:t>
            </w:r>
            <w:r>
              <w:rPr>
                <w:iCs/>
                <w:sz w:val="20"/>
                <w:szCs w:val="20"/>
              </w:rPr>
              <w:t>5</w:t>
            </w:r>
            <w:r>
              <w:rPr>
                <w:iCs/>
                <w:sz w:val="20"/>
                <w:szCs w:val="20"/>
              </w:rPr>
              <w:t>)</w:t>
            </w:r>
            <w:r>
              <w:rPr>
                <w:iCs/>
                <w:sz w:val="20"/>
                <w:szCs w:val="20"/>
                <w:vertAlign w:val="superscript"/>
              </w:rPr>
              <w:t>2</w:t>
            </w:r>
            <w:r>
              <w:rPr>
                <w:iCs/>
                <w:sz w:val="20"/>
                <w:szCs w:val="20"/>
              </w:rPr>
              <w:t xml:space="preserve"> = </w:t>
            </w:r>
            <w:r>
              <w:rPr>
                <w:iCs/>
                <w:sz w:val="20"/>
                <w:szCs w:val="20"/>
              </w:rPr>
              <w:t>110.250</w:t>
            </w:r>
          </w:p>
        </w:tc>
        <w:tc>
          <w:tcPr>
            <w:tcW w:w="4635" w:type="dxa"/>
            <w:shd w:val="clear" w:color="auto" w:fill="auto"/>
            <w:tcMar>
              <w:top w:w="100" w:type="dxa"/>
              <w:left w:w="100" w:type="dxa"/>
              <w:bottom w:w="100" w:type="dxa"/>
              <w:right w:w="100" w:type="dxa"/>
            </w:tcMar>
          </w:tcPr>
          <w:p w:rsidR="00C664B6" w:rsidRPr="0063619A" w:rsidRDefault="00C664B6">
            <w:pPr>
              <w:widowControl w:val="0"/>
              <w:spacing w:line="240" w:lineRule="auto"/>
              <w:rPr>
                <w:sz w:val="20"/>
                <w:szCs w:val="20"/>
                <w:lang w:val="es-ES"/>
              </w:rPr>
            </w:pPr>
          </w:p>
        </w:tc>
      </w:tr>
      <w:tr w:rsidR="0063619A" w:rsidRPr="0063619A">
        <w:trPr>
          <w:trHeight w:val="420"/>
        </w:trPr>
        <w:tc>
          <w:tcPr>
            <w:tcW w:w="2565" w:type="dxa"/>
            <w:shd w:val="clear" w:color="auto" w:fill="auto"/>
            <w:tcMar>
              <w:top w:w="100" w:type="dxa"/>
              <w:left w:w="100" w:type="dxa"/>
              <w:bottom w:w="100" w:type="dxa"/>
              <w:right w:w="100" w:type="dxa"/>
            </w:tcMar>
          </w:tcPr>
          <w:p w:rsidR="0063619A" w:rsidRDefault="0063619A">
            <w:pPr>
              <w:widowControl w:val="0"/>
              <w:spacing w:line="240" w:lineRule="auto"/>
            </w:pPr>
            <w:r>
              <w:t>4</w:t>
            </w:r>
          </w:p>
        </w:tc>
        <w:tc>
          <w:tcPr>
            <w:tcW w:w="7200" w:type="dxa"/>
            <w:shd w:val="clear" w:color="auto" w:fill="auto"/>
            <w:tcMar>
              <w:top w:w="100" w:type="dxa"/>
              <w:left w:w="100" w:type="dxa"/>
              <w:bottom w:w="100" w:type="dxa"/>
              <w:right w:w="100" w:type="dxa"/>
            </w:tcMar>
          </w:tcPr>
          <w:p w:rsidR="0063619A" w:rsidRPr="0063619A" w:rsidRDefault="0063619A" w:rsidP="0063619A">
            <w:pPr>
              <w:widowControl w:val="0"/>
              <w:spacing w:line="240" w:lineRule="auto"/>
              <w:rPr>
                <w:iCs/>
                <w:sz w:val="20"/>
                <w:szCs w:val="20"/>
              </w:rPr>
            </w:pPr>
            <w:r>
              <w:rPr>
                <w:iCs/>
                <w:sz w:val="20"/>
                <w:szCs w:val="20"/>
              </w:rPr>
              <w:t>Cuando s</w:t>
            </w:r>
            <w:r w:rsidRPr="0063619A">
              <w:rPr>
                <w:iCs/>
                <w:sz w:val="20"/>
                <w:szCs w:val="20"/>
              </w:rPr>
              <w:t>e divide la ganancia ($10.250), sobre el dinero inicial, existe una diferencia, y esta es generada porque en un semestre se generaron intereses que aumentaron el capital y en el segundo semestre aumentó ese capital más el interés previo volvió a aumentar</w:t>
            </w:r>
            <w:r>
              <w:rPr>
                <w:iCs/>
                <w:sz w:val="20"/>
                <w:szCs w:val="20"/>
              </w:rPr>
              <w:t>,</w:t>
            </w:r>
            <w:r w:rsidRPr="0063619A">
              <w:rPr>
                <w:iCs/>
                <w:sz w:val="20"/>
                <w:szCs w:val="20"/>
              </w:rPr>
              <w:t xml:space="preserve"> para dar como resultado los $110.250. Por lo cual acá la tasa efectiva fue de 10,25</w:t>
            </w:r>
            <w:r>
              <w:rPr>
                <w:iCs/>
                <w:sz w:val="20"/>
                <w:szCs w:val="20"/>
              </w:rPr>
              <w:t xml:space="preserve"> </w:t>
            </w:r>
            <w:r w:rsidRPr="0063619A">
              <w:rPr>
                <w:iCs/>
                <w:sz w:val="20"/>
                <w:szCs w:val="20"/>
              </w:rPr>
              <w:t>% anual y no la nominal de 10</w:t>
            </w:r>
            <w:r>
              <w:rPr>
                <w:iCs/>
                <w:sz w:val="20"/>
                <w:szCs w:val="20"/>
              </w:rPr>
              <w:t xml:space="preserve"> </w:t>
            </w:r>
            <w:r w:rsidRPr="0063619A">
              <w:rPr>
                <w:iCs/>
                <w:sz w:val="20"/>
                <w:szCs w:val="20"/>
              </w:rPr>
              <w:t>%.</w:t>
            </w:r>
          </w:p>
        </w:tc>
        <w:tc>
          <w:tcPr>
            <w:tcW w:w="4635" w:type="dxa"/>
            <w:shd w:val="clear" w:color="auto" w:fill="auto"/>
            <w:tcMar>
              <w:top w:w="100" w:type="dxa"/>
              <w:left w:w="100" w:type="dxa"/>
              <w:bottom w:w="100" w:type="dxa"/>
              <w:right w:w="100" w:type="dxa"/>
            </w:tcMar>
          </w:tcPr>
          <w:p w:rsidR="0063619A" w:rsidRPr="0063619A" w:rsidRDefault="0063619A">
            <w:pPr>
              <w:widowControl w:val="0"/>
              <w:spacing w:line="240" w:lineRule="auto"/>
              <w:rPr>
                <w:sz w:val="20"/>
                <w:szCs w:val="20"/>
              </w:rPr>
            </w:pPr>
          </w:p>
        </w:tc>
      </w:tr>
    </w:tbl>
    <w:p w:rsidR="00C664B6" w:rsidRPr="0063619A" w:rsidRDefault="00C664B6">
      <w:pPr>
        <w:spacing w:line="240" w:lineRule="auto"/>
        <w:rPr>
          <w:b/>
          <w:lang w:val="es-ES"/>
        </w:rPr>
      </w:pPr>
    </w:p>
    <w:sectPr w:rsidR="00C664B6" w:rsidRPr="0063619A">
      <w:headerReference w:type="default" r:id="rId7"/>
      <w:footerReference w:type="default" r:id="rId8"/>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3BF9" w:rsidRDefault="002D3BF9">
      <w:pPr>
        <w:spacing w:line="240" w:lineRule="auto"/>
      </w:pPr>
      <w:r>
        <w:separator/>
      </w:r>
    </w:p>
  </w:endnote>
  <w:endnote w:type="continuationSeparator" w:id="0">
    <w:p w:rsidR="002D3BF9" w:rsidRDefault="002D3B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64B6" w:rsidRDefault="00C664B6">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3BF9" w:rsidRDefault="002D3BF9">
      <w:pPr>
        <w:spacing w:line="240" w:lineRule="auto"/>
      </w:pPr>
      <w:r>
        <w:separator/>
      </w:r>
    </w:p>
  </w:footnote>
  <w:footnote w:type="continuationSeparator" w:id="0">
    <w:p w:rsidR="002D3BF9" w:rsidRDefault="002D3B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64B6"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rsidR="00C664B6" w:rsidRDefault="00000000">
                          <w:pPr>
                            <w:spacing w:line="240" w:lineRule="auto"/>
                            <w:textDirection w:val="btLr"/>
                          </w:pPr>
                          <w:r>
                            <w:rPr>
                              <w:b/>
                              <w:color w:val="000000"/>
                            </w:rPr>
                            <w:t xml:space="preserve">FORMATO DE DISEÑO INSTRUCCIONAL </w:t>
                          </w:r>
                        </w:p>
                        <w:p w:rsidR="00C664B6" w:rsidRDefault="00000000">
                          <w:pPr>
                            <w:spacing w:line="275" w:lineRule="auto"/>
                            <w:textDirection w:val="btLr"/>
                          </w:pPr>
                          <w:r>
                            <w:rPr>
                              <w:b/>
                              <w:color w:val="000000"/>
                            </w:rPr>
                            <w:t>COMPONENTES WEB PARA DIAGRAMACIÓN DE CONTENIDO</w:t>
                          </w:r>
                        </w:p>
                        <w:p w:rsidR="00C664B6" w:rsidRDefault="00C664B6">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26" style="position:absolute;margin-left:1pt;margin-top:-8.4pt;width:459.75pt;height:111.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" filled="f" stroked="f">
              <v:textbox inset="2.53958mm,1.2694mm,2.53958mm,1.2694mm">
                <w:txbxContent>
                  <w:p w:rsidR="00C664B6" w:rsidRDefault="00000000">
                    <w:pPr>
                      <w:spacing w:line="240" w:lineRule="auto"/>
                      <w:textDirection w:val="btLr"/>
                    </w:pPr>
                    <w:r>
                      <w:rPr>
                        <w:b/>
                        <w:color w:val="000000"/>
                      </w:rPr>
                      <w:t xml:space="preserve">FORMATO DE DISEÑO INSTRUCCIONAL </w:t>
                    </w:r>
                  </w:p>
                  <w:p w:rsidR="00C664B6" w:rsidRDefault="00000000">
                    <w:pPr>
                      <w:spacing w:line="275" w:lineRule="auto"/>
                      <w:textDirection w:val="btLr"/>
                    </w:pPr>
                    <w:r>
                      <w:rPr>
                        <w:b/>
                        <w:color w:val="000000"/>
                      </w:rPr>
                      <w:t>COMPONENTES WEB PARA DIAGRAMACIÓN DE CONTENIDO</w:t>
                    </w:r>
                  </w:p>
                  <w:p w:rsidR="00C664B6" w:rsidRDefault="00C664B6">
                    <w:pPr>
                      <w:spacing w:line="275"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84FBF"/>
    <w:multiLevelType w:val="multilevel"/>
    <w:tmpl w:val="3BAECC20"/>
    <w:lvl w:ilvl="0">
      <w:start w:val="1"/>
      <w:numFmt w:val="bullet"/>
      <w:lvlText w:val="●"/>
      <w:lvlJc w:val="left"/>
      <w:pPr>
        <w:ind w:left="720" w:hanging="360"/>
      </w:pPr>
      <w:rPr>
        <w:rFonts w:ascii="Roboto" w:eastAsia="Roboto" w:hAnsi="Roboto" w:cs="Roboto"/>
        <w:color w:val="1226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2682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4B6"/>
    <w:rsid w:val="002D3BF9"/>
    <w:rsid w:val="0063619A"/>
    <w:rsid w:val="00C66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AC898"/>
  <w15:docId w15:val="{AB5493D4-C3DB-664F-839F-E4B1F24E6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0631">
      <w:bodyDiv w:val="1"/>
      <w:marLeft w:val="0"/>
      <w:marRight w:val="0"/>
      <w:marTop w:val="0"/>
      <w:marBottom w:val="0"/>
      <w:divBdr>
        <w:top w:val="none" w:sz="0" w:space="0" w:color="auto"/>
        <w:left w:val="none" w:sz="0" w:space="0" w:color="auto"/>
        <w:bottom w:val="none" w:sz="0" w:space="0" w:color="auto"/>
        <w:right w:val="none" w:sz="0" w:space="0" w:color="auto"/>
      </w:divBdr>
    </w:div>
    <w:div w:id="1492018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2F4C9DE-B02E-4F80-8DB0-80989DD1661D}"/>
</file>

<file path=customXml/itemProps2.xml><?xml version="1.0" encoding="utf-8"?>
<ds:datastoreItem xmlns:ds="http://schemas.openxmlformats.org/officeDocument/2006/customXml" ds:itemID="{273FC2F6-504A-47A4-A174-041E6D49417C}"/>
</file>

<file path=customXml/itemProps3.xml><?xml version="1.0" encoding="utf-8"?>
<ds:datastoreItem xmlns:ds="http://schemas.openxmlformats.org/officeDocument/2006/customXml" ds:itemID="{7E7933E2-2AFA-4D73-8AEF-3AD83BE5C99D}"/>
</file>

<file path=docProps/app.xml><?xml version="1.0" encoding="utf-8"?>
<Properties xmlns="http://schemas.openxmlformats.org/officeDocument/2006/extended-properties" xmlns:vt="http://schemas.openxmlformats.org/officeDocument/2006/docPropsVTypes">
  <Template>Normal.dotm</Template>
  <TotalTime>5</TotalTime>
  <Pages>2</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2024-06-06T20:39:00Z</dcterms:created>
  <dcterms:modified xsi:type="dcterms:W3CDTF">2024-06-06T20:46:00Z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