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p w14:paraId="43C5D7DB" w14:textId="77777777" w:rsidR="009D2E85" w:rsidRDefault="009D2E85">
      <w:pPr>
        <w:spacing w:line="240" w:lineRule="auto"/>
        <w:rPr>
          <w:b/>
        </w:rPr>
      </w:pPr>
    </w:p>
    <w:p w14:paraId="6FA4DA0E" w14:textId="77777777" w:rsidR="009D2E85" w:rsidRDefault="009D2E85">
      <w:pPr>
        <w:spacing w:line="240" w:lineRule="auto"/>
        <w:rPr>
          <w:b/>
        </w:rPr>
      </w:pPr>
    </w:p>
    <w:p w14:paraId="327649B2" w14:textId="77777777" w:rsidR="00C02521" w:rsidRPr="00C02521" w:rsidRDefault="00C02521" w:rsidP="00C02521">
      <w:pPr>
        <w:spacing w:line="240" w:lineRule="auto"/>
        <w:rPr>
          <w:b/>
          <w:lang w:val="es-CO"/>
        </w:rPr>
      </w:pPr>
      <w:r w:rsidRPr="00C02521">
        <w:rPr>
          <w:b/>
          <w:lang w:val="es-CO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352354D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Título componente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Pódcast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75B9F1F0" w14:textId="77777777" w:rsidTr="2352354D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C02521" w:rsidRDefault="00C02521" w:rsidP="00C02521">
            <w:pPr>
              <w:spacing w:line="240" w:lineRule="auto"/>
              <w:rPr>
                <w:b/>
                <w:bCs/>
              </w:rPr>
            </w:pPr>
            <w:r w:rsidRPr="00C02521">
              <w:rPr>
                <w:b/>
                <w:bCs/>
              </w:rPr>
              <w:t xml:space="preserve">Título del </w:t>
            </w:r>
            <w:r>
              <w:rPr>
                <w:b/>
                <w:bCs/>
              </w:rPr>
              <w:t xml:space="preserve">pódcast </w:t>
            </w:r>
          </w:p>
          <w:p w14:paraId="310BAF13" w14:textId="4A461E7B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>
              <w:rPr>
                <w:b/>
                <w:lang w:val="es-CO"/>
              </w:rPr>
              <w:t>Se locuta</w:t>
            </w:r>
          </w:p>
        </w:tc>
        <w:tc>
          <w:tcPr>
            <w:tcW w:w="119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84838DB" w14:textId="65BEBC10" w:rsidR="00C02521" w:rsidRPr="00C02521" w:rsidRDefault="00C15F5C" w:rsidP="00C02521">
            <w:pPr>
              <w:spacing w:line="240" w:lineRule="auto"/>
              <w:rPr>
                <w:lang w:val="es-CO"/>
              </w:rPr>
            </w:pPr>
            <w:r>
              <w:rPr>
                <w:rStyle w:val="normaltextrun"/>
                <w:b/>
                <w:bCs/>
                <w:sz w:val="20"/>
                <w:szCs w:val="20"/>
              </w:rPr>
              <w:t>Abonos verdes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C02521" w:rsidRPr="00C02521" w14:paraId="0A16DD4C" w14:textId="77777777" w:rsidTr="2352354D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Texto descriptivo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2672583" w14:textId="0DB474E8" w:rsidR="00C02521" w:rsidRPr="00C02521" w:rsidRDefault="00C15F5C" w:rsidP="00C02521">
            <w:pPr>
              <w:spacing w:line="240" w:lineRule="auto"/>
              <w:rPr>
                <w:lang w:val="es-CO"/>
              </w:rPr>
            </w:pPr>
            <w:r>
              <w:rPr>
                <w:rStyle w:val="normaltextrun"/>
                <w:sz w:val="20"/>
                <w:szCs w:val="20"/>
              </w:rPr>
              <w:t>A continuación, se presenta un</w:t>
            </w:r>
            <w:r>
              <w:rPr>
                <w:rStyle w:val="apple-converted-space"/>
                <w:sz w:val="20"/>
                <w:szCs w:val="20"/>
              </w:rPr>
              <w:t> </w:t>
            </w:r>
            <w:r>
              <w:rPr>
                <w:rStyle w:val="normaltextrun"/>
                <w:sz w:val="20"/>
                <w:szCs w:val="20"/>
              </w:rPr>
              <w:t>pódcast</w:t>
            </w:r>
            <w:r>
              <w:rPr>
                <w:rStyle w:val="apple-converted-space"/>
                <w:sz w:val="20"/>
                <w:szCs w:val="20"/>
              </w:rPr>
              <w:t> </w:t>
            </w:r>
            <w:r>
              <w:rPr>
                <w:rStyle w:val="normaltextrun"/>
                <w:sz w:val="20"/>
                <w:szCs w:val="20"/>
              </w:rPr>
              <w:t>que explica el uso y la importancia de los abonos verdes como estrategia agroecológica para mejorar la fertilidad del suelo y fortalecer la sostenibilidad de los sistemas agrícolas.</w:t>
            </w:r>
            <w:r>
              <w:rPr>
                <w:rStyle w:val="eop"/>
                <w:sz w:val="20"/>
                <w:szCs w:val="20"/>
              </w:rPr>
              <w:t> </w:t>
            </w:r>
          </w:p>
        </w:tc>
      </w:tr>
      <w:tr w:rsidR="00C02521" w:rsidRPr="00C02521" w14:paraId="5DC880CA" w14:textId="77777777" w:rsidTr="2352354D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Escena</w:t>
            </w:r>
            <w:r w:rsidRPr="00C02521">
              <w:rPr>
                <w:b/>
                <w:lang w:val="es-CO"/>
              </w:rPr>
              <w:t> </w:t>
            </w:r>
          </w:p>
        </w:tc>
        <w:tc>
          <w:tcPr>
            <w:tcW w:w="119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77777777" w:rsidR="00C02521" w:rsidRPr="00C02521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bCs/>
              </w:rPr>
              <w:t>Narración (voz en off)</w:t>
            </w:r>
            <w:r w:rsidRPr="00C02521">
              <w:rPr>
                <w:b/>
                <w:lang w:val="es-CO"/>
              </w:rPr>
              <w:t> </w:t>
            </w:r>
          </w:p>
        </w:tc>
      </w:tr>
      <w:tr w:rsidR="00C02521" w:rsidRPr="00C02521" w14:paraId="208B7FFC" w14:textId="77777777" w:rsidTr="2352354D">
        <w:trPr>
          <w:trHeight w:val="2070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C02521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A23DB26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Azusena – Introducción / activación:</w:t>
            </w:r>
          </w:p>
          <w:p w14:paraId="7C9B23A2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Hola, bienvenidos a este pódcast. Hoy vamos a hablar de una estrategia clave para el cuidado del suelo y la sostenibilidad de los sistemas agrícolas: los abonos verdes.</w:t>
            </w:r>
          </w:p>
          <w:p w14:paraId="66B2EE18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Don Campos:</w:t>
            </w:r>
          </w:p>
          <w:p w14:paraId="7964EC73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Así es, </w:t>
            </w:r>
            <w:proofErr w:type="spellStart"/>
            <w:r>
              <w:rPr>
                <w:color w:val="000000"/>
              </w:rPr>
              <w:t>Azusena</w:t>
            </w:r>
            <w:proofErr w:type="spellEnd"/>
            <w:r>
              <w:rPr>
                <w:color w:val="000000"/>
              </w:rPr>
              <w:t>. Los abonos verdes son cultivos que no se siembran para cosechar, sino para fortalecer el agroecosistema y aportar a la restauración y conservación de la fertilidad del suelo.</w:t>
            </w:r>
          </w:p>
          <w:p w14:paraId="31C130E6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Azusena – Desarrollo conceptual:</w:t>
            </w:r>
          </w:p>
          <w:p w14:paraId="5B7DAD3D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Estos cultivos cumplen funciones muy importantes. Aportan materia orgánica al suelo y promueven una mayor actividad biológica, lo que mejora su calidad y funcionamiento.</w:t>
            </w:r>
          </w:p>
          <w:p w14:paraId="7F6BD426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Don Campos:</w:t>
            </w:r>
          </w:p>
          <w:p w14:paraId="66B6B196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Además, cuando se trata de leguminosas, los abonos verdes fijan nitrógeno atmosférico. Al cubrir la superficie del suelo, también ayudan a protegerlo frente a la erosión hídrica y eólica.</w:t>
            </w:r>
          </w:p>
          <w:p w14:paraId="39313DE9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lastRenderedPageBreak/>
              <w:t>Azusena – Desarrollo funcional:</w:t>
            </w:r>
          </w:p>
          <w:p w14:paraId="3120E46B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Otro beneficio es que suprimen el crecimiento de malezas por competencia y mejoran la estructura del suelo, facilitando procesos como la aireación y la infiltración del agua.</w:t>
            </w:r>
          </w:p>
          <w:p w14:paraId="55E7AF5E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Don Campos:</w:t>
            </w:r>
          </w:p>
          <w:p w14:paraId="343F8277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Por eso, su uso se adapta a distintos contextos productivos. Pueden sembrarse en rotación con cultivos principales, durante periodos de barbecho o en áreas degradadas que requieren recuperación.</w:t>
            </w:r>
          </w:p>
          <w:p w14:paraId="064EB734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Azusena – Aplicación / sentido práctico:</w:t>
            </w:r>
          </w:p>
          <w:p w14:paraId="14D6F673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 xml:space="preserve">La elección de las especies depende de las condiciones climáticas y del suelo. Entre las más utilizadas se encuentran el fríjol terciopelo, la canavalia, la </w:t>
            </w:r>
            <w:proofErr w:type="spellStart"/>
            <w:r>
              <w:rPr>
                <w:color w:val="000000"/>
              </w:rPr>
              <w:t>crotalaria</w:t>
            </w:r>
            <w:proofErr w:type="spellEnd"/>
            <w:r>
              <w:rPr>
                <w:color w:val="000000"/>
              </w:rPr>
              <w:t>, la avena y el trébol.</w:t>
            </w:r>
          </w:p>
          <w:p w14:paraId="15B94D5D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Don Campos:</w:t>
            </w:r>
          </w:p>
          <w:p w14:paraId="00D9AA1C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Para aprovechar mejor sus beneficios, se recomienda incorporar los abonos verdes al suelo antes de la floración, cuando presentan un mayor contenido de nutrientes.</w:t>
            </w:r>
          </w:p>
          <w:p w14:paraId="05149B7B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Azusena – Cierre formativo:</w:t>
            </w:r>
          </w:p>
          <w:p w14:paraId="029D82D9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De esta manera, los abonos verdes se convierten en una alternativa que reduce la dependencia de insumos externos.</w:t>
            </w:r>
          </w:p>
          <w:p w14:paraId="6FB1650B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t>Don Campos – Despedida:</w:t>
            </w:r>
          </w:p>
          <w:p w14:paraId="037E4945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Y, al mismo tiempo, son una herramienta clave para avanzar hacia sistemas agrícolas más sostenibles y resilientes.</w:t>
            </w:r>
          </w:p>
          <w:p w14:paraId="1ECD8042" w14:textId="77777777" w:rsidR="00C15F5C" w:rsidRDefault="00C15F5C" w:rsidP="00C15F5C">
            <w:pPr>
              <w:pStyle w:val="Ttulo3"/>
              <w:rPr>
                <w:color w:val="000000"/>
              </w:rPr>
            </w:pPr>
            <w:r>
              <w:rPr>
                <w:rStyle w:val="Textoennegrita"/>
                <w:b w:val="0"/>
                <w:bCs w:val="0"/>
                <w:color w:val="000000"/>
              </w:rPr>
              <w:lastRenderedPageBreak/>
              <w:t>Azusena:</w:t>
            </w:r>
          </w:p>
          <w:p w14:paraId="4CBE338D" w14:textId="77777777" w:rsidR="00C15F5C" w:rsidRDefault="00C15F5C" w:rsidP="00C15F5C">
            <w:pPr>
              <w:pStyle w:val="NormalWeb"/>
              <w:rPr>
                <w:color w:val="000000"/>
              </w:rPr>
            </w:pPr>
            <w:r>
              <w:rPr>
                <w:color w:val="000000"/>
              </w:rPr>
              <w:t>Gracias por acompañarnos. Nos encontramos en un próximo episodio para seguir fortaleciendo prácticas agroecológicas en el territorio.</w:t>
            </w:r>
          </w:p>
          <w:p w14:paraId="1BB597C1" w14:textId="70FD5D29" w:rsidR="00DE24BB" w:rsidRPr="00C02521" w:rsidRDefault="00DE24BB" w:rsidP="00C15F5C">
            <w:pPr>
              <w:pStyle w:val="NormalWeb"/>
            </w:pPr>
          </w:p>
        </w:tc>
      </w:tr>
    </w:tbl>
    <w:p w14:paraId="2D1ED07F" w14:textId="77777777" w:rsidR="009D2E85" w:rsidRDefault="009D2E85">
      <w:pPr>
        <w:spacing w:line="240" w:lineRule="auto"/>
        <w:rPr>
          <w:b/>
        </w:rPr>
      </w:pPr>
    </w:p>
    <w:p w14:paraId="0E97EDDE" w14:textId="77777777" w:rsidR="009D2E85" w:rsidRDefault="009D2E85">
      <w:pPr>
        <w:spacing w:line="240" w:lineRule="auto"/>
        <w:rPr>
          <w:b/>
        </w:rPr>
      </w:pPr>
    </w:p>
    <w:p w14:paraId="3DD44172" w14:textId="77777777" w:rsidR="009D2E85" w:rsidRDefault="009D2E85">
      <w:pPr>
        <w:spacing w:line="240" w:lineRule="auto"/>
        <w:rPr>
          <w:b/>
        </w:rPr>
      </w:pPr>
    </w:p>
    <w:p w14:paraId="26565CCD" w14:textId="77777777" w:rsidR="009D2E85" w:rsidRPr="00BD6557" w:rsidRDefault="009D2E85">
      <w:pPr>
        <w:spacing w:line="240" w:lineRule="auto"/>
        <w:rPr>
          <w:b/>
        </w:rPr>
      </w:pPr>
    </w:p>
    <w:p w14:paraId="00093355" w14:textId="77777777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FA317" w14:textId="77777777" w:rsidR="008C04D8" w:rsidRDefault="008C04D8">
      <w:pPr>
        <w:spacing w:line="240" w:lineRule="auto"/>
      </w:pPr>
      <w:r>
        <w:separator/>
      </w:r>
    </w:p>
  </w:endnote>
  <w:endnote w:type="continuationSeparator" w:id="0">
    <w:p w14:paraId="7FDFBB44" w14:textId="77777777" w:rsidR="008C04D8" w:rsidRDefault="008C04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EA77" w14:textId="77777777" w:rsidR="008C04D8" w:rsidRDefault="008C04D8">
      <w:pPr>
        <w:spacing w:line="240" w:lineRule="auto"/>
      </w:pPr>
      <w:r>
        <w:separator/>
      </w:r>
    </w:p>
  </w:footnote>
  <w:footnote w:type="continuationSeparator" w:id="0">
    <w:p w14:paraId="2D938B9C" w14:textId="77777777" w:rsidR="008C04D8" w:rsidRDefault="008C04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0242305"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>
              <v:textbox inset="2.53958mm,1.2694mm,2.53958mm,1.2694mm">
                <w:txbxContent>
                  <w:p w:rsidR="00C71D57" w:rsidP="00D917F3" w:rsidRDefault="00DE2C85" w14:paraId="024F9BF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4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55882"/>
    <w:rsid w:val="000912C1"/>
    <w:rsid w:val="000A5D7E"/>
    <w:rsid w:val="000B5619"/>
    <w:rsid w:val="000C0A63"/>
    <w:rsid w:val="000D1FBF"/>
    <w:rsid w:val="00101815"/>
    <w:rsid w:val="001027EE"/>
    <w:rsid w:val="00106788"/>
    <w:rsid w:val="001067F3"/>
    <w:rsid w:val="00172F64"/>
    <w:rsid w:val="00174BFF"/>
    <w:rsid w:val="00176028"/>
    <w:rsid w:val="00186EC0"/>
    <w:rsid w:val="001C525A"/>
    <w:rsid w:val="001D74B9"/>
    <w:rsid w:val="001F7027"/>
    <w:rsid w:val="002049D2"/>
    <w:rsid w:val="00204CB7"/>
    <w:rsid w:val="0021284A"/>
    <w:rsid w:val="0021605F"/>
    <w:rsid w:val="0022606A"/>
    <w:rsid w:val="00230594"/>
    <w:rsid w:val="00232E7C"/>
    <w:rsid w:val="0024008D"/>
    <w:rsid w:val="002465D4"/>
    <w:rsid w:val="002560A9"/>
    <w:rsid w:val="00256DB3"/>
    <w:rsid w:val="00266EE8"/>
    <w:rsid w:val="0029654F"/>
    <w:rsid w:val="002A27C6"/>
    <w:rsid w:val="002B034E"/>
    <w:rsid w:val="002C686F"/>
    <w:rsid w:val="003138F1"/>
    <w:rsid w:val="003166EB"/>
    <w:rsid w:val="003219C6"/>
    <w:rsid w:val="00323AE9"/>
    <w:rsid w:val="00330A36"/>
    <w:rsid w:val="00342132"/>
    <w:rsid w:val="00385404"/>
    <w:rsid w:val="003C47A8"/>
    <w:rsid w:val="003D2956"/>
    <w:rsid w:val="003D4EC2"/>
    <w:rsid w:val="003D6A7F"/>
    <w:rsid w:val="00416594"/>
    <w:rsid w:val="00431A35"/>
    <w:rsid w:val="00435304"/>
    <w:rsid w:val="0043559E"/>
    <w:rsid w:val="004822E3"/>
    <w:rsid w:val="00486B5E"/>
    <w:rsid w:val="004948CD"/>
    <w:rsid w:val="004C3522"/>
    <w:rsid w:val="004C41A5"/>
    <w:rsid w:val="004C7FA2"/>
    <w:rsid w:val="004E5424"/>
    <w:rsid w:val="004E7F20"/>
    <w:rsid w:val="00505F59"/>
    <w:rsid w:val="005212B4"/>
    <w:rsid w:val="00560EF3"/>
    <w:rsid w:val="00566629"/>
    <w:rsid w:val="00567C48"/>
    <w:rsid w:val="00590E95"/>
    <w:rsid w:val="005A4DD3"/>
    <w:rsid w:val="005A62EE"/>
    <w:rsid w:val="005C48CA"/>
    <w:rsid w:val="005D40EC"/>
    <w:rsid w:val="005F2F2E"/>
    <w:rsid w:val="006043D2"/>
    <w:rsid w:val="00607AC0"/>
    <w:rsid w:val="00615887"/>
    <w:rsid w:val="006767A7"/>
    <w:rsid w:val="006778F4"/>
    <w:rsid w:val="006814CB"/>
    <w:rsid w:val="006951E9"/>
    <w:rsid w:val="006C15B9"/>
    <w:rsid w:val="006D62DD"/>
    <w:rsid w:val="006D65AB"/>
    <w:rsid w:val="006F6F84"/>
    <w:rsid w:val="00750711"/>
    <w:rsid w:val="00770190"/>
    <w:rsid w:val="00771703"/>
    <w:rsid w:val="007A09EA"/>
    <w:rsid w:val="007A62C8"/>
    <w:rsid w:val="007B4096"/>
    <w:rsid w:val="007D3622"/>
    <w:rsid w:val="00805FD4"/>
    <w:rsid w:val="00813FCF"/>
    <w:rsid w:val="00817DA7"/>
    <w:rsid w:val="008274E9"/>
    <w:rsid w:val="008407C1"/>
    <w:rsid w:val="00864470"/>
    <w:rsid w:val="008679A3"/>
    <w:rsid w:val="00867E7E"/>
    <w:rsid w:val="00872731"/>
    <w:rsid w:val="00893878"/>
    <w:rsid w:val="008A0F4E"/>
    <w:rsid w:val="008A146D"/>
    <w:rsid w:val="008C04D8"/>
    <w:rsid w:val="008E65FF"/>
    <w:rsid w:val="008F1EAB"/>
    <w:rsid w:val="008F5FAC"/>
    <w:rsid w:val="0090554A"/>
    <w:rsid w:val="00915A8D"/>
    <w:rsid w:val="00917E62"/>
    <w:rsid w:val="00920C6B"/>
    <w:rsid w:val="009355BB"/>
    <w:rsid w:val="00972A1D"/>
    <w:rsid w:val="0097481B"/>
    <w:rsid w:val="009847A1"/>
    <w:rsid w:val="009912D7"/>
    <w:rsid w:val="00993F6C"/>
    <w:rsid w:val="009C2AAD"/>
    <w:rsid w:val="009C3C7D"/>
    <w:rsid w:val="009C7134"/>
    <w:rsid w:val="009D2E85"/>
    <w:rsid w:val="009D39BB"/>
    <w:rsid w:val="00A25092"/>
    <w:rsid w:val="00A32066"/>
    <w:rsid w:val="00A41A0B"/>
    <w:rsid w:val="00A46BB0"/>
    <w:rsid w:val="00A539D7"/>
    <w:rsid w:val="00A81C0E"/>
    <w:rsid w:val="00A81CB8"/>
    <w:rsid w:val="00A84D07"/>
    <w:rsid w:val="00A922D2"/>
    <w:rsid w:val="00AA1050"/>
    <w:rsid w:val="00AB72BC"/>
    <w:rsid w:val="00AC450F"/>
    <w:rsid w:val="00AE0643"/>
    <w:rsid w:val="00AE142D"/>
    <w:rsid w:val="00B225B1"/>
    <w:rsid w:val="00B74BDC"/>
    <w:rsid w:val="00B77CC5"/>
    <w:rsid w:val="00B80615"/>
    <w:rsid w:val="00B923A8"/>
    <w:rsid w:val="00BA703C"/>
    <w:rsid w:val="00BA752D"/>
    <w:rsid w:val="00BB3A44"/>
    <w:rsid w:val="00BB7E1C"/>
    <w:rsid w:val="00BD6557"/>
    <w:rsid w:val="00BE0EA4"/>
    <w:rsid w:val="00BE2D99"/>
    <w:rsid w:val="00BE6F10"/>
    <w:rsid w:val="00BF7D78"/>
    <w:rsid w:val="00C02521"/>
    <w:rsid w:val="00C10B2B"/>
    <w:rsid w:val="00C15F5C"/>
    <w:rsid w:val="00C203F9"/>
    <w:rsid w:val="00C40DA6"/>
    <w:rsid w:val="00C50B66"/>
    <w:rsid w:val="00C5157A"/>
    <w:rsid w:val="00C52618"/>
    <w:rsid w:val="00C67CCF"/>
    <w:rsid w:val="00C71D57"/>
    <w:rsid w:val="00CB156B"/>
    <w:rsid w:val="00CC10FF"/>
    <w:rsid w:val="00CE26A6"/>
    <w:rsid w:val="00CE32F0"/>
    <w:rsid w:val="00CE3514"/>
    <w:rsid w:val="00D06C02"/>
    <w:rsid w:val="00D21F69"/>
    <w:rsid w:val="00D5762A"/>
    <w:rsid w:val="00D61CB2"/>
    <w:rsid w:val="00D75DB2"/>
    <w:rsid w:val="00D917F3"/>
    <w:rsid w:val="00D92607"/>
    <w:rsid w:val="00DE15EE"/>
    <w:rsid w:val="00DE24BB"/>
    <w:rsid w:val="00DE2C85"/>
    <w:rsid w:val="00DF340F"/>
    <w:rsid w:val="00E01A7B"/>
    <w:rsid w:val="00E15062"/>
    <w:rsid w:val="00E17EF6"/>
    <w:rsid w:val="00E21F86"/>
    <w:rsid w:val="00E43605"/>
    <w:rsid w:val="00E55E66"/>
    <w:rsid w:val="00EA707E"/>
    <w:rsid w:val="00EA7CC8"/>
    <w:rsid w:val="00EC428C"/>
    <w:rsid w:val="00EC787E"/>
    <w:rsid w:val="00ED4491"/>
    <w:rsid w:val="00EE5A8A"/>
    <w:rsid w:val="00EE7869"/>
    <w:rsid w:val="00F140D5"/>
    <w:rsid w:val="00F279A8"/>
    <w:rsid w:val="00F729CA"/>
    <w:rsid w:val="00F7392C"/>
    <w:rsid w:val="00FB29D7"/>
    <w:rsid w:val="00FC6121"/>
    <w:rsid w:val="00FE7A55"/>
    <w:rsid w:val="12BEBD0D"/>
    <w:rsid w:val="18718D02"/>
    <w:rsid w:val="1DCBE229"/>
    <w:rsid w:val="2352354D"/>
    <w:rsid w:val="254EFF45"/>
    <w:rsid w:val="368877DB"/>
    <w:rsid w:val="44CAE8C7"/>
    <w:rsid w:val="47003D05"/>
    <w:rsid w:val="477D7FEB"/>
    <w:rsid w:val="48F83423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character" w:customStyle="1" w:styleId="normaltextrun">
    <w:name w:val="normaltextrun"/>
    <w:basedOn w:val="Fuentedeprrafopredeter"/>
    <w:rsid w:val="0029654F"/>
  </w:style>
  <w:style w:type="character" w:customStyle="1" w:styleId="eop">
    <w:name w:val="eop"/>
    <w:basedOn w:val="Fuentedeprrafopredeter"/>
    <w:rsid w:val="00296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0272A1-E69C-4011-A678-8259CAD702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darwin gomez</cp:lastModifiedBy>
  <cp:revision>26</cp:revision>
  <dcterms:created xsi:type="dcterms:W3CDTF">2025-08-21T15:11:00Z</dcterms:created>
  <dcterms:modified xsi:type="dcterms:W3CDTF">2025-12-18T17:49:00Z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