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8083" w14:textId="77777777" w:rsidR="00147012" w:rsidRDefault="00147012"/>
    <w:p w14:paraId="394414AF" w14:textId="77777777" w:rsidR="00147012" w:rsidRDefault="00147012"/>
    <w:p w14:paraId="03DA4822" w14:textId="77777777" w:rsidR="00147012" w:rsidRDefault="00147012">
      <w:pPr>
        <w:ind w:left="426"/>
        <w:jc w:val="both"/>
        <w:rPr>
          <w:color w:val="7F7F7F"/>
          <w:sz w:val="20"/>
          <w:szCs w:val="20"/>
        </w:rPr>
      </w:pPr>
    </w:p>
    <w:tbl>
      <w:tblPr>
        <w:tblStyle w:val="a"/>
        <w:tblW w:w="99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706"/>
      </w:tblGrid>
      <w:tr w:rsidR="00147012" w14:paraId="78C60F67" w14:textId="77777777">
        <w:trPr>
          <w:trHeight w:val="298"/>
        </w:trPr>
        <w:tc>
          <w:tcPr>
            <w:tcW w:w="9967" w:type="dxa"/>
            <w:gridSpan w:val="2"/>
            <w:shd w:val="clear" w:color="auto" w:fill="FAC896"/>
            <w:vAlign w:val="center"/>
          </w:tcPr>
          <w:p w14:paraId="680DE98F" w14:textId="2A5828FB" w:rsidR="00147012" w:rsidRDefault="003C0A7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DESCRIPCIÓN DE </w:t>
            </w:r>
            <w:r w:rsidR="00203663">
              <w:rPr>
                <w:rFonts w:ascii="Calibri" w:eastAsia="Calibri" w:hAnsi="Calibri" w:cs="Calibri"/>
                <w:color w:val="000000"/>
              </w:rPr>
              <w:t xml:space="preserve">LA </w:t>
            </w:r>
            <w:r>
              <w:rPr>
                <w:rFonts w:ascii="Calibri" w:eastAsia="Calibri" w:hAnsi="Calibri" w:cs="Calibri"/>
                <w:color w:val="000000"/>
              </w:rPr>
              <w:t>ACTIVIDAD DIDÁCTICA</w:t>
            </w:r>
          </w:p>
        </w:tc>
      </w:tr>
      <w:tr w:rsidR="00147012" w14:paraId="40B49217" w14:textId="77777777">
        <w:trPr>
          <w:trHeight w:val="316"/>
        </w:trPr>
        <w:tc>
          <w:tcPr>
            <w:tcW w:w="3261" w:type="dxa"/>
            <w:shd w:val="clear" w:color="auto" w:fill="FAC896"/>
            <w:vAlign w:val="center"/>
          </w:tcPr>
          <w:p w14:paraId="6149D74E" w14:textId="31BD08B4" w:rsidR="00147012" w:rsidRDefault="003C0A7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 de la </w:t>
            </w:r>
            <w:r w:rsidR="00203663"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93F6939" w14:textId="13B2181F" w:rsidR="00147012" w:rsidRDefault="00F10484">
            <w:pPr>
              <w:rPr>
                <w:rFonts w:ascii="Calibri" w:eastAsia="Calibri" w:hAnsi="Calibri" w:cs="Calibri"/>
                <w:color w:val="000000"/>
                <w:highlight w:val="yellow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S</w:t>
            </w:r>
            <w:r w:rsidR="006B40F3" w:rsidRPr="005A5B9D">
              <w:rPr>
                <w:rFonts w:eastAsia="Calibri"/>
                <w:sz w:val="20"/>
                <w:szCs w:val="20"/>
              </w:rPr>
              <w:t>eguridad digital</w:t>
            </w:r>
            <w:r w:rsidR="003C0A7A">
              <w:rPr>
                <w:rFonts w:ascii="Calibri" w:eastAsia="Calibri" w:hAnsi="Calibri" w:cs="Calibri"/>
                <w:color w:val="000000"/>
                <w:highlight w:val="yellow"/>
              </w:rPr>
              <w:t xml:space="preserve"> </w:t>
            </w:r>
          </w:p>
        </w:tc>
      </w:tr>
      <w:tr w:rsidR="00147012" w14:paraId="0B890274" w14:textId="7777777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6A5542C9" w14:textId="77777777" w:rsidR="00147012" w:rsidRDefault="003C0A7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3F00F54" w14:textId="64E04A4F" w:rsidR="00147012" w:rsidRDefault="00F10484">
            <w:pPr>
              <w:rPr>
                <w:rFonts w:ascii="Calibri" w:eastAsia="Calibri" w:hAnsi="Calibri" w:cs="Calibri"/>
                <w:b/>
                <w:color w:val="000000"/>
              </w:rPr>
            </w:pPr>
            <w:r w:rsidRPr="00CA2CC8">
              <w:rPr>
                <w:rFonts w:eastAsia="Calibri"/>
                <w:color w:val="000000" w:themeColor="text1"/>
                <w:sz w:val="20"/>
                <w:szCs w:val="20"/>
              </w:rPr>
              <w:t>Reconocer las diferentes formas de ataque en redes IoT y sus posibles soluciones</w:t>
            </w:r>
            <w:r w:rsidR="00203663">
              <w:rPr>
                <w:rFonts w:eastAsia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47012" w14:paraId="7E2CAB1F" w14:textId="7777777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22FD610" w14:textId="77777777" w:rsidR="00147012" w:rsidRDefault="003C0A7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033E6F3" w14:textId="65EE9FE3" w:rsidR="00147012" w:rsidRDefault="006B40F3">
            <w:r>
              <w:rPr>
                <w:rFonts w:ascii="Calibri" w:eastAsia="Calibri" w:hAnsi="Calibri" w:cs="Calibri"/>
                <w:color w:val="000000"/>
              </w:rPr>
              <w:t>Falso-Verdadero</w:t>
            </w:r>
          </w:p>
          <w:p w14:paraId="022FC888" w14:textId="77777777" w:rsidR="00147012" w:rsidRDefault="00147012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47012" w14:paraId="7BA30B2F" w14:textId="7777777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12ADBA6E" w14:textId="77777777" w:rsidR="00147012" w:rsidRDefault="003C0A7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Archivo de la actividad </w:t>
            </w:r>
          </w:p>
          <w:p w14:paraId="2DD5C33D" w14:textId="77777777" w:rsidR="00147012" w:rsidRDefault="003C0A7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CAFB441" w14:textId="04FC2D28" w:rsidR="00147012" w:rsidRDefault="003C0A7A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Anexo</w:t>
            </w:r>
            <w:r w:rsidR="006B40F3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_CF01_ActividadDidáctica</w:t>
            </w:r>
          </w:p>
        </w:tc>
      </w:tr>
    </w:tbl>
    <w:p w14:paraId="38F107BB" w14:textId="77777777" w:rsidR="00147012" w:rsidRDefault="00147012">
      <w:pPr>
        <w:ind w:left="426"/>
        <w:jc w:val="both"/>
        <w:rPr>
          <w:color w:val="7F7F7F"/>
          <w:sz w:val="20"/>
          <w:szCs w:val="20"/>
        </w:rPr>
      </w:pPr>
    </w:p>
    <w:p w14:paraId="11C25BF1" w14:textId="77777777" w:rsidR="00147012" w:rsidRDefault="00147012"/>
    <w:p w14:paraId="684DD935" w14:textId="77777777" w:rsidR="00147012" w:rsidRDefault="003C0A7A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INSTRUCCIONES PARA EL APRENDIZ</w:t>
      </w:r>
    </w:p>
    <w:p w14:paraId="0D92A9FD" w14:textId="77777777" w:rsidR="00147012" w:rsidRDefault="00147012"/>
    <w:p w14:paraId="4E8FF952" w14:textId="77777777" w:rsidR="00147012" w:rsidRDefault="003C0A7A">
      <w:pPr>
        <w:jc w:val="both"/>
        <w:rPr>
          <w:sz w:val="20"/>
          <w:szCs w:val="20"/>
        </w:rPr>
      </w:pPr>
      <w:r>
        <w:rPr>
          <w:sz w:val="20"/>
          <w:szCs w:val="20"/>
        </w:rPr>
        <w:t>Apreciado participante a continuación encontrará una actividad didáctica, para afianzar los conceptos y aprendizajes del componente de formación.</w:t>
      </w:r>
    </w:p>
    <w:p w14:paraId="045C914A" w14:textId="77777777" w:rsidR="00147012" w:rsidRDefault="00147012"/>
    <w:p w14:paraId="6D61B6FF" w14:textId="570D93E9" w:rsidR="00147012" w:rsidRPr="006B40F3" w:rsidRDefault="003C0A7A" w:rsidP="006B40F3">
      <w:pPr>
        <w:pBdr>
          <w:top w:val="nil"/>
          <w:left w:val="nil"/>
          <w:bottom w:val="nil"/>
          <w:right w:val="nil"/>
          <w:between w:val="nil"/>
        </w:pBdr>
      </w:pPr>
      <w:r w:rsidRPr="006B40F3">
        <w:rPr>
          <w:color w:val="000000"/>
        </w:rPr>
        <w:t>Le</w:t>
      </w:r>
      <w:r w:rsidR="00203663">
        <w:rPr>
          <w:color w:val="000000"/>
        </w:rPr>
        <w:t>a</w:t>
      </w:r>
      <w:r w:rsidRPr="006B40F3">
        <w:rPr>
          <w:color w:val="000000"/>
        </w:rPr>
        <w:t xml:space="preserve"> las situaciones y </w:t>
      </w:r>
      <w:r w:rsidR="00203663">
        <w:rPr>
          <w:color w:val="000000"/>
        </w:rPr>
        <w:t>mar</w:t>
      </w:r>
      <w:r w:rsidR="00203663">
        <w:rPr>
          <w:color w:val="000000"/>
        </w:rPr>
        <w:t>que</w:t>
      </w:r>
      <w:r w:rsidR="00203663">
        <w:rPr>
          <w:color w:val="000000"/>
        </w:rPr>
        <w:t xml:space="preserve"> </w:t>
      </w:r>
      <w:r w:rsidR="006B40F3">
        <w:rPr>
          <w:color w:val="000000"/>
        </w:rPr>
        <w:t>como falso o verdadero la formulación a la cual corresponde:</w:t>
      </w:r>
    </w:p>
    <w:p w14:paraId="2A884C12" w14:textId="5E8CA329" w:rsidR="00147012" w:rsidRDefault="00147012"/>
    <w:p w14:paraId="545C54C1" w14:textId="752C496D" w:rsidR="006B40F3" w:rsidRDefault="006B40F3"/>
    <w:p w14:paraId="5B7D2DB2" w14:textId="16D0604D" w:rsidR="001C7324" w:rsidRPr="00F10484" w:rsidRDefault="001C7324" w:rsidP="00F10484">
      <w:pPr>
        <w:pStyle w:val="Prrafodelista"/>
        <w:numPr>
          <w:ilvl w:val="0"/>
          <w:numId w:val="7"/>
        </w:numPr>
        <w:spacing w:line="240" w:lineRule="auto"/>
        <w:rPr>
          <w:color w:val="000000" w:themeColor="text1"/>
          <w:sz w:val="20"/>
          <w:szCs w:val="20"/>
        </w:rPr>
      </w:pPr>
      <w:r w:rsidRPr="00F10484">
        <w:rPr>
          <w:color w:val="000000" w:themeColor="text1"/>
          <w:sz w:val="20"/>
          <w:szCs w:val="20"/>
        </w:rPr>
        <w:t>MQTT se basa en el principio de publicación de mensajes y suscripción a los temas</w:t>
      </w:r>
      <w:r w:rsidR="00203663">
        <w:rPr>
          <w:color w:val="000000" w:themeColor="text1"/>
          <w:sz w:val="20"/>
          <w:szCs w:val="20"/>
        </w:rPr>
        <w:t>.</w:t>
      </w:r>
    </w:p>
    <w:p w14:paraId="2CD7DBE2" w14:textId="4A87F96F" w:rsidR="001C7324" w:rsidRPr="00F10484" w:rsidRDefault="00F10484" w:rsidP="00F10484">
      <w:pPr>
        <w:pStyle w:val="Prrafodelista"/>
        <w:ind w:left="1440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 xml:space="preserve">R/ </w:t>
      </w:r>
      <w:r w:rsidR="001C7324" w:rsidRPr="00F10484">
        <w:rPr>
          <w:color w:val="FF0000"/>
          <w:sz w:val="20"/>
          <w:szCs w:val="20"/>
        </w:rPr>
        <w:t xml:space="preserve">verdadero </w:t>
      </w:r>
    </w:p>
    <w:p w14:paraId="11E02DA9" w14:textId="77777777" w:rsidR="00F10484" w:rsidRDefault="00F10484" w:rsidP="00F10484">
      <w:pPr>
        <w:spacing w:line="240" w:lineRule="auto"/>
        <w:jc w:val="both"/>
        <w:rPr>
          <w:color w:val="000000" w:themeColor="text1"/>
          <w:sz w:val="20"/>
          <w:szCs w:val="20"/>
        </w:rPr>
      </w:pPr>
    </w:p>
    <w:p w14:paraId="61E4D891" w14:textId="3EF047F5" w:rsidR="001C7324" w:rsidRPr="00F10484" w:rsidRDefault="001C7324" w:rsidP="00F10484">
      <w:pPr>
        <w:pStyle w:val="Prrafodelista"/>
        <w:numPr>
          <w:ilvl w:val="0"/>
          <w:numId w:val="7"/>
        </w:numPr>
        <w:spacing w:line="240" w:lineRule="auto"/>
        <w:jc w:val="both"/>
        <w:rPr>
          <w:color w:val="000000" w:themeColor="text1"/>
          <w:sz w:val="20"/>
          <w:szCs w:val="20"/>
        </w:rPr>
      </w:pPr>
      <w:r w:rsidRPr="00F10484">
        <w:rPr>
          <w:color w:val="000000" w:themeColor="text1"/>
          <w:sz w:val="20"/>
          <w:szCs w:val="20"/>
        </w:rPr>
        <w:t>Nunca debo usar TLS con MQTT</w:t>
      </w:r>
      <w:r w:rsidR="00203663">
        <w:rPr>
          <w:color w:val="000000" w:themeColor="text1"/>
          <w:sz w:val="20"/>
          <w:szCs w:val="20"/>
        </w:rPr>
        <w:t>.</w:t>
      </w:r>
      <w:r w:rsidRPr="00F10484">
        <w:rPr>
          <w:color w:val="000000" w:themeColor="text1"/>
          <w:sz w:val="20"/>
          <w:szCs w:val="20"/>
        </w:rPr>
        <w:t xml:space="preserve"> </w:t>
      </w:r>
    </w:p>
    <w:p w14:paraId="23551150" w14:textId="677D4987" w:rsidR="001C7324" w:rsidRPr="00F10484" w:rsidRDefault="00F10484" w:rsidP="00F10484">
      <w:pPr>
        <w:pStyle w:val="Prrafodelista"/>
        <w:ind w:left="1440"/>
        <w:jc w:val="both"/>
        <w:rPr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>R/</w:t>
      </w:r>
      <w:r w:rsidR="001C7324" w:rsidRPr="00F10484">
        <w:rPr>
          <w:color w:val="FF0000"/>
          <w:sz w:val="20"/>
          <w:szCs w:val="20"/>
        </w:rPr>
        <w:t>Falso</w:t>
      </w:r>
    </w:p>
    <w:p w14:paraId="1185ED5A" w14:textId="77777777" w:rsidR="001C7324" w:rsidRPr="00CA2CC8" w:rsidRDefault="001C7324" w:rsidP="001C7324">
      <w:pPr>
        <w:ind w:left="720"/>
        <w:rPr>
          <w:rFonts w:eastAsia="Calibri"/>
          <w:color w:val="000000" w:themeColor="text1"/>
          <w:sz w:val="20"/>
          <w:szCs w:val="20"/>
        </w:rPr>
      </w:pPr>
    </w:p>
    <w:p w14:paraId="59EF4D84" w14:textId="6B3F246A" w:rsidR="001C7324" w:rsidRPr="00F10484" w:rsidRDefault="001C7324" w:rsidP="00F1048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0"/>
          <w:szCs w:val="20"/>
        </w:rPr>
      </w:pPr>
      <w:r w:rsidRPr="00F10484">
        <w:rPr>
          <w:color w:val="000000" w:themeColor="text1"/>
          <w:sz w:val="20"/>
          <w:szCs w:val="20"/>
        </w:rPr>
        <w:t>La encriptación asimétrica se basa en la codificación de la información basada en dos claves</w:t>
      </w:r>
      <w:r w:rsidR="00203663">
        <w:rPr>
          <w:color w:val="000000" w:themeColor="text1"/>
          <w:sz w:val="20"/>
          <w:szCs w:val="20"/>
        </w:rPr>
        <w:t>.</w:t>
      </w:r>
    </w:p>
    <w:p w14:paraId="1BF48526" w14:textId="77777777" w:rsidR="00F10484" w:rsidRPr="00F10484" w:rsidRDefault="00F10484" w:rsidP="00F10484">
      <w:pPr>
        <w:pStyle w:val="Prrafodelista"/>
        <w:ind w:left="1440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 xml:space="preserve">R/ verdadero </w:t>
      </w:r>
    </w:p>
    <w:p w14:paraId="28B22B50" w14:textId="77777777" w:rsidR="001C7324" w:rsidRPr="00CA2CC8" w:rsidRDefault="001C7324" w:rsidP="001C7324">
      <w:pPr>
        <w:jc w:val="both"/>
        <w:rPr>
          <w:b/>
          <w:color w:val="000000" w:themeColor="text1"/>
          <w:sz w:val="20"/>
          <w:szCs w:val="20"/>
        </w:rPr>
      </w:pPr>
    </w:p>
    <w:p w14:paraId="56347680" w14:textId="7064E6F9" w:rsidR="001C7324" w:rsidRPr="00F10484" w:rsidRDefault="001C7324" w:rsidP="00F10484">
      <w:pPr>
        <w:pStyle w:val="Prrafodelista"/>
        <w:numPr>
          <w:ilvl w:val="0"/>
          <w:numId w:val="7"/>
        </w:numPr>
        <w:jc w:val="both"/>
        <w:rPr>
          <w:b/>
          <w:color w:val="000000" w:themeColor="text1"/>
          <w:sz w:val="20"/>
          <w:szCs w:val="20"/>
        </w:rPr>
      </w:pPr>
      <w:r w:rsidRPr="00F10484">
        <w:rPr>
          <w:color w:val="000000" w:themeColor="text1"/>
          <w:sz w:val="20"/>
          <w:szCs w:val="20"/>
        </w:rPr>
        <w:t>El protocolo MQTT puede ser atacado con ataques mediante MQTT malaria</w:t>
      </w:r>
      <w:r w:rsidR="00203663">
        <w:rPr>
          <w:color w:val="000000" w:themeColor="text1"/>
          <w:sz w:val="20"/>
          <w:szCs w:val="20"/>
        </w:rPr>
        <w:t>.</w:t>
      </w:r>
    </w:p>
    <w:p w14:paraId="0EA4BB87" w14:textId="77777777" w:rsidR="00F10484" w:rsidRPr="00F10484" w:rsidRDefault="00F10484" w:rsidP="00F10484">
      <w:pPr>
        <w:pStyle w:val="Prrafodelista"/>
        <w:ind w:left="1440"/>
        <w:rPr>
          <w:b/>
          <w:color w:val="FF0000"/>
          <w:sz w:val="20"/>
          <w:szCs w:val="20"/>
        </w:rPr>
      </w:pPr>
      <w:bookmarkStart w:id="0" w:name="_heading=h.19c6y18" w:colFirst="0" w:colLast="0"/>
      <w:bookmarkEnd w:id="0"/>
      <w:r w:rsidRPr="00F10484">
        <w:rPr>
          <w:color w:val="FF0000"/>
          <w:sz w:val="20"/>
          <w:szCs w:val="20"/>
        </w:rPr>
        <w:t xml:space="preserve">R/ verdadero </w:t>
      </w:r>
    </w:p>
    <w:p w14:paraId="685DE1D4" w14:textId="74AD7B2C" w:rsidR="001C7324" w:rsidRDefault="001C7324" w:rsidP="001C7324">
      <w:pPr>
        <w:ind w:left="720"/>
        <w:jc w:val="both"/>
        <w:rPr>
          <w:color w:val="000000" w:themeColor="text1"/>
          <w:sz w:val="20"/>
          <w:szCs w:val="20"/>
        </w:rPr>
      </w:pPr>
    </w:p>
    <w:p w14:paraId="057E8DCB" w14:textId="69FDD105" w:rsidR="001C7324" w:rsidRPr="00F10484" w:rsidRDefault="001C7324" w:rsidP="00F10484">
      <w:pPr>
        <w:pStyle w:val="Prrafodelista"/>
        <w:numPr>
          <w:ilvl w:val="0"/>
          <w:numId w:val="7"/>
        </w:numPr>
        <w:jc w:val="both"/>
        <w:rPr>
          <w:b/>
          <w:color w:val="000000" w:themeColor="text1"/>
          <w:sz w:val="20"/>
          <w:szCs w:val="20"/>
        </w:rPr>
      </w:pPr>
      <w:r w:rsidRPr="00F10484">
        <w:rPr>
          <w:color w:val="000000" w:themeColor="text1"/>
          <w:sz w:val="20"/>
          <w:szCs w:val="20"/>
        </w:rPr>
        <w:t>El protocolo MQTT pertenece a la capa de aplicación y trabaja sobre el protocolo TCP</w:t>
      </w:r>
      <w:r w:rsidR="00203663">
        <w:rPr>
          <w:color w:val="000000" w:themeColor="text1"/>
          <w:sz w:val="20"/>
          <w:szCs w:val="20"/>
        </w:rPr>
        <w:t>.</w:t>
      </w:r>
    </w:p>
    <w:p w14:paraId="60BAF0C6" w14:textId="77777777" w:rsidR="00F10484" w:rsidRPr="00F10484" w:rsidRDefault="00F10484" w:rsidP="00F10484">
      <w:pPr>
        <w:pStyle w:val="Prrafodelista"/>
        <w:ind w:left="1440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 xml:space="preserve">R/ verdadero </w:t>
      </w:r>
    </w:p>
    <w:p w14:paraId="41404464" w14:textId="598C8C44" w:rsidR="001C7324" w:rsidRDefault="001C7324" w:rsidP="00F10484">
      <w:pPr>
        <w:jc w:val="both"/>
        <w:rPr>
          <w:color w:val="000000" w:themeColor="text1"/>
          <w:sz w:val="20"/>
          <w:szCs w:val="20"/>
        </w:rPr>
      </w:pPr>
    </w:p>
    <w:p w14:paraId="63F75C92" w14:textId="1BC048B9" w:rsidR="001C7324" w:rsidRPr="00F10484" w:rsidRDefault="001C7324" w:rsidP="00F10484">
      <w:pPr>
        <w:pStyle w:val="Prrafodelista"/>
        <w:numPr>
          <w:ilvl w:val="0"/>
          <w:numId w:val="7"/>
        </w:numPr>
        <w:jc w:val="both"/>
        <w:rPr>
          <w:b/>
          <w:color w:val="000000" w:themeColor="text1"/>
          <w:sz w:val="20"/>
          <w:szCs w:val="20"/>
        </w:rPr>
      </w:pPr>
      <w:r w:rsidRPr="00F10484">
        <w:rPr>
          <w:color w:val="000000" w:themeColor="text1"/>
          <w:sz w:val="20"/>
          <w:szCs w:val="20"/>
        </w:rPr>
        <w:t xml:space="preserve">El protocolo MQTT   usa </w:t>
      </w:r>
      <w:r w:rsidR="00203663">
        <w:rPr>
          <w:color w:val="000000" w:themeColor="text1"/>
          <w:sz w:val="20"/>
          <w:szCs w:val="20"/>
        </w:rPr>
        <w:t xml:space="preserve">el </w:t>
      </w:r>
      <w:r w:rsidRPr="00F10484">
        <w:rPr>
          <w:color w:val="000000" w:themeColor="text1"/>
          <w:sz w:val="20"/>
          <w:szCs w:val="20"/>
        </w:rPr>
        <w:t>modelo de PUBLICAR / SUSCRIBIR</w:t>
      </w:r>
      <w:r w:rsidR="00203663">
        <w:rPr>
          <w:color w:val="000000" w:themeColor="text1"/>
          <w:sz w:val="20"/>
          <w:szCs w:val="20"/>
        </w:rPr>
        <w:t>.</w:t>
      </w:r>
    </w:p>
    <w:p w14:paraId="7EB3C7BF" w14:textId="77777777" w:rsidR="00F10484" w:rsidRPr="00F10484" w:rsidRDefault="00F10484" w:rsidP="00F10484">
      <w:pPr>
        <w:ind w:left="720" w:firstLine="720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 xml:space="preserve">R/ verdadero </w:t>
      </w:r>
    </w:p>
    <w:p w14:paraId="06D9FBD2" w14:textId="739E615B" w:rsidR="006B40F3" w:rsidRDefault="006B40F3"/>
    <w:p w14:paraId="1E09D77F" w14:textId="2762CFA3" w:rsidR="006B40F3" w:rsidRDefault="006B40F3"/>
    <w:p w14:paraId="14C460BB" w14:textId="77777777" w:rsidR="00F8670A" w:rsidRDefault="00F8670A"/>
    <w:p w14:paraId="129053A5" w14:textId="77777777" w:rsidR="00F10484" w:rsidRDefault="00F10484"/>
    <w:p w14:paraId="70FB7303" w14:textId="77777777" w:rsidR="006B40F3" w:rsidRDefault="006B40F3"/>
    <w:p w14:paraId="49DB2B3A" w14:textId="77777777" w:rsidR="00147012" w:rsidRDefault="003C0A7A">
      <w:pPr>
        <w:rPr>
          <w:b/>
        </w:rPr>
      </w:pPr>
      <w:r>
        <w:rPr>
          <w:b/>
          <w:highlight w:val="yellow"/>
        </w:rPr>
        <w:lastRenderedPageBreak/>
        <w:t>Retroalimentación</w:t>
      </w:r>
      <w:r>
        <w:rPr>
          <w:b/>
        </w:rPr>
        <w:t>:</w:t>
      </w:r>
    </w:p>
    <w:p w14:paraId="78161DFE" w14:textId="61A38327" w:rsidR="00147012" w:rsidRDefault="00147012">
      <w:pPr>
        <w:rPr>
          <w:b/>
        </w:rPr>
      </w:pPr>
    </w:p>
    <w:p w14:paraId="7DFC1D59" w14:textId="1E8A6BB0" w:rsidR="001C7324" w:rsidRPr="00F10484" w:rsidRDefault="001C7324" w:rsidP="00F10484">
      <w:pPr>
        <w:pStyle w:val="Prrafodelista"/>
        <w:numPr>
          <w:ilvl w:val="0"/>
          <w:numId w:val="8"/>
        </w:numPr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 xml:space="preserve">El protocolo </w:t>
      </w:r>
      <w:r w:rsidR="00203663" w:rsidRPr="00F10484">
        <w:rPr>
          <w:color w:val="FF0000"/>
          <w:sz w:val="20"/>
          <w:szCs w:val="20"/>
        </w:rPr>
        <w:t>MQTT</w:t>
      </w:r>
      <w:r w:rsidRPr="00F10484">
        <w:rPr>
          <w:color w:val="FF0000"/>
          <w:sz w:val="20"/>
          <w:szCs w:val="20"/>
        </w:rPr>
        <w:t xml:space="preserve">  es un protocolo de conectividad M2M, es liviano  permitiendo  </w:t>
      </w:r>
      <w:r w:rsidR="00203663">
        <w:rPr>
          <w:color w:val="FF0000"/>
          <w:sz w:val="20"/>
          <w:szCs w:val="20"/>
        </w:rPr>
        <w:t xml:space="preserve">el </w:t>
      </w:r>
      <w:r w:rsidRPr="00F10484">
        <w:rPr>
          <w:color w:val="FF0000"/>
          <w:sz w:val="20"/>
          <w:szCs w:val="20"/>
        </w:rPr>
        <w:t xml:space="preserve">modelo de </w:t>
      </w:r>
      <w:r w:rsidR="00203663" w:rsidRPr="00F10484">
        <w:rPr>
          <w:color w:val="FF0000"/>
          <w:sz w:val="20"/>
          <w:szCs w:val="20"/>
        </w:rPr>
        <w:t>mensajería</w:t>
      </w:r>
      <w:r w:rsidRPr="00F10484">
        <w:rPr>
          <w:color w:val="FF0000"/>
          <w:sz w:val="20"/>
          <w:szCs w:val="20"/>
        </w:rPr>
        <w:t xml:space="preserve"> publicación/suscripción.</w:t>
      </w:r>
    </w:p>
    <w:p w14:paraId="4BFED4D2" w14:textId="77777777" w:rsidR="001C7324" w:rsidRPr="00F10484" w:rsidRDefault="001C7324" w:rsidP="001C7324">
      <w:pPr>
        <w:pBdr>
          <w:top w:val="nil"/>
          <w:left w:val="nil"/>
          <w:bottom w:val="nil"/>
          <w:right w:val="nil"/>
          <w:between w:val="nil"/>
        </w:pBdr>
        <w:ind w:left="720" w:hanging="436"/>
        <w:rPr>
          <w:b/>
          <w:color w:val="FF0000"/>
          <w:sz w:val="20"/>
          <w:szCs w:val="20"/>
        </w:rPr>
      </w:pPr>
    </w:p>
    <w:p w14:paraId="7B62020E" w14:textId="0A374EF0" w:rsidR="006B40F3" w:rsidRPr="00F10484" w:rsidRDefault="006B40F3" w:rsidP="001C7324">
      <w:pPr>
        <w:spacing w:line="240" w:lineRule="auto"/>
        <w:ind w:left="720" w:hanging="436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B782338" w14:textId="3E1155A6" w:rsidR="001C7324" w:rsidRPr="00F10484" w:rsidRDefault="00F10484" w:rsidP="00F10484">
      <w:pPr>
        <w:pStyle w:val="Prrafodelista"/>
        <w:numPr>
          <w:ilvl w:val="0"/>
          <w:numId w:val="8"/>
        </w:numPr>
        <w:jc w:val="both"/>
        <w:rPr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>Se</w:t>
      </w:r>
      <w:r w:rsidR="001C7324" w:rsidRPr="00F10484">
        <w:rPr>
          <w:color w:val="FF0000"/>
          <w:sz w:val="20"/>
          <w:szCs w:val="20"/>
        </w:rPr>
        <w:t xml:space="preserve"> debe asegurar </w:t>
      </w:r>
      <w:r w:rsidR="00203663">
        <w:rPr>
          <w:color w:val="FF0000"/>
          <w:sz w:val="20"/>
          <w:szCs w:val="20"/>
        </w:rPr>
        <w:t xml:space="preserve">la </w:t>
      </w:r>
      <w:r w:rsidR="001C7324" w:rsidRPr="00F10484">
        <w:rPr>
          <w:color w:val="FF0000"/>
          <w:sz w:val="20"/>
          <w:szCs w:val="20"/>
        </w:rPr>
        <w:t>comunicación confiable entre cliente y servidor  usando TLS</w:t>
      </w:r>
      <w:r w:rsidR="00203663">
        <w:rPr>
          <w:color w:val="FF0000"/>
          <w:sz w:val="20"/>
          <w:szCs w:val="20"/>
        </w:rPr>
        <w:t>,</w:t>
      </w:r>
      <w:r w:rsidR="001C7324" w:rsidRPr="00F10484">
        <w:rPr>
          <w:color w:val="FF0000"/>
          <w:sz w:val="20"/>
          <w:szCs w:val="20"/>
        </w:rPr>
        <w:t xml:space="preserve"> evitando que un atacante pueda interceptar la comunicación.</w:t>
      </w:r>
    </w:p>
    <w:p w14:paraId="339BD0D0" w14:textId="3AEBD68A" w:rsidR="006B40F3" w:rsidRPr="00F10484" w:rsidRDefault="006B40F3" w:rsidP="001C7324">
      <w:pPr>
        <w:spacing w:line="240" w:lineRule="auto"/>
        <w:ind w:left="720" w:hanging="43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39E948E" w14:textId="699322AF" w:rsidR="001C7324" w:rsidRPr="00F10484" w:rsidRDefault="00F10484" w:rsidP="00F10484">
      <w:pPr>
        <w:pStyle w:val="Prrafodelista"/>
        <w:numPr>
          <w:ilvl w:val="0"/>
          <w:numId w:val="8"/>
        </w:numPr>
        <w:jc w:val="both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>La</w:t>
      </w:r>
      <w:r w:rsidR="001C7324" w:rsidRPr="00F10484">
        <w:rPr>
          <w:color w:val="FF0000"/>
          <w:sz w:val="20"/>
          <w:szCs w:val="20"/>
        </w:rPr>
        <w:t xml:space="preserve"> codificación asimétrica se basa en: </w:t>
      </w:r>
    </w:p>
    <w:p w14:paraId="35B5D5EA" w14:textId="77777777" w:rsidR="001C7324" w:rsidRPr="00F10484" w:rsidRDefault="001C7324" w:rsidP="00F10484">
      <w:pPr>
        <w:pStyle w:val="Prrafodelista"/>
        <w:jc w:val="both"/>
        <w:rPr>
          <w:b/>
          <w:color w:val="FF0000"/>
          <w:sz w:val="20"/>
          <w:szCs w:val="20"/>
        </w:rPr>
      </w:pPr>
      <w:r w:rsidRPr="00F10484">
        <w:rPr>
          <w:b/>
          <w:bCs/>
          <w:color w:val="FF0000"/>
          <w:sz w:val="20"/>
          <w:szCs w:val="20"/>
        </w:rPr>
        <w:t>Clave pública:</w:t>
      </w:r>
      <w:r w:rsidRPr="00F10484">
        <w:rPr>
          <w:color w:val="FF0000"/>
          <w:sz w:val="20"/>
          <w:szCs w:val="20"/>
        </w:rPr>
        <w:t xml:space="preserve"> permite encriptar mensajes que solo se cifran con la clave privada.</w:t>
      </w:r>
    </w:p>
    <w:p w14:paraId="1BDC530B" w14:textId="2FC3228C" w:rsidR="001C7324" w:rsidRPr="00F10484" w:rsidRDefault="001C7324" w:rsidP="00F10484">
      <w:pPr>
        <w:pStyle w:val="Prrafodelista"/>
        <w:jc w:val="both"/>
        <w:rPr>
          <w:color w:val="FF0000"/>
          <w:sz w:val="20"/>
          <w:szCs w:val="20"/>
        </w:rPr>
      </w:pPr>
      <w:r w:rsidRPr="00F10484">
        <w:rPr>
          <w:b/>
          <w:bCs/>
          <w:color w:val="FF0000"/>
          <w:sz w:val="20"/>
          <w:szCs w:val="20"/>
        </w:rPr>
        <w:t>Clave privada:</w:t>
      </w:r>
      <w:r w:rsidRPr="00F10484">
        <w:rPr>
          <w:color w:val="FF0000"/>
          <w:sz w:val="20"/>
          <w:szCs w:val="20"/>
        </w:rPr>
        <w:t xml:space="preserve">  permite descifrar los mensajes cifrados por la clave pública, siempre y cuando se cuente con la clave pública.</w:t>
      </w:r>
    </w:p>
    <w:p w14:paraId="6C112568" w14:textId="77777777" w:rsidR="001C7324" w:rsidRPr="00F10484" w:rsidRDefault="001C7324" w:rsidP="001C7324">
      <w:pPr>
        <w:ind w:left="720" w:hanging="436"/>
        <w:jc w:val="both"/>
        <w:rPr>
          <w:color w:val="FF0000"/>
          <w:sz w:val="20"/>
          <w:szCs w:val="20"/>
        </w:rPr>
      </w:pPr>
    </w:p>
    <w:p w14:paraId="3DA62D27" w14:textId="2B1F09CF" w:rsidR="001C7324" w:rsidRPr="00F10484" w:rsidRDefault="001C7324" w:rsidP="001C7324">
      <w:pPr>
        <w:ind w:left="720" w:hanging="436"/>
        <w:jc w:val="both"/>
        <w:rPr>
          <w:color w:val="FF0000"/>
          <w:sz w:val="20"/>
          <w:szCs w:val="20"/>
        </w:rPr>
      </w:pPr>
    </w:p>
    <w:p w14:paraId="0EDDDCA7" w14:textId="3F520213" w:rsidR="001C7324" w:rsidRPr="00F10484" w:rsidRDefault="001C7324" w:rsidP="00F10484">
      <w:pPr>
        <w:pStyle w:val="Prrafodelista"/>
        <w:numPr>
          <w:ilvl w:val="0"/>
          <w:numId w:val="8"/>
        </w:numPr>
        <w:jc w:val="both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>El ataque está basado en MOSQUITT</w:t>
      </w:r>
      <w:r w:rsidR="00203663">
        <w:rPr>
          <w:color w:val="FF0000"/>
          <w:sz w:val="20"/>
          <w:szCs w:val="20"/>
        </w:rPr>
        <w:t>O</w:t>
      </w:r>
      <w:r w:rsidRPr="00F10484">
        <w:rPr>
          <w:color w:val="FF0000"/>
          <w:sz w:val="20"/>
          <w:szCs w:val="20"/>
        </w:rPr>
        <w:t>, simulando varios clientes, publicando mensajes de tamaños grandes y enviando a grandes velocidades.</w:t>
      </w:r>
    </w:p>
    <w:p w14:paraId="60C81F77" w14:textId="689AAEE4" w:rsidR="001C7324" w:rsidRPr="00F10484" w:rsidRDefault="001C7324" w:rsidP="001C7324">
      <w:pPr>
        <w:pStyle w:val="Prrafodelista"/>
        <w:jc w:val="both"/>
        <w:rPr>
          <w:b/>
          <w:color w:val="FF0000"/>
          <w:sz w:val="20"/>
          <w:szCs w:val="20"/>
        </w:rPr>
      </w:pPr>
    </w:p>
    <w:p w14:paraId="1134496E" w14:textId="77734EEF" w:rsidR="001C7324" w:rsidRPr="00F10484" w:rsidRDefault="001C7324" w:rsidP="00F10484">
      <w:pPr>
        <w:pStyle w:val="Prrafodelista"/>
        <w:numPr>
          <w:ilvl w:val="0"/>
          <w:numId w:val="8"/>
        </w:numPr>
        <w:jc w:val="both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>MQTT se basa en conexiones TCP IP y utiliza el puerto  .1883 reservado por la IANA (Assigned Numbers Authority</w:t>
      </w:r>
      <w:r w:rsidR="00203663">
        <w:rPr>
          <w:color w:val="FF0000"/>
          <w:sz w:val="20"/>
          <w:szCs w:val="20"/>
        </w:rPr>
        <w:t>).</w:t>
      </w:r>
    </w:p>
    <w:p w14:paraId="426C018D" w14:textId="77777777" w:rsidR="001C7324" w:rsidRPr="00F10484" w:rsidRDefault="001C7324" w:rsidP="001C7324">
      <w:pPr>
        <w:pStyle w:val="Prrafodelista"/>
        <w:rPr>
          <w:b/>
          <w:color w:val="FF0000"/>
          <w:sz w:val="20"/>
          <w:szCs w:val="20"/>
        </w:rPr>
      </w:pPr>
    </w:p>
    <w:p w14:paraId="7B013F9E" w14:textId="1DA82A40" w:rsidR="00F10484" w:rsidRPr="00F10484" w:rsidRDefault="00F10484" w:rsidP="00F10484">
      <w:pPr>
        <w:pStyle w:val="Prrafodelista"/>
        <w:numPr>
          <w:ilvl w:val="0"/>
          <w:numId w:val="8"/>
        </w:numPr>
        <w:jc w:val="both"/>
        <w:rPr>
          <w:b/>
          <w:color w:val="FF0000"/>
          <w:sz w:val="20"/>
          <w:szCs w:val="20"/>
        </w:rPr>
      </w:pPr>
      <w:r w:rsidRPr="00F10484">
        <w:rPr>
          <w:color w:val="FF0000"/>
          <w:sz w:val="20"/>
          <w:szCs w:val="20"/>
        </w:rPr>
        <w:t>Se originan mensajes de publicación /suscripción que proporciona</w:t>
      </w:r>
      <w:r w:rsidR="00203663">
        <w:rPr>
          <w:color w:val="FF0000"/>
          <w:sz w:val="20"/>
          <w:szCs w:val="20"/>
        </w:rPr>
        <w:t>n</w:t>
      </w:r>
      <w:r w:rsidRPr="00F10484">
        <w:rPr>
          <w:color w:val="FF0000"/>
          <w:sz w:val="20"/>
          <w:szCs w:val="20"/>
        </w:rPr>
        <w:t xml:space="preserve"> la distribución de uno a  varias aplicaciones.</w:t>
      </w:r>
    </w:p>
    <w:p w14:paraId="4B7E2C08" w14:textId="77777777" w:rsidR="001C7324" w:rsidRPr="001C7324" w:rsidRDefault="001C7324" w:rsidP="00F10484">
      <w:pPr>
        <w:pStyle w:val="Prrafodelista"/>
        <w:jc w:val="both"/>
        <w:rPr>
          <w:b/>
          <w:color w:val="000000" w:themeColor="text1"/>
          <w:sz w:val="20"/>
          <w:szCs w:val="20"/>
        </w:rPr>
      </w:pPr>
    </w:p>
    <w:p w14:paraId="58EB6B66" w14:textId="6E6A8916" w:rsidR="006B40F3" w:rsidRPr="001C7324" w:rsidRDefault="006B40F3" w:rsidP="001C7324">
      <w:pPr>
        <w:spacing w:line="240" w:lineRule="auto"/>
        <w:ind w:left="720"/>
        <w:jc w:val="both"/>
        <w:rPr>
          <w:b/>
        </w:rPr>
      </w:pPr>
    </w:p>
    <w:p w14:paraId="038995E2" w14:textId="77777777" w:rsidR="00147012" w:rsidRDefault="00147012">
      <w:pPr>
        <w:rPr>
          <w:b/>
        </w:rPr>
      </w:pPr>
    </w:p>
    <w:p w14:paraId="5047B546" w14:textId="77777777" w:rsidR="00147012" w:rsidRDefault="003C0A7A">
      <w:pPr>
        <w:spacing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Correcto:</w:t>
      </w:r>
    </w:p>
    <w:p w14:paraId="6A0224C8" w14:textId="2653B15C" w:rsidR="00147012" w:rsidRDefault="003C0A7A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Ha relacionado correctamente cada uno de los conceptos con su respectiva respuesta</w:t>
      </w:r>
      <w:r w:rsidR="00203663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¡Felicitaciones!, esto da cuenta de la comprensión de algunos conceptos claves del componente formativo. ¡Sig</w:t>
      </w:r>
      <w:r w:rsidR="00203663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adelante con el mismo empeño!</w:t>
      </w:r>
    </w:p>
    <w:p w14:paraId="6F49EB23" w14:textId="77777777" w:rsidR="00147012" w:rsidRDefault="00147012">
      <w:pPr>
        <w:spacing w:line="240" w:lineRule="auto"/>
        <w:rPr>
          <w:sz w:val="20"/>
          <w:szCs w:val="20"/>
        </w:rPr>
      </w:pPr>
    </w:p>
    <w:p w14:paraId="01CE9FCB" w14:textId="77777777" w:rsidR="00147012" w:rsidRDefault="003C0A7A">
      <w:pPr>
        <w:spacing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Incorrecto:</w:t>
      </w:r>
    </w:p>
    <w:p w14:paraId="6ED4EECF" w14:textId="381D6594" w:rsidR="00147012" w:rsidRDefault="003C0A7A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Ha relacionado incorrectamente alguno de los conceptos con su respectiva respuesta, no </w:t>
      </w:r>
      <w:r w:rsidR="002615B9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e desanime, revis</w:t>
      </w:r>
      <w:r w:rsidR="002615B9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nuevamente el contenido del componente formativo y vuelv</w:t>
      </w:r>
      <w:r w:rsidR="002615B9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a intentarlo. ¡Mucho ánimo!</w:t>
      </w:r>
    </w:p>
    <w:p w14:paraId="79DA60A7" w14:textId="77777777" w:rsidR="00147012" w:rsidRDefault="00147012">
      <w:pPr>
        <w:jc w:val="both"/>
        <w:rPr>
          <w:rFonts w:ascii="Calibri" w:eastAsia="Calibri" w:hAnsi="Calibri" w:cs="Calibri"/>
        </w:rPr>
      </w:pPr>
    </w:p>
    <w:p w14:paraId="49BAD556" w14:textId="77777777" w:rsidR="00147012" w:rsidRDefault="00147012"/>
    <w:sectPr w:rsidR="0014701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231"/>
    <w:multiLevelType w:val="multilevel"/>
    <w:tmpl w:val="D23E3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A6BA0"/>
    <w:multiLevelType w:val="hybridMultilevel"/>
    <w:tmpl w:val="360A6E8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4D01"/>
    <w:multiLevelType w:val="multilevel"/>
    <w:tmpl w:val="C08E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1427D"/>
    <w:multiLevelType w:val="hybridMultilevel"/>
    <w:tmpl w:val="D8500E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2C9B"/>
    <w:multiLevelType w:val="hybridMultilevel"/>
    <w:tmpl w:val="CAD4B51C"/>
    <w:lvl w:ilvl="0" w:tplc="D5E8D02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A005A4"/>
    <w:multiLevelType w:val="hybridMultilevel"/>
    <w:tmpl w:val="352AD63A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202C2"/>
    <w:multiLevelType w:val="multilevel"/>
    <w:tmpl w:val="D93A0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E68A2"/>
    <w:multiLevelType w:val="multilevel"/>
    <w:tmpl w:val="BFCEF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12"/>
    <w:rsid w:val="00147012"/>
    <w:rsid w:val="001C7324"/>
    <w:rsid w:val="00203663"/>
    <w:rsid w:val="002615B9"/>
    <w:rsid w:val="00375297"/>
    <w:rsid w:val="003C0A7A"/>
    <w:rsid w:val="006B40F3"/>
    <w:rsid w:val="00941C80"/>
    <w:rsid w:val="00A1133D"/>
    <w:rsid w:val="00CD4402"/>
    <w:rsid w:val="00F10484"/>
    <w:rsid w:val="00F8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D053"/>
  <w15:docId w15:val="{9132E7FB-17D9-2C4A-8EF3-684FDE6C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03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127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535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4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17">
    <w:name w:val="17"/>
    <w:basedOn w:val="Tablanormal"/>
    <w:rsid w:val="001C7324"/>
    <w:pPr>
      <w:spacing w:line="240" w:lineRule="auto"/>
    </w:pPr>
    <w:rPr>
      <w:b/>
      <w:sz w:val="24"/>
      <w:szCs w:val="24"/>
      <w:lang w:val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DF2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AzqKAK9119hbUWyNHrKiKO2pQ==">AMUW2mUw7tREK2sOba7ghiiYsg4ZBcywANtuf3mfdZWNr8GzHO3o7uv1RIk5AnviDGhvE3fU8f3K/Mx3DWPD7RCDu00DfnKdHKXmK+ojOhLq94S9hu2jSWE=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caterine bedoya mejia</dc:creator>
  <cp:lastModifiedBy>JULIA ISABEL ROBERTO</cp:lastModifiedBy>
  <cp:revision>3</cp:revision>
  <dcterms:created xsi:type="dcterms:W3CDTF">2022-03-30T18:15:00Z</dcterms:created>
  <dcterms:modified xsi:type="dcterms:W3CDTF">2022-03-30T18:15:00Z</dcterms:modified>
</cp:coreProperties>
</file>