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3DA1E92" w14:textId="77777777" w:rsidR="000E2771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6AEF897B" w14:textId="11FB5443" w:rsidR="00F74F1E" w:rsidRPr="000E2771" w:rsidRDefault="000E2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>
              <w:rPr>
                <w:sz w:val="20"/>
                <w:szCs w:val="16"/>
                <w:lang w:eastAsia="es-ES"/>
              </w:rPr>
              <w:t xml:space="preserve">Patronaje y construcción de patrones para bolso </w:t>
            </w:r>
            <w:r>
              <w:rPr>
                <w:i/>
                <w:iCs/>
                <w:sz w:val="20"/>
                <w:szCs w:val="16"/>
                <w:lang w:eastAsia="es-ES"/>
              </w:rPr>
              <w:t>Messenger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ADD94DF" w:rsidR="00F74F1E" w:rsidRPr="00F8304E" w:rsidRDefault="000E2771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E2771">
              <w:rPr>
                <w:rFonts w:eastAsia="Calibri"/>
                <w:bCs/>
                <w:iCs/>
                <w:color w:val="000000" w:themeColor="text1"/>
              </w:rPr>
              <w:t xml:space="preserve">Patronaje y </w:t>
            </w:r>
            <w:r w:rsidRPr="000E2771">
              <w:rPr>
                <w:rFonts w:eastAsia="Calibri"/>
                <w:bCs/>
                <w:iCs/>
                <w:color w:val="000000" w:themeColor="text1"/>
              </w:rPr>
              <w:t>construcción de patrones para bolso tipo</w:t>
            </w:r>
            <w:r w:rsidRPr="000E2771">
              <w:rPr>
                <w:rFonts w:eastAsia="Calibri"/>
                <w:bCs/>
                <w:i/>
                <w:color w:val="000000" w:themeColor="text1"/>
              </w:rPr>
              <w:t xml:space="preserve"> Messenger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C7CC638" w:rsidR="00F74F1E" w:rsidRPr="00F8304E" w:rsidRDefault="000E2771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E2771">
              <w:rPr>
                <w:rFonts w:eastAsia="Calibri"/>
                <w:bCs/>
                <w:iCs/>
                <w:color w:val="000000" w:themeColor="text1"/>
              </w:rPr>
              <w:t>Identificar los conceptos, herramientas, técnicas y procedimientos clave para el diseño, trazado, despiece y verificación de patrones en la confección de un bolso tipo Messenger, aplicando criterios de precisión, simetría y funcionalidad.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E2771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E2771" w:rsidRPr="00F8304E" w:rsidRDefault="000E2771" w:rsidP="000E277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35EB3E7" w:rsidR="000E2771" w:rsidRPr="002A023C" w:rsidRDefault="000E2771" w:rsidP="000E2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b/>
                <w:bCs/>
                <w:color w:val="auto"/>
              </w:rPr>
              <w:t>¿Cuál es la función principal de un patrón en marroquinería?</w:t>
            </w:r>
          </w:p>
        </w:tc>
        <w:tc>
          <w:tcPr>
            <w:tcW w:w="2160" w:type="dxa"/>
            <w:gridSpan w:val="8"/>
          </w:tcPr>
          <w:p w14:paraId="56B1DBDC" w14:textId="77777777" w:rsidR="000E2771" w:rsidRPr="00F8304E" w:rsidRDefault="000E2771" w:rsidP="000E27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0E2771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E2771" w:rsidRPr="00F8304E" w:rsidRDefault="000E2771" w:rsidP="000E277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3289FE0" w:rsidR="000E2771" w:rsidRPr="002A023C" w:rsidRDefault="000E2771" w:rsidP="000E27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Garantizar un diseño atractivo.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0E2771" w:rsidRPr="00F8304E" w:rsidRDefault="000E2771" w:rsidP="000E27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771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E2771" w:rsidRPr="00F8304E" w:rsidRDefault="000E2771" w:rsidP="000E277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88A30FD" w:rsidR="000E2771" w:rsidRPr="002A023C" w:rsidRDefault="000E2771" w:rsidP="000E2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Servir como plantilla que asegura precisión en las piezas.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8C055CD" w:rsidR="000E2771" w:rsidRPr="00F8304E" w:rsidRDefault="00AE5D63" w:rsidP="000E27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E2771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E2771" w:rsidRPr="00F8304E" w:rsidRDefault="000E2771" w:rsidP="000E277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88620DE" w:rsidR="000E2771" w:rsidRPr="002A023C" w:rsidRDefault="000E2771" w:rsidP="000E27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Reducir el peso del bolso.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E2771" w:rsidRPr="00F8304E" w:rsidRDefault="000E2771" w:rsidP="000E27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771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E2771" w:rsidRPr="00F8304E" w:rsidRDefault="000E2771" w:rsidP="000E277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CA7BF04" w:rsidR="000E2771" w:rsidRPr="002A023C" w:rsidRDefault="000E2771" w:rsidP="000E2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Aportar volumen al bolso.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E2771" w:rsidRPr="00F8304E" w:rsidRDefault="000E2771" w:rsidP="000E27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E5D63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E5D63" w:rsidRPr="00F8304E" w:rsidRDefault="00AE5D63" w:rsidP="00AE5D6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73C2AF3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2A023C">
              <w:rPr>
                <w:b/>
                <w:bCs/>
                <w:color w:val="auto"/>
              </w:rPr>
              <w:t>¿Qué herramienta se utiliza para trazar curvas suaves y formas ergonómicas en los patrones?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AE5D63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A488C56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Cinta métrica.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E5D63" w:rsidRPr="00F8304E" w:rsidRDefault="00AE5D63" w:rsidP="00AE5D6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E5D63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C3C93D7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Compás de puntas secas.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AE5D63" w:rsidRPr="00F8304E" w:rsidRDefault="00AE5D63" w:rsidP="00AE5D6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E5D63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B00555B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Reglas curvas y escuadras.</w:t>
            </w:r>
          </w:p>
        </w:tc>
        <w:tc>
          <w:tcPr>
            <w:tcW w:w="2160" w:type="dxa"/>
            <w:gridSpan w:val="8"/>
          </w:tcPr>
          <w:p w14:paraId="4DFC28D1" w14:textId="2C65B2D1" w:rsidR="00AE5D63" w:rsidRPr="00F8304E" w:rsidRDefault="00AE5D63" w:rsidP="00AE5D6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E5D63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6D74B04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Tijeras de papel.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E5D63" w:rsidRPr="00F8304E" w:rsidRDefault="00AE5D63" w:rsidP="00AE5D6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E5D63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E5D63" w:rsidRPr="00F8304E" w:rsidRDefault="00AE5D63" w:rsidP="00AE5D6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91FA7E8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2A023C">
              <w:rPr>
                <w:b/>
                <w:bCs/>
                <w:color w:val="auto"/>
              </w:rPr>
              <w:t>¿Qué es un fuelle en un bolso Messenger?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E5D63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E79259B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Una tapa decorativa.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E5D63" w:rsidRPr="00F8304E" w:rsidRDefault="00AE5D63" w:rsidP="00AE5D6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E5D63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48A4793C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Pieza lateral que aporta profundidad.</w:t>
            </w:r>
          </w:p>
        </w:tc>
        <w:tc>
          <w:tcPr>
            <w:tcW w:w="2160" w:type="dxa"/>
            <w:gridSpan w:val="8"/>
          </w:tcPr>
          <w:p w14:paraId="2C2A20EE" w14:textId="4A118920" w:rsidR="00AE5D63" w:rsidRPr="00F8304E" w:rsidRDefault="00AE5D63" w:rsidP="00AE5D6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E5D63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8CBC90A" w:rsidR="00AE5D63" w:rsidRPr="002A023C" w:rsidRDefault="00AE5D63" w:rsidP="00AE5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Un bolsillo interno.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AE5D63" w:rsidRPr="00F8304E" w:rsidRDefault="00AE5D63" w:rsidP="00AE5D6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E5D63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E5D63" w:rsidRPr="00F8304E" w:rsidRDefault="00AE5D63" w:rsidP="00AE5D6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4355B51A" w:rsidR="00AE5D63" w:rsidRPr="002A023C" w:rsidRDefault="00AE5D63" w:rsidP="00AE5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El refuerzo de la base.</w:t>
            </w:r>
          </w:p>
        </w:tc>
        <w:tc>
          <w:tcPr>
            <w:tcW w:w="2160" w:type="dxa"/>
            <w:gridSpan w:val="8"/>
          </w:tcPr>
          <w:p w14:paraId="567DD21A" w14:textId="77777777" w:rsidR="00AE5D63" w:rsidRPr="00F8304E" w:rsidRDefault="00AE5D63" w:rsidP="00AE5D6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09B8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E009B8" w:rsidRPr="00F8304E" w:rsidRDefault="00E009B8" w:rsidP="00E009B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E8C927A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2A023C">
              <w:rPr>
                <w:b/>
                <w:bCs/>
                <w:color w:val="auto"/>
              </w:rPr>
              <w:t>¿Cuál es la ventaja de aplicar ejes de simetría en el patronaje?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009B8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1DC426A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Mejorar la ventilación del bolso.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9ECAC29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Reducir el peso de las piezas.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7955797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Facilitar el transporte del patrón.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74E2CA0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Lograr piezas equilibradas y proporcionales.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2D12B7C3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09B8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E009B8" w:rsidRPr="00F8304E" w:rsidRDefault="00E009B8" w:rsidP="00E009B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46C4B40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2A023C">
              <w:rPr>
                <w:b/>
                <w:bCs/>
                <w:color w:val="auto"/>
              </w:rPr>
              <w:t>¿Qué tipo de patrón se utiliza para reforzar zonas de carga o tensión?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009B8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98FA0E2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Patrón de corte.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61BAE47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Patrón de forro.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EF9D221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Patrón de refuerzo o alma.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3518A92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009B8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0FF0AE3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Patrón de armado.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2A023C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009B8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E009B8" w:rsidRPr="00F8304E" w:rsidRDefault="00E009B8" w:rsidP="00E009B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7A263FF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2A023C">
              <w:rPr>
                <w:b/>
                <w:bCs/>
                <w:color w:val="auto"/>
              </w:rPr>
              <w:t>En la construcción del bolso basada en el frontal, ¿qué pieza se utiliza como referencia inicial?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BE31B55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Fuelle.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29C62B9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Tapa.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009B8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4841AB1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Molde del cuerpo delantero.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56E7015" w:rsidR="00E009B8" w:rsidRPr="00F8304E" w:rsidRDefault="00E009B8" w:rsidP="00E009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009B8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B00B6B7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Base.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E009B8" w:rsidRPr="00F8304E" w:rsidRDefault="00E009B8" w:rsidP="00E009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09B8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009B8" w:rsidRPr="00F8304E" w:rsidRDefault="00E009B8" w:rsidP="00E009B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CF13F82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b/>
                <w:bCs/>
                <w:color w:val="auto"/>
              </w:rPr>
              <w:t>¿Qué margen de costura se aplica generalmente para el doblez en moldes de cuero?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009B8" w:rsidRPr="00F8304E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E1E5DD4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 xml:space="preserve">7 </w:t>
            </w:r>
            <w:proofErr w:type="spellStart"/>
            <w:r w:rsidRPr="002A023C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4228FD7F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009B8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E0274BD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1,5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E009B8" w:rsidRPr="00F8304E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F4577FD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 xml:space="preserve">3 </w:t>
            </w:r>
            <w:proofErr w:type="spellStart"/>
            <w:r w:rsidRPr="002A023C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718EC2A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8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009B8" w:rsidRPr="00F8304E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09B8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009B8" w:rsidRPr="00F8304E" w:rsidRDefault="00E009B8" w:rsidP="00E009B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6CE22E3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b/>
                <w:bCs/>
                <w:color w:val="auto"/>
              </w:rPr>
              <w:t>¿Cuál es el propósito de la maqueta de comprobación?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D1D3814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Servir como molde definitivo para producción.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009B8" w:rsidRPr="00F8304E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4FD3A65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Verificar encaje, volumen y funcionalidad antes de producción.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3B9E203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009B8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1B61A72" w:rsidR="00E009B8" w:rsidRPr="002A023C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Probar la resistencia del material.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009B8" w:rsidRPr="00F8304E" w:rsidRDefault="00E009B8" w:rsidP="00E00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09B8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009B8" w:rsidRPr="00F8304E" w:rsidRDefault="00E009B8" w:rsidP="00E009B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22154AB" w:rsidR="00E009B8" w:rsidRPr="002A023C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Hacer un prototipo para venta directa.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009B8" w:rsidRPr="00F8304E" w:rsidRDefault="00E009B8" w:rsidP="00E00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5455D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5455D" w:rsidRPr="00F8304E" w:rsidRDefault="00F5455D" w:rsidP="00F5455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28285FF" w:rsidR="00F5455D" w:rsidRPr="002A023C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b/>
                <w:bCs/>
                <w:color w:val="auto"/>
              </w:rPr>
              <w:t>¿Qué medida estándar se utiliza para el ancho de la correa en un herraje de 1¼ pulgadas?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5455D" w:rsidRPr="00F8304E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45B6286" w:rsidR="00F5455D" w:rsidRPr="002A023C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2,4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5455D" w:rsidRPr="00F8304E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0DF952E" w:rsidR="00F5455D" w:rsidRPr="002A023C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2,8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C35A057" w:rsidR="00F5455D" w:rsidRPr="00F8304E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5455D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C6AF222" w:rsidR="00F5455D" w:rsidRPr="002A023C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3,5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5455D" w:rsidRPr="00F8304E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3DD7D5E6" w:rsidR="00F5455D" w:rsidRPr="002A023C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1,25 cm.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5455D" w:rsidRPr="00F8304E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2A023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2A023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5455D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5455D" w:rsidRPr="00F8304E" w:rsidRDefault="00F5455D" w:rsidP="00F5455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C6BD1DD" w:rsidR="00F5455D" w:rsidRPr="002A023C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b/>
                <w:bCs/>
                <w:color w:val="auto"/>
              </w:rPr>
              <w:t>¿Qué patrón se obtiene duplicando su tamaño final para luego doblarlo durante la confección?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5455D" w:rsidRPr="00F8304E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F5EFBF9" w:rsidR="00F5455D" w:rsidRPr="002A023C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Hebillero.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2E71F21" w:rsidR="00F5455D" w:rsidRPr="00F8304E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F5455D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9F586D9" w:rsidR="00F5455D" w:rsidRPr="002A023C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Fuelle.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F5455D" w:rsidRPr="00F8304E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5B433BBA" w:rsidR="00F5455D" w:rsidRPr="002A023C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Base.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5455D" w:rsidRPr="00F8304E" w:rsidRDefault="00F5455D" w:rsidP="00F5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455D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5455D" w:rsidRPr="00F8304E" w:rsidRDefault="00F5455D" w:rsidP="00F5455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D572304" w:rsidR="00F5455D" w:rsidRPr="002A023C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A023C">
              <w:rPr>
                <w:color w:val="auto"/>
              </w:rPr>
              <w:t>Contratapa.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5455D" w:rsidRPr="00F8304E" w:rsidRDefault="00F5455D" w:rsidP="00F54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B8285E3" w:rsidR="00090CAE" w:rsidRPr="00F8304E" w:rsidRDefault="00F5455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455D">
              <w:rPr>
                <w:rFonts w:eastAsia="Calibri"/>
                <w:b/>
                <w:iCs/>
                <w:color w:val="000000" w:themeColor="text1"/>
              </w:rPr>
              <w:t>El patrón de corte sirve para marcar puntos de perforación y centros de costura.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0A083FC" w:rsidR="00090CAE" w:rsidRPr="00F8304E" w:rsidRDefault="00F5455D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07D49F3" w:rsidR="00A50799" w:rsidRPr="00F8304E" w:rsidRDefault="00F5455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455D">
              <w:rPr>
                <w:rFonts w:eastAsia="Calibri"/>
                <w:b/>
                <w:iCs/>
                <w:color w:val="000000" w:themeColor="text1"/>
              </w:rPr>
              <w:t>El patrón de forro suele ser ligeramente más pequeño que la pieza exterior para un mejor ajuste.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604B0502" w:rsidR="004140D8" w:rsidRPr="00F8304E" w:rsidRDefault="00F5455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244B810" w:rsidR="004140D8" w:rsidRPr="00F8304E" w:rsidRDefault="00F5455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455D">
              <w:rPr>
                <w:rFonts w:eastAsia="Calibri"/>
                <w:b/>
                <w:iCs/>
                <w:color w:val="000000" w:themeColor="text1"/>
              </w:rPr>
              <w:t>En la construcción desde el fuelle, esta pieza define la altura, profundidad y forma de la base del bolso.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9EA518B" w:rsidR="004140D8" w:rsidRPr="00F8304E" w:rsidRDefault="00F5455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392C2B7" w:rsidR="004140D8" w:rsidRPr="00F8304E" w:rsidRDefault="002A023C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A023C">
              <w:rPr>
                <w:rFonts w:eastAsia="Calibri"/>
                <w:b/>
                <w:iCs/>
                <w:color w:val="000000" w:themeColor="text1"/>
              </w:rPr>
              <w:t>Los márgenes de costura son opcionales en moldes de confección profesional.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00DB502" w:rsidR="004140D8" w:rsidRPr="00F8304E" w:rsidRDefault="002A023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DF86379" w:rsidR="004140D8" w:rsidRPr="00F8304E" w:rsidRDefault="002A023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A023C">
              <w:rPr>
                <w:rFonts w:eastAsia="Calibri"/>
                <w:b/>
                <w:iCs/>
                <w:color w:val="000000" w:themeColor="text1"/>
              </w:rPr>
              <w:t>Los ejes de simetría solo se aplican en piezas rectangulares.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140695A0" w:rsidR="004140D8" w:rsidRPr="00F8304E" w:rsidRDefault="002A023C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C22A3" w14:textId="77777777" w:rsidR="00C64064" w:rsidRDefault="00C64064">
      <w:pPr>
        <w:spacing w:line="240" w:lineRule="auto"/>
      </w:pPr>
      <w:r>
        <w:separator/>
      </w:r>
    </w:p>
  </w:endnote>
  <w:endnote w:type="continuationSeparator" w:id="0">
    <w:p w14:paraId="354C4487" w14:textId="77777777" w:rsidR="00C64064" w:rsidRDefault="00C640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EA802C4-660C-4BF5-97D0-9507D30030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65DD50-20DA-478A-A364-5F136918432A}"/>
    <w:embedBold r:id="rId3" w:fontKey="{02A8EF1D-1E84-432D-94AB-B18C2F562BB0}"/>
    <w:embedItalic r:id="rId4" w:fontKey="{31B991EA-34C4-4965-9F79-9A83283B93F6}"/>
    <w:embedBoldItalic r:id="rId5" w:fontKey="{7D1BE75E-0801-4E3C-89A7-E85133F6DC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7A2F58D-6F03-44DB-9700-911E95BE03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B8DD3E" w14:textId="77777777" w:rsidR="00C64064" w:rsidRDefault="00C64064">
      <w:pPr>
        <w:spacing w:line="240" w:lineRule="auto"/>
      </w:pPr>
      <w:r>
        <w:separator/>
      </w:r>
    </w:p>
  </w:footnote>
  <w:footnote w:type="continuationSeparator" w:id="0">
    <w:p w14:paraId="4763044D" w14:textId="77777777" w:rsidR="00C64064" w:rsidRDefault="00C640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0E2771"/>
    <w:rsid w:val="001040E1"/>
    <w:rsid w:val="00244647"/>
    <w:rsid w:val="002A023C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76AAA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E5D63"/>
    <w:rsid w:val="00AF7FC6"/>
    <w:rsid w:val="00B314C2"/>
    <w:rsid w:val="00B772B8"/>
    <w:rsid w:val="00B97C77"/>
    <w:rsid w:val="00C22281"/>
    <w:rsid w:val="00C64064"/>
    <w:rsid w:val="00CC1C9A"/>
    <w:rsid w:val="00D00ED8"/>
    <w:rsid w:val="00D16BB1"/>
    <w:rsid w:val="00D43CD1"/>
    <w:rsid w:val="00D6347F"/>
    <w:rsid w:val="00D703B8"/>
    <w:rsid w:val="00E009B8"/>
    <w:rsid w:val="00E160B7"/>
    <w:rsid w:val="00E61FEA"/>
    <w:rsid w:val="00E814A8"/>
    <w:rsid w:val="00ED2719"/>
    <w:rsid w:val="00ED4BC0"/>
    <w:rsid w:val="00F21227"/>
    <w:rsid w:val="00F5455D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E2FF191-0F0A-45BE-9005-354EF1F1F162}"/>
</file>

<file path=customXml/itemProps2.xml><?xml version="1.0" encoding="utf-8"?>
<ds:datastoreItem xmlns:ds="http://schemas.openxmlformats.org/officeDocument/2006/customXml" ds:itemID="{399DDB90-D809-455C-9AA0-51825E3BF25A}"/>
</file>

<file path=customXml/itemProps3.xml><?xml version="1.0" encoding="utf-8"?>
<ds:datastoreItem xmlns:ds="http://schemas.openxmlformats.org/officeDocument/2006/customXml" ds:itemID="{91DA587E-44A0-4F5E-9C1E-4560E94710C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5</Pages>
  <Words>1103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2025-08-11T02:03:00Z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