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6713" w14:textId="77777777" w:rsidR="002D7F66" w:rsidRDefault="002D7F66" w:rsidP="002D7F66">
      <w:pPr>
        <w:pStyle w:val="Ttulo1"/>
      </w:pPr>
      <w:r>
        <w:t>Lista de chequeo requisitos para la gestión sanitaria, bioseguridad y bienestar animal</w:t>
      </w:r>
    </w:p>
    <w:p w14:paraId="6A558A8F" w14:textId="77777777" w:rsidR="002D7F66" w:rsidRPr="002D7F66" w:rsidRDefault="002D7F66" w:rsidP="002D7F66"/>
    <w:p w14:paraId="0ED2FD9A" w14:textId="77777777" w:rsidR="002D7F66" w:rsidRDefault="002D7F66" w:rsidP="002D7F66">
      <w:r>
        <w:t>La lista de chequeo se adecua, de acuerdo a los procedimientos a observar y, con esa adecuación, se procede a la recolección de la información.</w:t>
      </w:r>
    </w:p>
    <w:p w14:paraId="4F57AB2D" w14:textId="77777777" w:rsidR="002D7F66" w:rsidRDefault="002D7F66" w:rsidP="002D7F66">
      <w:r>
        <w:t>Según determinaciones del ICA, los ganaderos y entidades que busquen comercializar productos cárnicos, deben cumplir con un reglamento de cumplimiento a la normativa impuesta por protección animal y la dirección técnica de inocuidad e insumos veterinarios; en ella se utiliza una lista de chequeo muy similar a la planteada a continuación:</w:t>
      </w:r>
    </w:p>
    <w:p w14:paraId="3D23CBA2" w14:textId="714EB9F5" w:rsidR="00342C52" w:rsidRDefault="002D7F66" w:rsidP="00EF5E24">
      <w:pPr>
        <w:pStyle w:val="Tabla"/>
      </w:pPr>
      <w:r>
        <w:t>Tabla 1. Lista de chequeo requisitos para la gestión sanitaria, bioseguridad y bienestar animal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6401"/>
        <w:gridCol w:w="709"/>
        <w:gridCol w:w="567"/>
        <w:gridCol w:w="567"/>
      </w:tblGrid>
      <w:tr w:rsidR="002D7F66" w:rsidRPr="00E14BDC" w14:paraId="427E4F14" w14:textId="77777777" w:rsidTr="002D7F66">
        <w:trPr>
          <w:trHeight w:val="2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D0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9A5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SANIDAD ANIMAL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BF7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D3C0F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EDC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F738C3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82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1D89C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Plan sanitario y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B5E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AD9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05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2F894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41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F2A9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Certificado de hato libre de </w:t>
            </w:r>
            <w:r w:rsidRPr="00587158">
              <w:rPr>
                <w:rFonts w:eastAsia="Times New Roman"/>
                <w:i/>
                <w:iCs/>
                <w:sz w:val="20"/>
                <w:szCs w:val="20"/>
              </w:rPr>
              <w:t>brucella</w:t>
            </w:r>
            <w:r w:rsidRPr="00E14BDC">
              <w:rPr>
                <w:rFonts w:eastAsia="Times New Roman"/>
                <w:sz w:val="20"/>
                <w:szCs w:val="20"/>
              </w:rPr>
              <w:t xml:space="preserve"> y tuberculosis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1CB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915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3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57C3A1E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B0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2914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manejo y aislamiento de animales enfermos.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4DB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62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CE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A48E54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88E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8123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Registro de diagnósticos de enfermedades y de mortalidades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F96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3B0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8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42C7D6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830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F59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Instructivo de manejo sanitario sobre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487B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DE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6E3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C5B981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DC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0F5D7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Área o potrero de enfermería o tratamiento.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0D9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ED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5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AF88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776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CBA0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84FC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85B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86D4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687098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C87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DC28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C25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5B3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4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CA2AA0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908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586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o ficha individual o por lotes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839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F0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EA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726F60A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19F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0B8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BIOSEGURIDAD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1D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582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7C4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EB51FA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CE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A47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Delimitación del predio.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AE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969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87A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B0DC22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51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32E53F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de ingreso de personas y vehículos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932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3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FB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AFBDCB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4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574D4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Cuarentena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3C7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F0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7AC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9BFFCC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4F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31218B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ingreso del material genético.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8CA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EBB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5E1296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5B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C65F6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áreas.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6EA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FE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DD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72959A5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D9C1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15947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EL USO DE MEDICAMENTOS VETERINARIOS –BPMV.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A98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677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B47A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47B20B2D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0D6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0BF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538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F5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DD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5D2C3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39D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A8D2B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Vigencia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17F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1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1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82F3135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5D9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26D5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57D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F0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761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86F85F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F9F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1A1576" w14:textId="0D23A1A6" w:rsidR="00616866" w:rsidRPr="00E14BDC" w:rsidRDefault="002D7F66" w:rsidP="00616866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Sustancias prohibidas.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60C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485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433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947497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251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4.5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BD05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 utilizar materias primas de naturaleza química con fines terapéuticos o como promotores de crecimiento.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17F3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63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1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EF3EDD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933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9743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Tiempo de retiro de medicamentos veterinarios.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DC53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1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48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38F23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872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58FB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Prescripción veterinaria de los medicamentos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79C0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94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87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30EA9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017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917A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Registros de tratamientos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DA61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3BA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CB2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181C5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453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20B19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Equipos para la reproducción y administración de medicamentos y biológicos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9F4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1B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2D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59729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4408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4.10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2C25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productos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2C5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CD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D3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A6D138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6CF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2510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Autorización veterinaria de aplicación de medicamentos y realización de pequeñas intervenciones quirúrgicas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A0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BA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91B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CBE5D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244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649AD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Notificación de eventos adversos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3E8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07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C6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DA12DA4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27A7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591EC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LA ALIMENTACIÓN ANIMAL –BPAA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FE53D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E43F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4A88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6D0186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98B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CF62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y buen estado de alimentos comerciales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340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862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760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A7442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04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65C7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alimentos como vehículo para la administración de medicamentos para animales.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9D4D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25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B5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26F68C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BE3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44396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Prohibiciones alimentación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BC9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9C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B02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557D438" w14:textId="77777777" w:rsidTr="002D7F6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01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829A6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subproductos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91F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4E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C7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9E4740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9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BBCD5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Insumos agrícolas y periodo de carencia.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0A8E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08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3A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2A465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ED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A40E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alimentos y materias primas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53D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7D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2BA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60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0A71A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y calidad del agua para consumo de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6EC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67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563D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8EE0F64" w14:textId="77777777" w:rsidTr="002D7F66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AE1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1C0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SANEAMIENTO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98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E7E1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8F6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03FBAD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6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31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Condición limpieza áreas, equipos y utensilios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332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6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BA6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61516D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897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5E0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El predio se encuentra ubicado en zonas alejadas de contaminación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0E6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1C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077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663AC2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BF1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4F42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Protección y conservación de fuentes hídricas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66BD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90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9FD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0B287C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C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F69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Disposición de estiércol y de efluentes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81E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E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855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669D6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5A1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F45A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residuos sólidos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FB45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43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29F5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9B6071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1E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5F1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productos agropecuarios, equipos y herramientas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26E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6FA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5C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A0506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D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9A7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plagas y roedores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02CF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69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553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B0DDB6A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3891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FC3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 xml:space="preserve">REQUISITOS DE BIENESTAR ANIMAL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E314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5F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1C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54D498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24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30A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Adaptación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C15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62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1B1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B897263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8E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B2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Superficies y espacio disponible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D4DF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68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7F4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3048E8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1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51C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Agrupamiento social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B7A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16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76AB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71733E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611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8511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Estabulación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5E3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5E3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74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5EFF31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26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C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Enfermedades y parásitos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9D5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8F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A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AB8D6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C1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7.6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ECC7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Alimentos y agua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7B5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8E8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88BE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8F147E6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7F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F2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Sacrificio humanitario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620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F8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683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0E41A4B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F9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CDC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Dolor y sufrimiento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2D4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12A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E67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964B422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A1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838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Relación hombre -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67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9A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DA7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82B90A2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5D4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08B7B2F" w14:textId="1CED3B13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01B1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14F5D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274F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EB9490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51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95D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Capacitación al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38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12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B5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728C0A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98D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C31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implementos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40A3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E3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B1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2B3C2DA1" w14:textId="77777777" w:rsidR="002D7F66" w:rsidRDefault="002D7F66" w:rsidP="002D7F66"/>
    <w:p w14:paraId="44840F58" w14:textId="365C53AA" w:rsidR="00D93D62" w:rsidRDefault="00D93D62" w:rsidP="002D7F66">
      <w:r>
        <w:rPr>
          <w:b/>
          <w:bCs/>
        </w:rPr>
        <w:t>*</w:t>
      </w:r>
      <w:r w:rsidRPr="00D93D62">
        <w:rPr>
          <w:b/>
          <w:bCs/>
        </w:rPr>
        <w:t>F</w:t>
      </w:r>
      <w:r w:rsidRPr="00D93D62">
        <w:t xml:space="preserve">: </w:t>
      </w:r>
      <w:r w:rsidRPr="00D93D62">
        <w:rPr>
          <w:b/>
          <w:bCs/>
        </w:rPr>
        <w:t>Formal</w:t>
      </w:r>
      <w:r w:rsidRPr="00D93D62">
        <w:t xml:space="preserve"> – Indica que el requisito debe estar </w:t>
      </w:r>
      <w:r w:rsidRPr="00D93D62">
        <w:rPr>
          <w:b/>
          <w:bCs/>
        </w:rPr>
        <w:t>documentado oficialmente</w:t>
      </w:r>
      <w:r w:rsidRPr="00D93D62">
        <w:t>, por ejemplo, mediante un plan, norma o directriz emitida por una entidad competente.</w:t>
      </w:r>
    </w:p>
    <w:p w14:paraId="0D6CB1EF" w14:textId="1DF2E921" w:rsidR="00D93D62" w:rsidRDefault="00D93D62" w:rsidP="002D7F66">
      <w:r>
        <w:t>*</w:t>
      </w:r>
      <w:r w:rsidRPr="00D93D62">
        <w:rPr>
          <w:b/>
          <w:bCs/>
        </w:rPr>
        <w:t xml:space="preserve"> </w:t>
      </w:r>
      <w:proofErr w:type="spellStart"/>
      <w:r w:rsidRPr="00D93D62">
        <w:rPr>
          <w:b/>
          <w:bCs/>
        </w:rPr>
        <w:t>My</w:t>
      </w:r>
      <w:proofErr w:type="spellEnd"/>
      <w:r w:rsidRPr="00D93D62">
        <w:t xml:space="preserve">: </w:t>
      </w:r>
      <w:r w:rsidRPr="00D93D62">
        <w:rPr>
          <w:b/>
          <w:bCs/>
        </w:rPr>
        <w:t>Manejo y/o evidencia</w:t>
      </w:r>
      <w:r w:rsidRPr="00D93D62">
        <w:t xml:space="preserve"> – Indica que se requiere </w:t>
      </w:r>
      <w:r w:rsidRPr="00D93D62">
        <w:rPr>
          <w:b/>
          <w:bCs/>
        </w:rPr>
        <w:t>evidencia práctica o documental</w:t>
      </w:r>
      <w:r w:rsidRPr="00D93D62">
        <w:t xml:space="preserve"> de la implementación del requisito, como registros, protocolos, certificaciones, etc.</w:t>
      </w:r>
    </w:p>
    <w:p w14:paraId="56F5E817" w14:textId="098E8A9E" w:rsidR="002D7047" w:rsidRDefault="002D7047" w:rsidP="002D7F66">
      <w:r>
        <w:t>*</w:t>
      </w:r>
      <w:r w:rsidRPr="002D7047">
        <w:rPr>
          <w:b/>
          <w:bCs/>
        </w:rPr>
        <w:t>Mn: Manejo</w:t>
      </w:r>
      <w:r>
        <w:rPr>
          <w:b/>
          <w:bCs/>
        </w:rPr>
        <w:t>,</w:t>
      </w:r>
      <w:r w:rsidRPr="002D7047">
        <w:rPr>
          <w:b/>
          <w:bCs/>
        </w:rPr>
        <w:t xml:space="preserve"> </w:t>
      </w:r>
      <w:r w:rsidRPr="002D7047">
        <w:rPr>
          <w:b/>
          <w:bCs/>
        </w:rPr>
        <w:t>a secas</w:t>
      </w:r>
      <w:r>
        <w:t xml:space="preserve"> </w:t>
      </w:r>
      <w:r w:rsidRPr="00D93D62">
        <w:t>–</w:t>
      </w:r>
      <w:r w:rsidRPr="002D7047">
        <w:t xml:space="preserve"> es decir, que el requisito debe ser </w:t>
      </w:r>
      <w:r w:rsidRPr="002D7047">
        <w:rPr>
          <w:b/>
          <w:bCs/>
        </w:rPr>
        <w:t>implementado en la práctica</w:t>
      </w:r>
      <w:r w:rsidRPr="002D7047">
        <w:t xml:space="preserve">, pero </w:t>
      </w:r>
      <w:r w:rsidRPr="002D7047">
        <w:rPr>
          <w:b/>
          <w:bCs/>
        </w:rPr>
        <w:t>no necesariamente documentado</w:t>
      </w:r>
      <w:r w:rsidRPr="002D7047">
        <w:t xml:space="preserve"> como en "</w:t>
      </w:r>
      <w:proofErr w:type="spellStart"/>
      <w:r w:rsidRPr="002D7047">
        <w:t>My</w:t>
      </w:r>
      <w:proofErr w:type="spellEnd"/>
      <w:r w:rsidRPr="002D7047">
        <w:t>".</w:t>
      </w:r>
    </w:p>
    <w:sectPr w:rsidR="002D704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0843E" w14:textId="77777777" w:rsidR="00611256" w:rsidRDefault="00611256" w:rsidP="00616866">
      <w:pPr>
        <w:spacing w:after="0" w:line="240" w:lineRule="auto"/>
      </w:pPr>
      <w:r>
        <w:separator/>
      </w:r>
    </w:p>
  </w:endnote>
  <w:endnote w:type="continuationSeparator" w:id="0">
    <w:p w14:paraId="44384909" w14:textId="77777777" w:rsidR="00611256" w:rsidRDefault="00611256" w:rsidP="0061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176BC" w14:textId="77777777" w:rsidR="00611256" w:rsidRDefault="00611256" w:rsidP="00616866">
      <w:pPr>
        <w:spacing w:after="0" w:line="240" w:lineRule="auto"/>
      </w:pPr>
      <w:r>
        <w:separator/>
      </w:r>
    </w:p>
  </w:footnote>
  <w:footnote w:type="continuationSeparator" w:id="0">
    <w:p w14:paraId="04CA7CC3" w14:textId="77777777" w:rsidR="00611256" w:rsidRDefault="00611256" w:rsidP="0061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36CAD" w14:textId="5AB51A3E" w:rsidR="00616866" w:rsidRDefault="0061686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7E3D87" wp14:editId="626CACF0">
          <wp:simplePos x="0" y="0"/>
          <wp:positionH relativeFrom="column">
            <wp:posOffset>5234940</wp:posOffset>
          </wp:positionH>
          <wp:positionV relativeFrom="paragraph">
            <wp:posOffset>-154559</wp:posOffset>
          </wp:positionV>
          <wp:extent cx="559019" cy="5403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019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6"/>
    <w:rsid w:val="002B73F1"/>
    <w:rsid w:val="002D7047"/>
    <w:rsid w:val="002D7F66"/>
    <w:rsid w:val="00342C52"/>
    <w:rsid w:val="00351354"/>
    <w:rsid w:val="00395F5E"/>
    <w:rsid w:val="003973DB"/>
    <w:rsid w:val="00611256"/>
    <w:rsid w:val="00616866"/>
    <w:rsid w:val="00695847"/>
    <w:rsid w:val="00807D7B"/>
    <w:rsid w:val="00D93D62"/>
    <w:rsid w:val="00E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AAA"/>
  <w15:chartTrackingRefBased/>
  <w15:docId w15:val="{61CD1C53-0207-425E-B3D6-A173297E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24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F5E2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E24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F66"/>
    <w:rPr>
      <w:b/>
      <w:bCs/>
      <w:smallCaps/>
      <w:color w:val="0F4761" w:themeColor="accent1" w:themeShade="BF"/>
      <w:spacing w:val="5"/>
    </w:rPr>
  </w:style>
  <w:style w:type="paragraph" w:customStyle="1" w:styleId="Tabla">
    <w:name w:val="Tabla"/>
    <w:basedOn w:val="Normal"/>
    <w:link w:val="TablaCar"/>
    <w:qFormat/>
    <w:rsid w:val="00EF5E24"/>
    <w:rPr>
      <w:sz w:val="22"/>
    </w:rPr>
  </w:style>
  <w:style w:type="character" w:customStyle="1" w:styleId="TablaCar">
    <w:name w:val="Tabla Car"/>
    <w:basedOn w:val="Fuentedeprrafopredeter"/>
    <w:link w:val="Tabla"/>
    <w:rsid w:val="00EF5E24"/>
    <w:rPr>
      <w:rFonts w:ascii="Calibri" w:hAnsi="Calibr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866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86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EFED8D-06FF-47D7-8557-1903291B1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5BF8E-E4A9-42BE-9DBF-3ADBF88C0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284DC-D9DF-4173-8D10-B03E8CDD92F5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720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Mutis</dc:creator>
  <cp:keywords/>
  <dc:description/>
  <cp:lastModifiedBy>Jhon Jairo Urueta Alvarez</cp:lastModifiedBy>
  <cp:revision>5</cp:revision>
  <dcterms:created xsi:type="dcterms:W3CDTF">2025-04-07T21:01:00Z</dcterms:created>
  <dcterms:modified xsi:type="dcterms:W3CDTF">2025-05-21T17:27:00Z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