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C59B09F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294966" w:rsidRPr="00333FBD">
              <w:t>La explotación acuícola criterios técnicos y normas vigentes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94966" w14:paraId="0B4DB213" w14:textId="77777777" w:rsidTr="00FF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7318A67" w:rsidR="00294966" w:rsidRPr="00294966" w:rsidRDefault="00294966" w:rsidP="00294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94966">
              <w:rPr>
                <w:rFonts w:asciiTheme="majorHAnsi" w:hAnsiTheme="majorHAnsi" w:cstheme="majorHAnsi"/>
                <w:color w:val="auto"/>
              </w:rPr>
              <w:t>Bioseguridad en acuicultura</w:t>
            </w:r>
          </w:p>
        </w:tc>
      </w:tr>
      <w:tr w:rsidR="00294966" w14:paraId="0BBA839A" w14:textId="77777777" w:rsidTr="00FF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2974B57" w:rsidR="00294966" w:rsidRPr="00294966" w:rsidRDefault="00294966" w:rsidP="002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94966">
              <w:rPr>
                <w:rFonts w:asciiTheme="majorHAnsi" w:hAnsiTheme="majorHAnsi" w:cstheme="majorHAnsi"/>
                <w:color w:val="auto"/>
              </w:rPr>
              <w:t>Reconocer los principios, prácticas y normativas relacionadas con la bioseguridad en acuicultura, incluyendo la prevención de riesgos sanitarios, el manejo de instalaciones y la selección de semillas.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044094" w:rsidRPr="00044094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336ADAA2" w:rsidR="00294966" w:rsidRPr="00044094" w:rsidRDefault="00294966" w:rsidP="002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¿Cuál es el principal objetivo de la bioseguridad en acuicultura? Proteger la salud de los animales acuáticos.</w:t>
            </w:r>
          </w:p>
        </w:tc>
        <w:tc>
          <w:tcPr>
            <w:tcW w:w="2160" w:type="dxa"/>
            <w:gridSpan w:val="5"/>
          </w:tcPr>
          <w:p w14:paraId="56B1DBDC" w14:textId="77777777" w:rsidR="00294966" w:rsidRPr="00044094" w:rsidRDefault="00294966" w:rsidP="002949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044094" w:rsidRPr="00044094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55243A2" w:rsidR="00294966" w:rsidRPr="00044094" w:rsidRDefault="00294966" w:rsidP="00294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Garantizar la calidad del agua en las instalaciones.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294966" w:rsidRPr="00044094" w:rsidRDefault="00294966" w:rsidP="002949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5FF95BF7" w:rsidR="00294966" w:rsidRPr="00044094" w:rsidRDefault="00294966" w:rsidP="002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Prevenir riesgos sanitarios y proteger la salud de los animales, el ambiente y las personas.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A25EF1C" w:rsidR="00294966" w:rsidRPr="00044094" w:rsidRDefault="00294966" w:rsidP="002949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44094" w:rsidRPr="00044094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C4A02D2" w:rsidR="00294966" w:rsidRPr="00044094" w:rsidRDefault="00294966" w:rsidP="00294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Evitar la introducción de especies invasoras en los estanques.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294966" w:rsidRPr="00044094" w:rsidRDefault="00294966" w:rsidP="002949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E5B284D" w:rsidR="00294966" w:rsidRPr="00044094" w:rsidRDefault="00294966" w:rsidP="002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¿Cuál es el principal objetivo de la bioseguridad en acuicultura? Proteger la salud de los animales acuáticos.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294966" w:rsidRPr="00044094" w:rsidRDefault="00294966" w:rsidP="002949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406CD47" w:rsidR="00B97C77" w:rsidRPr="00044094" w:rsidRDefault="00294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Cs/>
                <w:color w:val="auto"/>
              </w:rPr>
              <w:t>¿Qué factor es crucial para seleccionar el área de explotación acuícola?</w:t>
            </w:r>
          </w:p>
        </w:tc>
      </w:tr>
      <w:tr w:rsidR="00044094" w:rsidRPr="00044094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014757F4" w:rsidR="00294966" w:rsidRPr="00044094" w:rsidRDefault="00294966" w:rsidP="002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La disponibilidad de instalaciones adecuadas.</w:t>
            </w:r>
          </w:p>
        </w:tc>
        <w:tc>
          <w:tcPr>
            <w:tcW w:w="2160" w:type="dxa"/>
            <w:gridSpan w:val="5"/>
          </w:tcPr>
          <w:p w14:paraId="7EC64AC1" w14:textId="77777777" w:rsidR="00294966" w:rsidRPr="00044094" w:rsidRDefault="00294966" w:rsidP="002949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905EC4E" w:rsidR="00294966" w:rsidRPr="00044094" w:rsidRDefault="00294966" w:rsidP="00294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 xml:space="preserve">La calidad </w:t>
            </w:r>
            <w:proofErr w:type="gramStart"/>
            <w:r w:rsidRPr="00044094">
              <w:rPr>
                <w:rFonts w:asciiTheme="majorHAnsi" w:hAnsiTheme="majorHAnsi" w:cstheme="majorHAnsi"/>
                <w:color w:val="auto"/>
              </w:rPr>
              <w:t>físico-química</w:t>
            </w:r>
            <w:proofErr w:type="gramEnd"/>
            <w:r w:rsidRPr="00044094">
              <w:rPr>
                <w:rFonts w:asciiTheme="majorHAnsi" w:hAnsiTheme="majorHAnsi" w:cstheme="majorHAnsi"/>
                <w:color w:val="auto"/>
              </w:rPr>
              <w:t xml:space="preserve"> del agua.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D84670F" w:rsidR="00294966" w:rsidRPr="00044094" w:rsidRDefault="00294966" w:rsidP="002949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44094" w:rsidRPr="00044094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3473CCF" w:rsidR="00294966" w:rsidRPr="00044094" w:rsidRDefault="00294966" w:rsidP="002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El clima de la región.</w:t>
            </w:r>
          </w:p>
        </w:tc>
        <w:tc>
          <w:tcPr>
            <w:tcW w:w="2160" w:type="dxa"/>
            <w:gridSpan w:val="5"/>
          </w:tcPr>
          <w:p w14:paraId="4DFC28D1" w14:textId="77777777" w:rsidR="00294966" w:rsidRPr="00044094" w:rsidRDefault="00294966" w:rsidP="0029496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94966" w:rsidRDefault="00294966" w:rsidP="0029496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EF4B9B0" w:rsidR="00294966" w:rsidRPr="00044094" w:rsidRDefault="00294966" w:rsidP="00294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La cantidad de personal disponible.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94966" w:rsidRPr="00044094" w:rsidRDefault="00294966" w:rsidP="0029496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5668412" w:rsidR="00D6347F" w:rsidRPr="00044094" w:rsidRDefault="004831B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no es un riesgo relacionado con el transporte de animales acuáticos?</w:t>
            </w:r>
          </w:p>
        </w:tc>
      </w:tr>
      <w:tr w:rsidR="00044094" w:rsidRPr="00044094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63A849B" w:rsidR="004831B2" w:rsidRPr="00044094" w:rsidRDefault="004831B2" w:rsidP="00483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Aparición de nuevos patógenos.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4831B2" w:rsidRPr="00044094" w:rsidRDefault="004831B2" w:rsidP="004831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DFE1C60" w:rsidR="004831B2" w:rsidRPr="00044094" w:rsidRDefault="004831B2" w:rsidP="00483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Mejora de la salud de los animales.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6C4FAB16" w:rsidR="004831B2" w:rsidRPr="00044094" w:rsidRDefault="004831B2" w:rsidP="004831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44094" w:rsidRPr="00044094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893888F" w:rsidR="004831B2" w:rsidRPr="00044094" w:rsidRDefault="004831B2" w:rsidP="00483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Traslado de organismos sin síntomas de enfermedad.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4831B2" w:rsidRPr="00044094" w:rsidRDefault="004831B2" w:rsidP="004831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EEAAF30" w:rsidR="004831B2" w:rsidRPr="00044094" w:rsidRDefault="004831B2" w:rsidP="00483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Falta de información sobre las características biológicas de las especies.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4831B2" w:rsidRPr="00044094" w:rsidRDefault="004831B2" w:rsidP="004831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F957BC1" w:rsidR="00D6347F" w:rsidRPr="00044094" w:rsidRDefault="004831B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Cs/>
                <w:color w:val="auto"/>
              </w:rPr>
              <w:t>¿Qué tipo de explotación se utiliza principalmente para el repoblamiento?</w:t>
            </w:r>
          </w:p>
        </w:tc>
      </w:tr>
      <w:tr w:rsidR="00044094" w:rsidRPr="0004409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1F4B487" w:rsidR="004831B2" w:rsidRPr="00044094" w:rsidRDefault="004831B2" w:rsidP="00483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044094">
              <w:rPr>
                <w:rFonts w:asciiTheme="majorHAnsi" w:hAnsiTheme="majorHAnsi" w:cstheme="majorHAnsi"/>
                <w:color w:val="auto"/>
              </w:rPr>
              <w:t>Superintensiva</w:t>
            </w:r>
            <w:proofErr w:type="spellEnd"/>
            <w:r w:rsidRPr="0004409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4831B2" w:rsidRPr="00044094" w:rsidRDefault="004831B2" w:rsidP="004831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3BE967C" w:rsidR="004831B2" w:rsidRPr="00044094" w:rsidRDefault="004831B2" w:rsidP="00483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Extensiva.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46CCE48A" w:rsidR="004831B2" w:rsidRPr="00044094" w:rsidRDefault="004831B2" w:rsidP="004831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44094" w:rsidRPr="0004409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19FCBB1" w:rsidR="004831B2" w:rsidRPr="00044094" w:rsidRDefault="004831B2" w:rsidP="00483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044094">
              <w:rPr>
                <w:rFonts w:asciiTheme="majorHAnsi" w:hAnsiTheme="majorHAnsi" w:cstheme="majorHAnsi"/>
                <w:color w:val="auto"/>
              </w:rPr>
              <w:t>Semi-intensiva</w:t>
            </w:r>
            <w:proofErr w:type="spellEnd"/>
            <w:r w:rsidRPr="0004409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4831B2" w:rsidRPr="00044094" w:rsidRDefault="004831B2" w:rsidP="004831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A562B6E" w:rsidR="004831B2" w:rsidRPr="00044094" w:rsidRDefault="004831B2" w:rsidP="00483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Intensiva.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4831B2" w:rsidRPr="00044094" w:rsidRDefault="004831B2" w:rsidP="004831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68AFFDAA" w:rsidR="00D6347F" w:rsidRPr="00044094" w:rsidRDefault="004831B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Cs/>
                <w:color w:val="auto"/>
              </w:rPr>
              <w:t>¿Qué práctica es fundamental para evitar la contaminación en la producción acuícola?</w:t>
            </w:r>
          </w:p>
        </w:tc>
      </w:tr>
      <w:tr w:rsidR="00044094" w:rsidRPr="0004409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0E3AAF9" w:rsidR="004831B2" w:rsidRPr="00044094" w:rsidRDefault="004831B2" w:rsidP="00483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Usar productos veterinarios sin restricciones.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4831B2" w:rsidRPr="00044094" w:rsidRDefault="004831B2" w:rsidP="004831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922B85F" w:rsidR="004831B2" w:rsidRPr="00044094" w:rsidRDefault="004831B2" w:rsidP="00483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Evitar el control de plagas.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4831B2" w:rsidRPr="00044094" w:rsidRDefault="004831B2" w:rsidP="004831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0407EAE9" w:rsidR="004831B2" w:rsidRPr="00044094" w:rsidRDefault="004831B2" w:rsidP="004831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Instalar sistemas de desinfección para vehículos y personas.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233DE8C8" w:rsidR="004831B2" w:rsidRPr="00044094" w:rsidRDefault="004831B2" w:rsidP="004831B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44094" w:rsidRPr="0004409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831B2" w:rsidRDefault="004831B2" w:rsidP="004831B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3ECB95C8" w:rsidR="004831B2" w:rsidRPr="00044094" w:rsidRDefault="004831B2" w:rsidP="00483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Aumentar el número de visitantes a las instalaciones.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4831B2" w:rsidRPr="00044094" w:rsidRDefault="004831B2" w:rsidP="004831B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FB6DAEF" w:rsidR="00D6347F" w:rsidRPr="00044094" w:rsidRDefault="0004409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Cs/>
                <w:color w:val="auto"/>
              </w:rPr>
              <w:t>¿Qué es lo más importante al seleccionar semillas para la producción acuícola?</w:t>
            </w:r>
          </w:p>
        </w:tc>
      </w:tr>
      <w:tr w:rsidR="00044094" w:rsidRPr="00044094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D6509FF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Que los alevinos estén libres de enfermedades.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044094" w:rsidRPr="00044094" w:rsidRDefault="00044094" w:rsidP="00044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83D4A89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Que las semillas sean de buen tamaño.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42F7973" w:rsidR="00044094" w:rsidRPr="00044094" w:rsidRDefault="00044094" w:rsidP="000440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44094" w:rsidRPr="00044094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2614DDF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Que las semillas sean de varias especies diferentes.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044094" w:rsidRPr="00044094" w:rsidRDefault="00044094" w:rsidP="000440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9F557A1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Que las semillas sean baratas.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044094" w:rsidRPr="00044094" w:rsidRDefault="00044094" w:rsidP="000440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44094" w:rsidRPr="0004409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252A70D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¿Cuál de los siguientes no es un aspecto clave en las prácticas rutinarias de bioseguridad?</w:t>
            </w:r>
          </w:p>
        </w:tc>
      </w:tr>
      <w:tr w:rsidR="00044094" w:rsidRPr="0004409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7DF58C5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Cuarentena de nuevos animales.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44094" w:rsidRPr="0004409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E5D3624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Eliminar la vigilancia de la salud animal.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CA616AE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044094" w:rsidRPr="00044094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8F2BBDF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Control de visitas.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31E4E14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Desinfección de utensilios de pesca.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79154FA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¿Qué debe hacerse con los medicamentos veterinarios vencidos en una explotación acuícola?</w:t>
            </w:r>
          </w:p>
        </w:tc>
      </w:tr>
      <w:tr w:rsidR="00044094" w:rsidRPr="0004409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D75DDE1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Usarlos en pequeñas cantidades.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1DCDB929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Mezclarlos con los medicamentos actuales.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8452B1D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Desecharlos adecuadamente.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16FE6622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044094" w:rsidRPr="0004409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1093F3D8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Almacenarlos junto a los medicamentos no vencidos.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28B04DE6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Todas las explotaciones acuícolas en Colombia deben estar registradas ante el ICA.</w:t>
            </w:r>
          </w:p>
        </w:tc>
      </w:tr>
      <w:tr w:rsidR="00044094" w:rsidRPr="00044094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0EA92648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A2E54B4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E7427E0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044094" w:rsidRPr="0004409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04409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04409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04409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04409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04409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044094" w:rsidRPr="0004409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04409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44094" w:rsidRPr="00044094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1C82B95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El agua puede actuar como un vector para transportar enfermedades en las explotaciones acuícolas.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044094" w:rsidRPr="0004409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73CBF8E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1B08929" w:rsidR="00044094" w:rsidRPr="00044094" w:rsidRDefault="00044094" w:rsidP="00044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044094" w:rsidRPr="0004409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44094" w:rsidRDefault="00044094" w:rsidP="0004409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08D8EEB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044094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044094" w:rsidRPr="00044094" w:rsidRDefault="00044094" w:rsidP="00044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7505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03E813" w14:textId="77777777" w:rsidR="00F93D54" w:rsidRDefault="00F93D54">
      <w:pPr>
        <w:spacing w:line="240" w:lineRule="auto"/>
      </w:pPr>
      <w:r>
        <w:separator/>
      </w:r>
    </w:p>
  </w:endnote>
  <w:endnote w:type="continuationSeparator" w:id="0">
    <w:p w14:paraId="2251CBD4" w14:textId="77777777" w:rsidR="00F93D54" w:rsidRDefault="00F93D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C1373F7-01ED-4E82-BC00-8066EBB4AC2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8FEF09A-CD52-4900-92FD-78A802EAE756}"/>
    <w:embedBold r:id="rId3" w:fontKey="{A8D690EE-4201-4E45-9320-F4A9C1E4221F}"/>
    <w:embedItalic r:id="rId4" w:fontKey="{6412779E-BF7D-4ADE-A447-756C693D6957}"/>
    <w:embedBoldItalic r:id="rId5" w:fontKey="{C7DC5D10-337C-4C30-B6DA-1BC6F4CEE5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836B109-AD3D-436E-976D-BCA01B217DF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62C29" w14:textId="77777777" w:rsidR="00F93D54" w:rsidRDefault="00F93D54">
      <w:pPr>
        <w:spacing w:line="240" w:lineRule="auto"/>
      </w:pPr>
      <w:r>
        <w:separator/>
      </w:r>
    </w:p>
  </w:footnote>
  <w:footnote w:type="continuationSeparator" w:id="0">
    <w:p w14:paraId="616A1EA7" w14:textId="77777777" w:rsidR="00F93D54" w:rsidRDefault="00F93D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44094"/>
    <w:rsid w:val="00055411"/>
    <w:rsid w:val="0006040D"/>
    <w:rsid w:val="000976F0"/>
    <w:rsid w:val="000C1DCB"/>
    <w:rsid w:val="00244647"/>
    <w:rsid w:val="00294966"/>
    <w:rsid w:val="002A1507"/>
    <w:rsid w:val="002F081C"/>
    <w:rsid w:val="002F10C8"/>
    <w:rsid w:val="00307D05"/>
    <w:rsid w:val="00312103"/>
    <w:rsid w:val="004831B2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9E4A90"/>
    <w:rsid w:val="00AB658D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93D54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519F56B-6187-4658-9F57-451CCBD1A6E3}"/>
</file>

<file path=customXml/itemProps2.xml><?xml version="1.0" encoding="utf-8"?>
<ds:datastoreItem xmlns:ds="http://schemas.openxmlformats.org/officeDocument/2006/customXml" ds:itemID="{B6DF5F1D-0A02-49B8-B2CE-47DDE219587C}"/>
</file>

<file path=customXml/itemProps3.xml><?xml version="1.0" encoding="utf-8"?>
<ds:datastoreItem xmlns:ds="http://schemas.openxmlformats.org/officeDocument/2006/customXml" ds:itemID="{45FAE40C-A04B-4795-AF34-E2F9C0B2D9E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969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2024-10-16T14:39:00Z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