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ANEXO ACTIVIDAD DIDÁCTICA </w:t>
      </w:r>
    </w:p>
    <w:p w:rsidR="00000000" w:rsidDel="00000000" w:rsidP="00000000" w:rsidRDefault="00000000" w:rsidRPr="00000000" w14:paraId="00000002">
      <w:pPr>
        <w:tabs>
          <w:tab w:val="left" w:pos="322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-5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Bioseguridad aplicada a la cosmética ornamental, facial y corporal.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PARA EL APRENDIZ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Apreciado participante a continuación encontrará unos enunciados relacionados con la experiencia de aprendizaje del presente componente de formación.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la intención de identificar conceptos desarrollados le sugerimos seleccionar una respuesta con respecto a las afirmaciones dadas. Adelante. 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7260"/>
        <w:tblGridChange w:id="0">
          <w:tblGrid>
            <w:gridCol w:w="2685"/>
            <w:gridCol w:w="726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 y/o Enunciado N°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¿Cuáles son las técnicas asépticas?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Opciones de respuestas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a la respuesta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Limpieza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la limpieza hace parte de una de ellas; pero se debe considerar la desinfección y la 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sterilización.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Desinfección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359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porque la desinfección es una técnica; sin embargo, a ella le antecede la limpieza y luego la esterilización.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Esterilización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porque si bien hace parte de las técnicas de asepsia aún le anteceden la limpieza y la desinfección.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Correcta, porque las técnicas asépticas es la unión de procedimientos y actividades que se deben realizar con el fin de reducir la posibilidad de contaminación microbiana, durante la atención de los usuarios de los servicios ofertados.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7260"/>
        <w:tblGridChange w:id="0">
          <w:tblGrid>
            <w:gridCol w:w="2685"/>
            <w:gridCol w:w="726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 y/o Enunciado N°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¿Cuáles son las características de la bioseguridad?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Opciones de respuestas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a la respuesta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protocolos. 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porque las características principales de la bioseguridad son: el autocuidado, la universalidad, las barreras de protección y las medidas de eliminación.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Guías de atención al paciente.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porque las características principales de la bioseguridad son: el autocuidado, la universalidad, las barreras de protección y las medidas de eliminación.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Precauciones universales.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porque las características principales de la bioseguridad son: el autocuidado, la universalidad, las barreras de protección y las medidas de eliminación.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Ninguna de las anteriores.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Correcta, debe recordar que las características principales de la bioseguridad son: el autocuidado, la universalidad, las barreras de protección y las medidas de eliminación.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7260"/>
        <w:tblGridChange w:id="0">
          <w:tblGrid>
            <w:gridCol w:w="2685"/>
            <w:gridCol w:w="726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 y/o Enunciado N°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6282a"/>
                <w:sz w:val="20"/>
                <w:szCs w:val="20"/>
                <w:rtl w:val="0"/>
              </w:rPr>
              <w:t xml:space="preserve">¿Cómo se definen las precauciones universales?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Opciones de respuestas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a la respuesta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 precauciones universales son todas aquellas acciones que realiza cada persona acorde a sus conocimientos, funciones y creatividad.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ellas se definen como la unión de técnicas y procedimientos establecidas universalmente, tienen como único fin la protección del personal que participa de los procesos asistenciales para evitar la infección por agentes infecciosos.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su nombre lo indica son universales aquel procedimiento que consiste básicamente en el lavado de las manos.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ellas se definen como la unión de técnicas y procedimientos establecidas universalmente, tienen como único fin la protección del personal que participa de los procesos asistenciales para evitar la infección por agentes infecciosos.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Las precauciones universales son la unión de técnicas y procedimientos establecidas universalmente, tienen como único fin la protección del personal que participa de los procesos asistenciales para evitar la infección por agentes.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Correcta, algunas medidas que se toman en las precauciones universales son: el lavado de las manos, el uso de elementos de protección personal y el manejo correcto de objetos cortopunzantes.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7260"/>
        <w:tblGridChange w:id="0">
          <w:tblGrid>
            <w:gridCol w:w="2685"/>
            <w:gridCol w:w="726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Pregunta y/o Enunciado N°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6282a"/>
                <w:sz w:val="20"/>
                <w:szCs w:val="20"/>
                <w:rtl w:val="0"/>
              </w:rPr>
              <w:t xml:space="preserve">¿Cómo se define un residuo hospitalario?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Opciones de respuestas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a la respuesta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conjunto de objetivos, metas, programas, proyectos y demás actividades que están orientadas a dar un tratamiento pertinente a los residuos hospitalarios generados acorde con sus características.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estos se definen como elementos, insumos, materiales o instrumentos que tienen suficientes patógenos como para causar una enfermedad.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Los residuos hospitalarios y similares se definen como elementos, insumos, materiales o instrumentos que tienen suficientes patógenos como para causar una enfermedad.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Correcto, además debe recordar que los residuos hospitalarios deben tener el plan de gestión como aquel que tiene un conjunto de objetivos, metas, programas, proyectos y demás actividades que están orientadas a dar un tratamiento pertinente a los residuos. Es decir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incluye una serie de pasos que van desde su generación hasta la disposición final de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residuos hospitalarios y similares se definen como elementos que generan riesgo para la salud humana.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Incorrecto, estos se definen como elementos, insumos, materiales o instrumentos que tienen suficientes patógenos como para causar una enfermedad.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b="0" l="0" r="0" t="0"/>
          <wp:wrapNone/>
          <wp:docPr id="1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7FF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A7FFE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7FFE"/>
  </w:style>
  <w:style w:type="paragraph" w:styleId="Piedepgina">
    <w:name w:val="footer"/>
    <w:basedOn w:val="Normal"/>
    <w:link w:val="PiedepginaCar"/>
    <w:uiPriority w:val="99"/>
    <w:unhideWhenUsed w:val="1"/>
    <w:rsid w:val="006A7FFE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7FFE"/>
  </w:style>
  <w:style w:type="paragraph" w:styleId="Prrafodelista">
    <w:name w:val="List Paragraph"/>
    <w:basedOn w:val="Normal"/>
    <w:link w:val="PrrafodelistaCar"/>
    <w:uiPriority w:val="34"/>
    <w:qFormat w:val="1"/>
    <w:rsid w:val="0088433C"/>
    <w:pPr>
      <w:spacing w:after="120" w:before="120" w:line="240" w:lineRule="auto"/>
      <w:ind w:left="720"/>
      <w:contextualSpacing w:val="1"/>
      <w:jc w:val="both"/>
    </w:pPr>
    <w:rPr>
      <w:rFonts w:asciiTheme="minorHAnsi" w:cstheme="minorBidi" w:eastAsiaTheme="minorHAnsi" w:hAnsiTheme="minorHAnsi"/>
      <w:lang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88433C"/>
    <w:rPr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843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8433C"/>
    <w:pPr>
      <w:spacing w:after="120" w:before="120" w:line="240" w:lineRule="auto"/>
      <w:jc w:val="both"/>
    </w:pPr>
    <w:rPr>
      <w:rFonts w:asciiTheme="minorHAnsi" w:cstheme="minorBidi" w:eastAsiaTheme="minorHAnsi" w:hAnsiTheme="minorHAnsi"/>
      <w:sz w:val="20"/>
      <w:szCs w:val="20"/>
      <w:lang w:eastAsia="es-E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8433C"/>
    <w:rPr>
      <w:sz w:val="20"/>
      <w:szCs w:val="20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173B4"/>
    <w:pPr>
      <w:spacing w:after="0" w:before="0"/>
      <w:jc w:val="left"/>
    </w:pPr>
    <w:rPr>
      <w:rFonts w:ascii="Arial" w:cs="Arial" w:eastAsia="Arial" w:hAnsi="Arial"/>
      <w:b w:val="1"/>
      <w:bCs w:val="1"/>
      <w:lang w:eastAsia="es-CO" w:val="es-CO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173B4"/>
    <w:rPr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454A2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454A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bFO0xfPY3mzDky5b4RjwTOmfQ==">AMUW2mW3+kSgfc+dq070dna+W5Qp7wYQj0ldjrs0zKk8C+YM0elmKmN/lhquouQvFjbITq1dlsWFX7vk5Kr1uGFI0aUMDzf+sPZuCYMM6+aik0SKp7s8GFM=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2021-04-27T19:53:00Z</dcterms:created>
  <dc:creator>Cristian Metaute Medina</dc:creator>
</cp:coreProperties>
</file>