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383B0" w14:textId="77777777" w:rsidR="007F61B1" w:rsidRDefault="007F61B1">
      <w:pPr>
        <w:spacing w:line="240" w:lineRule="auto"/>
        <w:rPr>
          <w:b/>
        </w:rPr>
      </w:pPr>
    </w:p>
    <w:tbl>
      <w:tblPr>
        <w:tblStyle w:val="a"/>
        <w:tblW w:w="143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61"/>
        <w:gridCol w:w="11926"/>
      </w:tblGrid>
      <w:tr w:rsidR="007F61B1" w14:paraId="47D92C66" w14:textId="77777777" w:rsidTr="00800AF1">
        <w:trPr>
          <w:trHeight w:val="440"/>
        </w:trPr>
        <w:tc>
          <w:tcPr>
            <w:tcW w:w="2461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FD62B" w14:textId="77777777" w:rsidR="007F61B1" w:rsidRDefault="00000000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Título componente</w:t>
            </w:r>
          </w:p>
        </w:tc>
        <w:tc>
          <w:tcPr>
            <w:tcW w:w="11926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82AA8" w14:textId="759F1CC5" w:rsidR="007F61B1" w:rsidRDefault="00800AF1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Pódcast</w:t>
            </w:r>
          </w:p>
        </w:tc>
      </w:tr>
      <w:tr w:rsidR="007F61B1" w14:paraId="1CDFD2FB" w14:textId="77777777" w:rsidTr="00800AF1">
        <w:trPr>
          <w:trHeight w:val="42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915D3" w14:textId="77777777" w:rsidR="007F61B1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Título del video</w:t>
            </w:r>
          </w:p>
        </w:tc>
        <w:tc>
          <w:tcPr>
            <w:tcW w:w="11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73883" w14:textId="11CE1D14" w:rsidR="007F61B1" w:rsidRDefault="008E4BF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8E4BF1">
              <w:rPr>
                <w:sz w:val="20"/>
                <w:szCs w:val="20"/>
              </w:rPr>
              <w:t>Decidir con ética: Diez recomendaciones para enfrentar dilemas morales</w:t>
            </w:r>
          </w:p>
        </w:tc>
      </w:tr>
      <w:tr w:rsidR="007F61B1" w14:paraId="1B9A6B89" w14:textId="77777777" w:rsidTr="00800AF1">
        <w:trPr>
          <w:trHeight w:val="42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DB568" w14:textId="77777777" w:rsidR="007F61B1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Texto descriptivo</w:t>
            </w:r>
          </w:p>
        </w:tc>
        <w:tc>
          <w:tcPr>
            <w:tcW w:w="11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548E6" w14:textId="60E1B4BF" w:rsidR="007F61B1" w:rsidRDefault="008E4BF1">
            <w:pPr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RPr="004F2A34">
              <w:rPr>
                <w:sz w:val="20"/>
                <w:szCs w:val="20"/>
                <w:lang w:val="es-CO"/>
              </w:rPr>
              <w:t xml:space="preserve">A continuación, se presenta un </w:t>
            </w:r>
            <w:proofErr w:type="gramStart"/>
            <w:r>
              <w:rPr>
                <w:sz w:val="20"/>
                <w:szCs w:val="20"/>
                <w:lang w:val="es-CO"/>
              </w:rPr>
              <w:t xml:space="preserve">pódcast </w:t>
            </w:r>
            <w:r w:rsidRPr="004F2A34">
              <w:rPr>
                <w:sz w:val="20"/>
                <w:szCs w:val="20"/>
                <w:lang w:val="es-CO"/>
              </w:rPr>
              <w:t xml:space="preserve"> que</w:t>
            </w:r>
            <w:proofErr w:type="gramEnd"/>
            <w:r w:rsidRPr="004F2A34">
              <w:rPr>
                <w:sz w:val="20"/>
                <w:szCs w:val="20"/>
                <w:lang w:val="es-CO"/>
              </w:rPr>
              <w:t xml:space="preserve"> expone diez recomendaciones clave para enfrentar dilemas éticos mediante un proceso deliberado y consciente, orientado a fortalecer tanto la toma de decisiones personales como profesionales.</w:t>
            </w:r>
          </w:p>
        </w:tc>
      </w:tr>
      <w:tr w:rsidR="00A55016" w14:paraId="324429F8" w14:textId="77777777" w:rsidTr="00A55016">
        <w:trPr>
          <w:trHeight w:val="420"/>
        </w:trPr>
        <w:tc>
          <w:tcPr>
            <w:tcW w:w="2461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C214B" w14:textId="77777777" w:rsidR="00A55016" w:rsidRDefault="00A55016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Escena</w:t>
            </w:r>
          </w:p>
        </w:tc>
        <w:tc>
          <w:tcPr>
            <w:tcW w:w="11926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2D69E4" w14:textId="7252413D" w:rsidR="00A55016" w:rsidRDefault="00A55016" w:rsidP="00A55016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Narración (voz en off)</w:t>
            </w:r>
          </w:p>
        </w:tc>
      </w:tr>
      <w:tr w:rsidR="008E4BF1" w14:paraId="5A41273A" w14:textId="77777777" w:rsidTr="008E4BF1">
        <w:trPr>
          <w:trHeight w:val="225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AD646" w14:textId="77777777" w:rsidR="008E4BF1" w:rsidRDefault="008E4BF1" w:rsidP="008E4BF1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1</w:t>
            </w:r>
          </w:p>
        </w:tc>
        <w:tc>
          <w:tcPr>
            <w:tcW w:w="11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E1B10" w14:textId="55D8EE6A" w:rsidR="008E4BF1" w:rsidRDefault="008E4BF1" w:rsidP="008E4BF1">
            <w:pPr>
              <w:widowControl w:val="0"/>
              <w:rPr>
                <w:sz w:val="20"/>
                <w:szCs w:val="20"/>
              </w:rPr>
            </w:pPr>
            <w:r w:rsidRPr="001B1066">
              <w:t>No todos los conflictos a los que nos enfrentamos tienen un carácter ético.</w:t>
            </w:r>
            <w:r w:rsidRPr="001B1066">
              <w:br/>
              <w:t>Sin embargo, se transforman en dilemas morales cuando nuestras decisiones entran en tensión con los principios que guían nuestra conciencia.</w:t>
            </w:r>
            <w:r w:rsidRPr="001B1066">
              <w:br/>
              <w:t>En estos escenarios, actuar con responsabilidad implica más que elegir una opción;</w:t>
            </w:r>
            <w:r w:rsidRPr="001B1066">
              <w:br/>
              <w:t>requiere seguir un proceso deliberativo que permita tomar decisiones éticamente fundamentadas.</w:t>
            </w:r>
          </w:p>
        </w:tc>
      </w:tr>
      <w:tr w:rsidR="008E4BF1" w14:paraId="1D675124" w14:textId="77777777" w:rsidTr="008E4BF1">
        <w:trPr>
          <w:trHeight w:val="16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AC3ED" w14:textId="77777777" w:rsidR="008E4BF1" w:rsidRDefault="008E4BF1" w:rsidP="008E4BF1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2</w:t>
            </w:r>
          </w:p>
        </w:tc>
        <w:tc>
          <w:tcPr>
            <w:tcW w:w="11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178E3" w14:textId="7E3F4E71" w:rsidR="008E4BF1" w:rsidRDefault="008E4BF1" w:rsidP="008E4BF1">
            <w:pPr>
              <w:widowControl w:val="0"/>
              <w:rPr>
                <w:sz w:val="20"/>
                <w:szCs w:val="20"/>
              </w:rPr>
            </w:pPr>
            <w:r w:rsidRPr="001B1066">
              <w:t xml:space="preserve">El primer paso consiste en </w:t>
            </w:r>
            <w:r w:rsidRPr="001B1066">
              <w:rPr>
                <w:rStyle w:val="Strong"/>
              </w:rPr>
              <w:t>tomar conciencia del proceso decisional</w:t>
            </w:r>
            <w:r w:rsidRPr="001B1066">
              <w:t>.</w:t>
            </w:r>
            <w:r w:rsidRPr="001B1066">
              <w:br/>
              <w:t>Reconocer que estamos decidiendo nos posiciona como agentes responsables del cómo, más allá del resultado final.</w:t>
            </w:r>
          </w:p>
        </w:tc>
      </w:tr>
      <w:tr w:rsidR="008E4BF1" w14:paraId="2F51B542" w14:textId="77777777" w:rsidTr="008E4BF1">
        <w:trPr>
          <w:trHeight w:val="22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0A028" w14:textId="77777777" w:rsidR="008E4BF1" w:rsidRDefault="008E4BF1" w:rsidP="008E4BF1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3</w:t>
            </w:r>
          </w:p>
        </w:tc>
        <w:tc>
          <w:tcPr>
            <w:tcW w:w="11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ED6C3" w14:textId="5DB14181" w:rsidR="008E4BF1" w:rsidRDefault="008E4BF1" w:rsidP="008E4BF1">
            <w:pPr>
              <w:widowControl w:val="0"/>
              <w:rPr>
                <w:sz w:val="20"/>
                <w:szCs w:val="20"/>
              </w:rPr>
            </w:pPr>
            <w:r w:rsidRPr="001B1066">
              <w:t xml:space="preserve">En segundo lugar, es fundamental </w:t>
            </w:r>
            <w:r w:rsidRPr="001B1066">
              <w:rPr>
                <w:rStyle w:val="Strong"/>
              </w:rPr>
              <w:t>identificar con claridad nuestros objetivos</w:t>
            </w:r>
            <w:r w:rsidRPr="001B1066">
              <w:t>,</w:t>
            </w:r>
            <w:r w:rsidRPr="001B1066">
              <w:br/>
              <w:t>distinguiendo lo esencial de lo secundario para no perder de vista lo que verdaderamente importa.</w:t>
            </w:r>
          </w:p>
        </w:tc>
      </w:tr>
      <w:tr w:rsidR="00E032BD" w14:paraId="7D579180" w14:textId="77777777" w:rsidTr="008E4BF1">
        <w:trPr>
          <w:trHeight w:val="138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05652" w14:textId="34D3104E" w:rsidR="00E032BD" w:rsidRDefault="00E032BD" w:rsidP="00E032BD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Escena 4 </w:t>
            </w:r>
          </w:p>
        </w:tc>
        <w:tc>
          <w:tcPr>
            <w:tcW w:w="11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C3B30" w14:textId="37E7161C" w:rsidR="00E032BD" w:rsidRDefault="00E032BD" w:rsidP="00E032BD">
            <w:pPr>
              <w:widowControl w:val="0"/>
              <w:rPr>
                <w:sz w:val="20"/>
                <w:szCs w:val="20"/>
              </w:rPr>
            </w:pPr>
            <w:r w:rsidRPr="00815C81">
              <w:rPr>
                <w:b/>
                <w:bCs/>
              </w:rPr>
              <w:t>Tercero</w:t>
            </w:r>
            <w:r w:rsidRPr="00815C81">
              <w:rPr>
                <w:bCs/>
              </w:rPr>
              <w:t xml:space="preserve">, es necesario </w:t>
            </w:r>
            <w:r w:rsidRPr="00815C81">
              <w:rPr>
                <w:b/>
                <w:bCs/>
              </w:rPr>
              <w:t>plantear el problema con realismo</w:t>
            </w:r>
            <w:r w:rsidRPr="00815C81">
              <w:rPr>
                <w:bCs/>
              </w:rPr>
              <w:t>,</w:t>
            </w:r>
            <w:r w:rsidRPr="00815C81">
              <w:rPr>
                <w:bCs/>
              </w:rPr>
              <w:br/>
              <w:t>atendiendo a los hechos y evitando formulaciones que incluyan juicios o soluciones anticipadas.</w:t>
            </w:r>
          </w:p>
        </w:tc>
      </w:tr>
      <w:tr w:rsidR="00E032BD" w14:paraId="3C892D41" w14:textId="77777777" w:rsidTr="008E4BF1">
        <w:trPr>
          <w:trHeight w:val="144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35538" w14:textId="1BC9EFD3" w:rsidR="00E032BD" w:rsidRDefault="00E032BD" w:rsidP="00E032BD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</w:t>
            </w:r>
            <w:r>
              <w:rPr>
                <w:b/>
              </w:rPr>
              <w:t xml:space="preserve"> 5</w:t>
            </w:r>
          </w:p>
        </w:tc>
        <w:tc>
          <w:tcPr>
            <w:tcW w:w="11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929E6" w14:textId="37480DFC" w:rsidR="00E032BD" w:rsidRDefault="00E032BD" w:rsidP="00E032BD">
            <w:pPr>
              <w:widowControl w:val="0"/>
              <w:rPr>
                <w:sz w:val="20"/>
                <w:szCs w:val="20"/>
              </w:rPr>
            </w:pPr>
            <w:r w:rsidRPr="00815C81">
              <w:rPr>
                <w:b/>
                <w:bCs/>
              </w:rPr>
              <w:t>Cuarto</w:t>
            </w:r>
            <w:r w:rsidRPr="00815C81">
              <w:rPr>
                <w:bCs/>
              </w:rPr>
              <w:t xml:space="preserve">, se debe </w:t>
            </w:r>
            <w:r w:rsidRPr="00815C81">
              <w:rPr>
                <w:b/>
                <w:bCs/>
              </w:rPr>
              <w:t>vigilar el autoengaño</w:t>
            </w:r>
            <w:r w:rsidRPr="00815C81">
              <w:rPr>
                <w:bCs/>
              </w:rPr>
              <w:t>,</w:t>
            </w:r>
            <w:r w:rsidRPr="00815C81">
              <w:rPr>
                <w:bCs/>
              </w:rPr>
              <w:br/>
              <w:t>que suele manifestarse en la forma de sesgos o justificaciones que distorsionan nuestro juicio.</w:t>
            </w:r>
          </w:p>
        </w:tc>
      </w:tr>
      <w:tr w:rsidR="00E032BD" w14:paraId="43855EFA" w14:textId="77777777" w:rsidTr="008E4BF1">
        <w:trPr>
          <w:trHeight w:val="144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9F1EC" w14:textId="3EA391CD" w:rsidR="00E032BD" w:rsidRDefault="00E032BD" w:rsidP="00E032BD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</w:t>
            </w:r>
            <w:r>
              <w:rPr>
                <w:b/>
              </w:rPr>
              <w:t xml:space="preserve"> 6</w:t>
            </w:r>
          </w:p>
        </w:tc>
        <w:tc>
          <w:tcPr>
            <w:tcW w:w="11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2CCBE" w14:textId="624D3FE8" w:rsidR="00E032BD" w:rsidRDefault="00E032BD" w:rsidP="00E032BD">
            <w:pPr>
              <w:widowControl w:val="0"/>
              <w:rPr>
                <w:sz w:val="20"/>
                <w:szCs w:val="20"/>
              </w:rPr>
            </w:pPr>
            <w:r w:rsidRPr="00815C81">
              <w:rPr>
                <w:b/>
                <w:bCs/>
              </w:rPr>
              <w:t>Quinto</w:t>
            </w:r>
            <w:r w:rsidRPr="00815C81">
              <w:rPr>
                <w:bCs/>
              </w:rPr>
              <w:t xml:space="preserve">, es crucial </w:t>
            </w:r>
            <w:r w:rsidRPr="00815C81">
              <w:rPr>
                <w:b/>
                <w:bCs/>
              </w:rPr>
              <w:t>atender únicamente la información relevante</w:t>
            </w:r>
            <w:r w:rsidRPr="00815C81">
              <w:rPr>
                <w:bCs/>
              </w:rPr>
              <w:t>.</w:t>
            </w:r>
            <w:r w:rsidRPr="00815C81">
              <w:rPr>
                <w:bCs/>
              </w:rPr>
              <w:br/>
              <w:t>Ignorar datos por conveniencia puede comprometer la integridad del proceso.</w:t>
            </w:r>
          </w:p>
        </w:tc>
      </w:tr>
      <w:tr w:rsidR="00E032BD" w14:paraId="6670A0C6" w14:textId="77777777" w:rsidTr="008E4BF1">
        <w:trPr>
          <w:trHeight w:val="22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DAEC0" w14:textId="2894D68B" w:rsidR="00E032BD" w:rsidRDefault="00E032BD" w:rsidP="00E032BD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Escena</w:t>
            </w:r>
            <w:r>
              <w:rPr>
                <w:b/>
              </w:rPr>
              <w:t xml:space="preserve"> 7</w:t>
            </w:r>
          </w:p>
        </w:tc>
        <w:tc>
          <w:tcPr>
            <w:tcW w:w="11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5E075" w14:textId="48998C6F" w:rsidR="00E032BD" w:rsidRDefault="00E032BD" w:rsidP="00E032BD">
            <w:pPr>
              <w:widowControl w:val="0"/>
              <w:rPr>
                <w:sz w:val="20"/>
                <w:szCs w:val="20"/>
              </w:rPr>
            </w:pPr>
            <w:r w:rsidRPr="00815C81">
              <w:rPr>
                <w:b/>
                <w:bCs/>
              </w:rPr>
              <w:t>Sexto</w:t>
            </w:r>
            <w:r w:rsidRPr="00815C81">
              <w:rPr>
                <w:bCs/>
              </w:rPr>
              <w:t xml:space="preserve">, conviene </w:t>
            </w:r>
            <w:r w:rsidRPr="00815C81">
              <w:rPr>
                <w:b/>
                <w:bCs/>
              </w:rPr>
              <w:t>reconocer y gestionar la incertidumbre</w:t>
            </w:r>
            <w:r w:rsidRPr="00815C81">
              <w:rPr>
                <w:bCs/>
              </w:rPr>
              <w:t>,</w:t>
            </w:r>
            <w:r w:rsidRPr="00815C81">
              <w:rPr>
                <w:bCs/>
              </w:rPr>
              <w:br/>
              <w:t>cuestionando nuestras suposiciones para ampliar nuestra comprensión del dilema.</w:t>
            </w:r>
          </w:p>
        </w:tc>
      </w:tr>
      <w:tr w:rsidR="00E032BD" w14:paraId="4C1F2F4E" w14:textId="77777777" w:rsidTr="008E4BF1">
        <w:trPr>
          <w:trHeight w:val="22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BB7DC" w14:textId="2D6B029B" w:rsidR="00E032BD" w:rsidRDefault="00E032BD" w:rsidP="00E032BD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</w:t>
            </w:r>
            <w:r>
              <w:rPr>
                <w:b/>
              </w:rPr>
              <w:t xml:space="preserve"> 8</w:t>
            </w:r>
          </w:p>
        </w:tc>
        <w:tc>
          <w:tcPr>
            <w:tcW w:w="11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947AB" w14:textId="45AD6068" w:rsidR="00E032BD" w:rsidRDefault="00E032BD" w:rsidP="00E032BD">
            <w:pPr>
              <w:widowControl w:val="0"/>
              <w:rPr>
                <w:sz w:val="20"/>
                <w:szCs w:val="20"/>
              </w:rPr>
            </w:pPr>
            <w:r w:rsidRPr="00815C81">
              <w:rPr>
                <w:b/>
                <w:bCs/>
              </w:rPr>
              <w:t>Séptimo</w:t>
            </w:r>
            <w:r w:rsidRPr="00815C81">
              <w:rPr>
                <w:bCs/>
              </w:rPr>
              <w:t xml:space="preserve">, se recomienda </w:t>
            </w:r>
            <w:r w:rsidRPr="00815C81">
              <w:rPr>
                <w:b/>
                <w:bCs/>
              </w:rPr>
              <w:t>ser creativos</w:t>
            </w:r>
            <w:r w:rsidRPr="00815C81">
              <w:rPr>
                <w:bCs/>
              </w:rPr>
              <w:t>,</w:t>
            </w:r>
            <w:r w:rsidRPr="00815C81">
              <w:rPr>
                <w:bCs/>
              </w:rPr>
              <w:br/>
              <w:t>generando múltiples alternativas sin evaluarlas prematuramente para favorecer decisiones más sólidas.</w:t>
            </w:r>
          </w:p>
        </w:tc>
      </w:tr>
      <w:tr w:rsidR="00E032BD" w14:paraId="3F536A77" w14:textId="77777777" w:rsidTr="008E4BF1">
        <w:trPr>
          <w:trHeight w:val="22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16C7A" w14:textId="44CBD817" w:rsidR="00E032BD" w:rsidRDefault="00E032BD" w:rsidP="00E032BD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</w:t>
            </w:r>
            <w:r>
              <w:rPr>
                <w:b/>
              </w:rPr>
              <w:t xml:space="preserve"> 9</w:t>
            </w:r>
          </w:p>
        </w:tc>
        <w:tc>
          <w:tcPr>
            <w:tcW w:w="11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B7B3B" w14:textId="275846B5" w:rsidR="00E032BD" w:rsidRDefault="00E032BD" w:rsidP="00E032BD">
            <w:pPr>
              <w:widowControl w:val="0"/>
              <w:rPr>
                <w:sz w:val="20"/>
                <w:szCs w:val="20"/>
              </w:rPr>
            </w:pPr>
            <w:r w:rsidRPr="00815C81">
              <w:rPr>
                <w:b/>
                <w:bCs/>
              </w:rPr>
              <w:t>Octavo</w:t>
            </w:r>
            <w:r w:rsidRPr="00815C81">
              <w:rPr>
                <w:bCs/>
              </w:rPr>
              <w:t xml:space="preserve">, se deben </w:t>
            </w:r>
            <w:r w:rsidRPr="00815C81">
              <w:rPr>
                <w:b/>
                <w:bCs/>
              </w:rPr>
              <w:t>considerar cuidadosamente las consecuencias</w:t>
            </w:r>
            <w:r w:rsidRPr="00815C81">
              <w:rPr>
                <w:bCs/>
              </w:rPr>
              <w:t>,</w:t>
            </w:r>
            <w:r w:rsidRPr="00815C81">
              <w:rPr>
                <w:bCs/>
              </w:rPr>
              <w:br/>
              <w:t>evaluando el impacto de nuestras elecciones en nosotros mismos, en los demás y en el entorno.</w:t>
            </w:r>
          </w:p>
        </w:tc>
      </w:tr>
      <w:tr w:rsidR="00E032BD" w14:paraId="7BD8917C" w14:textId="77777777" w:rsidTr="008E4BF1">
        <w:trPr>
          <w:trHeight w:val="22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EB994" w14:textId="3568233D" w:rsidR="00E032BD" w:rsidRDefault="00E032BD" w:rsidP="00E032BD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</w:t>
            </w:r>
            <w:r>
              <w:rPr>
                <w:b/>
              </w:rPr>
              <w:t xml:space="preserve"> 10 </w:t>
            </w:r>
          </w:p>
        </w:tc>
        <w:tc>
          <w:tcPr>
            <w:tcW w:w="11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23719" w14:textId="4AF94D7E" w:rsidR="00E032BD" w:rsidRPr="00815C81" w:rsidRDefault="00E032BD" w:rsidP="00E032BD">
            <w:pPr>
              <w:widowControl w:val="0"/>
              <w:rPr>
                <w:b/>
                <w:bCs/>
              </w:rPr>
            </w:pPr>
            <w:r w:rsidRPr="00815C81">
              <w:rPr>
                <w:b/>
                <w:bCs/>
              </w:rPr>
              <w:t>Noveno</w:t>
            </w:r>
            <w:r w:rsidRPr="00815C81">
              <w:rPr>
                <w:bCs/>
              </w:rPr>
              <w:t xml:space="preserve">, es imprescindible </w:t>
            </w:r>
            <w:r w:rsidRPr="00815C81">
              <w:rPr>
                <w:b/>
                <w:bCs/>
              </w:rPr>
              <w:t>poner en práctica las decisiones adoptadas</w:t>
            </w:r>
            <w:r w:rsidRPr="00815C81">
              <w:rPr>
                <w:bCs/>
              </w:rPr>
              <w:t>.</w:t>
            </w:r>
            <w:r w:rsidRPr="00815C81">
              <w:rPr>
                <w:bCs/>
              </w:rPr>
              <w:br/>
              <w:t>Reflexionar es fundamental, pero la acción concreta es lo que valida y completa el proceso ético.</w:t>
            </w:r>
          </w:p>
        </w:tc>
      </w:tr>
      <w:tr w:rsidR="00E032BD" w14:paraId="5C108B25" w14:textId="77777777" w:rsidTr="008E4BF1">
        <w:trPr>
          <w:trHeight w:val="22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1A374" w14:textId="11CA89B6" w:rsidR="00E032BD" w:rsidRDefault="00E032BD" w:rsidP="00E032BD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</w:t>
            </w:r>
            <w:r>
              <w:rPr>
                <w:b/>
              </w:rPr>
              <w:t xml:space="preserve"> 11 </w:t>
            </w:r>
          </w:p>
        </w:tc>
        <w:tc>
          <w:tcPr>
            <w:tcW w:w="11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87AEC" w14:textId="591EB0CA" w:rsidR="00E032BD" w:rsidRPr="00815C81" w:rsidRDefault="00E032BD" w:rsidP="00E032BD">
            <w:pPr>
              <w:widowControl w:val="0"/>
              <w:rPr>
                <w:b/>
                <w:bCs/>
              </w:rPr>
            </w:pPr>
            <w:r w:rsidRPr="00815C81">
              <w:rPr>
                <w:b/>
                <w:bCs/>
              </w:rPr>
              <w:t>Décimo</w:t>
            </w:r>
            <w:r w:rsidRPr="00815C81">
              <w:rPr>
                <w:bCs/>
              </w:rPr>
              <w:t xml:space="preserve">, es importante </w:t>
            </w:r>
            <w:r w:rsidRPr="00815C81">
              <w:rPr>
                <w:b/>
                <w:bCs/>
              </w:rPr>
              <w:t>considerar la dimensión emocional</w:t>
            </w:r>
            <w:r w:rsidRPr="00815C81">
              <w:rPr>
                <w:bCs/>
              </w:rPr>
              <w:t>.</w:t>
            </w:r>
            <w:r w:rsidRPr="00815C81">
              <w:rPr>
                <w:bCs/>
              </w:rPr>
              <w:br/>
              <w:t>La intuición, si está respaldada por la experiencia, puede ser una guía valiosa en situaciones complejas.</w:t>
            </w:r>
          </w:p>
        </w:tc>
      </w:tr>
      <w:tr w:rsidR="00E032BD" w14:paraId="5B79D776" w14:textId="77777777" w:rsidTr="008E4BF1">
        <w:trPr>
          <w:trHeight w:val="22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594D1" w14:textId="3769BD69" w:rsidR="00E032BD" w:rsidRDefault="00E032BD" w:rsidP="00E032BD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</w:t>
            </w:r>
            <w:r>
              <w:rPr>
                <w:b/>
              </w:rPr>
              <w:t xml:space="preserve"> 12</w:t>
            </w:r>
          </w:p>
        </w:tc>
        <w:tc>
          <w:tcPr>
            <w:tcW w:w="11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B098A" w14:textId="54642CB8" w:rsidR="00E032BD" w:rsidRPr="00815C81" w:rsidRDefault="00E032BD" w:rsidP="00E032BD">
            <w:pPr>
              <w:widowControl w:val="0"/>
              <w:rPr>
                <w:b/>
                <w:bCs/>
              </w:rPr>
            </w:pPr>
            <w:r w:rsidRPr="00815C81">
              <w:rPr>
                <w:bCs/>
              </w:rPr>
              <w:t>Estos principios no solo orientan la toma de decisiones personales,</w:t>
            </w:r>
            <w:r w:rsidRPr="00815C81">
              <w:rPr>
                <w:bCs/>
              </w:rPr>
              <w:br/>
              <w:t>sino que resultan especialmente relevantes en contextos profesionales,</w:t>
            </w:r>
            <w:r w:rsidRPr="00815C81">
              <w:rPr>
                <w:bCs/>
              </w:rPr>
              <w:br/>
              <w:t>donde se exige actuar con integridad conforme a estándares éticos y normativos establecidos.</w:t>
            </w:r>
          </w:p>
        </w:tc>
      </w:tr>
    </w:tbl>
    <w:p w14:paraId="6CA36437" w14:textId="77777777" w:rsidR="007F61B1" w:rsidRDefault="007F61B1">
      <w:pPr>
        <w:spacing w:line="240" w:lineRule="auto"/>
        <w:rPr>
          <w:b/>
        </w:rPr>
      </w:pPr>
    </w:p>
    <w:p w14:paraId="7E7A8597" w14:textId="77777777" w:rsidR="00815C81" w:rsidRPr="00815C81" w:rsidRDefault="00815C81">
      <w:pPr>
        <w:spacing w:line="240" w:lineRule="auto"/>
        <w:rPr>
          <w:bCs/>
        </w:rPr>
      </w:pPr>
    </w:p>
    <w:sectPr w:rsidR="00815C81" w:rsidRPr="00815C81">
      <w:headerReference w:type="default" r:id="rId6"/>
      <w:footerReference w:type="default" r:id="rId7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83077" w14:textId="77777777" w:rsidR="004C035E" w:rsidRDefault="004C035E">
      <w:pPr>
        <w:spacing w:line="240" w:lineRule="auto"/>
      </w:pPr>
      <w:r>
        <w:separator/>
      </w:r>
    </w:p>
  </w:endnote>
  <w:endnote w:type="continuationSeparator" w:id="0">
    <w:p w14:paraId="11718E33" w14:textId="77777777" w:rsidR="004C035E" w:rsidRDefault="004C03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BAFDE" w14:textId="77777777" w:rsidR="007F61B1" w:rsidRDefault="007F61B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B93C9" w14:textId="77777777" w:rsidR="004C035E" w:rsidRDefault="004C035E">
      <w:pPr>
        <w:spacing w:line="240" w:lineRule="auto"/>
      </w:pPr>
      <w:r>
        <w:separator/>
      </w:r>
    </w:p>
  </w:footnote>
  <w:footnote w:type="continuationSeparator" w:id="0">
    <w:p w14:paraId="47D45605" w14:textId="77777777" w:rsidR="004C035E" w:rsidRDefault="004C035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1EA41" w14:textId="77777777" w:rsidR="007F61B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BB810D5" wp14:editId="5F6AB18A">
          <wp:simplePos x="0" y="0"/>
          <wp:positionH relativeFrom="column">
            <wp:posOffset>-457199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1B29E635" wp14:editId="31714863">
              <wp:simplePos x="0" y="0"/>
              <wp:positionH relativeFrom="column">
                <wp:posOffset>12701</wp:posOffset>
              </wp:positionH>
              <wp:positionV relativeFrom="paragraph">
                <wp:posOffset>-106679</wp:posOffset>
              </wp:positionV>
              <wp:extent cx="5838825" cy="1416914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31350" y="3077690"/>
                        <a:ext cx="5829300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F2BC3A" w14:textId="77777777" w:rsidR="007F61B1" w:rsidRDefault="00000000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82BFB1A" w14:textId="77777777" w:rsidR="007F61B1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A4CDBDB" w14:textId="77777777" w:rsidR="007F61B1" w:rsidRDefault="007F61B1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B29E635" id="Rectangle 1" o:spid="_x0000_s1026" style="position:absolute;margin-left:1pt;margin-top:-8.4pt;width:459.75pt;height:111.5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vMuvAEAAFsDAAAOAAAAZHJzL2Uyb0RvYy54bWysU9uO2yAQfa/Uf0C8N77ESTZWyKrqKlWl&#10;VRtp2w8gGGIkGyhDYufvOxDvJm3fqr7ggTk6c87MePM49h05Sw/aGkaLWU6JNMI22hwZ/fF99+GB&#10;EgjcNLyzRjJ6kUAft+/fbQZXy9K2tmukJ0hioB4co20Irs4yEK3sOcyskwaTyvqeB7z6Y9Z4PiB7&#10;32Vlni+zwfrGeSskAL4+XZN0m/iVkiJ8UwpkIB2jqC2k06fzEM9su+H10XPXajHJ4P+goufaYNE3&#10;qiceODl5/RdVr4W3YFWYCdtnViktZPKAbor8DzcvLXcyecHmgHtrE/w/WvH1/OL2HtswOKgBw+hi&#10;VL6PX9RHRkbLal7MF9i+C6PzfLVarqfGyTEQgYDFQ7me5wgQiCiqvFqWCZHdqJyH8FnansSAUY+T&#10;SQ3j52cIWB6hr5BY2did7ro0nc789oDA+JLd9MYojIdxMnGwzWXvCTix01jrmUPYc49TLSgZcNKM&#10;ws8T95KS7ovBVq6LqlzgaqRLtVhFH/4+c7jPcCNaiwsUKLmGn0Jap6vGj6dglU5+oqqrlEksTjDZ&#10;nLYtrsj9PaFu/8T2FwAAAP//AwBQSwMEFAAGAAgAAAAhAFpFrh3bAAAACQEAAA8AAABkcnMvZG93&#10;bnJldi54bWxMjzFPwzAQhXck/oN1SGytk0AjSONUCMHASMrA6MbXJMI+R7bTpv+e6wTj6Tu99716&#10;tzgrThji6ElBvs5AIHXejNQr+Nq/r55AxKTJaOsJFVwwwq65val1ZfyZPvHUpl5wCMVKKxhSmiop&#10;Yzeg03HtJyRmRx+cTnyGXpqgzxzurCyyrJROj8QNg57wdcDup52dggmtme1jm3138i1QXn7s5WWj&#10;1P3d8rIFkXBJf89w1Wd1aNjp4GcyUVgFBS9JClZ5yQuYPxf5BsThCsoHkE0t/y9ofgEAAP//AwBQ&#10;SwECLQAUAAYACAAAACEAtoM4kv4AAADhAQAAEwAAAAAAAAAAAAAAAAAAAAAAW0NvbnRlbnRfVHlw&#10;ZXNdLnhtbFBLAQItABQABgAIAAAAIQA4/SH/1gAAAJQBAAALAAAAAAAAAAAAAAAAAC8BAABfcmVs&#10;cy8ucmVsc1BLAQItABQABgAIAAAAIQD4TvMuvAEAAFsDAAAOAAAAAAAAAAAAAAAAAC4CAABkcnMv&#10;ZTJvRG9jLnhtbFBLAQItABQABgAIAAAAIQBaRa4d2wAAAAkBAAAPAAAAAAAAAAAAAAAAABYEAABk&#10;cnMvZG93bnJldi54bWxQSwUGAAAAAAQABADzAAAAHgUAAAAA&#10;" filled="f" stroked="f">
              <v:textbox inset="2.53958mm,1.2694mm,2.53958mm,1.2694mm">
                <w:txbxContent>
                  <w:p w14:paraId="61F2BC3A" w14:textId="77777777" w:rsidR="007F61B1" w:rsidRDefault="00000000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82BFB1A" w14:textId="77777777" w:rsidR="007F61B1" w:rsidRDefault="00000000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A4CDBDB" w14:textId="77777777" w:rsidR="007F61B1" w:rsidRDefault="007F61B1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61B1"/>
    <w:rsid w:val="00095EDE"/>
    <w:rsid w:val="004B38D8"/>
    <w:rsid w:val="004C035E"/>
    <w:rsid w:val="005C0648"/>
    <w:rsid w:val="007E779E"/>
    <w:rsid w:val="007F61B1"/>
    <w:rsid w:val="00800AF1"/>
    <w:rsid w:val="00815C81"/>
    <w:rsid w:val="008E4BF1"/>
    <w:rsid w:val="00A55016"/>
    <w:rsid w:val="00E03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342AC"/>
  <w15:docId w15:val="{AF310031-CAAF-402F-8279-D5D043C08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8E4B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1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5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0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5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8A463C70CDF94EBCEAEE24D04F3F8A" ma:contentTypeVersion="12" ma:contentTypeDescription="Crear nuevo documento." ma:contentTypeScope="" ma:versionID="834bbb5c95a1a702615a1bc2f17b6ed0">
  <xsd:schema xmlns:xsd="http://www.w3.org/2001/XMLSchema" xmlns:xs="http://www.w3.org/2001/XMLSchema" xmlns:p="http://schemas.microsoft.com/office/2006/metadata/properties" xmlns:ns2="d174a4fb-80c2-4523-8d89-375030acacbf" xmlns:ns3="b250f519-6473-4480-8c44-6ee3a3a530c3" targetNamespace="http://schemas.microsoft.com/office/2006/metadata/properties" ma:root="true" ma:fieldsID="0fcfb8cdf97bd451fb080aad8514c60e" ns2:_="" ns3:_="">
    <xsd:import namespace="d174a4fb-80c2-4523-8d89-375030acacbf"/>
    <xsd:import namespace="b250f519-6473-4480-8c44-6ee3a3a530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4a4fb-80c2-4523-8d89-375030acac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0f519-6473-4480-8c44-6ee3a3a530c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99aca81-e582-4351-8e44-cebe80f68b03}" ma:internalName="TaxCatchAll" ma:showField="CatchAllData" ma:web="b250f519-6473-4480-8c44-6ee3a3a53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50f519-6473-4480-8c44-6ee3a3a530c3" xsi:nil="true"/>
    <lcf76f155ced4ddcb4097134ff3c332f xmlns="d174a4fb-80c2-4523-8d89-375030acac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F92340E-F9FE-4B45-91A6-A99D3324C117}"/>
</file>

<file path=customXml/itemProps2.xml><?xml version="1.0" encoding="utf-8"?>
<ds:datastoreItem xmlns:ds="http://schemas.openxmlformats.org/officeDocument/2006/customXml" ds:itemID="{9865C40D-C967-483F-AC7A-9C7E0E5650AF}"/>
</file>

<file path=customXml/itemProps3.xml><?xml version="1.0" encoding="utf-8"?>
<ds:datastoreItem xmlns:ds="http://schemas.openxmlformats.org/officeDocument/2006/customXml" ds:itemID="{1BAD665D-280F-4332-9CF3-19BB71A2E3F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416</Words>
  <Characters>2289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Paola Moya</cp:lastModifiedBy>
  <cp:revision>4</cp:revision>
  <dcterms:created xsi:type="dcterms:W3CDTF">2024-09-01T00:37:00Z</dcterms:created>
  <dcterms:modified xsi:type="dcterms:W3CDTF">2025-07-23T19:52:00Z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0x010100EA8A463C70CDF94EBCEAEE24D04F3F8A</vt:lpwstr>
  </property>
  <property fmtid="{D5CDD505-2E9C-101B-9397-08002B2CF9AE}" pid="3" name="Order">
    <vt:r8>65916500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