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824C5F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824C5F" w:rsidRPr="00824C5F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824C5F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24C5F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24C5F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24C5F" w:rsidRDefault="00F74F1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24C5F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824C5F" w:rsidRPr="00824C5F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824C5F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2FAAB2D" w:rsidR="00F74F1E" w:rsidRPr="00824C5F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7918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824C5F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24C5F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24C5F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24C5F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24C5F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824C5F" w:rsidRPr="00824C5F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24C5F" w:rsidRDefault="00F74F1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24C5F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24C5F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824C5F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824C5F" w:rsidRPr="00824C5F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24C5F" w:rsidRDefault="00F74F1E" w:rsidP="003B6C52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vAlign w:val="center"/>
          </w:tcPr>
          <w:p w14:paraId="77EE4804" w14:textId="15A91E16" w:rsidR="00F74F1E" w:rsidRPr="00824C5F" w:rsidRDefault="00F12888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Producción pecuaria sostenible y biosegura en especies menores</w:t>
            </w:r>
          </w:p>
        </w:tc>
      </w:tr>
      <w:tr w:rsidR="00824C5F" w:rsidRPr="00824C5F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24C5F" w:rsidRDefault="00F74F1E" w:rsidP="003B6C52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7D7E864E" w:rsidR="00F74F1E" w:rsidRPr="00824C5F" w:rsidRDefault="00F12888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Identificar los conceptos clave relacionados con el bienestar animal, la bioseguridad y las prácticas sanitarias en la producción de especies menores.</w:t>
            </w:r>
          </w:p>
        </w:tc>
      </w:tr>
      <w:tr w:rsidR="00824C5F" w:rsidRPr="00824C5F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824C5F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824C5F" w:rsidRPr="00824C5F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12888" w:rsidRPr="00824C5F" w:rsidRDefault="00F12888" w:rsidP="00F1288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CCCC979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¿Cuál de las siguientes es una de las cinco libertades del bienestar animal?</w:t>
            </w:r>
          </w:p>
        </w:tc>
        <w:tc>
          <w:tcPr>
            <w:tcW w:w="2160" w:type="dxa"/>
            <w:gridSpan w:val="8"/>
          </w:tcPr>
          <w:p w14:paraId="56B1DBDC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24C5F" w:rsidRPr="00824C5F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75A15C8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Libre de expresar comportamiento natural.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6024B30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Libre de recibir premios.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10B2663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Libre de estrés laboral.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3CC7569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Libre de hambre, sed y desnutrición.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35C127FE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12888" w:rsidRPr="00824C5F" w:rsidRDefault="00F12888" w:rsidP="00F1288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BC5CF6F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¿Qué entidad regula la vacunación animal en Colombia?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24C5F" w:rsidRPr="00824C5F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EB3A1F9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FAO.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2C59C6B1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ICA.</w:t>
            </w:r>
          </w:p>
        </w:tc>
        <w:tc>
          <w:tcPr>
            <w:tcW w:w="2160" w:type="dxa"/>
            <w:gridSpan w:val="8"/>
          </w:tcPr>
          <w:p w14:paraId="0A6C93D3" w14:textId="182C250C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0B284A19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OMS.</w:t>
            </w:r>
          </w:p>
        </w:tc>
        <w:tc>
          <w:tcPr>
            <w:tcW w:w="2160" w:type="dxa"/>
            <w:gridSpan w:val="8"/>
          </w:tcPr>
          <w:p w14:paraId="4DFC28D1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183FC2C8" w14:textId="23AF53BC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SENA.</w:t>
            </w:r>
          </w:p>
        </w:tc>
        <w:tc>
          <w:tcPr>
            <w:tcW w:w="2160" w:type="dxa"/>
            <w:gridSpan w:val="8"/>
          </w:tcPr>
          <w:p w14:paraId="61201F50" w14:textId="77777777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12888" w:rsidRPr="00824C5F" w:rsidRDefault="00F12888" w:rsidP="00F1288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25D1FF4D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¿Qué temperatura debe mantenerse en las instalaciones para cuyes?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043BE267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25–30 °C.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238AAA0" w14:textId="77777777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8692A17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20–28 °C.</w:t>
            </w:r>
          </w:p>
        </w:tc>
        <w:tc>
          <w:tcPr>
            <w:tcW w:w="2160" w:type="dxa"/>
            <w:gridSpan w:val="8"/>
          </w:tcPr>
          <w:p w14:paraId="2C2A20EE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45806F53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18–22 °C.</w:t>
            </w:r>
          </w:p>
        </w:tc>
        <w:tc>
          <w:tcPr>
            <w:tcW w:w="2160" w:type="dxa"/>
            <w:gridSpan w:val="8"/>
          </w:tcPr>
          <w:p w14:paraId="5A98708D" w14:textId="5D2BFF1C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8BAB12D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15–18 °C.</w:t>
            </w:r>
          </w:p>
        </w:tc>
        <w:tc>
          <w:tcPr>
            <w:tcW w:w="2160" w:type="dxa"/>
            <w:gridSpan w:val="8"/>
          </w:tcPr>
          <w:p w14:paraId="567DD21A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12888" w:rsidRPr="00824C5F" w:rsidRDefault="00F12888" w:rsidP="00F1288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6CCE9CC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¿Cuál es un parásito común en los conejos?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E31E530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Fasciola hepatica.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B325779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Eimeria spp.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69876E5F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552B2AC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Ascaris lumbricoides.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09D31AC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Coccidioides immitis.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85BC6FB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¿Qué tipo de galpón es más usado en producciones rurales tradicionales?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3ED6D1E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Galpón cerrado automatizado.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4C058C" w:rsidRPr="00824C5F" w:rsidRDefault="004C058C" w:rsidP="004C05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67FDAE3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Galpón tradicional en guadua y zinc.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08640E74" w:rsidR="004C058C" w:rsidRPr="00824C5F" w:rsidRDefault="004C058C" w:rsidP="004C05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1FCF8C6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Galpón climatizado con sensores.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4C058C" w:rsidRPr="00824C5F" w:rsidRDefault="004C058C" w:rsidP="004C05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40E0BA9E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Galpón de piso elevado computarizado.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4C058C" w:rsidRPr="00824C5F" w:rsidRDefault="004C058C" w:rsidP="004C05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824C5F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55FD2F8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¿Cuál es una zoonosis común en los cabros?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82D4415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Brucelosis caprina.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BC74EB1" w:rsidR="004C058C" w:rsidRPr="00824C5F" w:rsidRDefault="004C058C" w:rsidP="004C05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B999C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Influenza aviar.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4C058C" w:rsidRPr="00824C5F" w:rsidRDefault="004C058C" w:rsidP="004C05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5F145BF8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Mixomatosis.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4C058C" w:rsidRPr="00824C5F" w:rsidRDefault="004C058C" w:rsidP="004C05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B1911A9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Newcastle.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4C058C" w:rsidRPr="00824C5F" w:rsidRDefault="004C058C" w:rsidP="004C05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749F38B9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¿Qué tipo de ventilación se recomienda para galpones automáticos?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1B4FF8C3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Manual con abanicos.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66070583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Natural sin control.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366B6708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Sistemas computarizados.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5F379C6D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24C5F" w:rsidRPr="00824C5F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515C5BB9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Cortinas de tela y sombra.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2FE66D06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¿Qué material es ideal para las jaulas de codornices en producción intensiva?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35F1518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Madera y cartón.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05D1736D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Malla galvanizada.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497ADDE1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24C5F" w:rsidRPr="00824C5F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4F45C5BC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Aluminio recubierto.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42BF8C6C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Guadua con zinc.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11EC1B0F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¿Qué función cumple la bandeja recolectora en una jaula para conejos?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29D6C3F3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Evitar que escapen.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2F280F4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Sostener alimento.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2EDEF401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Recolectar estiércol.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4FC5B326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24C5F" w:rsidRPr="00824C5F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3A43A2B4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Sujetar la jaula.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F7CB210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¿Cuál es un objetivo principal de la bioseguridad pecuaria?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1DC7F21F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Reducir el uso de alimentos importados.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1AA04EBB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Prevenir enfermedades infecciosas.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7CEB51BB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824C5F" w:rsidRPr="00824C5F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2F909A5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Fomentar la reproducción cruzada.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76F3AAC5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Aumentar el tamaño del galpón.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824C5F" w:rsidRDefault="00090CAE" w:rsidP="00090CA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000B9B6" w:rsidR="00090CAE" w:rsidRPr="00824C5F" w:rsidRDefault="004C058C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Las codornices requieren una iluminación de al menos 10 horas al día.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824C5F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824C5F" w:rsidRDefault="00090CAE" w:rsidP="00090CA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24D1951" w:rsidR="00090CAE" w:rsidRPr="00824C5F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C058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824C5F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824C5F" w:rsidRDefault="00090CAE" w:rsidP="00090CA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824C5F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376C2698" w:rsidR="00090CAE" w:rsidRPr="00824C5F" w:rsidRDefault="00AC74BC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824C5F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824C5F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824C5F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824C5F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824C5F" w:rsidRDefault="00A50799" w:rsidP="00A50799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6D2CDA6B" w:rsidR="00A50799" w:rsidRPr="00824C5F" w:rsidRDefault="004C058C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La Ley 1774 de 2016 en Colombia reconoce a los animales como seres sintientes.</w:t>
            </w:r>
          </w:p>
        </w:tc>
      </w:tr>
      <w:tr w:rsidR="00824C5F" w:rsidRPr="00824C5F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1EF2EDFD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C058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68A0B6AF" w:rsidR="004140D8" w:rsidRPr="00824C5F" w:rsidRDefault="004C058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4ED332ED" w:rsidR="004140D8" w:rsidRPr="00824C5F" w:rsidRDefault="004C058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El control parasitario incluye exclusivamente el uso de medicamentos.</w:t>
            </w:r>
          </w:p>
        </w:tc>
      </w:tr>
      <w:tr w:rsidR="00824C5F" w:rsidRPr="00824C5F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3C80589F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C058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22D4B0D8" w:rsidR="004140D8" w:rsidRPr="00824C5F" w:rsidRDefault="004C058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11F97364" w:rsidR="004140D8" w:rsidRPr="00824C5F" w:rsidRDefault="009D5A7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Los sistemas de pastoreo deben proporcionar al menos 1–2 m² por ave en el área externa.</w:t>
            </w:r>
          </w:p>
        </w:tc>
      </w:tr>
      <w:tr w:rsidR="00824C5F" w:rsidRPr="00824C5F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7B648906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9D5A7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19A5741F" w:rsidR="004140D8" w:rsidRPr="00824C5F" w:rsidRDefault="009D5A7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04D647E5" w:rsidR="004140D8" w:rsidRPr="00824C5F" w:rsidRDefault="009D5A7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Una de las funciones del plan sanitario es garantizar la salud pública.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3B6B9CB5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9D5A7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2A67A213" w:rsidR="004140D8" w:rsidRPr="00824C5F" w:rsidRDefault="009D5A7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824C5F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824C5F" w:rsidRPr="00824C5F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824C5F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24C5F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824C5F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</w:tcPr>
          <w:p w14:paraId="2F6064B5" w14:textId="77777777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24C5F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824C5F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24C5F" w:rsidRPr="00824C5F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824C5F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824C5F" w:rsidRPr="00824C5F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824C5F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824C5F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824C5F" w:rsidRPr="00824C5F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824C5F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824C5F" w:rsidRPr="00824C5F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824C5F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824C5F" w:rsidRDefault="005A3A76">
      <w:pPr>
        <w:rPr>
          <w:color w:val="000000" w:themeColor="text1"/>
        </w:rPr>
      </w:pPr>
    </w:p>
    <w:sectPr w:rsidR="005A3A76" w:rsidRPr="00824C5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048CD" w14:textId="77777777" w:rsidR="0033213D" w:rsidRDefault="0033213D">
      <w:pPr>
        <w:spacing w:line="240" w:lineRule="auto"/>
      </w:pPr>
      <w:r>
        <w:separator/>
      </w:r>
    </w:p>
  </w:endnote>
  <w:endnote w:type="continuationSeparator" w:id="0">
    <w:p w14:paraId="7A4C7CAA" w14:textId="77777777" w:rsidR="0033213D" w:rsidRDefault="003321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BB512CD6-ED9A-4A80-BFF1-168D0F63B2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386340-574D-427C-86CD-0EBB4D8ACB35}"/>
    <w:embedBold r:id="rId3" w:fontKey="{1266690F-DC00-4A55-ADAE-A9BA7A32685D}"/>
    <w:embedItalic r:id="rId4" w:fontKey="{AD2E256C-1F8A-4CF3-94AC-BC0610D49D11}"/>
    <w:embedBoldItalic r:id="rId5" w:fontKey="{A4A36B33-734E-4D16-BB76-E9D46F934A9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223C52-0D25-482A-A05E-E3797A1F0D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7D819" w14:textId="77777777" w:rsidR="0033213D" w:rsidRDefault="0033213D">
      <w:pPr>
        <w:spacing w:line="240" w:lineRule="auto"/>
      </w:pPr>
      <w:r>
        <w:separator/>
      </w:r>
    </w:p>
  </w:footnote>
  <w:footnote w:type="continuationSeparator" w:id="0">
    <w:p w14:paraId="330399D9" w14:textId="77777777" w:rsidR="0033213D" w:rsidRDefault="003321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3213D"/>
    <w:rsid w:val="003B6C52"/>
    <w:rsid w:val="004140D8"/>
    <w:rsid w:val="004231AA"/>
    <w:rsid w:val="004549F2"/>
    <w:rsid w:val="0048224B"/>
    <w:rsid w:val="004874B2"/>
    <w:rsid w:val="004C058C"/>
    <w:rsid w:val="005157E4"/>
    <w:rsid w:val="0054230B"/>
    <w:rsid w:val="005A3A76"/>
    <w:rsid w:val="005D5E4F"/>
    <w:rsid w:val="0060154F"/>
    <w:rsid w:val="0065700F"/>
    <w:rsid w:val="00697CDE"/>
    <w:rsid w:val="006F26FB"/>
    <w:rsid w:val="00712E46"/>
    <w:rsid w:val="00747A17"/>
    <w:rsid w:val="0079186A"/>
    <w:rsid w:val="007C0131"/>
    <w:rsid w:val="007E1C99"/>
    <w:rsid w:val="007F32A7"/>
    <w:rsid w:val="00803BF1"/>
    <w:rsid w:val="00824C5F"/>
    <w:rsid w:val="009D5A7C"/>
    <w:rsid w:val="009E4A90"/>
    <w:rsid w:val="009E70D1"/>
    <w:rsid w:val="00A50799"/>
    <w:rsid w:val="00A56A7A"/>
    <w:rsid w:val="00A75D25"/>
    <w:rsid w:val="00A77AD6"/>
    <w:rsid w:val="00A81D44"/>
    <w:rsid w:val="00AB658D"/>
    <w:rsid w:val="00AC74BC"/>
    <w:rsid w:val="00AD6EB4"/>
    <w:rsid w:val="00AD7830"/>
    <w:rsid w:val="00AF7FC6"/>
    <w:rsid w:val="00B314C2"/>
    <w:rsid w:val="00B772B8"/>
    <w:rsid w:val="00B97C77"/>
    <w:rsid w:val="00C22281"/>
    <w:rsid w:val="00C622BC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12888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669DB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A1C09B-FEF7-4065-9B7C-B77E90BBBF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36ABC5-5D28-4EA3-BC7B-D014D25F96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C6E4A1-83C1-4CFC-98C6-CF3CAE0E70D8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1052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Jairo Urueta Alvarez</cp:lastModifiedBy>
  <cp:revision>20</cp:revision>
  <dcterms:created xsi:type="dcterms:W3CDTF">2025-12-18T18:50:00Z</dcterms:created>
  <dcterms:modified xsi:type="dcterms:W3CDTF">2026-02-09T19:00:00Z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2025-12-18T18:50:40Z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bc5f00d4-38bd-4e94-8169-a10c9bb03587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