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9329AE" w:rsidRDefault="00D55C84" w:rsidP="009329AE">
      <w:pPr>
        <w:snapToGrid w:val="0"/>
        <w:spacing w:after="120"/>
        <w:jc w:val="center"/>
        <w:rPr>
          <w:b/>
          <w:sz w:val="20"/>
          <w:szCs w:val="20"/>
        </w:rPr>
      </w:pPr>
      <w:r w:rsidRPr="009329AE">
        <w:rPr>
          <w:b/>
          <w:sz w:val="20"/>
          <w:szCs w:val="20"/>
        </w:rPr>
        <w:t>FORMATO PARA EL DESARROLLO DE COMPONENTE FORMATIVO</w:t>
      </w:r>
    </w:p>
    <w:p w14:paraId="1C3B5BFC" w14:textId="77777777" w:rsidR="0059034F" w:rsidRPr="009329AE" w:rsidRDefault="0059034F" w:rsidP="009329AE">
      <w:pPr>
        <w:tabs>
          <w:tab w:val="left" w:pos="3224"/>
        </w:tabs>
        <w:snapToGrid w:val="0"/>
        <w:spacing w:after="120"/>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329AE" w:rsidRPr="009329AE" w14:paraId="315BB7E7" w14:textId="77777777">
        <w:trPr>
          <w:trHeight w:val="340"/>
        </w:trPr>
        <w:tc>
          <w:tcPr>
            <w:tcW w:w="3397" w:type="dxa"/>
            <w:vAlign w:val="center"/>
          </w:tcPr>
          <w:p w14:paraId="2C4489EC"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PROGRAMA DE FORMACIÓN</w:t>
            </w:r>
          </w:p>
        </w:tc>
        <w:tc>
          <w:tcPr>
            <w:tcW w:w="6565" w:type="dxa"/>
            <w:vAlign w:val="center"/>
          </w:tcPr>
          <w:p w14:paraId="5C6BDF20" w14:textId="7DC3F3B6" w:rsidR="0059034F" w:rsidRPr="009329AE" w:rsidRDefault="009329AE" w:rsidP="009329AE">
            <w:pPr>
              <w:snapToGrid w:val="0"/>
              <w:spacing w:after="120" w:line="276" w:lineRule="auto"/>
              <w:rPr>
                <w:b w:val="0"/>
                <w:bCs/>
                <w:color w:val="000000" w:themeColor="text1"/>
                <w:sz w:val="20"/>
                <w:szCs w:val="20"/>
              </w:rPr>
            </w:pPr>
            <w:r w:rsidRPr="009329AE">
              <w:rPr>
                <w:b w:val="0"/>
                <w:bCs/>
                <w:color w:val="000000" w:themeColor="text1"/>
                <w:sz w:val="20"/>
                <w:szCs w:val="20"/>
              </w:rPr>
              <w:t xml:space="preserve">Análisis y desarrollo de </w:t>
            </w:r>
            <w:r w:rsidRPr="009329AE">
              <w:rPr>
                <w:b w:val="0"/>
                <w:bCs/>
                <w:i/>
                <w:iCs/>
                <w:color w:val="000000" w:themeColor="text1"/>
                <w:sz w:val="20"/>
                <w:szCs w:val="20"/>
              </w:rPr>
              <w:t>software</w:t>
            </w:r>
          </w:p>
        </w:tc>
      </w:tr>
    </w:tbl>
    <w:p w14:paraId="26AAD443" w14:textId="77777777" w:rsidR="0059034F" w:rsidRPr="009329AE" w:rsidRDefault="0059034F" w:rsidP="009329AE">
      <w:pPr>
        <w:snapToGrid w:val="0"/>
        <w:spacing w:after="120"/>
        <w:rPr>
          <w:color w:val="000000" w:themeColor="text1"/>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9329AE" w:rsidRPr="009329AE" w14:paraId="5E9F43FB" w14:textId="77777777">
        <w:trPr>
          <w:trHeight w:val="340"/>
        </w:trPr>
        <w:tc>
          <w:tcPr>
            <w:tcW w:w="1838" w:type="dxa"/>
            <w:vAlign w:val="center"/>
          </w:tcPr>
          <w:p w14:paraId="029DE2CA"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COMPETENCIA</w:t>
            </w:r>
          </w:p>
        </w:tc>
        <w:tc>
          <w:tcPr>
            <w:tcW w:w="2835" w:type="dxa"/>
            <w:vAlign w:val="center"/>
          </w:tcPr>
          <w:p w14:paraId="7E1207B1" w14:textId="43CBF205" w:rsidR="0059034F" w:rsidRPr="009329AE" w:rsidRDefault="009329AE" w:rsidP="009329AE">
            <w:pPr>
              <w:snapToGrid w:val="0"/>
              <w:spacing w:after="120" w:line="276" w:lineRule="auto"/>
              <w:rPr>
                <w:b w:val="0"/>
                <w:bCs/>
                <w:sz w:val="20"/>
                <w:szCs w:val="20"/>
                <w:lang w:val="es-ES"/>
              </w:rPr>
            </w:pPr>
            <w:r w:rsidRPr="009329AE">
              <w:rPr>
                <w:b w:val="0"/>
                <w:bCs/>
                <w:sz w:val="20"/>
                <w:szCs w:val="20"/>
                <w:lang w:val="es-ES"/>
              </w:rPr>
              <w:t>220501097. Implementar la solución de software de acuerdo con los requisitos de operación y modelos de referencia.</w:t>
            </w:r>
          </w:p>
        </w:tc>
        <w:tc>
          <w:tcPr>
            <w:tcW w:w="2126" w:type="dxa"/>
            <w:vAlign w:val="center"/>
          </w:tcPr>
          <w:p w14:paraId="14BE06DE"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RESULTADOS DE APRENDIZAJE</w:t>
            </w:r>
          </w:p>
        </w:tc>
        <w:tc>
          <w:tcPr>
            <w:tcW w:w="3163" w:type="dxa"/>
            <w:vAlign w:val="center"/>
          </w:tcPr>
          <w:p w14:paraId="591A3CE7" w14:textId="78DE915B" w:rsidR="0059034F" w:rsidRPr="009329AE" w:rsidRDefault="009329AE" w:rsidP="009329AE">
            <w:pPr>
              <w:snapToGrid w:val="0"/>
              <w:spacing w:after="120" w:line="276" w:lineRule="auto"/>
              <w:ind w:left="66"/>
              <w:rPr>
                <w:b w:val="0"/>
                <w:color w:val="000000" w:themeColor="text1"/>
                <w:sz w:val="20"/>
                <w:szCs w:val="20"/>
                <w:lang w:val="es-ES"/>
              </w:rPr>
            </w:pPr>
            <w:r w:rsidRPr="009329AE">
              <w:rPr>
                <w:b w:val="0"/>
                <w:color w:val="000000" w:themeColor="text1"/>
                <w:sz w:val="20"/>
                <w:szCs w:val="20"/>
              </w:rPr>
              <w:t>220501097-02. Desplegar el software de acuerdo con la arquitectura y las políticas establecidas.</w:t>
            </w:r>
          </w:p>
        </w:tc>
      </w:tr>
    </w:tbl>
    <w:p w14:paraId="587837DD" w14:textId="77777777" w:rsidR="0059034F" w:rsidRPr="009329AE" w:rsidRDefault="0059034F" w:rsidP="009329AE">
      <w:pPr>
        <w:snapToGrid w:val="0"/>
        <w:spacing w:after="120"/>
        <w:rPr>
          <w:color w:val="000000" w:themeColor="text1"/>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329AE" w:rsidRPr="009329AE" w14:paraId="159EF054" w14:textId="77777777">
        <w:trPr>
          <w:trHeight w:val="340"/>
        </w:trPr>
        <w:tc>
          <w:tcPr>
            <w:tcW w:w="3397" w:type="dxa"/>
            <w:vAlign w:val="center"/>
          </w:tcPr>
          <w:p w14:paraId="17040F00"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NÚMERO DEL COMPONENTE FORMATIVO</w:t>
            </w:r>
          </w:p>
        </w:tc>
        <w:tc>
          <w:tcPr>
            <w:tcW w:w="6565" w:type="dxa"/>
            <w:vAlign w:val="center"/>
          </w:tcPr>
          <w:p w14:paraId="11C03431" w14:textId="0FF4818E" w:rsidR="0059034F" w:rsidRPr="009329AE" w:rsidRDefault="009329AE" w:rsidP="009329AE">
            <w:pPr>
              <w:snapToGrid w:val="0"/>
              <w:spacing w:after="120" w:line="276" w:lineRule="auto"/>
              <w:rPr>
                <w:b w:val="0"/>
                <w:bCs/>
                <w:color w:val="000000" w:themeColor="text1"/>
                <w:sz w:val="20"/>
                <w:szCs w:val="20"/>
              </w:rPr>
            </w:pPr>
            <w:r w:rsidRPr="009329AE">
              <w:rPr>
                <w:b w:val="0"/>
                <w:bCs/>
                <w:color w:val="000000" w:themeColor="text1"/>
                <w:sz w:val="20"/>
                <w:szCs w:val="20"/>
              </w:rPr>
              <w:t>30</w:t>
            </w:r>
          </w:p>
        </w:tc>
      </w:tr>
      <w:tr w:rsidR="009329AE" w:rsidRPr="009329AE" w14:paraId="26E8C2D4" w14:textId="77777777">
        <w:trPr>
          <w:trHeight w:val="340"/>
        </w:trPr>
        <w:tc>
          <w:tcPr>
            <w:tcW w:w="3397" w:type="dxa"/>
            <w:vAlign w:val="center"/>
          </w:tcPr>
          <w:p w14:paraId="0D7686A8"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NOMBRE DEL COMPONENTE FORMATIVO</w:t>
            </w:r>
          </w:p>
        </w:tc>
        <w:tc>
          <w:tcPr>
            <w:tcW w:w="6565" w:type="dxa"/>
            <w:vAlign w:val="center"/>
          </w:tcPr>
          <w:p w14:paraId="1718A118" w14:textId="1AFC862E" w:rsidR="0059034F" w:rsidRPr="009329AE" w:rsidRDefault="009329AE" w:rsidP="009329AE">
            <w:pPr>
              <w:snapToGrid w:val="0"/>
              <w:spacing w:after="120" w:line="276" w:lineRule="auto"/>
              <w:rPr>
                <w:b w:val="0"/>
                <w:bCs/>
                <w:color w:val="000000" w:themeColor="text1"/>
                <w:sz w:val="20"/>
                <w:szCs w:val="20"/>
              </w:rPr>
            </w:pPr>
            <w:r w:rsidRPr="009329AE">
              <w:rPr>
                <w:b w:val="0"/>
                <w:bCs/>
                <w:color w:val="000000" w:themeColor="text1"/>
                <w:sz w:val="20"/>
                <w:szCs w:val="20"/>
              </w:rPr>
              <w:t>Gestión de redundancia y alta disponibilidad</w:t>
            </w:r>
          </w:p>
        </w:tc>
      </w:tr>
      <w:tr w:rsidR="009329AE" w:rsidRPr="009329AE" w14:paraId="09C79858" w14:textId="77777777">
        <w:trPr>
          <w:trHeight w:val="340"/>
        </w:trPr>
        <w:tc>
          <w:tcPr>
            <w:tcW w:w="3397" w:type="dxa"/>
            <w:vAlign w:val="center"/>
          </w:tcPr>
          <w:p w14:paraId="4A86FFD4"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BREVE DESCRIPCIÓN</w:t>
            </w:r>
          </w:p>
        </w:tc>
        <w:tc>
          <w:tcPr>
            <w:tcW w:w="6565" w:type="dxa"/>
            <w:vAlign w:val="center"/>
          </w:tcPr>
          <w:p w14:paraId="3811466D" w14:textId="5B9A639B" w:rsidR="0059034F" w:rsidRPr="009329AE" w:rsidRDefault="009329AE" w:rsidP="009329AE">
            <w:pPr>
              <w:snapToGrid w:val="0"/>
              <w:spacing w:after="120" w:line="276" w:lineRule="auto"/>
              <w:rPr>
                <w:b w:val="0"/>
                <w:bCs/>
                <w:color w:val="000000" w:themeColor="text1"/>
                <w:sz w:val="20"/>
                <w:szCs w:val="20"/>
              </w:rPr>
            </w:pPr>
            <w:r w:rsidRPr="009329AE">
              <w:rPr>
                <w:b w:val="0"/>
                <w:bCs/>
                <w:color w:val="000000" w:themeColor="text1"/>
                <w:sz w:val="20"/>
                <w:szCs w:val="20"/>
              </w:rPr>
              <w:t>Garantizar la disponibilidad de los servicios de Tecnologías de la Información (TI), es fundamental para posibilitar la operación de las empresas</w:t>
            </w:r>
            <w:r>
              <w:rPr>
                <w:b w:val="0"/>
                <w:bCs/>
                <w:color w:val="000000" w:themeColor="text1"/>
                <w:sz w:val="20"/>
                <w:szCs w:val="20"/>
              </w:rPr>
              <w:t>,</w:t>
            </w:r>
            <w:r w:rsidRPr="009329AE">
              <w:rPr>
                <w:b w:val="0"/>
                <w:bCs/>
                <w:color w:val="000000" w:themeColor="text1"/>
                <w:sz w:val="20"/>
                <w:szCs w:val="20"/>
              </w:rPr>
              <w:t xml:space="preserve"> </w:t>
            </w:r>
            <w:r>
              <w:rPr>
                <w:b w:val="0"/>
                <w:bCs/>
                <w:color w:val="000000" w:themeColor="text1"/>
                <w:sz w:val="20"/>
                <w:szCs w:val="20"/>
              </w:rPr>
              <w:t>b</w:t>
            </w:r>
            <w:r w:rsidRPr="009329AE">
              <w:rPr>
                <w:b w:val="0"/>
                <w:bCs/>
                <w:color w:val="000000" w:themeColor="text1"/>
                <w:sz w:val="20"/>
                <w:szCs w:val="20"/>
              </w:rPr>
              <w:t>ien sea porque se prestará un servicio y se desea dotar de estas características o porque se van a adquirir servicios en la nube</w:t>
            </w:r>
            <w:r>
              <w:rPr>
                <w:b w:val="0"/>
                <w:bCs/>
                <w:color w:val="000000" w:themeColor="text1"/>
                <w:sz w:val="20"/>
                <w:szCs w:val="20"/>
              </w:rPr>
              <w:t>;</w:t>
            </w:r>
            <w:r w:rsidRPr="009329AE">
              <w:rPr>
                <w:b w:val="0"/>
                <w:bCs/>
                <w:color w:val="000000" w:themeColor="text1"/>
                <w:sz w:val="20"/>
                <w:szCs w:val="20"/>
              </w:rPr>
              <w:t xml:space="preserve"> por </w:t>
            </w:r>
            <w:r>
              <w:rPr>
                <w:b w:val="0"/>
                <w:bCs/>
                <w:color w:val="000000" w:themeColor="text1"/>
                <w:sz w:val="20"/>
                <w:szCs w:val="20"/>
              </w:rPr>
              <w:t>este motivo</w:t>
            </w:r>
            <w:r w:rsidRPr="009329AE">
              <w:rPr>
                <w:b w:val="0"/>
                <w:bCs/>
                <w:color w:val="000000" w:themeColor="text1"/>
                <w:sz w:val="20"/>
                <w:szCs w:val="20"/>
              </w:rPr>
              <w:t>, es importante conocer los conceptos y términos a este proceso de gestión.</w:t>
            </w:r>
          </w:p>
        </w:tc>
      </w:tr>
      <w:tr w:rsidR="009329AE" w:rsidRPr="009329AE" w14:paraId="1D1D8101" w14:textId="77777777">
        <w:trPr>
          <w:trHeight w:val="340"/>
        </w:trPr>
        <w:tc>
          <w:tcPr>
            <w:tcW w:w="3397" w:type="dxa"/>
            <w:vAlign w:val="center"/>
          </w:tcPr>
          <w:p w14:paraId="492C2C27"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PALABRAS CLAVE</w:t>
            </w:r>
          </w:p>
        </w:tc>
        <w:tc>
          <w:tcPr>
            <w:tcW w:w="6565" w:type="dxa"/>
            <w:vAlign w:val="center"/>
          </w:tcPr>
          <w:p w14:paraId="3EA6B93F" w14:textId="0C329DA8" w:rsidR="0059034F" w:rsidRPr="009329AE" w:rsidRDefault="009329AE" w:rsidP="009329AE">
            <w:pPr>
              <w:snapToGrid w:val="0"/>
              <w:spacing w:after="120" w:line="276" w:lineRule="auto"/>
              <w:rPr>
                <w:b w:val="0"/>
                <w:bCs/>
                <w:color w:val="000000" w:themeColor="text1"/>
                <w:sz w:val="20"/>
                <w:szCs w:val="20"/>
              </w:rPr>
            </w:pPr>
            <w:r>
              <w:rPr>
                <w:b w:val="0"/>
                <w:bCs/>
                <w:color w:val="000000" w:themeColor="text1"/>
                <w:sz w:val="20"/>
                <w:szCs w:val="20"/>
              </w:rPr>
              <w:t>Redundancia, disponibilidad, servicios, nube.</w:t>
            </w:r>
          </w:p>
        </w:tc>
      </w:tr>
    </w:tbl>
    <w:p w14:paraId="0FEAB20C" w14:textId="77777777" w:rsidR="0059034F" w:rsidRPr="009329AE" w:rsidRDefault="0059034F" w:rsidP="009329AE">
      <w:pPr>
        <w:snapToGrid w:val="0"/>
        <w:spacing w:after="120"/>
        <w:rPr>
          <w:color w:val="000000" w:themeColor="text1"/>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9329AE" w:rsidRPr="009329AE" w14:paraId="656B9C5F" w14:textId="77777777">
        <w:trPr>
          <w:trHeight w:val="340"/>
        </w:trPr>
        <w:tc>
          <w:tcPr>
            <w:tcW w:w="3397" w:type="dxa"/>
            <w:vAlign w:val="center"/>
          </w:tcPr>
          <w:p w14:paraId="39BD300E"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ÁREA OCUPACIONAL</w:t>
            </w:r>
          </w:p>
        </w:tc>
        <w:tc>
          <w:tcPr>
            <w:tcW w:w="6565" w:type="dxa"/>
            <w:vAlign w:val="center"/>
          </w:tcPr>
          <w:p w14:paraId="5959CF1E" w14:textId="606AB56C" w:rsidR="0059034F" w:rsidRPr="009329AE" w:rsidRDefault="00D55C84" w:rsidP="009329AE">
            <w:pPr>
              <w:snapToGrid w:val="0"/>
              <w:spacing w:after="120" w:line="276" w:lineRule="auto"/>
              <w:rPr>
                <w:b w:val="0"/>
                <w:bCs/>
                <w:color w:val="000000" w:themeColor="text1"/>
                <w:sz w:val="20"/>
                <w:szCs w:val="20"/>
              </w:rPr>
            </w:pPr>
            <w:r w:rsidRPr="009329AE">
              <w:rPr>
                <w:b w:val="0"/>
                <w:bCs/>
                <w:color w:val="000000" w:themeColor="text1"/>
                <w:sz w:val="20"/>
                <w:szCs w:val="20"/>
              </w:rPr>
              <w:t>2 - CIENCIAS NATURALES, APLICADAS Y RELACIONADAS</w:t>
            </w:r>
          </w:p>
        </w:tc>
      </w:tr>
      <w:tr w:rsidR="009329AE" w:rsidRPr="009329AE" w14:paraId="3B672B62" w14:textId="77777777">
        <w:trPr>
          <w:trHeight w:val="465"/>
        </w:trPr>
        <w:tc>
          <w:tcPr>
            <w:tcW w:w="3397" w:type="dxa"/>
            <w:vAlign w:val="center"/>
          </w:tcPr>
          <w:p w14:paraId="6C5AC69F" w14:textId="77777777" w:rsidR="0059034F" w:rsidRPr="009329AE" w:rsidRDefault="00D55C84" w:rsidP="009329AE">
            <w:pPr>
              <w:snapToGrid w:val="0"/>
              <w:spacing w:after="120" w:line="276" w:lineRule="auto"/>
              <w:rPr>
                <w:color w:val="000000" w:themeColor="text1"/>
                <w:sz w:val="20"/>
                <w:szCs w:val="20"/>
              </w:rPr>
            </w:pPr>
            <w:r w:rsidRPr="009329AE">
              <w:rPr>
                <w:color w:val="000000" w:themeColor="text1"/>
                <w:sz w:val="20"/>
                <w:szCs w:val="20"/>
              </w:rPr>
              <w:t>IDIOMA</w:t>
            </w:r>
          </w:p>
        </w:tc>
        <w:tc>
          <w:tcPr>
            <w:tcW w:w="6565" w:type="dxa"/>
            <w:vAlign w:val="center"/>
          </w:tcPr>
          <w:p w14:paraId="7182A0FE" w14:textId="72CC6AA7" w:rsidR="0059034F" w:rsidRPr="009329AE" w:rsidRDefault="009329AE" w:rsidP="009329AE">
            <w:pPr>
              <w:snapToGrid w:val="0"/>
              <w:spacing w:after="120" w:line="276" w:lineRule="auto"/>
              <w:rPr>
                <w:b w:val="0"/>
                <w:bCs/>
                <w:color w:val="000000" w:themeColor="text1"/>
                <w:sz w:val="20"/>
                <w:szCs w:val="20"/>
              </w:rPr>
            </w:pPr>
            <w:r w:rsidRPr="009329AE">
              <w:rPr>
                <w:b w:val="0"/>
                <w:bCs/>
                <w:color w:val="000000" w:themeColor="text1"/>
                <w:sz w:val="20"/>
                <w:szCs w:val="20"/>
              </w:rPr>
              <w:t>Español</w:t>
            </w:r>
          </w:p>
        </w:tc>
      </w:tr>
    </w:tbl>
    <w:p w14:paraId="7FF812DC" w14:textId="77777777" w:rsidR="0059034F" w:rsidRPr="009329AE" w:rsidRDefault="0059034F" w:rsidP="009329AE">
      <w:pPr>
        <w:snapToGrid w:val="0"/>
        <w:spacing w:after="120"/>
        <w:rPr>
          <w:color w:val="000000" w:themeColor="text1"/>
          <w:sz w:val="20"/>
          <w:szCs w:val="20"/>
        </w:rPr>
      </w:pPr>
    </w:p>
    <w:p w14:paraId="38703355" w14:textId="77777777" w:rsidR="0059034F" w:rsidRPr="009329AE" w:rsidRDefault="0059034F" w:rsidP="009329AE">
      <w:pPr>
        <w:snapToGrid w:val="0"/>
        <w:spacing w:after="120"/>
        <w:rPr>
          <w:sz w:val="20"/>
          <w:szCs w:val="20"/>
        </w:rPr>
      </w:pPr>
    </w:p>
    <w:p w14:paraId="436E26DC" w14:textId="77777777" w:rsidR="0059034F" w:rsidRPr="009329AE" w:rsidRDefault="00D55C84" w:rsidP="009329AE">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9329AE">
        <w:rPr>
          <w:b/>
          <w:color w:val="000000"/>
          <w:sz w:val="20"/>
          <w:szCs w:val="20"/>
        </w:rPr>
        <w:t xml:space="preserve">TABLA DE CONTENIDOS: </w:t>
      </w:r>
    </w:p>
    <w:p w14:paraId="73D59DBC" w14:textId="77777777" w:rsidR="0059034F" w:rsidRPr="009329AE" w:rsidRDefault="0059034F" w:rsidP="009329AE">
      <w:pPr>
        <w:snapToGrid w:val="0"/>
        <w:spacing w:after="120"/>
        <w:rPr>
          <w:b/>
          <w:sz w:val="20"/>
          <w:szCs w:val="20"/>
        </w:rPr>
      </w:pPr>
    </w:p>
    <w:p w14:paraId="5756E6A9" w14:textId="77777777" w:rsidR="00BB6E95" w:rsidRPr="009E5C84" w:rsidRDefault="00BB6E95" w:rsidP="00BB6E95">
      <w:pPr>
        <w:pStyle w:val="Heading1"/>
        <w:numPr>
          <w:ilvl w:val="3"/>
          <w:numId w:val="1"/>
        </w:numPr>
        <w:snapToGrid w:val="0"/>
        <w:spacing w:before="0"/>
        <w:ind w:left="360"/>
        <w:rPr>
          <w:b/>
          <w:bCs/>
          <w:sz w:val="20"/>
          <w:szCs w:val="20"/>
        </w:rPr>
      </w:pPr>
      <w:r w:rsidRPr="009E5C84">
        <w:rPr>
          <w:b/>
          <w:bCs/>
          <w:sz w:val="20"/>
          <w:szCs w:val="20"/>
        </w:rPr>
        <w:t>Gestión de redundancia y alta disponibilidad</w:t>
      </w:r>
    </w:p>
    <w:p w14:paraId="3BDBBC82" w14:textId="77777777" w:rsidR="00BB6E95" w:rsidRPr="009E5C84" w:rsidRDefault="00BB6E95" w:rsidP="00BB6E95">
      <w:pPr>
        <w:pStyle w:val="ListParagraph"/>
        <w:numPr>
          <w:ilvl w:val="1"/>
          <w:numId w:val="21"/>
        </w:numPr>
        <w:snapToGrid w:val="0"/>
        <w:spacing w:after="120"/>
        <w:contextualSpacing w:val="0"/>
        <w:rPr>
          <w:sz w:val="20"/>
          <w:szCs w:val="20"/>
        </w:rPr>
      </w:pPr>
      <w:r w:rsidRPr="009E5C84">
        <w:rPr>
          <w:sz w:val="20"/>
          <w:szCs w:val="20"/>
        </w:rPr>
        <w:t>Clústeres</w:t>
      </w:r>
    </w:p>
    <w:p w14:paraId="77DB9C44" w14:textId="77777777" w:rsidR="00BB6E95" w:rsidRPr="009E5C84" w:rsidRDefault="00BB6E95" w:rsidP="00BB6E95">
      <w:pPr>
        <w:pStyle w:val="ListParagraph"/>
        <w:numPr>
          <w:ilvl w:val="1"/>
          <w:numId w:val="21"/>
        </w:numPr>
        <w:snapToGrid w:val="0"/>
        <w:spacing w:after="120"/>
        <w:contextualSpacing w:val="0"/>
        <w:rPr>
          <w:sz w:val="20"/>
          <w:szCs w:val="20"/>
        </w:rPr>
      </w:pPr>
      <w:r w:rsidRPr="009E5C84">
        <w:rPr>
          <w:sz w:val="20"/>
          <w:szCs w:val="20"/>
        </w:rPr>
        <w:t>Ventajas de la gestión de redundancia y alta disponibilidad</w:t>
      </w:r>
    </w:p>
    <w:p w14:paraId="3F06E320" w14:textId="77777777" w:rsidR="00BB6E95" w:rsidRPr="009E5C84" w:rsidRDefault="00BB6E95" w:rsidP="00BB6E95">
      <w:pPr>
        <w:pStyle w:val="Heading1"/>
        <w:numPr>
          <w:ilvl w:val="3"/>
          <w:numId w:val="1"/>
        </w:numPr>
        <w:snapToGrid w:val="0"/>
        <w:spacing w:before="0"/>
        <w:ind w:left="360"/>
        <w:rPr>
          <w:b/>
          <w:bCs/>
          <w:sz w:val="20"/>
          <w:szCs w:val="20"/>
        </w:rPr>
      </w:pPr>
      <w:r w:rsidRPr="009E5C84">
        <w:rPr>
          <w:b/>
          <w:bCs/>
          <w:sz w:val="20"/>
          <w:szCs w:val="20"/>
        </w:rPr>
        <w:t>Implantación de sistemas de alta disponibilidad</w:t>
      </w:r>
    </w:p>
    <w:p w14:paraId="0644175F" w14:textId="77777777" w:rsidR="00BB6E95" w:rsidRPr="009E5C84" w:rsidRDefault="00BB6E95" w:rsidP="00BB6E95">
      <w:pPr>
        <w:snapToGrid w:val="0"/>
        <w:spacing w:after="120"/>
        <w:rPr>
          <w:sz w:val="20"/>
          <w:szCs w:val="20"/>
          <w:lang w:val="es-ES"/>
        </w:rPr>
      </w:pPr>
      <w:r w:rsidRPr="009E5C84">
        <w:rPr>
          <w:sz w:val="20"/>
          <w:szCs w:val="20"/>
          <w:lang w:val="es-ES"/>
        </w:rPr>
        <w:t>2.1 Indicadores de nivel de servicio</w:t>
      </w:r>
    </w:p>
    <w:p w14:paraId="7D415BB1" w14:textId="77777777" w:rsidR="00BB6E95" w:rsidRPr="009E5C84" w:rsidRDefault="00BB6E95" w:rsidP="00BB6E95">
      <w:pPr>
        <w:snapToGrid w:val="0"/>
        <w:spacing w:after="120"/>
        <w:rPr>
          <w:sz w:val="20"/>
          <w:szCs w:val="20"/>
          <w:lang w:val="es-ES"/>
        </w:rPr>
      </w:pPr>
      <w:r w:rsidRPr="009E5C84">
        <w:rPr>
          <w:sz w:val="20"/>
          <w:szCs w:val="20"/>
          <w:lang w:val="es-ES"/>
        </w:rPr>
        <w:t>2.2 Métodos de cálculos de los indicadores</w:t>
      </w:r>
    </w:p>
    <w:p w14:paraId="5631DA73" w14:textId="77777777" w:rsidR="0059034F" w:rsidRDefault="0059034F" w:rsidP="009329AE">
      <w:pPr>
        <w:pBdr>
          <w:top w:val="nil"/>
          <w:left w:val="nil"/>
          <w:bottom w:val="nil"/>
          <w:right w:val="nil"/>
          <w:between w:val="nil"/>
        </w:pBdr>
        <w:snapToGrid w:val="0"/>
        <w:spacing w:after="120"/>
        <w:rPr>
          <w:b/>
          <w:sz w:val="20"/>
          <w:szCs w:val="20"/>
          <w:lang w:val="es-ES"/>
        </w:rPr>
      </w:pPr>
    </w:p>
    <w:p w14:paraId="44E77734" w14:textId="77777777" w:rsidR="00BB6E95" w:rsidRPr="00BB6E95" w:rsidRDefault="00BB6E95" w:rsidP="009329AE">
      <w:pPr>
        <w:pBdr>
          <w:top w:val="nil"/>
          <w:left w:val="nil"/>
          <w:bottom w:val="nil"/>
          <w:right w:val="nil"/>
          <w:between w:val="nil"/>
        </w:pBdr>
        <w:snapToGrid w:val="0"/>
        <w:spacing w:after="120"/>
        <w:rPr>
          <w:b/>
          <w:sz w:val="20"/>
          <w:szCs w:val="20"/>
          <w:lang w:val="es-ES"/>
        </w:rPr>
      </w:pPr>
    </w:p>
    <w:p w14:paraId="51965C4C" w14:textId="77777777" w:rsidR="0059034F" w:rsidRPr="009329AE" w:rsidRDefault="0059034F" w:rsidP="009329AE">
      <w:pPr>
        <w:pBdr>
          <w:top w:val="nil"/>
          <w:left w:val="nil"/>
          <w:bottom w:val="nil"/>
          <w:right w:val="nil"/>
          <w:between w:val="nil"/>
        </w:pBdr>
        <w:snapToGrid w:val="0"/>
        <w:spacing w:after="120"/>
        <w:rPr>
          <w:b/>
          <w:sz w:val="20"/>
          <w:szCs w:val="20"/>
        </w:rPr>
      </w:pPr>
    </w:p>
    <w:p w14:paraId="105FA661" w14:textId="77777777" w:rsidR="0059034F" w:rsidRPr="009329AE" w:rsidRDefault="00D55C84" w:rsidP="009329AE">
      <w:pPr>
        <w:numPr>
          <w:ilvl w:val="0"/>
          <w:numId w:val="1"/>
        </w:numPr>
        <w:pBdr>
          <w:top w:val="nil"/>
          <w:left w:val="nil"/>
          <w:bottom w:val="nil"/>
          <w:right w:val="nil"/>
          <w:between w:val="nil"/>
        </w:pBdr>
        <w:snapToGrid w:val="0"/>
        <w:spacing w:after="120"/>
        <w:ind w:left="284" w:hanging="284"/>
        <w:jc w:val="both"/>
        <w:rPr>
          <w:b/>
          <w:sz w:val="20"/>
          <w:szCs w:val="20"/>
        </w:rPr>
      </w:pPr>
      <w:r w:rsidRPr="009329AE">
        <w:rPr>
          <w:b/>
          <w:sz w:val="20"/>
          <w:szCs w:val="20"/>
        </w:rPr>
        <w:lastRenderedPageBreak/>
        <w:t>INTRODUCCIÓN</w:t>
      </w:r>
    </w:p>
    <w:commentRangeStart w:id="0"/>
    <w:p w14:paraId="0759A9E2" w14:textId="23118884" w:rsidR="009329AE" w:rsidRDefault="0029470A" w:rsidP="009329AE">
      <w:pPr>
        <w:snapToGrid w:val="0"/>
        <w:spacing w:after="120"/>
        <w:ind w:right="49"/>
        <w:rPr>
          <w:sz w:val="20"/>
          <w:szCs w:val="20"/>
        </w:rPr>
      </w:pPr>
      <w:r>
        <w:fldChar w:fldCharType="begin"/>
      </w:r>
      <w:r>
        <w:instrText xml:space="preserve"> INCLUDEPICTURE "https://as2.ftcdn.net/v2/jpg/06/41/74/47/1000_F_641744710_1ew8X78PLBrA72VJcnhgugWeZf2FuVd6.jpg" \* MERGEFORMATINET </w:instrText>
      </w:r>
      <w:r>
        <w:fldChar w:fldCharType="separate"/>
      </w:r>
      <w:r>
        <w:rPr>
          <w:noProof/>
        </w:rPr>
        <w:drawing>
          <wp:anchor distT="0" distB="0" distL="114300" distR="114300" simplePos="0" relativeHeight="251658240" behindDoc="0" locked="0" layoutInCell="1" allowOverlap="1" wp14:anchorId="013B9A91" wp14:editId="3EAD70DE">
            <wp:simplePos x="0" y="0"/>
            <wp:positionH relativeFrom="column">
              <wp:posOffset>0</wp:posOffset>
            </wp:positionH>
            <wp:positionV relativeFrom="paragraph">
              <wp:posOffset>0</wp:posOffset>
            </wp:positionV>
            <wp:extent cx="2832735" cy="1585595"/>
            <wp:effectExtent l="0" t="0" r="0" b="1905"/>
            <wp:wrapSquare wrapText="bothSides"/>
            <wp:docPr id="1442667333" name="Picture 1" descr="A swirling galaxy of mobile devices, each screen displaying a different financia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wirling galaxy of mobile devices, each screen displaying a different financial ap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735" cy="15855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0"/>
      <w:r>
        <w:rPr>
          <w:rStyle w:val="CommentReference"/>
        </w:rPr>
        <w:commentReference w:id="0"/>
      </w:r>
      <w:r w:rsidR="009329AE" w:rsidRPr="009329AE">
        <w:rPr>
          <w:sz w:val="20"/>
          <w:szCs w:val="20"/>
        </w:rPr>
        <w:t>En el momento de contratar u ofrecer servicios en la nube, seguramente se debe asesorar o recibir el asesoramiento sobre un conjunto de características o configuraciones que permiten garantizar con mayor seguridad</w:t>
      </w:r>
      <w:r w:rsidR="009329AE">
        <w:rPr>
          <w:sz w:val="20"/>
          <w:szCs w:val="20"/>
        </w:rPr>
        <w:t>,</w:t>
      </w:r>
      <w:r w:rsidR="009329AE" w:rsidRPr="009329AE">
        <w:rPr>
          <w:sz w:val="20"/>
          <w:szCs w:val="20"/>
        </w:rPr>
        <w:t xml:space="preserve"> la operación de los servicios que se van a contratar. No solo se trata de garantizar el almacenamiento de la información</w:t>
      </w:r>
      <w:r w:rsidR="009329AE">
        <w:rPr>
          <w:sz w:val="20"/>
          <w:szCs w:val="20"/>
        </w:rPr>
        <w:t>,</w:t>
      </w:r>
      <w:r w:rsidR="009329AE" w:rsidRPr="009329AE">
        <w:rPr>
          <w:sz w:val="20"/>
          <w:szCs w:val="20"/>
        </w:rPr>
        <w:t xml:space="preserve"> sino la de aquellos servicios que la publican y la procesan. </w:t>
      </w:r>
    </w:p>
    <w:p w14:paraId="6111C92B" w14:textId="31C37CB7" w:rsidR="009329AE" w:rsidRDefault="009329AE" w:rsidP="009329AE">
      <w:pPr>
        <w:snapToGrid w:val="0"/>
        <w:spacing w:after="120"/>
        <w:ind w:right="49"/>
        <w:rPr>
          <w:sz w:val="20"/>
          <w:szCs w:val="20"/>
        </w:rPr>
      </w:pPr>
      <w:r>
        <w:rPr>
          <w:sz w:val="20"/>
          <w:szCs w:val="20"/>
        </w:rPr>
        <w:t>El presente componente formativo</w:t>
      </w:r>
      <w:r w:rsidRPr="009329AE">
        <w:rPr>
          <w:sz w:val="20"/>
          <w:szCs w:val="20"/>
        </w:rPr>
        <w:t xml:space="preserve">, </w:t>
      </w:r>
      <w:r>
        <w:rPr>
          <w:sz w:val="20"/>
          <w:szCs w:val="20"/>
        </w:rPr>
        <w:t xml:space="preserve">le </w:t>
      </w:r>
      <w:r w:rsidRPr="009329AE">
        <w:rPr>
          <w:sz w:val="20"/>
          <w:szCs w:val="20"/>
        </w:rPr>
        <w:t>permitirá conocer los conceptos relacionados con procesos de gestión de la redundancia y alta disponibilidad</w:t>
      </w:r>
      <w:r>
        <w:rPr>
          <w:sz w:val="20"/>
          <w:szCs w:val="20"/>
        </w:rPr>
        <w:t>,</w:t>
      </w:r>
      <w:r w:rsidRPr="009329AE">
        <w:rPr>
          <w:sz w:val="20"/>
          <w:szCs w:val="20"/>
        </w:rPr>
        <w:t xml:space="preserve"> de forma que se comprenda el contexto de los servicios que se ofrecen</w:t>
      </w:r>
      <w:r>
        <w:rPr>
          <w:sz w:val="20"/>
          <w:szCs w:val="20"/>
        </w:rPr>
        <w:t>, y a su vez, también se trabajará la temática de la implantación de sistemas de alta disponibilidad.</w:t>
      </w:r>
    </w:p>
    <w:p w14:paraId="584A11F3" w14:textId="315A201C" w:rsidR="009329AE" w:rsidRPr="009329AE" w:rsidRDefault="009329AE" w:rsidP="009329AE">
      <w:pPr>
        <w:snapToGrid w:val="0"/>
        <w:spacing w:after="120"/>
        <w:ind w:right="49"/>
        <w:rPr>
          <w:sz w:val="20"/>
          <w:szCs w:val="20"/>
        </w:rPr>
      </w:pPr>
      <w:r>
        <w:rPr>
          <w:sz w:val="20"/>
          <w:szCs w:val="20"/>
        </w:rPr>
        <w:t>Bienvenido.</w:t>
      </w:r>
    </w:p>
    <w:p w14:paraId="3A3A347A" w14:textId="77777777" w:rsidR="0059034F" w:rsidRPr="009329AE" w:rsidRDefault="0059034F" w:rsidP="009329AE">
      <w:pPr>
        <w:pBdr>
          <w:top w:val="nil"/>
          <w:left w:val="nil"/>
          <w:bottom w:val="nil"/>
          <w:right w:val="nil"/>
          <w:between w:val="nil"/>
        </w:pBdr>
        <w:snapToGrid w:val="0"/>
        <w:spacing w:after="120"/>
        <w:rPr>
          <w:b/>
          <w:sz w:val="20"/>
          <w:szCs w:val="20"/>
        </w:rPr>
      </w:pPr>
    </w:p>
    <w:p w14:paraId="65FBFB5E" w14:textId="0B1200F0" w:rsidR="0059034F" w:rsidRPr="009329AE" w:rsidRDefault="00D55C84" w:rsidP="009329AE">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9329AE">
        <w:rPr>
          <w:b/>
          <w:color w:val="000000"/>
          <w:sz w:val="20"/>
          <w:szCs w:val="20"/>
        </w:rPr>
        <w:t>DESARROLLO DE CONTENIDOS:</w:t>
      </w:r>
    </w:p>
    <w:p w14:paraId="0EE73731" w14:textId="77777777" w:rsidR="0059034F" w:rsidRPr="009329AE" w:rsidRDefault="0059034F" w:rsidP="009329AE">
      <w:pPr>
        <w:snapToGrid w:val="0"/>
        <w:spacing w:after="120"/>
        <w:rPr>
          <w:b/>
          <w:sz w:val="20"/>
          <w:szCs w:val="20"/>
        </w:rPr>
      </w:pPr>
    </w:p>
    <w:p w14:paraId="445FFE49" w14:textId="0EB824F4" w:rsidR="009329AE" w:rsidRPr="0029470A" w:rsidRDefault="009329AE" w:rsidP="009329AE">
      <w:pPr>
        <w:pStyle w:val="Heading1"/>
        <w:numPr>
          <w:ilvl w:val="3"/>
          <w:numId w:val="1"/>
        </w:numPr>
        <w:snapToGrid w:val="0"/>
        <w:spacing w:before="0"/>
        <w:ind w:left="360"/>
        <w:rPr>
          <w:b/>
          <w:bCs/>
          <w:sz w:val="20"/>
          <w:szCs w:val="20"/>
        </w:rPr>
      </w:pPr>
      <w:bookmarkStart w:id="1" w:name="_Toc120608997"/>
      <w:r w:rsidRPr="0029470A">
        <w:rPr>
          <w:b/>
          <w:bCs/>
          <w:sz w:val="20"/>
          <w:szCs w:val="20"/>
        </w:rPr>
        <w:t>Gestión de redundancia y alta disponibilidad</w:t>
      </w:r>
      <w:bookmarkEnd w:id="1"/>
    </w:p>
    <w:commentRangeStart w:id="2"/>
    <w:p w14:paraId="032274EE" w14:textId="77777777" w:rsidR="00837FB4" w:rsidRDefault="00837FB4" w:rsidP="009329AE">
      <w:pPr>
        <w:snapToGrid w:val="0"/>
        <w:spacing w:after="120"/>
        <w:rPr>
          <w:sz w:val="20"/>
          <w:szCs w:val="20"/>
        </w:rPr>
      </w:pPr>
      <w:r>
        <w:fldChar w:fldCharType="begin"/>
      </w:r>
      <w:r>
        <w:instrText xml:space="preserve"> INCLUDEPICTURE "https://as2.ftcdn.net/v2/jpg/07/42/00/23/1000_F_742002330_S779zz2s5AJFVWlzDWZAvxNEqvkF6uVw.jpg" \* MERGEFORMATINET </w:instrText>
      </w:r>
      <w:r>
        <w:fldChar w:fldCharType="separate"/>
      </w:r>
      <w:r>
        <w:rPr>
          <w:noProof/>
        </w:rPr>
        <w:drawing>
          <wp:anchor distT="0" distB="0" distL="114300" distR="114300" simplePos="0" relativeHeight="251659264" behindDoc="0" locked="0" layoutInCell="1" allowOverlap="1" wp14:anchorId="785AEA6A" wp14:editId="0C28FB8C">
            <wp:simplePos x="0" y="0"/>
            <wp:positionH relativeFrom="column">
              <wp:posOffset>0</wp:posOffset>
            </wp:positionH>
            <wp:positionV relativeFrom="paragraph">
              <wp:posOffset>0</wp:posOffset>
            </wp:positionV>
            <wp:extent cx="1847850" cy="1847850"/>
            <wp:effectExtent l="0" t="0" r="6350" b="6350"/>
            <wp:wrapSquare wrapText="bothSides"/>
            <wp:docPr id="1683220132" name="Picture 2" descr="Disaster Recover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aster Recovery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2"/>
      <w:r>
        <w:rPr>
          <w:rStyle w:val="CommentReference"/>
        </w:rPr>
        <w:commentReference w:id="2"/>
      </w:r>
      <w:r w:rsidRPr="009329AE">
        <w:rPr>
          <w:sz w:val="20"/>
          <w:szCs w:val="20"/>
        </w:rPr>
        <w:t xml:space="preserve"> </w:t>
      </w:r>
    </w:p>
    <w:p w14:paraId="46E44810" w14:textId="09C5C4FB" w:rsidR="0029470A" w:rsidRDefault="009329AE" w:rsidP="009329AE">
      <w:pPr>
        <w:snapToGrid w:val="0"/>
        <w:spacing w:after="120"/>
        <w:rPr>
          <w:sz w:val="20"/>
          <w:szCs w:val="20"/>
        </w:rPr>
      </w:pPr>
      <w:r w:rsidRPr="009329AE">
        <w:rPr>
          <w:sz w:val="20"/>
          <w:szCs w:val="20"/>
        </w:rPr>
        <w:t xml:space="preserve">Para conocer sobre gestión de redundancia y alta disponibilidad, es importante identificar que la primera se centra en la capacidad de interconectar los </w:t>
      </w:r>
      <w:r w:rsidRPr="0029470A">
        <w:rPr>
          <w:i/>
          <w:iCs/>
          <w:sz w:val="20"/>
          <w:szCs w:val="20"/>
        </w:rPr>
        <w:t>data centers</w:t>
      </w:r>
      <w:r w:rsidRPr="009329AE">
        <w:rPr>
          <w:sz w:val="20"/>
          <w:szCs w:val="20"/>
        </w:rPr>
        <w:t xml:space="preserve"> en caso que el principal falle, mientras que la alta disponibilidad se centra en la capacidad de tener operando los sistemas sin interrupción. En ocasiones, se ofrecen servicios de alta disponibilidad (HA, de inglés </w:t>
      </w:r>
      <w:r w:rsidRPr="0029470A">
        <w:rPr>
          <w:i/>
          <w:iCs/>
          <w:sz w:val="20"/>
          <w:szCs w:val="20"/>
          <w:lang w:val="es-ES"/>
        </w:rPr>
        <w:t xml:space="preserve">High </w:t>
      </w:r>
      <w:proofErr w:type="spellStart"/>
      <w:r w:rsidRPr="0029470A">
        <w:rPr>
          <w:i/>
          <w:iCs/>
          <w:sz w:val="20"/>
          <w:szCs w:val="20"/>
          <w:lang w:val="es-ES"/>
        </w:rPr>
        <w:t>Availability</w:t>
      </w:r>
      <w:proofErr w:type="spellEnd"/>
      <w:r w:rsidRPr="009329AE">
        <w:rPr>
          <w:sz w:val="20"/>
          <w:szCs w:val="20"/>
        </w:rPr>
        <w:t xml:space="preserve">) y para ello, es indispensable iniciar con el </w:t>
      </w:r>
      <w:proofErr w:type="spellStart"/>
      <w:r w:rsidRPr="0029470A">
        <w:rPr>
          <w:i/>
          <w:iCs/>
          <w:sz w:val="20"/>
          <w:szCs w:val="20"/>
          <w:lang w:val="es-ES"/>
        </w:rPr>
        <w:t>backu</w:t>
      </w:r>
      <w:proofErr w:type="spellEnd"/>
      <w:r w:rsidR="0029470A" w:rsidRPr="0029470A">
        <w:rPr>
          <w:i/>
          <w:iCs/>
          <w:sz w:val="20"/>
          <w:szCs w:val="20"/>
        </w:rPr>
        <w:t>p</w:t>
      </w:r>
      <w:r w:rsidRPr="009329AE">
        <w:rPr>
          <w:sz w:val="20"/>
          <w:szCs w:val="20"/>
        </w:rPr>
        <w:t xml:space="preserve"> de los datos, </w:t>
      </w:r>
      <w:r w:rsidR="0029470A">
        <w:rPr>
          <w:sz w:val="20"/>
          <w:szCs w:val="20"/>
        </w:rPr>
        <w:t>por</w:t>
      </w:r>
      <w:r w:rsidRPr="009329AE">
        <w:rPr>
          <w:sz w:val="20"/>
          <w:szCs w:val="20"/>
        </w:rPr>
        <w:t xml:space="preserve">que la alta disponibilidad no conlleva copia de la información. </w:t>
      </w:r>
    </w:p>
    <w:p w14:paraId="19339D88" w14:textId="77777777" w:rsidR="00837FB4" w:rsidRDefault="00837FB4" w:rsidP="009329AE">
      <w:pPr>
        <w:snapToGrid w:val="0"/>
        <w:spacing w:after="120"/>
        <w:rPr>
          <w:sz w:val="20"/>
          <w:szCs w:val="20"/>
        </w:rPr>
      </w:pPr>
    </w:p>
    <w:p w14:paraId="6804687A" w14:textId="77777777" w:rsidR="00837FB4" w:rsidRDefault="00837FB4" w:rsidP="009329AE">
      <w:pPr>
        <w:snapToGrid w:val="0"/>
        <w:spacing w:after="120"/>
        <w:rPr>
          <w:sz w:val="20"/>
          <w:szCs w:val="20"/>
        </w:rPr>
      </w:pPr>
    </w:p>
    <w:p w14:paraId="31AAFF20" w14:textId="286F0A20" w:rsidR="009329AE" w:rsidRDefault="009329AE" w:rsidP="009329AE">
      <w:pPr>
        <w:snapToGrid w:val="0"/>
        <w:spacing w:after="120"/>
        <w:rPr>
          <w:sz w:val="20"/>
          <w:szCs w:val="20"/>
        </w:rPr>
      </w:pPr>
      <w:r w:rsidRPr="009329AE">
        <w:rPr>
          <w:sz w:val="20"/>
          <w:szCs w:val="20"/>
        </w:rPr>
        <w:t>A continuación, se profundizará en estos conceptos:</w:t>
      </w:r>
    </w:p>
    <w:p w14:paraId="06F14419" w14:textId="77777777" w:rsidR="0029470A" w:rsidRDefault="0029470A" w:rsidP="009329AE">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8A4E1C" w:rsidRPr="00797F91" w14:paraId="3EA0BFED" w14:textId="77777777" w:rsidTr="000F4541">
        <w:tc>
          <w:tcPr>
            <w:tcW w:w="9962" w:type="dxa"/>
            <w:shd w:val="clear" w:color="auto" w:fill="76923C" w:themeFill="accent3" w:themeFillShade="BF"/>
          </w:tcPr>
          <w:p w14:paraId="37AE8E95" w14:textId="6FA1BB59" w:rsidR="008A4E1C" w:rsidRPr="00797F91" w:rsidRDefault="008A4E1C" w:rsidP="000F4541">
            <w:pPr>
              <w:snapToGrid w:val="0"/>
              <w:spacing w:after="120" w:line="276" w:lineRule="auto"/>
              <w:jc w:val="center"/>
              <w:rPr>
                <w:color w:val="FFFFFF" w:themeColor="background1"/>
                <w:sz w:val="20"/>
                <w:szCs w:val="20"/>
              </w:rPr>
            </w:pPr>
            <w:commentRangeStart w:id="3"/>
            <w:r w:rsidRPr="00797F91">
              <w:rPr>
                <w:color w:val="FFFFFF" w:themeColor="background1"/>
                <w:sz w:val="20"/>
                <w:szCs w:val="20"/>
              </w:rPr>
              <w:t>CF</w:t>
            </w:r>
            <w:commentRangeEnd w:id="3"/>
            <w:r>
              <w:rPr>
                <w:color w:val="FFFFFF" w:themeColor="background1"/>
                <w:sz w:val="20"/>
                <w:szCs w:val="20"/>
              </w:rPr>
              <w:t>30</w:t>
            </w:r>
            <w:r w:rsidRPr="00797F91">
              <w:rPr>
                <w:rStyle w:val="CommentReference"/>
                <w:sz w:val="20"/>
                <w:szCs w:val="20"/>
              </w:rPr>
              <w:commentReference w:id="3"/>
            </w:r>
            <w:r w:rsidRPr="00797F91">
              <w:rPr>
                <w:color w:val="FFFFFF" w:themeColor="background1"/>
                <w:sz w:val="20"/>
                <w:szCs w:val="20"/>
              </w:rPr>
              <w:t>_</w:t>
            </w:r>
            <w:r w:rsidRPr="008A4E1C">
              <w:rPr>
                <w:color w:val="FFFFFF" w:themeColor="background1"/>
                <w:sz w:val="20"/>
                <w:szCs w:val="20"/>
              </w:rPr>
              <w:t>1_Conceptos</w:t>
            </w:r>
          </w:p>
        </w:tc>
      </w:tr>
    </w:tbl>
    <w:p w14:paraId="37EFB0C1" w14:textId="77777777" w:rsidR="008A4E1C" w:rsidRPr="00797F91" w:rsidRDefault="008A4E1C" w:rsidP="008A4E1C">
      <w:pPr>
        <w:snapToGrid w:val="0"/>
        <w:spacing w:after="120"/>
        <w:rPr>
          <w:color w:val="000000"/>
          <w:sz w:val="20"/>
          <w:szCs w:val="20"/>
        </w:rPr>
      </w:pPr>
    </w:p>
    <w:p w14:paraId="5ED25D28" w14:textId="18F8851F" w:rsidR="009329AE" w:rsidRPr="009329AE" w:rsidRDefault="009329AE" w:rsidP="009329AE">
      <w:pPr>
        <w:snapToGrid w:val="0"/>
        <w:spacing w:after="120"/>
        <w:rPr>
          <w:sz w:val="20"/>
          <w:szCs w:val="20"/>
        </w:rPr>
      </w:pPr>
      <w:r w:rsidRPr="009329AE">
        <w:rPr>
          <w:sz w:val="20"/>
          <w:szCs w:val="20"/>
        </w:rPr>
        <w:t>Como se pude inferir</w:t>
      </w:r>
      <w:r w:rsidR="008A4E1C">
        <w:rPr>
          <w:sz w:val="20"/>
          <w:szCs w:val="20"/>
        </w:rPr>
        <w:t>,</w:t>
      </w:r>
      <w:r w:rsidRPr="009329AE">
        <w:rPr>
          <w:sz w:val="20"/>
          <w:szCs w:val="20"/>
        </w:rPr>
        <w:t xml:space="preserve"> para tener HA se debe tener como mínimo dos sistemas o dispositivos y ambos con idénticos sistemas y características; generalmente se aplica HA a servidores de aplicaciones y a sistemas gestores de base de datos.</w:t>
      </w:r>
    </w:p>
    <w:p w14:paraId="474CB5AD" w14:textId="77777777" w:rsidR="009329AE" w:rsidRPr="009329AE" w:rsidRDefault="009329AE" w:rsidP="009329AE">
      <w:pPr>
        <w:snapToGrid w:val="0"/>
        <w:spacing w:after="120"/>
        <w:rPr>
          <w:sz w:val="20"/>
          <w:szCs w:val="20"/>
        </w:rPr>
      </w:pPr>
      <w:commentRangeStart w:id="4"/>
      <w:r w:rsidRPr="009329AE">
        <w:rPr>
          <w:sz w:val="20"/>
          <w:szCs w:val="20"/>
        </w:rPr>
        <w:t xml:space="preserve">En conclusión, el término </w:t>
      </w:r>
      <w:r w:rsidRPr="009329AE">
        <w:rPr>
          <w:b/>
          <w:bCs/>
          <w:sz w:val="20"/>
          <w:szCs w:val="20"/>
        </w:rPr>
        <w:t>redundancia</w:t>
      </w:r>
      <w:r w:rsidRPr="009329AE">
        <w:rPr>
          <w:sz w:val="20"/>
          <w:szCs w:val="20"/>
        </w:rPr>
        <w:t xml:space="preserve">, está vinculado a la implementación de </w:t>
      </w:r>
      <w:r w:rsidRPr="009329AE">
        <w:rPr>
          <w:b/>
          <w:bCs/>
          <w:sz w:val="20"/>
          <w:szCs w:val="20"/>
        </w:rPr>
        <w:t>alta disponibilidad</w:t>
      </w:r>
      <w:r w:rsidRPr="009329AE">
        <w:rPr>
          <w:sz w:val="20"/>
          <w:szCs w:val="20"/>
        </w:rPr>
        <w:t>, específicamente mediante la implantación de al menos un dispositivo adicional que se empleará como respaldo (según el modelo activo-pasivo) o balanceador de carga (en el caso activo-activo).</w:t>
      </w:r>
      <w:commentRangeEnd w:id="4"/>
      <w:r w:rsidR="008A4E1C">
        <w:rPr>
          <w:rStyle w:val="CommentReference"/>
        </w:rPr>
        <w:commentReference w:id="4"/>
      </w:r>
    </w:p>
    <w:p w14:paraId="64E28822" w14:textId="73C0A329" w:rsidR="009329AE" w:rsidRPr="00D66123" w:rsidRDefault="008A4E1C" w:rsidP="009329AE">
      <w:pPr>
        <w:pStyle w:val="Heading2"/>
        <w:snapToGrid w:val="0"/>
        <w:spacing w:before="0"/>
        <w:rPr>
          <w:b/>
          <w:bCs/>
          <w:sz w:val="20"/>
          <w:szCs w:val="20"/>
        </w:rPr>
      </w:pPr>
      <w:bookmarkStart w:id="5" w:name="_Toc120608998"/>
      <w:r>
        <w:rPr>
          <w:b/>
          <w:bCs/>
          <w:sz w:val="20"/>
          <w:szCs w:val="20"/>
        </w:rPr>
        <w:lastRenderedPageBreak/>
        <w:t xml:space="preserve">1.1 </w:t>
      </w:r>
      <w:r w:rsidR="009329AE" w:rsidRPr="00D66123">
        <w:rPr>
          <w:b/>
          <w:bCs/>
          <w:sz w:val="20"/>
          <w:szCs w:val="20"/>
        </w:rPr>
        <w:t>Clúster</w:t>
      </w:r>
      <w:r w:rsidR="00D66123">
        <w:rPr>
          <w:b/>
          <w:bCs/>
          <w:sz w:val="20"/>
          <w:szCs w:val="20"/>
        </w:rPr>
        <w:t>e</w:t>
      </w:r>
      <w:r w:rsidR="009329AE" w:rsidRPr="00D66123">
        <w:rPr>
          <w:b/>
          <w:bCs/>
          <w:sz w:val="20"/>
          <w:szCs w:val="20"/>
        </w:rPr>
        <w:t>s</w:t>
      </w:r>
      <w:bookmarkEnd w:id="5"/>
    </w:p>
    <w:p w14:paraId="0A6DC6B0" w14:textId="2F2F0C76" w:rsidR="00534870" w:rsidRDefault="00534870" w:rsidP="009329AE">
      <w:pPr>
        <w:snapToGrid w:val="0"/>
        <w:spacing w:after="120"/>
        <w:rPr>
          <w:sz w:val="20"/>
          <w:szCs w:val="20"/>
        </w:rPr>
      </w:pPr>
      <w:r>
        <w:rPr>
          <w:noProof/>
        </w:rPr>
        <w:drawing>
          <wp:anchor distT="0" distB="0" distL="114300" distR="114300" simplePos="0" relativeHeight="251660288" behindDoc="0" locked="0" layoutInCell="1" allowOverlap="1" wp14:anchorId="744A4232" wp14:editId="18D6D8D1">
            <wp:simplePos x="0" y="0"/>
            <wp:positionH relativeFrom="column">
              <wp:posOffset>0</wp:posOffset>
            </wp:positionH>
            <wp:positionV relativeFrom="paragraph">
              <wp:posOffset>59650</wp:posOffset>
            </wp:positionV>
            <wp:extent cx="1760706" cy="1760706"/>
            <wp:effectExtent l="0" t="0" r="5080" b="5080"/>
            <wp:wrapSquare wrapText="bothSides"/>
            <wp:docPr id="1001466877" name="Picture 3" descr="Clúster Horizontal - Plataforma de Internet de las C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úster Horizontal - Plataforma de Internet de las Cos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0706" cy="17607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D7BD5" w14:textId="61EBD3F3" w:rsidR="009329AE" w:rsidRDefault="009329AE" w:rsidP="009329AE">
      <w:pPr>
        <w:snapToGrid w:val="0"/>
        <w:spacing w:after="120"/>
        <w:rPr>
          <w:sz w:val="20"/>
          <w:szCs w:val="20"/>
        </w:rPr>
      </w:pPr>
      <w:r w:rsidRPr="009329AE">
        <w:rPr>
          <w:sz w:val="20"/>
          <w:szCs w:val="20"/>
        </w:rPr>
        <w:t>Cuando la HA es activo-activo, se puede tener mejor desempeño al existir balaceo de cargas, a este tipo de agrupación se le denomina clúster, que es el nombre que se le da a un sistema compuesto de más de una unidad de procesamiento</w:t>
      </w:r>
      <w:r w:rsidR="008A4E1C">
        <w:rPr>
          <w:sz w:val="20"/>
          <w:szCs w:val="20"/>
        </w:rPr>
        <w:t>,</w:t>
      </w:r>
      <w:r w:rsidRPr="009329AE">
        <w:rPr>
          <w:sz w:val="20"/>
          <w:szCs w:val="20"/>
        </w:rPr>
        <w:t xml:space="preserve"> que trabajan de manera unificada con el mismo objetivo. Estas máquinas tienen en común que realizan las mismas tareas</w:t>
      </w:r>
      <w:r w:rsidR="008A4E1C">
        <w:rPr>
          <w:sz w:val="20"/>
          <w:szCs w:val="20"/>
        </w:rPr>
        <w:t>,</w:t>
      </w:r>
      <w:r w:rsidRPr="009329AE">
        <w:rPr>
          <w:sz w:val="20"/>
          <w:szCs w:val="20"/>
        </w:rPr>
        <w:t xml:space="preserve"> </w:t>
      </w:r>
      <w:r w:rsidR="008A4E1C">
        <w:rPr>
          <w:sz w:val="20"/>
          <w:szCs w:val="20"/>
        </w:rPr>
        <w:t>debido a</w:t>
      </w:r>
      <w:r w:rsidRPr="009329AE">
        <w:rPr>
          <w:sz w:val="20"/>
          <w:szCs w:val="20"/>
        </w:rPr>
        <w:t xml:space="preserve"> que tienen una similitud en la configuración y los sistemas informáticos</w:t>
      </w:r>
      <w:r w:rsidR="008A4E1C">
        <w:rPr>
          <w:sz w:val="20"/>
          <w:szCs w:val="20"/>
        </w:rPr>
        <w:t>,</w:t>
      </w:r>
      <w:r w:rsidRPr="009329AE">
        <w:rPr>
          <w:sz w:val="20"/>
          <w:szCs w:val="20"/>
        </w:rPr>
        <w:t xml:space="preserve"> de manera que pueden trabajar de forma simultánea.</w:t>
      </w:r>
    </w:p>
    <w:p w14:paraId="37085EC6" w14:textId="77777777" w:rsidR="00534870" w:rsidRDefault="00534870" w:rsidP="009329AE">
      <w:pPr>
        <w:snapToGrid w:val="0"/>
        <w:spacing w:after="120"/>
        <w:rPr>
          <w:sz w:val="20"/>
          <w:szCs w:val="20"/>
        </w:rPr>
      </w:pPr>
    </w:p>
    <w:p w14:paraId="69D76653" w14:textId="77777777" w:rsidR="00534870" w:rsidRPr="009329AE" w:rsidRDefault="00534870" w:rsidP="009329AE">
      <w:pPr>
        <w:snapToGrid w:val="0"/>
        <w:spacing w:after="120"/>
        <w:rPr>
          <w:sz w:val="20"/>
          <w:szCs w:val="20"/>
        </w:rPr>
      </w:pPr>
    </w:p>
    <w:p w14:paraId="0BD48169" w14:textId="77777777" w:rsidR="009329AE" w:rsidRDefault="009329AE" w:rsidP="009329AE">
      <w:pPr>
        <w:snapToGrid w:val="0"/>
        <w:spacing w:after="120"/>
        <w:rPr>
          <w:sz w:val="20"/>
          <w:szCs w:val="20"/>
        </w:rPr>
      </w:pPr>
      <w:r w:rsidRPr="008A4E1C">
        <w:rPr>
          <w:sz w:val="20"/>
          <w:szCs w:val="20"/>
        </w:rPr>
        <w:t>La técnica del clúster se puede aplicar a:</w:t>
      </w:r>
    </w:p>
    <w:p w14:paraId="7FF77E61" w14:textId="77777777" w:rsidR="008A4E1C" w:rsidRPr="008A4E1C" w:rsidRDefault="008A4E1C" w:rsidP="009329AE">
      <w:pPr>
        <w:snapToGrid w:val="0"/>
        <w:spacing w:after="120"/>
        <w:rPr>
          <w:sz w:val="20"/>
          <w:szCs w:val="20"/>
        </w:rPr>
      </w:pPr>
    </w:p>
    <w:p w14:paraId="72754340" w14:textId="3A05C2DF" w:rsidR="009329AE" w:rsidRPr="009329AE" w:rsidRDefault="009329AE" w:rsidP="009329AE">
      <w:pPr>
        <w:pStyle w:val="ListParagraph"/>
        <w:numPr>
          <w:ilvl w:val="0"/>
          <w:numId w:val="9"/>
        </w:numPr>
        <w:snapToGrid w:val="0"/>
        <w:spacing w:after="120"/>
        <w:contextualSpacing w:val="0"/>
        <w:rPr>
          <w:sz w:val="20"/>
          <w:szCs w:val="20"/>
        </w:rPr>
      </w:pPr>
      <w:r w:rsidRPr="009329AE">
        <w:rPr>
          <w:sz w:val="20"/>
          <w:szCs w:val="20"/>
        </w:rPr>
        <w:t>Máquinas virtuales</w:t>
      </w:r>
      <w:r w:rsidR="00534870">
        <w:rPr>
          <w:sz w:val="20"/>
          <w:szCs w:val="20"/>
        </w:rPr>
        <w:t>.</w:t>
      </w:r>
    </w:p>
    <w:p w14:paraId="17A1F19A" w14:textId="0A11BE68" w:rsidR="009329AE" w:rsidRPr="00534870" w:rsidRDefault="009329AE" w:rsidP="009329AE">
      <w:pPr>
        <w:pStyle w:val="ListParagraph"/>
        <w:numPr>
          <w:ilvl w:val="0"/>
          <w:numId w:val="9"/>
        </w:numPr>
        <w:snapToGrid w:val="0"/>
        <w:spacing w:after="120"/>
        <w:contextualSpacing w:val="0"/>
        <w:rPr>
          <w:i/>
          <w:iCs/>
          <w:sz w:val="20"/>
          <w:szCs w:val="20"/>
        </w:rPr>
      </w:pPr>
      <w:proofErr w:type="spellStart"/>
      <w:r w:rsidRPr="00534870">
        <w:rPr>
          <w:i/>
          <w:iCs/>
          <w:sz w:val="20"/>
          <w:szCs w:val="20"/>
        </w:rPr>
        <w:t>Containers</w:t>
      </w:r>
      <w:proofErr w:type="spellEnd"/>
      <w:r w:rsidR="00534870" w:rsidRPr="00534870">
        <w:rPr>
          <w:i/>
          <w:iCs/>
          <w:sz w:val="20"/>
          <w:szCs w:val="20"/>
        </w:rPr>
        <w:t>.</w:t>
      </w:r>
    </w:p>
    <w:p w14:paraId="3ABE6475" w14:textId="65C243A4" w:rsidR="009329AE" w:rsidRPr="009329AE" w:rsidRDefault="009329AE" w:rsidP="009329AE">
      <w:pPr>
        <w:pStyle w:val="ListParagraph"/>
        <w:numPr>
          <w:ilvl w:val="0"/>
          <w:numId w:val="9"/>
        </w:numPr>
        <w:snapToGrid w:val="0"/>
        <w:spacing w:after="120"/>
        <w:contextualSpacing w:val="0"/>
        <w:rPr>
          <w:sz w:val="20"/>
          <w:szCs w:val="20"/>
        </w:rPr>
      </w:pPr>
      <w:r w:rsidRPr="009329AE">
        <w:rPr>
          <w:sz w:val="20"/>
          <w:szCs w:val="20"/>
        </w:rPr>
        <w:t>Arquitectura de computación</w:t>
      </w:r>
      <w:r w:rsidR="00534870">
        <w:rPr>
          <w:sz w:val="20"/>
          <w:szCs w:val="20"/>
        </w:rPr>
        <w:t>.</w:t>
      </w:r>
    </w:p>
    <w:p w14:paraId="3520A93B" w14:textId="68A9DCB1" w:rsidR="009329AE" w:rsidRPr="009329AE" w:rsidRDefault="009329AE" w:rsidP="009329AE">
      <w:pPr>
        <w:pStyle w:val="ListParagraph"/>
        <w:numPr>
          <w:ilvl w:val="0"/>
          <w:numId w:val="9"/>
        </w:numPr>
        <w:snapToGrid w:val="0"/>
        <w:spacing w:after="120"/>
        <w:contextualSpacing w:val="0"/>
        <w:rPr>
          <w:sz w:val="20"/>
          <w:szCs w:val="20"/>
        </w:rPr>
      </w:pPr>
      <w:r w:rsidRPr="009329AE">
        <w:rPr>
          <w:sz w:val="20"/>
          <w:szCs w:val="20"/>
        </w:rPr>
        <w:t>Redes</w:t>
      </w:r>
      <w:r w:rsidR="00534870">
        <w:rPr>
          <w:sz w:val="20"/>
          <w:szCs w:val="20"/>
        </w:rPr>
        <w:t>.</w:t>
      </w:r>
    </w:p>
    <w:p w14:paraId="41091646" w14:textId="578464A4" w:rsidR="009329AE" w:rsidRPr="009329AE" w:rsidRDefault="009329AE" w:rsidP="009329AE">
      <w:pPr>
        <w:pStyle w:val="ListParagraph"/>
        <w:numPr>
          <w:ilvl w:val="0"/>
          <w:numId w:val="9"/>
        </w:numPr>
        <w:snapToGrid w:val="0"/>
        <w:spacing w:after="120"/>
        <w:contextualSpacing w:val="0"/>
        <w:rPr>
          <w:sz w:val="20"/>
          <w:szCs w:val="20"/>
        </w:rPr>
      </w:pPr>
      <w:r w:rsidRPr="009329AE">
        <w:rPr>
          <w:sz w:val="20"/>
          <w:szCs w:val="20"/>
        </w:rPr>
        <w:t>Computación en la nube</w:t>
      </w:r>
      <w:r w:rsidR="00534870">
        <w:rPr>
          <w:sz w:val="20"/>
          <w:szCs w:val="20"/>
        </w:rPr>
        <w:t>.</w:t>
      </w:r>
    </w:p>
    <w:p w14:paraId="14A84D1B" w14:textId="0D15C877" w:rsidR="009329AE" w:rsidRPr="009329AE" w:rsidRDefault="009329AE" w:rsidP="009329AE">
      <w:pPr>
        <w:pStyle w:val="ListParagraph"/>
        <w:numPr>
          <w:ilvl w:val="0"/>
          <w:numId w:val="9"/>
        </w:numPr>
        <w:snapToGrid w:val="0"/>
        <w:spacing w:after="120"/>
        <w:contextualSpacing w:val="0"/>
        <w:rPr>
          <w:sz w:val="20"/>
          <w:szCs w:val="20"/>
        </w:rPr>
      </w:pPr>
      <w:r w:rsidRPr="009329AE">
        <w:rPr>
          <w:sz w:val="20"/>
          <w:szCs w:val="20"/>
        </w:rPr>
        <w:t>Banco de datos</w:t>
      </w:r>
      <w:r w:rsidR="00534870">
        <w:rPr>
          <w:sz w:val="20"/>
          <w:szCs w:val="20"/>
        </w:rPr>
        <w:t>.</w:t>
      </w:r>
    </w:p>
    <w:p w14:paraId="7020EBDF" w14:textId="77777777" w:rsidR="00534870" w:rsidRDefault="00534870" w:rsidP="009329AE">
      <w:pPr>
        <w:snapToGrid w:val="0"/>
        <w:spacing w:after="120"/>
        <w:rPr>
          <w:sz w:val="20"/>
          <w:szCs w:val="20"/>
        </w:rPr>
      </w:pPr>
    </w:p>
    <w:p w14:paraId="17A2B7D6" w14:textId="17C88BAE" w:rsidR="009329AE" w:rsidRPr="009329AE" w:rsidRDefault="009329AE" w:rsidP="009329AE">
      <w:pPr>
        <w:snapToGrid w:val="0"/>
        <w:spacing w:after="120"/>
        <w:rPr>
          <w:sz w:val="20"/>
          <w:szCs w:val="20"/>
        </w:rPr>
      </w:pPr>
      <w:r w:rsidRPr="009329AE">
        <w:rPr>
          <w:sz w:val="20"/>
          <w:szCs w:val="20"/>
        </w:rPr>
        <w:t xml:space="preserve">El funcionamiento del clúster requiere conocer el concepto llamado “nodo”, el cual es el nombre que atribuye a cada computador o unidad de procesamiento (máquina virtual o contenedor) agregado a un clúster, ya sea virtual o físico. Cuando se hace referencia a las tecnologías o herramientas necesarias para implementar los clústeres, se habla de </w:t>
      </w:r>
      <w:proofErr w:type="spellStart"/>
      <w:r w:rsidRPr="00373906">
        <w:rPr>
          <w:i/>
          <w:iCs/>
          <w:sz w:val="20"/>
          <w:szCs w:val="20"/>
          <w:lang w:val="es-ES"/>
        </w:rPr>
        <w:t>clustering</w:t>
      </w:r>
      <w:proofErr w:type="spellEnd"/>
      <w:r w:rsidRPr="009329AE">
        <w:rPr>
          <w:sz w:val="20"/>
          <w:szCs w:val="20"/>
        </w:rPr>
        <w:t>.</w:t>
      </w:r>
    </w:p>
    <w:commentRangeStart w:id="6"/>
    <w:p w14:paraId="7FF35A74" w14:textId="77777777" w:rsidR="00551447" w:rsidRDefault="00551447" w:rsidP="009329AE">
      <w:pPr>
        <w:snapToGrid w:val="0"/>
        <w:spacing w:after="120"/>
        <w:rPr>
          <w:sz w:val="20"/>
          <w:szCs w:val="20"/>
        </w:rPr>
      </w:pPr>
      <w:r>
        <w:fldChar w:fldCharType="begin"/>
      </w:r>
      <w:r>
        <w:instrText xml:space="preserve"> INCLUDEPICTURE "https://img.freepik.com/vector-gratis/centro-datos_24911-45210.jpg" \* MERGEFORMATINET </w:instrText>
      </w:r>
      <w:r>
        <w:fldChar w:fldCharType="separate"/>
      </w:r>
      <w:r>
        <w:rPr>
          <w:noProof/>
        </w:rPr>
        <w:drawing>
          <wp:anchor distT="0" distB="0" distL="114300" distR="114300" simplePos="0" relativeHeight="251661312" behindDoc="0" locked="0" layoutInCell="1" allowOverlap="1" wp14:anchorId="0F36F37F" wp14:editId="60ABBFBE">
            <wp:simplePos x="0" y="0"/>
            <wp:positionH relativeFrom="column">
              <wp:posOffset>0</wp:posOffset>
            </wp:positionH>
            <wp:positionV relativeFrom="paragraph">
              <wp:posOffset>1270</wp:posOffset>
            </wp:positionV>
            <wp:extent cx="1945005" cy="2327275"/>
            <wp:effectExtent l="0" t="0" r="0" b="0"/>
            <wp:wrapSquare wrapText="bothSides"/>
            <wp:docPr id="1477895835" name="Picture 4" descr="Centr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ro de dat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5005" cy="232727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6"/>
      <w:r>
        <w:rPr>
          <w:rStyle w:val="CommentReference"/>
        </w:rPr>
        <w:commentReference w:id="6"/>
      </w:r>
      <w:r w:rsidRPr="009329AE">
        <w:rPr>
          <w:sz w:val="20"/>
          <w:szCs w:val="20"/>
        </w:rPr>
        <w:t xml:space="preserve"> </w:t>
      </w:r>
    </w:p>
    <w:p w14:paraId="58735AF7" w14:textId="5506C654" w:rsidR="009329AE" w:rsidRPr="009329AE" w:rsidRDefault="009329AE" w:rsidP="009329AE">
      <w:pPr>
        <w:snapToGrid w:val="0"/>
        <w:spacing w:after="120"/>
        <w:rPr>
          <w:sz w:val="20"/>
          <w:szCs w:val="20"/>
        </w:rPr>
      </w:pPr>
      <w:r w:rsidRPr="009329AE">
        <w:rPr>
          <w:sz w:val="20"/>
          <w:szCs w:val="20"/>
        </w:rPr>
        <w:t>En un clúster los nodos se interconectan gracias a una tecnología o infraestructura de red, generalmente una ya conocida por la empresa, pensando en la facilidad de mantenimiento y control de los costos. Es así, como cada nodo desempeña la misma función que los demás nodos, siendo posible suprimir o adicionar nuevos cuando sea necesario, aún si el clúster se mantiene en funcionamiento sin interrupciones</w:t>
      </w:r>
      <w:r w:rsidR="00551447">
        <w:rPr>
          <w:sz w:val="20"/>
          <w:szCs w:val="20"/>
        </w:rPr>
        <w:t>, d</w:t>
      </w:r>
      <w:r w:rsidRPr="009329AE">
        <w:rPr>
          <w:sz w:val="20"/>
          <w:szCs w:val="20"/>
        </w:rPr>
        <w:t>e tal forma que estas operaciones de agregar o quitar no perjudican el proceso</w:t>
      </w:r>
      <w:r w:rsidR="00551447">
        <w:rPr>
          <w:sz w:val="20"/>
          <w:szCs w:val="20"/>
        </w:rPr>
        <w:t>,</w:t>
      </w:r>
      <w:r w:rsidRPr="009329AE">
        <w:rPr>
          <w:sz w:val="20"/>
          <w:szCs w:val="20"/>
        </w:rPr>
        <w:t xml:space="preserve"> </w:t>
      </w:r>
      <w:r w:rsidR="00551447">
        <w:rPr>
          <w:sz w:val="20"/>
          <w:szCs w:val="20"/>
        </w:rPr>
        <w:t>por</w:t>
      </w:r>
      <w:r w:rsidRPr="009329AE">
        <w:rPr>
          <w:sz w:val="20"/>
          <w:szCs w:val="20"/>
        </w:rPr>
        <w:t>que las tareas se distribuyen automáticamente, sin ocasionar problemas.</w:t>
      </w:r>
    </w:p>
    <w:p w14:paraId="20D1481F" w14:textId="77777777" w:rsidR="00373906" w:rsidRDefault="009329AE" w:rsidP="009329AE">
      <w:pPr>
        <w:snapToGrid w:val="0"/>
        <w:spacing w:after="120"/>
        <w:rPr>
          <w:sz w:val="20"/>
          <w:szCs w:val="20"/>
        </w:rPr>
      </w:pPr>
      <w:r w:rsidRPr="009329AE">
        <w:rPr>
          <w:sz w:val="20"/>
          <w:szCs w:val="20"/>
        </w:rPr>
        <w:t xml:space="preserve">Para que el sistema sea escalable es importante saber que no existe límite de nodos que se puedan operar en un solo clúster y esto es muy importante cuando las empresas están en proceso de crecimiento continuo. </w:t>
      </w:r>
    </w:p>
    <w:p w14:paraId="728AE1D6" w14:textId="77777777" w:rsidR="00551447" w:rsidRDefault="00551447" w:rsidP="009329AE">
      <w:pPr>
        <w:snapToGrid w:val="0"/>
        <w:spacing w:after="120"/>
        <w:rPr>
          <w:sz w:val="20"/>
          <w:szCs w:val="20"/>
        </w:rPr>
      </w:pPr>
    </w:p>
    <w:p w14:paraId="5C75A7D8" w14:textId="3D8A0266" w:rsidR="009329AE" w:rsidRDefault="009329AE" w:rsidP="009329AE">
      <w:pPr>
        <w:snapToGrid w:val="0"/>
        <w:spacing w:after="120"/>
        <w:rPr>
          <w:sz w:val="20"/>
          <w:szCs w:val="20"/>
        </w:rPr>
      </w:pPr>
      <w:r w:rsidRPr="009329AE">
        <w:rPr>
          <w:sz w:val="20"/>
          <w:szCs w:val="20"/>
        </w:rPr>
        <w:t>Básicamente existen dos tipos de clúster o motivos por los que se configuran los clústeres:</w:t>
      </w:r>
    </w:p>
    <w:p w14:paraId="3F2A4F29" w14:textId="77777777" w:rsidR="00551447" w:rsidRDefault="00551447" w:rsidP="009329AE">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551447" w:rsidRPr="00797F91" w14:paraId="54FCA18A" w14:textId="77777777" w:rsidTr="000F4541">
        <w:tc>
          <w:tcPr>
            <w:tcW w:w="9962" w:type="dxa"/>
            <w:shd w:val="clear" w:color="auto" w:fill="76923C" w:themeFill="accent3" w:themeFillShade="BF"/>
          </w:tcPr>
          <w:p w14:paraId="5371EF78" w14:textId="5625D1D3" w:rsidR="00551447" w:rsidRPr="00797F91" w:rsidRDefault="00551447" w:rsidP="000F4541">
            <w:pPr>
              <w:snapToGrid w:val="0"/>
              <w:spacing w:after="120" w:line="276" w:lineRule="auto"/>
              <w:jc w:val="center"/>
              <w:rPr>
                <w:color w:val="FFFFFF" w:themeColor="background1"/>
                <w:sz w:val="20"/>
                <w:szCs w:val="20"/>
              </w:rPr>
            </w:pPr>
            <w:commentRangeStart w:id="7"/>
            <w:r w:rsidRPr="00797F91">
              <w:rPr>
                <w:color w:val="FFFFFF" w:themeColor="background1"/>
                <w:sz w:val="20"/>
                <w:szCs w:val="20"/>
              </w:rPr>
              <w:lastRenderedPageBreak/>
              <w:t>CF</w:t>
            </w:r>
            <w:commentRangeEnd w:id="7"/>
            <w:r>
              <w:rPr>
                <w:color w:val="FFFFFF" w:themeColor="background1"/>
                <w:sz w:val="20"/>
                <w:szCs w:val="20"/>
              </w:rPr>
              <w:t>30</w:t>
            </w:r>
            <w:r w:rsidRPr="00797F91">
              <w:rPr>
                <w:rStyle w:val="CommentReference"/>
                <w:sz w:val="20"/>
                <w:szCs w:val="20"/>
              </w:rPr>
              <w:commentReference w:id="7"/>
            </w:r>
            <w:r w:rsidRPr="00797F91">
              <w:rPr>
                <w:color w:val="FFFFFF" w:themeColor="background1"/>
                <w:sz w:val="20"/>
                <w:szCs w:val="20"/>
              </w:rPr>
              <w:t>_</w:t>
            </w:r>
            <w:r w:rsidRPr="00551447">
              <w:rPr>
                <w:color w:val="FFFFFF" w:themeColor="background1"/>
                <w:sz w:val="20"/>
                <w:szCs w:val="20"/>
              </w:rPr>
              <w:t>1_1_Tipos</w:t>
            </w:r>
          </w:p>
        </w:tc>
      </w:tr>
    </w:tbl>
    <w:p w14:paraId="7ACE07E4" w14:textId="77777777" w:rsidR="00551447" w:rsidRPr="00797F91" w:rsidRDefault="00551447" w:rsidP="00551447">
      <w:pPr>
        <w:snapToGrid w:val="0"/>
        <w:spacing w:after="120"/>
        <w:rPr>
          <w:color w:val="000000"/>
          <w:sz w:val="20"/>
          <w:szCs w:val="20"/>
        </w:rPr>
      </w:pPr>
    </w:p>
    <w:p w14:paraId="1449C4DC" w14:textId="0FF02A22" w:rsidR="009329AE" w:rsidRPr="00551447" w:rsidRDefault="00551447" w:rsidP="009329AE">
      <w:pPr>
        <w:pStyle w:val="Heading2"/>
        <w:snapToGrid w:val="0"/>
        <w:spacing w:before="0"/>
        <w:rPr>
          <w:b/>
          <w:bCs/>
          <w:sz w:val="20"/>
          <w:szCs w:val="20"/>
        </w:rPr>
      </w:pPr>
      <w:bookmarkStart w:id="8" w:name="_Toc120608999"/>
      <w:r w:rsidRPr="00551447">
        <w:rPr>
          <w:b/>
          <w:bCs/>
          <w:sz w:val="20"/>
          <w:szCs w:val="20"/>
        </w:rPr>
        <w:t xml:space="preserve">1.2 </w:t>
      </w:r>
      <w:r w:rsidR="009329AE" w:rsidRPr="00551447">
        <w:rPr>
          <w:b/>
          <w:bCs/>
          <w:sz w:val="20"/>
          <w:szCs w:val="20"/>
        </w:rPr>
        <w:t>Ventajas de la gestión de redundancia y alta disponibilidad</w:t>
      </w:r>
      <w:bookmarkEnd w:id="8"/>
    </w:p>
    <w:p w14:paraId="6D11DF8C" w14:textId="0419AAEB" w:rsidR="009329AE" w:rsidRDefault="009329AE" w:rsidP="009329AE">
      <w:pPr>
        <w:snapToGrid w:val="0"/>
        <w:spacing w:after="120"/>
        <w:rPr>
          <w:sz w:val="20"/>
          <w:szCs w:val="20"/>
        </w:rPr>
      </w:pPr>
      <w:r w:rsidRPr="009329AE">
        <w:rPr>
          <w:sz w:val="20"/>
          <w:szCs w:val="20"/>
        </w:rPr>
        <w:t>Existen varios motivos por lo que es importante la gestión de la redundancia y alta disponibilidad</w:t>
      </w:r>
      <w:r w:rsidR="00551447">
        <w:rPr>
          <w:sz w:val="20"/>
          <w:szCs w:val="20"/>
        </w:rPr>
        <w:t>;</w:t>
      </w:r>
      <w:r w:rsidRPr="009329AE">
        <w:rPr>
          <w:sz w:val="20"/>
          <w:szCs w:val="20"/>
        </w:rPr>
        <w:t xml:space="preserve"> a continuación, se relacionan los más representativos que contribuyen a adopción de estrategias para su gestión:</w:t>
      </w:r>
    </w:p>
    <w:p w14:paraId="637CC8BB" w14:textId="77777777" w:rsidR="00551447" w:rsidRDefault="00551447" w:rsidP="009329AE">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C36572" w:rsidRPr="00797F91" w14:paraId="0E16CE6B" w14:textId="77777777" w:rsidTr="000F4541">
        <w:tc>
          <w:tcPr>
            <w:tcW w:w="9962" w:type="dxa"/>
            <w:shd w:val="clear" w:color="auto" w:fill="76923C" w:themeFill="accent3" w:themeFillShade="BF"/>
          </w:tcPr>
          <w:p w14:paraId="610814E7" w14:textId="045314C9" w:rsidR="00C36572" w:rsidRPr="00797F91" w:rsidRDefault="00C36572" w:rsidP="000F4541">
            <w:pPr>
              <w:snapToGrid w:val="0"/>
              <w:spacing w:after="120" w:line="276" w:lineRule="auto"/>
              <w:jc w:val="center"/>
              <w:rPr>
                <w:color w:val="FFFFFF" w:themeColor="background1"/>
                <w:sz w:val="20"/>
                <w:szCs w:val="20"/>
              </w:rPr>
            </w:pPr>
            <w:commentRangeStart w:id="9"/>
            <w:r w:rsidRPr="00797F91">
              <w:rPr>
                <w:color w:val="FFFFFF" w:themeColor="background1"/>
                <w:sz w:val="20"/>
                <w:szCs w:val="20"/>
              </w:rPr>
              <w:t>CF</w:t>
            </w:r>
            <w:commentRangeEnd w:id="9"/>
            <w:r>
              <w:rPr>
                <w:color w:val="FFFFFF" w:themeColor="background1"/>
                <w:sz w:val="20"/>
                <w:szCs w:val="20"/>
              </w:rPr>
              <w:t>30</w:t>
            </w:r>
            <w:r w:rsidRPr="00797F91">
              <w:rPr>
                <w:rStyle w:val="CommentReference"/>
                <w:sz w:val="20"/>
                <w:szCs w:val="20"/>
              </w:rPr>
              <w:commentReference w:id="9"/>
            </w:r>
            <w:r w:rsidRPr="00797F91">
              <w:rPr>
                <w:color w:val="FFFFFF" w:themeColor="background1"/>
                <w:sz w:val="20"/>
                <w:szCs w:val="20"/>
              </w:rPr>
              <w:t>_</w:t>
            </w:r>
            <w:r w:rsidRPr="00551447">
              <w:rPr>
                <w:color w:val="FFFFFF" w:themeColor="background1"/>
                <w:sz w:val="20"/>
                <w:szCs w:val="20"/>
              </w:rPr>
              <w:t>1_</w:t>
            </w:r>
            <w:r w:rsidRPr="00C36572">
              <w:rPr>
                <w:color w:val="FFFFFF" w:themeColor="background1"/>
                <w:sz w:val="20"/>
                <w:szCs w:val="20"/>
              </w:rPr>
              <w:t>2_Ventajas</w:t>
            </w:r>
          </w:p>
        </w:tc>
      </w:tr>
    </w:tbl>
    <w:p w14:paraId="1BF992F3" w14:textId="77777777" w:rsidR="00C36572" w:rsidRPr="00797F91" w:rsidRDefault="00C36572" w:rsidP="00C36572">
      <w:pPr>
        <w:snapToGrid w:val="0"/>
        <w:spacing w:after="120"/>
        <w:rPr>
          <w:color w:val="000000"/>
          <w:sz w:val="20"/>
          <w:szCs w:val="20"/>
        </w:rPr>
      </w:pPr>
    </w:p>
    <w:p w14:paraId="30169282" w14:textId="5AEFCA5C" w:rsidR="009329AE" w:rsidRPr="008A4E1C" w:rsidRDefault="009329AE" w:rsidP="00C36572">
      <w:pPr>
        <w:pStyle w:val="Heading1"/>
        <w:numPr>
          <w:ilvl w:val="3"/>
          <w:numId w:val="1"/>
        </w:numPr>
        <w:snapToGrid w:val="0"/>
        <w:spacing w:before="0"/>
        <w:ind w:left="360"/>
        <w:rPr>
          <w:b/>
          <w:bCs/>
          <w:sz w:val="20"/>
          <w:szCs w:val="20"/>
        </w:rPr>
      </w:pPr>
      <w:bookmarkStart w:id="10" w:name="_Toc120609000"/>
      <w:r w:rsidRPr="008A4E1C">
        <w:rPr>
          <w:b/>
          <w:bCs/>
          <w:sz w:val="20"/>
          <w:szCs w:val="20"/>
        </w:rPr>
        <w:t>Implantación de sistemas de alta disponibilidad</w:t>
      </w:r>
      <w:bookmarkEnd w:id="10"/>
    </w:p>
    <w:p w14:paraId="7F73162F" w14:textId="77777777" w:rsidR="00700B07" w:rsidRDefault="009329AE" w:rsidP="009329AE">
      <w:pPr>
        <w:snapToGrid w:val="0"/>
        <w:spacing w:after="120"/>
        <w:rPr>
          <w:sz w:val="20"/>
          <w:szCs w:val="20"/>
        </w:rPr>
      </w:pPr>
      <w:r w:rsidRPr="009329AE">
        <w:rPr>
          <w:sz w:val="20"/>
          <w:szCs w:val="20"/>
        </w:rPr>
        <w:t xml:space="preserve">La implantación requiere de algunos lineamientos, independiente de la tecnología de </w:t>
      </w:r>
      <w:proofErr w:type="spellStart"/>
      <w:r w:rsidRPr="00700B07">
        <w:rPr>
          <w:i/>
          <w:iCs/>
          <w:sz w:val="20"/>
          <w:szCs w:val="20"/>
          <w:lang w:val="es-ES"/>
        </w:rPr>
        <w:t>clustering</w:t>
      </w:r>
      <w:proofErr w:type="spellEnd"/>
      <w:r w:rsidRPr="009329AE">
        <w:rPr>
          <w:sz w:val="20"/>
          <w:szCs w:val="20"/>
        </w:rPr>
        <w:t xml:space="preserve"> o de almacenamiento, se centra en que sea servible para las tecnologías actuales y futuras dentro de una organización. </w:t>
      </w:r>
    </w:p>
    <w:p w14:paraId="6CFF4F8E" w14:textId="5A52ABCF" w:rsidR="009329AE" w:rsidRPr="009329AE" w:rsidRDefault="009329AE" w:rsidP="009329AE">
      <w:pPr>
        <w:snapToGrid w:val="0"/>
        <w:spacing w:after="120"/>
        <w:rPr>
          <w:sz w:val="20"/>
          <w:szCs w:val="20"/>
        </w:rPr>
      </w:pPr>
      <w:r w:rsidRPr="009329AE">
        <w:rPr>
          <w:sz w:val="20"/>
          <w:szCs w:val="20"/>
        </w:rPr>
        <w:t>A continuación,</w:t>
      </w:r>
      <w:r w:rsidR="008B7D67">
        <w:rPr>
          <w:sz w:val="20"/>
          <w:szCs w:val="20"/>
        </w:rPr>
        <w:t xml:space="preserve"> conozca las siguientes definiciones:</w:t>
      </w:r>
    </w:p>
    <w:p w14:paraId="53F447D8" w14:textId="77777777" w:rsidR="00875141" w:rsidRDefault="00875141" w:rsidP="009329AE">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875141" w:rsidRPr="00797F91" w14:paraId="11C9428F" w14:textId="77777777" w:rsidTr="000F4541">
        <w:tc>
          <w:tcPr>
            <w:tcW w:w="9962" w:type="dxa"/>
            <w:shd w:val="clear" w:color="auto" w:fill="76923C" w:themeFill="accent3" w:themeFillShade="BF"/>
          </w:tcPr>
          <w:p w14:paraId="78167D13" w14:textId="08CBBC51" w:rsidR="00875141" w:rsidRPr="00797F91" w:rsidRDefault="00875141" w:rsidP="000F4541">
            <w:pPr>
              <w:snapToGrid w:val="0"/>
              <w:spacing w:after="120" w:line="276" w:lineRule="auto"/>
              <w:jc w:val="center"/>
              <w:rPr>
                <w:color w:val="FFFFFF" w:themeColor="background1"/>
                <w:sz w:val="20"/>
                <w:szCs w:val="20"/>
              </w:rPr>
            </w:pPr>
            <w:commentRangeStart w:id="11"/>
            <w:r w:rsidRPr="00797F91">
              <w:rPr>
                <w:color w:val="FFFFFF" w:themeColor="background1"/>
                <w:sz w:val="20"/>
                <w:szCs w:val="20"/>
              </w:rPr>
              <w:t>CF</w:t>
            </w:r>
            <w:commentRangeEnd w:id="11"/>
            <w:r>
              <w:rPr>
                <w:color w:val="FFFFFF" w:themeColor="background1"/>
                <w:sz w:val="20"/>
                <w:szCs w:val="20"/>
              </w:rPr>
              <w:t>30</w:t>
            </w:r>
            <w:r w:rsidRPr="00797F91">
              <w:rPr>
                <w:rStyle w:val="CommentReference"/>
                <w:sz w:val="20"/>
                <w:szCs w:val="20"/>
              </w:rPr>
              <w:commentReference w:id="11"/>
            </w:r>
            <w:r w:rsidRPr="00797F91">
              <w:rPr>
                <w:color w:val="FFFFFF" w:themeColor="background1"/>
                <w:sz w:val="20"/>
                <w:szCs w:val="20"/>
              </w:rPr>
              <w:t>_</w:t>
            </w:r>
            <w:r w:rsidRPr="00875141">
              <w:rPr>
                <w:color w:val="FFFFFF" w:themeColor="background1"/>
                <w:sz w:val="20"/>
                <w:szCs w:val="20"/>
              </w:rPr>
              <w:t>2_Definiciones</w:t>
            </w:r>
          </w:p>
        </w:tc>
      </w:tr>
    </w:tbl>
    <w:p w14:paraId="710B16C7" w14:textId="77777777" w:rsidR="00875141" w:rsidRPr="00797F91" w:rsidRDefault="00875141" w:rsidP="00875141">
      <w:pPr>
        <w:snapToGrid w:val="0"/>
        <w:spacing w:after="120"/>
        <w:rPr>
          <w:color w:val="000000"/>
          <w:sz w:val="20"/>
          <w:szCs w:val="20"/>
        </w:rPr>
      </w:pPr>
    </w:p>
    <w:p w14:paraId="3EB27840" w14:textId="7EDD9304" w:rsidR="009329AE" w:rsidRPr="00875141" w:rsidRDefault="00875141" w:rsidP="004174CF">
      <w:pPr>
        <w:snapToGrid w:val="0"/>
        <w:spacing w:after="120"/>
        <w:rPr>
          <w:b/>
          <w:bCs/>
          <w:sz w:val="20"/>
          <w:szCs w:val="20"/>
        </w:rPr>
      </w:pPr>
      <w:r w:rsidRPr="00875141">
        <w:rPr>
          <w:b/>
          <w:bCs/>
          <w:sz w:val="20"/>
          <w:szCs w:val="20"/>
        </w:rPr>
        <w:t xml:space="preserve">2.1 </w:t>
      </w:r>
      <w:r w:rsidR="009329AE" w:rsidRPr="00875141">
        <w:rPr>
          <w:b/>
          <w:bCs/>
          <w:sz w:val="20"/>
          <w:szCs w:val="20"/>
        </w:rPr>
        <w:t>Indicadores de nivel de servicio</w:t>
      </w:r>
    </w:p>
    <w:p w14:paraId="17851B05" w14:textId="6F415106" w:rsidR="001F4764" w:rsidRDefault="001F4764" w:rsidP="009329AE">
      <w:pPr>
        <w:snapToGrid w:val="0"/>
        <w:spacing w:after="120"/>
      </w:pPr>
      <w:r>
        <w:rPr>
          <w:noProof/>
        </w:rPr>
        <w:drawing>
          <wp:anchor distT="0" distB="0" distL="114300" distR="114300" simplePos="0" relativeHeight="251662336" behindDoc="0" locked="0" layoutInCell="1" allowOverlap="1" wp14:anchorId="1834B585" wp14:editId="50CB6B69">
            <wp:simplePos x="0" y="0"/>
            <wp:positionH relativeFrom="column">
              <wp:posOffset>48638</wp:posOffset>
            </wp:positionH>
            <wp:positionV relativeFrom="paragraph">
              <wp:posOffset>163708</wp:posOffset>
            </wp:positionV>
            <wp:extent cx="1915795" cy="1915795"/>
            <wp:effectExtent l="0" t="0" r="1905" b="1905"/>
            <wp:wrapSquare wrapText="bothSides"/>
            <wp:docPr id="1381356223" name="Picture 5" descr="Sentencia legal. aviso judicial, decisión del juez, sistema judicial. abogado, abogado estudiando papeles personaje de dibujos anim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tencia legal. aviso judicial, decisión del juez, sistema judicial. abogado, abogado estudiando papeles personaje de dibujos animad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5795" cy="1915795"/>
                    </a:xfrm>
                    <a:prstGeom prst="rect">
                      <a:avLst/>
                    </a:prstGeom>
                    <a:noFill/>
                    <a:ln>
                      <a:noFill/>
                    </a:ln>
                  </pic:spPr>
                </pic:pic>
              </a:graphicData>
            </a:graphic>
            <wp14:sizeRelH relativeFrom="page">
              <wp14:pctWidth>0</wp14:pctWidth>
            </wp14:sizeRelH>
            <wp14:sizeRelV relativeFrom="page">
              <wp14:pctHeight>0</wp14:pctHeight>
            </wp14:sizeRelV>
          </wp:anchor>
        </w:drawing>
      </w:r>
    </w:p>
    <w:commentRangeStart w:id="12"/>
    <w:p w14:paraId="1252340C" w14:textId="3C0D8F5A" w:rsidR="004174CF" w:rsidRDefault="001F4764" w:rsidP="009329AE">
      <w:pPr>
        <w:snapToGrid w:val="0"/>
        <w:spacing w:after="120"/>
        <w:rPr>
          <w:sz w:val="20"/>
          <w:szCs w:val="20"/>
        </w:rPr>
      </w:pPr>
      <w:r>
        <w:fldChar w:fldCharType="begin"/>
      </w:r>
      <w:r>
        <w:instrText xml:space="preserve"> INCLUDEPICTURE "https://img.freepik.com/vector-gratis/sentencia-legal-aviso-judicial-decision-juez-sistema-judicial-abogado-abogado-estudiando-papeles-personaje-dibujos-animados_335657-1598.jpg" \* MERGEFORMATINET </w:instrText>
      </w:r>
      <w:r>
        <w:fldChar w:fldCharType="separate"/>
      </w:r>
      <w:r>
        <w:fldChar w:fldCharType="end"/>
      </w:r>
      <w:commentRangeEnd w:id="12"/>
      <w:r>
        <w:rPr>
          <w:rStyle w:val="CommentReference"/>
        </w:rPr>
        <w:commentReference w:id="12"/>
      </w:r>
      <w:r w:rsidR="009329AE" w:rsidRPr="009329AE">
        <w:rPr>
          <w:sz w:val="20"/>
          <w:szCs w:val="20"/>
        </w:rPr>
        <w:t xml:space="preserve">El funcionamiento del </w:t>
      </w:r>
      <w:r w:rsidR="009329AE" w:rsidRPr="00875141">
        <w:rPr>
          <w:i/>
          <w:iCs/>
          <w:sz w:val="20"/>
          <w:szCs w:val="20"/>
        </w:rPr>
        <w:t>hardware</w:t>
      </w:r>
      <w:r w:rsidR="009329AE" w:rsidRPr="009329AE">
        <w:rPr>
          <w:sz w:val="20"/>
          <w:szCs w:val="20"/>
        </w:rPr>
        <w:t xml:space="preserve"> sin fallas es la base para dotar a un sistema una alta disponibilidad. Para saber cómo presentar el valor de alta disponibilidad a ofrecer</w:t>
      </w:r>
      <w:r w:rsidR="00875141">
        <w:rPr>
          <w:sz w:val="20"/>
          <w:szCs w:val="20"/>
        </w:rPr>
        <w:t>,</w:t>
      </w:r>
      <w:r w:rsidR="009329AE" w:rsidRPr="009329AE">
        <w:rPr>
          <w:sz w:val="20"/>
          <w:szCs w:val="20"/>
        </w:rPr>
        <w:t xml:space="preserve"> se debe tener en cuenta la norma IEEE 762/2006 que suministra el método del cálculo de este indicador para sistemas eléctricos</w:t>
      </w:r>
      <w:r w:rsidR="00875141">
        <w:rPr>
          <w:sz w:val="20"/>
          <w:szCs w:val="20"/>
        </w:rPr>
        <w:t>,</w:t>
      </w:r>
      <w:r w:rsidR="009329AE" w:rsidRPr="009329AE">
        <w:rPr>
          <w:sz w:val="20"/>
          <w:szCs w:val="20"/>
        </w:rPr>
        <w:t xml:space="preserve"> pero es aplicable a todo sistema eléctrico o electrónico.</w:t>
      </w:r>
    </w:p>
    <w:p w14:paraId="484E9036" w14:textId="6FE52E56" w:rsidR="009329AE" w:rsidRPr="009329AE" w:rsidRDefault="009329AE" w:rsidP="009329AE">
      <w:pPr>
        <w:snapToGrid w:val="0"/>
        <w:spacing w:after="120"/>
        <w:rPr>
          <w:sz w:val="20"/>
          <w:szCs w:val="20"/>
        </w:rPr>
      </w:pPr>
      <w:r w:rsidRPr="009329AE">
        <w:rPr>
          <w:sz w:val="20"/>
          <w:szCs w:val="20"/>
        </w:rPr>
        <w:t>En dicha norma</w:t>
      </w:r>
      <w:r w:rsidR="001F4764">
        <w:rPr>
          <w:sz w:val="20"/>
          <w:szCs w:val="20"/>
        </w:rPr>
        <w:t>,</w:t>
      </w:r>
      <w:r w:rsidRPr="009329AE">
        <w:rPr>
          <w:sz w:val="20"/>
          <w:szCs w:val="20"/>
        </w:rPr>
        <w:t xml:space="preserve"> se mencionan algunos indicadores como lo son: fiabilidad, disponibilidad, tiempo medio entre paradas (MTBF, </w:t>
      </w:r>
      <w:proofErr w:type="spellStart"/>
      <w:r w:rsidRPr="001F4764">
        <w:rPr>
          <w:i/>
          <w:iCs/>
          <w:sz w:val="20"/>
          <w:szCs w:val="20"/>
          <w:lang w:val="es-ES"/>
        </w:rPr>
        <w:t>Mid</w:t>
      </w:r>
      <w:proofErr w:type="spellEnd"/>
      <w:r w:rsidRPr="001F4764">
        <w:rPr>
          <w:i/>
          <w:iCs/>
          <w:sz w:val="20"/>
          <w:szCs w:val="20"/>
          <w:lang w:val="es-ES"/>
        </w:rPr>
        <w:t xml:space="preserve"> Time Between </w:t>
      </w:r>
      <w:proofErr w:type="spellStart"/>
      <w:r w:rsidRPr="001F4764">
        <w:rPr>
          <w:i/>
          <w:iCs/>
          <w:sz w:val="20"/>
          <w:szCs w:val="20"/>
          <w:lang w:val="es-ES"/>
        </w:rPr>
        <w:t>failures</w:t>
      </w:r>
      <w:proofErr w:type="spellEnd"/>
      <w:r w:rsidRPr="009329AE">
        <w:rPr>
          <w:sz w:val="20"/>
          <w:szCs w:val="20"/>
        </w:rPr>
        <w:t xml:space="preserve">), duración de las paradas (MTTR, o </w:t>
      </w:r>
      <w:proofErr w:type="spellStart"/>
      <w:r w:rsidRPr="001F4764">
        <w:rPr>
          <w:i/>
          <w:iCs/>
          <w:sz w:val="20"/>
          <w:szCs w:val="20"/>
          <w:lang w:val="es-ES"/>
        </w:rPr>
        <w:t>Mid</w:t>
      </w:r>
      <w:proofErr w:type="spellEnd"/>
      <w:r w:rsidRPr="001F4764">
        <w:rPr>
          <w:i/>
          <w:iCs/>
          <w:sz w:val="20"/>
          <w:szCs w:val="20"/>
          <w:lang w:val="es-ES"/>
        </w:rPr>
        <w:t xml:space="preserve"> Time </w:t>
      </w:r>
      <w:proofErr w:type="spellStart"/>
      <w:r w:rsidRPr="001F4764">
        <w:rPr>
          <w:i/>
          <w:iCs/>
          <w:sz w:val="20"/>
          <w:szCs w:val="20"/>
          <w:lang w:val="es-ES"/>
        </w:rPr>
        <w:t>To</w:t>
      </w:r>
      <w:proofErr w:type="spellEnd"/>
      <w:r w:rsidRPr="001F4764">
        <w:rPr>
          <w:i/>
          <w:iCs/>
          <w:sz w:val="20"/>
          <w:szCs w:val="20"/>
          <w:lang w:val="es-ES"/>
        </w:rPr>
        <w:t xml:space="preserve"> </w:t>
      </w:r>
      <w:proofErr w:type="spellStart"/>
      <w:r w:rsidRPr="001F4764">
        <w:rPr>
          <w:i/>
          <w:iCs/>
          <w:sz w:val="20"/>
          <w:szCs w:val="20"/>
          <w:lang w:val="es-ES"/>
        </w:rPr>
        <w:t>Repair</w:t>
      </w:r>
      <w:proofErr w:type="spellEnd"/>
      <w:r w:rsidRPr="009329AE">
        <w:rPr>
          <w:sz w:val="20"/>
          <w:szCs w:val="20"/>
        </w:rPr>
        <w:t>), número de paradas por mantenimiento y tiempo total perdido por mantenimiento.</w:t>
      </w:r>
    </w:p>
    <w:p w14:paraId="3615C285" w14:textId="77777777" w:rsidR="001F4764" w:rsidRDefault="001F4764" w:rsidP="009329AE">
      <w:pPr>
        <w:snapToGrid w:val="0"/>
        <w:spacing w:after="120"/>
        <w:rPr>
          <w:sz w:val="20"/>
          <w:szCs w:val="20"/>
        </w:rPr>
      </w:pPr>
    </w:p>
    <w:p w14:paraId="08FF5611" w14:textId="55A6C74B" w:rsidR="009329AE" w:rsidRDefault="009329AE" w:rsidP="009329AE">
      <w:pPr>
        <w:snapToGrid w:val="0"/>
        <w:spacing w:after="120"/>
        <w:rPr>
          <w:sz w:val="20"/>
          <w:szCs w:val="20"/>
        </w:rPr>
      </w:pPr>
      <w:r w:rsidRPr="009329AE">
        <w:rPr>
          <w:sz w:val="20"/>
          <w:szCs w:val="20"/>
        </w:rPr>
        <w:t>Para poder realizar este cálculo</w:t>
      </w:r>
      <w:r w:rsidR="001F4764">
        <w:rPr>
          <w:sz w:val="20"/>
          <w:szCs w:val="20"/>
        </w:rPr>
        <w:t>,</w:t>
      </w:r>
      <w:r w:rsidRPr="009329AE">
        <w:rPr>
          <w:sz w:val="20"/>
          <w:szCs w:val="20"/>
        </w:rPr>
        <w:t xml:space="preserve"> se necesita tener registrado en una tabla</w:t>
      </w:r>
      <w:r w:rsidR="001F4764">
        <w:rPr>
          <w:sz w:val="20"/>
          <w:szCs w:val="20"/>
        </w:rPr>
        <w:t>,</w:t>
      </w:r>
      <w:r w:rsidRPr="009329AE">
        <w:rPr>
          <w:sz w:val="20"/>
          <w:szCs w:val="20"/>
        </w:rPr>
        <w:t xml:space="preserve"> un registro por cada parada de los servicios</w:t>
      </w:r>
      <w:r w:rsidR="001F4764">
        <w:rPr>
          <w:sz w:val="20"/>
          <w:szCs w:val="20"/>
        </w:rPr>
        <w:t>,</w:t>
      </w:r>
      <w:r w:rsidRPr="009329AE">
        <w:rPr>
          <w:sz w:val="20"/>
          <w:szCs w:val="20"/>
        </w:rPr>
        <w:t xml:space="preserve"> con los siguientes datos:</w:t>
      </w:r>
    </w:p>
    <w:p w14:paraId="61767359" w14:textId="77777777" w:rsidR="001F4764" w:rsidRPr="009329AE" w:rsidRDefault="001F4764" w:rsidP="009329AE">
      <w:pPr>
        <w:snapToGrid w:val="0"/>
        <w:spacing w:after="120"/>
        <w:rPr>
          <w:sz w:val="20"/>
          <w:szCs w:val="20"/>
        </w:rPr>
      </w:pPr>
    </w:p>
    <w:p w14:paraId="4695739C" w14:textId="77777777" w:rsidR="009329AE" w:rsidRPr="009329AE" w:rsidRDefault="009329AE" w:rsidP="001F4764">
      <w:pPr>
        <w:pStyle w:val="ListParagraph"/>
        <w:numPr>
          <w:ilvl w:val="0"/>
          <w:numId w:val="20"/>
        </w:numPr>
        <w:snapToGrid w:val="0"/>
        <w:spacing w:after="120"/>
        <w:contextualSpacing w:val="0"/>
        <w:rPr>
          <w:sz w:val="20"/>
          <w:szCs w:val="20"/>
        </w:rPr>
      </w:pPr>
      <w:r w:rsidRPr="009329AE">
        <w:rPr>
          <w:sz w:val="20"/>
          <w:szCs w:val="20"/>
        </w:rPr>
        <w:t>Servicio que ha parado.</w:t>
      </w:r>
    </w:p>
    <w:p w14:paraId="6E8112AB" w14:textId="31103FD6" w:rsidR="009329AE" w:rsidRPr="009329AE" w:rsidRDefault="009329AE" w:rsidP="001F4764">
      <w:pPr>
        <w:pStyle w:val="ListParagraph"/>
        <w:numPr>
          <w:ilvl w:val="0"/>
          <w:numId w:val="20"/>
        </w:numPr>
        <w:snapToGrid w:val="0"/>
        <w:spacing w:after="120"/>
        <w:contextualSpacing w:val="0"/>
        <w:rPr>
          <w:sz w:val="20"/>
          <w:szCs w:val="20"/>
        </w:rPr>
      </w:pPr>
      <w:r w:rsidRPr="009329AE">
        <w:rPr>
          <w:sz w:val="20"/>
          <w:szCs w:val="20"/>
        </w:rPr>
        <w:t>Motivo de la parada (mantenimiento, actualización, falla, etc.).</w:t>
      </w:r>
    </w:p>
    <w:p w14:paraId="68B612A5" w14:textId="77777777" w:rsidR="009329AE" w:rsidRDefault="009329AE" w:rsidP="001F4764">
      <w:pPr>
        <w:pStyle w:val="ListParagraph"/>
        <w:numPr>
          <w:ilvl w:val="0"/>
          <w:numId w:val="20"/>
        </w:numPr>
        <w:snapToGrid w:val="0"/>
        <w:spacing w:after="120"/>
        <w:contextualSpacing w:val="0"/>
        <w:rPr>
          <w:sz w:val="20"/>
          <w:szCs w:val="20"/>
        </w:rPr>
      </w:pPr>
      <w:r w:rsidRPr="009329AE">
        <w:rPr>
          <w:sz w:val="20"/>
          <w:szCs w:val="20"/>
        </w:rPr>
        <w:t>Duración de la parada (en minutos o segundos).</w:t>
      </w:r>
    </w:p>
    <w:p w14:paraId="5FD90DC6" w14:textId="77777777" w:rsidR="00875141" w:rsidRPr="009329AE" w:rsidRDefault="00875141" w:rsidP="00875141">
      <w:pPr>
        <w:pStyle w:val="ListParagraph"/>
        <w:snapToGrid w:val="0"/>
        <w:spacing w:after="120"/>
        <w:ind w:left="1429"/>
        <w:contextualSpacing w:val="0"/>
        <w:rPr>
          <w:sz w:val="20"/>
          <w:szCs w:val="20"/>
        </w:rPr>
      </w:pPr>
    </w:p>
    <w:p w14:paraId="2BF62CC5" w14:textId="498ED07B" w:rsidR="009329AE" w:rsidRPr="001F4764" w:rsidRDefault="001F4764" w:rsidP="001F4764">
      <w:pPr>
        <w:snapToGrid w:val="0"/>
        <w:spacing w:after="120"/>
        <w:rPr>
          <w:b/>
          <w:bCs/>
          <w:sz w:val="20"/>
          <w:szCs w:val="20"/>
        </w:rPr>
      </w:pPr>
      <w:r w:rsidRPr="001F4764">
        <w:rPr>
          <w:b/>
          <w:bCs/>
          <w:sz w:val="20"/>
          <w:szCs w:val="20"/>
        </w:rPr>
        <w:t xml:space="preserve">2.2 </w:t>
      </w:r>
      <w:r w:rsidR="009329AE" w:rsidRPr="001F4764">
        <w:rPr>
          <w:b/>
          <w:bCs/>
          <w:sz w:val="20"/>
          <w:szCs w:val="20"/>
        </w:rPr>
        <w:t>Métodos de cálculos de los indicadores</w:t>
      </w:r>
    </w:p>
    <w:p w14:paraId="1E203977" w14:textId="123B6BB1" w:rsidR="009329AE" w:rsidRPr="009329AE" w:rsidRDefault="009329AE" w:rsidP="009329AE">
      <w:pPr>
        <w:snapToGrid w:val="0"/>
        <w:spacing w:after="120"/>
        <w:rPr>
          <w:sz w:val="20"/>
          <w:szCs w:val="20"/>
        </w:rPr>
      </w:pPr>
      <w:r w:rsidRPr="009329AE">
        <w:rPr>
          <w:sz w:val="20"/>
          <w:szCs w:val="20"/>
        </w:rPr>
        <w:t xml:space="preserve">A continuación, se describen </w:t>
      </w:r>
      <w:r w:rsidR="001F4764">
        <w:rPr>
          <w:sz w:val="20"/>
          <w:szCs w:val="20"/>
        </w:rPr>
        <w:t>cuatro</w:t>
      </w:r>
      <w:r w:rsidRPr="009329AE">
        <w:rPr>
          <w:sz w:val="20"/>
          <w:szCs w:val="20"/>
        </w:rPr>
        <w:t xml:space="preserve"> métodos de cálculo:</w:t>
      </w:r>
    </w:p>
    <w:p w14:paraId="12C305FE" w14:textId="77777777" w:rsidR="001F4764" w:rsidRDefault="001F4764" w:rsidP="009329AE">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2F1763" w:rsidRPr="00797F91" w14:paraId="2D1A2B0A" w14:textId="77777777" w:rsidTr="000F4541">
        <w:tc>
          <w:tcPr>
            <w:tcW w:w="9962" w:type="dxa"/>
            <w:shd w:val="clear" w:color="auto" w:fill="76923C" w:themeFill="accent3" w:themeFillShade="BF"/>
          </w:tcPr>
          <w:p w14:paraId="4640556E" w14:textId="5FA8E57F" w:rsidR="002F1763" w:rsidRPr="00797F91" w:rsidRDefault="002F1763" w:rsidP="000F4541">
            <w:pPr>
              <w:snapToGrid w:val="0"/>
              <w:spacing w:after="120" w:line="276" w:lineRule="auto"/>
              <w:jc w:val="center"/>
              <w:rPr>
                <w:color w:val="FFFFFF" w:themeColor="background1"/>
                <w:sz w:val="20"/>
                <w:szCs w:val="20"/>
              </w:rPr>
            </w:pPr>
            <w:commentRangeStart w:id="13"/>
            <w:r w:rsidRPr="00797F91">
              <w:rPr>
                <w:color w:val="FFFFFF" w:themeColor="background1"/>
                <w:sz w:val="20"/>
                <w:szCs w:val="20"/>
              </w:rPr>
              <w:t>CF</w:t>
            </w:r>
            <w:commentRangeEnd w:id="13"/>
            <w:r>
              <w:rPr>
                <w:color w:val="FFFFFF" w:themeColor="background1"/>
                <w:sz w:val="20"/>
                <w:szCs w:val="20"/>
              </w:rPr>
              <w:t>30</w:t>
            </w:r>
            <w:r w:rsidRPr="00797F91">
              <w:rPr>
                <w:rStyle w:val="CommentReference"/>
                <w:sz w:val="20"/>
                <w:szCs w:val="20"/>
              </w:rPr>
              <w:commentReference w:id="13"/>
            </w:r>
            <w:r w:rsidRPr="00797F91">
              <w:rPr>
                <w:color w:val="FFFFFF" w:themeColor="background1"/>
                <w:sz w:val="20"/>
                <w:szCs w:val="20"/>
              </w:rPr>
              <w:t>_</w:t>
            </w:r>
            <w:r w:rsidRPr="00875141">
              <w:rPr>
                <w:color w:val="FFFFFF" w:themeColor="background1"/>
                <w:sz w:val="20"/>
                <w:szCs w:val="20"/>
              </w:rPr>
              <w:t>2_</w:t>
            </w:r>
            <w:r w:rsidRPr="002F1763">
              <w:rPr>
                <w:color w:val="FFFFFF" w:themeColor="background1"/>
                <w:sz w:val="20"/>
                <w:szCs w:val="20"/>
              </w:rPr>
              <w:t>2_Calculos</w:t>
            </w:r>
          </w:p>
        </w:tc>
      </w:tr>
    </w:tbl>
    <w:p w14:paraId="5FF1DC72" w14:textId="77777777" w:rsidR="002F1763" w:rsidRPr="00797F91" w:rsidRDefault="002F1763" w:rsidP="002F1763">
      <w:pPr>
        <w:snapToGrid w:val="0"/>
        <w:spacing w:after="120"/>
        <w:rPr>
          <w:color w:val="000000"/>
          <w:sz w:val="20"/>
          <w:szCs w:val="20"/>
        </w:rPr>
      </w:pPr>
    </w:p>
    <w:p w14:paraId="00648FE6" w14:textId="3BAC55FE" w:rsidR="009329AE" w:rsidRDefault="009329AE" w:rsidP="009329AE">
      <w:pPr>
        <w:snapToGrid w:val="0"/>
        <w:spacing w:after="120"/>
        <w:rPr>
          <w:sz w:val="20"/>
          <w:szCs w:val="20"/>
        </w:rPr>
      </w:pPr>
      <w:r w:rsidRPr="009329AE">
        <w:rPr>
          <w:sz w:val="20"/>
          <w:szCs w:val="20"/>
        </w:rPr>
        <w:t>La implantación de sistemas de alta disponibilidad</w:t>
      </w:r>
      <w:r w:rsidR="002F1763">
        <w:rPr>
          <w:sz w:val="20"/>
          <w:szCs w:val="20"/>
        </w:rPr>
        <w:t>,</w:t>
      </w:r>
      <w:r w:rsidRPr="009329AE">
        <w:rPr>
          <w:sz w:val="20"/>
          <w:szCs w:val="20"/>
        </w:rPr>
        <w:t xml:space="preserve"> requiere de un funcionamiento ininterrumpido y para garantizarlo</w:t>
      </w:r>
      <w:r w:rsidR="002F1763">
        <w:rPr>
          <w:sz w:val="20"/>
          <w:szCs w:val="20"/>
        </w:rPr>
        <w:t>,</w:t>
      </w:r>
      <w:r w:rsidRPr="009329AE">
        <w:rPr>
          <w:sz w:val="20"/>
          <w:szCs w:val="20"/>
        </w:rPr>
        <w:t xml:space="preserve"> el </w:t>
      </w:r>
      <w:r w:rsidRPr="002F1763">
        <w:rPr>
          <w:i/>
          <w:iCs/>
          <w:sz w:val="20"/>
          <w:szCs w:val="20"/>
        </w:rPr>
        <w:t>hardware</w:t>
      </w:r>
      <w:r w:rsidRPr="009329AE">
        <w:rPr>
          <w:sz w:val="20"/>
          <w:szCs w:val="20"/>
        </w:rPr>
        <w:t xml:space="preserve"> del sistema obligatorio debe exigirle a un sistema una alta disponibilidad, para lo cual es necesario mantenerlo en operación:</w:t>
      </w:r>
    </w:p>
    <w:p w14:paraId="08B587BB" w14:textId="77777777" w:rsidR="002F1763" w:rsidRDefault="002F1763" w:rsidP="009329AE">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994872" w:rsidRPr="00797F91" w14:paraId="15DD4CF6" w14:textId="77777777" w:rsidTr="000F4541">
        <w:tc>
          <w:tcPr>
            <w:tcW w:w="9962" w:type="dxa"/>
            <w:shd w:val="clear" w:color="auto" w:fill="76923C" w:themeFill="accent3" w:themeFillShade="BF"/>
          </w:tcPr>
          <w:p w14:paraId="1F2CD468" w14:textId="76B02E20" w:rsidR="00994872" w:rsidRPr="00797F91" w:rsidRDefault="00994872" w:rsidP="000F4541">
            <w:pPr>
              <w:snapToGrid w:val="0"/>
              <w:spacing w:after="120" w:line="276" w:lineRule="auto"/>
              <w:jc w:val="center"/>
              <w:rPr>
                <w:color w:val="FFFFFF" w:themeColor="background1"/>
                <w:sz w:val="20"/>
                <w:szCs w:val="20"/>
              </w:rPr>
            </w:pPr>
            <w:commentRangeStart w:id="14"/>
            <w:r w:rsidRPr="00797F91">
              <w:rPr>
                <w:color w:val="FFFFFF" w:themeColor="background1"/>
                <w:sz w:val="20"/>
                <w:szCs w:val="20"/>
              </w:rPr>
              <w:t>CF</w:t>
            </w:r>
            <w:commentRangeEnd w:id="14"/>
            <w:r>
              <w:rPr>
                <w:color w:val="FFFFFF" w:themeColor="background1"/>
                <w:sz w:val="20"/>
                <w:szCs w:val="20"/>
              </w:rPr>
              <w:t>30</w:t>
            </w:r>
            <w:r w:rsidRPr="00797F91">
              <w:rPr>
                <w:rStyle w:val="CommentReference"/>
                <w:sz w:val="20"/>
                <w:szCs w:val="20"/>
              </w:rPr>
              <w:commentReference w:id="14"/>
            </w:r>
            <w:r w:rsidRPr="00797F91">
              <w:rPr>
                <w:color w:val="FFFFFF" w:themeColor="background1"/>
                <w:sz w:val="20"/>
                <w:szCs w:val="20"/>
              </w:rPr>
              <w:t>_</w:t>
            </w:r>
            <w:r w:rsidRPr="00994872">
              <w:rPr>
                <w:color w:val="FFFFFF" w:themeColor="background1"/>
                <w:sz w:val="20"/>
                <w:szCs w:val="20"/>
              </w:rPr>
              <w:t>2_2_Condiciones</w:t>
            </w:r>
          </w:p>
        </w:tc>
      </w:tr>
    </w:tbl>
    <w:p w14:paraId="65DE2F2A" w14:textId="77777777" w:rsidR="00994872" w:rsidRPr="00797F91" w:rsidRDefault="00994872" w:rsidP="00994872">
      <w:pPr>
        <w:snapToGrid w:val="0"/>
        <w:spacing w:after="120"/>
        <w:rPr>
          <w:color w:val="000000"/>
          <w:sz w:val="20"/>
          <w:szCs w:val="20"/>
        </w:rPr>
      </w:pPr>
    </w:p>
    <w:p w14:paraId="1AF9F25A" w14:textId="2BBB7D30" w:rsidR="009329AE" w:rsidRDefault="009329AE" w:rsidP="009329AE">
      <w:pPr>
        <w:snapToGrid w:val="0"/>
        <w:spacing w:after="120"/>
        <w:rPr>
          <w:sz w:val="20"/>
          <w:szCs w:val="20"/>
        </w:rPr>
      </w:pPr>
      <w:r w:rsidRPr="009329AE">
        <w:rPr>
          <w:sz w:val="20"/>
          <w:szCs w:val="20"/>
        </w:rPr>
        <w:t>Además de estas condiciones</w:t>
      </w:r>
      <w:r w:rsidR="00994872">
        <w:rPr>
          <w:sz w:val="20"/>
          <w:szCs w:val="20"/>
        </w:rPr>
        <w:t>,</w:t>
      </w:r>
      <w:r w:rsidRPr="009329AE">
        <w:rPr>
          <w:sz w:val="20"/>
          <w:szCs w:val="20"/>
        </w:rPr>
        <w:t xml:space="preserve"> es fundamental conocer la integridad</w:t>
      </w:r>
      <w:r w:rsidR="0030459E">
        <w:rPr>
          <w:sz w:val="20"/>
          <w:szCs w:val="20"/>
        </w:rPr>
        <w:t>,</w:t>
      </w:r>
      <w:r w:rsidRPr="009329AE">
        <w:rPr>
          <w:sz w:val="20"/>
          <w:szCs w:val="20"/>
        </w:rPr>
        <w:t xml:space="preserve"> respaldo y los servidores redundantes</w:t>
      </w:r>
      <w:r w:rsidR="0030459E">
        <w:rPr>
          <w:sz w:val="20"/>
          <w:szCs w:val="20"/>
        </w:rPr>
        <w:t>;</w:t>
      </w:r>
      <w:r w:rsidRPr="009329AE">
        <w:rPr>
          <w:sz w:val="20"/>
          <w:szCs w:val="20"/>
        </w:rPr>
        <w:t xml:space="preserve"> a continuación, se relaciona información importante para este proceso:</w:t>
      </w:r>
    </w:p>
    <w:p w14:paraId="6B32AAFF" w14:textId="77777777" w:rsidR="0030459E" w:rsidRDefault="0030459E" w:rsidP="009329AE">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BB6E95" w:rsidRPr="00797F91" w14:paraId="117EEA1F" w14:textId="77777777" w:rsidTr="000F4541">
        <w:tc>
          <w:tcPr>
            <w:tcW w:w="9962" w:type="dxa"/>
            <w:shd w:val="clear" w:color="auto" w:fill="76923C" w:themeFill="accent3" w:themeFillShade="BF"/>
          </w:tcPr>
          <w:p w14:paraId="34A0A24B" w14:textId="420DEC5D" w:rsidR="00BB6E95" w:rsidRPr="00797F91" w:rsidRDefault="00BB6E95" w:rsidP="000F4541">
            <w:pPr>
              <w:snapToGrid w:val="0"/>
              <w:spacing w:after="120" w:line="276" w:lineRule="auto"/>
              <w:jc w:val="center"/>
              <w:rPr>
                <w:color w:val="FFFFFF" w:themeColor="background1"/>
                <w:sz w:val="20"/>
                <w:szCs w:val="20"/>
              </w:rPr>
            </w:pPr>
            <w:commentRangeStart w:id="15"/>
            <w:r w:rsidRPr="00797F91">
              <w:rPr>
                <w:color w:val="FFFFFF" w:themeColor="background1"/>
                <w:sz w:val="20"/>
                <w:szCs w:val="20"/>
              </w:rPr>
              <w:t>CF</w:t>
            </w:r>
            <w:commentRangeEnd w:id="15"/>
            <w:r>
              <w:rPr>
                <w:color w:val="FFFFFF" w:themeColor="background1"/>
                <w:sz w:val="20"/>
                <w:szCs w:val="20"/>
              </w:rPr>
              <w:t>30</w:t>
            </w:r>
            <w:r w:rsidRPr="00797F91">
              <w:rPr>
                <w:rStyle w:val="CommentReference"/>
                <w:sz w:val="20"/>
                <w:szCs w:val="20"/>
              </w:rPr>
              <w:commentReference w:id="15"/>
            </w:r>
            <w:r w:rsidRPr="00797F91">
              <w:rPr>
                <w:color w:val="FFFFFF" w:themeColor="background1"/>
                <w:sz w:val="20"/>
                <w:szCs w:val="20"/>
              </w:rPr>
              <w:t>_</w:t>
            </w:r>
            <w:r w:rsidRPr="00BB6E95">
              <w:rPr>
                <w:color w:val="FFFFFF" w:themeColor="background1"/>
                <w:sz w:val="20"/>
                <w:szCs w:val="20"/>
              </w:rPr>
              <w:t>2_2_Importante</w:t>
            </w:r>
          </w:p>
        </w:tc>
      </w:tr>
    </w:tbl>
    <w:p w14:paraId="4CE856B1" w14:textId="77777777" w:rsidR="00BB6E95" w:rsidRPr="00797F91" w:rsidRDefault="00BB6E95" w:rsidP="00BB6E95">
      <w:pPr>
        <w:snapToGrid w:val="0"/>
        <w:spacing w:after="120"/>
        <w:rPr>
          <w:color w:val="000000"/>
          <w:sz w:val="20"/>
          <w:szCs w:val="20"/>
        </w:rPr>
      </w:pPr>
    </w:p>
    <w:p w14:paraId="4F56BBA2" w14:textId="157C0B6E" w:rsidR="009329AE" w:rsidRDefault="009329AE" w:rsidP="009329AE">
      <w:pPr>
        <w:snapToGrid w:val="0"/>
        <w:spacing w:after="120"/>
        <w:rPr>
          <w:sz w:val="20"/>
          <w:szCs w:val="20"/>
        </w:rPr>
      </w:pPr>
      <w:r w:rsidRPr="009329AE">
        <w:rPr>
          <w:sz w:val="20"/>
          <w:szCs w:val="20"/>
        </w:rPr>
        <w:t>Se pueden hacer varias pruebas de carga según uno de estos dos métodos:</w:t>
      </w:r>
    </w:p>
    <w:p w14:paraId="06AF38EB" w14:textId="77777777" w:rsidR="00BB6E95" w:rsidRPr="009329AE" w:rsidRDefault="00BB6E95" w:rsidP="009329AE">
      <w:pPr>
        <w:snapToGrid w:val="0"/>
        <w:spacing w:after="120"/>
        <w:rPr>
          <w:sz w:val="20"/>
          <w:szCs w:val="20"/>
        </w:rPr>
      </w:pPr>
    </w:p>
    <w:p w14:paraId="4D691349" w14:textId="77777777" w:rsidR="009329AE" w:rsidRPr="009329AE" w:rsidRDefault="009329AE" w:rsidP="009329AE">
      <w:pPr>
        <w:pStyle w:val="ListParagraph"/>
        <w:numPr>
          <w:ilvl w:val="0"/>
          <w:numId w:val="18"/>
        </w:numPr>
        <w:snapToGrid w:val="0"/>
        <w:spacing w:after="120"/>
        <w:contextualSpacing w:val="0"/>
        <w:rPr>
          <w:sz w:val="20"/>
          <w:szCs w:val="20"/>
        </w:rPr>
      </w:pPr>
      <w:r w:rsidRPr="009329AE">
        <w:rPr>
          <w:b/>
          <w:bCs/>
          <w:sz w:val="20"/>
          <w:szCs w:val="20"/>
        </w:rPr>
        <w:t>Pruebas reales</w:t>
      </w:r>
      <w:r w:rsidRPr="009329AE">
        <w:rPr>
          <w:sz w:val="20"/>
          <w:szCs w:val="20"/>
        </w:rPr>
        <w:t>: con determinado número de usuarios concurrentemente usando las funcionalidades del sistema.</w:t>
      </w:r>
    </w:p>
    <w:p w14:paraId="5315C4C4" w14:textId="77777777" w:rsidR="009329AE" w:rsidRPr="009329AE" w:rsidRDefault="009329AE" w:rsidP="009329AE">
      <w:pPr>
        <w:pStyle w:val="ListParagraph"/>
        <w:numPr>
          <w:ilvl w:val="0"/>
          <w:numId w:val="14"/>
        </w:numPr>
        <w:snapToGrid w:val="0"/>
        <w:spacing w:after="120"/>
        <w:contextualSpacing w:val="0"/>
        <w:rPr>
          <w:sz w:val="20"/>
          <w:szCs w:val="20"/>
        </w:rPr>
      </w:pPr>
      <w:r w:rsidRPr="009329AE">
        <w:rPr>
          <w:b/>
          <w:bCs/>
          <w:sz w:val="20"/>
          <w:szCs w:val="20"/>
        </w:rPr>
        <w:t>Pruebas sintéticas</w:t>
      </w:r>
      <w:r w:rsidRPr="009329AE">
        <w:rPr>
          <w:sz w:val="20"/>
          <w:szCs w:val="20"/>
        </w:rPr>
        <w:t xml:space="preserve">: se emplea un sistema o programa especialmente diseñado para tales fines como por ejemplo el sistema </w:t>
      </w:r>
      <w:proofErr w:type="spellStart"/>
      <w:r w:rsidRPr="00BB6E95">
        <w:rPr>
          <w:sz w:val="20"/>
          <w:szCs w:val="20"/>
          <w:lang w:val="es-ES"/>
        </w:rPr>
        <w:t>JMeter</w:t>
      </w:r>
      <w:proofErr w:type="spellEnd"/>
      <w:r w:rsidRPr="009329AE">
        <w:rPr>
          <w:sz w:val="20"/>
          <w:szCs w:val="20"/>
        </w:rPr>
        <w:t>.</w:t>
      </w:r>
    </w:p>
    <w:p w14:paraId="6FC840C8" w14:textId="77777777" w:rsidR="00BB6E95" w:rsidRDefault="00BB6E95" w:rsidP="009329AE">
      <w:pPr>
        <w:snapToGrid w:val="0"/>
        <w:spacing w:after="120"/>
        <w:rPr>
          <w:sz w:val="20"/>
          <w:szCs w:val="20"/>
        </w:rPr>
      </w:pPr>
    </w:p>
    <w:p w14:paraId="052A669A" w14:textId="50D5FB24" w:rsidR="009329AE" w:rsidRPr="009329AE" w:rsidRDefault="009329AE" w:rsidP="009329AE">
      <w:pPr>
        <w:snapToGrid w:val="0"/>
        <w:spacing w:after="120"/>
        <w:rPr>
          <w:sz w:val="20"/>
          <w:szCs w:val="20"/>
        </w:rPr>
      </w:pPr>
      <w:commentRangeStart w:id="16"/>
      <w:r w:rsidRPr="009329AE">
        <w:rPr>
          <w:sz w:val="20"/>
          <w:szCs w:val="20"/>
        </w:rPr>
        <w:t>Es recomendable seguir unos lineamientos metodológicos previamente establecidos, y al momento de ser probados</w:t>
      </w:r>
      <w:r w:rsidR="00BB6E95">
        <w:rPr>
          <w:sz w:val="20"/>
          <w:szCs w:val="20"/>
        </w:rPr>
        <w:t>,</w:t>
      </w:r>
      <w:r w:rsidRPr="009329AE">
        <w:rPr>
          <w:sz w:val="20"/>
          <w:szCs w:val="20"/>
        </w:rPr>
        <w:t xml:space="preserve"> se debe dotar a los sistemas de alta disponibilidad, tanto para servicios locales o servicios a contratar, para que sean desplegados en la nube.</w:t>
      </w:r>
      <w:commentRangeEnd w:id="16"/>
      <w:r w:rsidR="00BB6E95">
        <w:rPr>
          <w:rStyle w:val="CommentReference"/>
        </w:rPr>
        <w:commentReference w:id="16"/>
      </w:r>
    </w:p>
    <w:p w14:paraId="4A2A3945" w14:textId="77777777" w:rsidR="0059034F" w:rsidRPr="009329AE" w:rsidRDefault="0059034F" w:rsidP="009329AE">
      <w:pPr>
        <w:snapToGrid w:val="0"/>
        <w:spacing w:after="120"/>
        <w:rPr>
          <w:sz w:val="20"/>
          <w:szCs w:val="20"/>
        </w:rPr>
      </w:pPr>
    </w:p>
    <w:p w14:paraId="50E3FBA2" w14:textId="77777777" w:rsidR="0059034F" w:rsidRPr="009329AE" w:rsidRDefault="00D55C84" w:rsidP="009329AE">
      <w:pPr>
        <w:numPr>
          <w:ilvl w:val="0"/>
          <w:numId w:val="1"/>
        </w:numPr>
        <w:snapToGrid w:val="0"/>
        <w:spacing w:after="120"/>
        <w:ind w:left="284"/>
        <w:jc w:val="both"/>
        <w:rPr>
          <w:b/>
          <w:sz w:val="20"/>
          <w:szCs w:val="20"/>
        </w:rPr>
      </w:pPr>
      <w:r w:rsidRPr="009329AE">
        <w:rPr>
          <w:b/>
          <w:sz w:val="20"/>
          <w:szCs w:val="20"/>
        </w:rPr>
        <w:t xml:space="preserve">SÍNTESIS </w:t>
      </w:r>
    </w:p>
    <w:p w14:paraId="77A43AA8" w14:textId="77777777" w:rsidR="00BB6E95" w:rsidRDefault="00BB6E95" w:rsidP="00BB6E95">
      <w:pPr>
        <w:snapToGrid w:val="0"/>
        <w:spacing w:after="120"/>
        <w:ind w:left="-76"/>
        <w:rPr>
          <w:bCs/>
          <w:sz w:val="20"/>
          <w:szCs w:val="20"/>
          <w:lang w:val="es-ES"/>
        </w:rPr>
      </w:pPr>
      <w:r w:rsidRPr="007236E0">
        <w:rPr>
          <w:bCs/>
          <w:sz w:val="20"/>
          <w:szCs w:val="20"/>
          <w:lang w:val="es-ES"/>
        </w:rPr>
        <w:t>A continuación, se presenta una síntesis de la temática estudiada en el componente formativo:</w:t>
      </w:r>
    </w:p>
    <w:p w14:paraId="2E2FB7A0" w14:textId="2F5CC47C" w:rsidR="00BB6E95" w:rsidRPr="00BB6E95" w:rsidRDefault="002A3AFA" w:rsidP="009329AE">
      <w:pPr>
        <w:snapToGrid w:val="0"/>
        <w:spacing w:after="120"/>
        <w:rPr>
          <w:color w:val="948A54"/>
          <w:sz w:val="20"/>
          <w:szCs w:val="20"/>
          <w:lang w:val="es-ES"/>
        </w:rPr>
      </w:pPr>
      <w:commentRangeStart w:id="17"/>
      <w:commentRangeStart w:id="18"/>
      <w:r>
        <w:rPr>
          <w:noProof/>
          <w:color w:val="948A54"/>
          <w:sz w:val="20"/>
          <w:szCs w:val="20"/>
          <w:lang w:val="es-ES"/>
        </w:rPr>
        <w:lastRenderedPageBreak/>
        <w:drawing>
          <wp:inline distT="0" distB="0" distL="0" distR="0" wp14:anchorId="14EA9FF7" wp14:editId="2ECBCFA2">
            <wp:extent cx="6332220" cy="2720975"/>
            <wp:effectExtent l="0" t="0" r="5080" b="0"/>
            <wp:docPr id="1253389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89531" name="Picture 1253389531"/>
                    <pic:cNvPicPr/>
                  </pic:nvPicPr>
                  <pic:blipFill>
                    <a:blip r:embed="rId17">
                      <a:extLst>
                        <a:ext uri="{28A0092B-C50C-407E-A947-70E740481C1C}">
                          <a14:useLocalDpi xmlns:a14="http://schemas.microsoft.com/office/drawing/2010/main" val="0"/>
                        </a:ext>
                      </a:extLst>
                    </a:blip>
                    <a:stretch>
                      <a:fillRect/>
                    </a:stretch>
                  </pic:blipFill>
                  <pic:spPr>
                    <a:xfrm>
                      <a:off x="0" y="0"/>
                      <a:ext cx="6332220" cy="2720975"/>
                    </a:xfrm>
                    <a:prstGeom prst="rect">
                      <a:avLst/>
                    </a:prstGeom>
                  </pic:spPr>
                </pic:pic>
              </a:graphicData>
            </a:graphic>
          </wp:inline>
        </w:drawing>
      </w:r>
      <w:commentRangeEnd w:id="17"/>
      <w:commentRangeEnd w:id="18"/>
      <w:r>
        <w:rPr>
          <w:rStyle w:val="CommentReference"/>
        </w:rPr>
        <w:commentReference w:id="18"/>
      </w:r>
      <w:r>
        <w:rPr>
          <w:rStyle w:val="CommentReference"/>
        </w:rPr>
        <w:commentReference w:id="17"/>
      </w:r>
    </w:p>
    <w:p w14:paraId="4F17521D" w14:textId="77777777" w:rsidR="0059034F" w:rsidRPr="00BB6E95" w:rsidRDefault="0059034F" w:rsidP="009329AE">
      <w:pPr>
        <w:snapToGrid w:val="0"/>
        <w:spacing w:after="120"/>
        <w:rPr>
          <w:color w:val="948A54"/>
          <w:sz w:val="20"/>
          <w:szCs w:val="20"/>
          <w:lang w:val="es-ES"/>
        </w:rPr>
      </w:pPr>
    </w:p>
    <w:p w14:paraId="4CB5F7A7" w14:textId="77777777" w:rsidR="0059034F" w:rsidRPr="009329AE" w:rsidRDefault="00D55C84" w:rsidP="009329AE">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9329AE">
        <w:rPr>
          <w:b/>
          <w:color w:val="000000"/>
          <w:sz w:val="20"/>
          <w:szCs w:val="20"/>
        </w:rPr>
        <w:t>ACTIVIDADES DIDÁCTICAS (</w:t>
      </w:r>
      <w:r w:rsidR="00557D23" w:rsidRPr="009329AE">
        <w:rPr>
          <w:b/>
          <w:color w:val="000000"/>
          <w:sz w:val="20"/>
          <w:szCs w:val="20"/>
        </w:rPr>
        <w:t>Se debe incorporar mínimo 1, máximo 2</w:t>
      </w:r>
      <w:r w:rsidRPr="009329AE">
        <w:rPr>
          <w:b/>
          <w:color w:val="000000"/>
          <w:sz w:val="20"/>
          <w:szCs w:val="20"/>
        </w:rPr>
        <w:t>)</w:t>
      </w:r>
    </w:p>
    <w:p w14:paraId="0AB26AB6" w14:textId="77777777" w:rsidR="0059034F" w:rsidRPr="009329AE" w:rsidRDefault="0059034F" w:rsidP="00E573A3">
      <w:pPr>
        <w:snapToGrid w:val="0"/>
        <w:spacing w:after="120"/>
        <w:jc w:val="both"/>
        <w:rPr>
          <w:color w:val="7F7F7F"/>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9034F" w:rsidRPr="009329AE" w14:paraId="1A60FA21" w14:textId="77777777">
        <w:trPr>
          <w:trHeight w:val="298"/>
        </w:trPr>
        <w:tc>
          <w:tcPr>
            <w:tcW w:w="9541" w:type="dxa"/>
            <w:gridSpan w:val="2"/>
            <w:shd w:val="clear" w:color="auto" w:fill="FAC896"/>
            <w:vAlign w:val="center"/>
          </w:tcPr>
          <w:p w14:paraId="79B47106" w14:textId="77777777" w:rsidR="0059034F" w:rsidRPr="009329AE" w:rsidRDefault="00D55C84" w:rsidP="009329AE">
            <w:pPr>
              <w:snapToGrid w:val="0"/>
              <w:spacing w:after="120" w:line="276" w:lineRule="auto"/>
              <w:jc w:val="center"/>
              <w:rPr>
                <w:rFonts w:eastAsia="Calibri"/>
                <w:color w:val="000000"/>
                <w:sz w:val="20"/>
                <w:szCs w:val="20"/>
              </w:rPr>
            </w:pPr>
            <w:r w:rsidRPr="009329AE">
              <w:rPr>
                <w:rFonts w:eastAsia="Calibri"/>
                <w:color w:val="000000"/>
                <w:sz w:val="20"/>
                <w:szCs w:val="20"/>
              </w:rPr>
              <w:t>DESCRIPCIÓN DE ACTIVIDAD DIDÁCTICA</w:t>
            </w:r>
          </w:p>
        </w:tc>
      </w:tr>
      <w:tr w:rsidR="003B77DB" w:rsidRPr="009329AE" w14:paraId="611728A7" w14:textId="77777777" w:rsidTr="00F56B67">
        <w:trPr>
          <w:trHeight w:val="806"/>
        </w:trPr>
        <w:tc>
          <w:tcPr>
            <w:tcW w:w="2835" w:type="dxa"/>
            <w:shd w:val="clear" w:color="auto" w:fill="FAC896"/>
            <w:vAlign w:val="center"/>
          </w:tcPr>
          <w:p w14:paraId="15687CB6" w14:textId="77777777" w:rsidR="003B77DB" w:rsidRPr="009329AE" w:rsidRDefault="003B77DB" w:rsidP="003B77DB">
            <w:pPr>
              <w:snapToGrid w:val="0"/>
              <w:spacing w:after="120" w:line="276" w:lineRule="auto"/>
              <w:rPr>
                <w:rFonts w:eastAsia="Calibri"/>
                <w:color w:val="000000"/>
                <w:sz w:val="20"/>
                <w:szCs w:val="20"/>
              </w:rPr>
            </w:pPr>
            <w:r w:rsidRPr="009329AE">
              <w:rPr>
                <w:rFonts w:eastAsia="Calibri"/>
                <w:color w:val="000000"/>
                <w:sz w:val="20"/>
                <w:szCs w:val="20"/>
              </w:rPr>
              <w:t>Nombre de la Actividad</w:t>
            </w:r>
          </w:p>
        </w:tc>
        <w:tc>
          <w:tcPr>
            <w:tcW w:w="6706" w:type="dxa"/>
            <w:shd w:val="clear" w:color="auto" w:fill="auto"/>
          </w:tcPr>
          <w:p w14:paraId="648518D9" w14:textId="2E1F8F7D" w:rsidR="003B77DB" w:rsidRPr="003B77DB" w:rsidRDefault="003B77DB" w:rsidP="003B77DB">
            <w:pPr>
              <w:snapToGrid w:val="0"/>
              <w:spacing w:after="120" w:line="276" w:lineRule="auto"/>
              <w:rPr>
                <w:rFonts w:eastAsia="Calibri"/>
                <w:b w:val="0"/>
                <w:bCs/>
                <w:color w:val="000000" w:themeColor="text1"/>
                <w:sz w:val="20"/>
                <w:szCs w:val="20"/>
              </w:rPr>
            </w:pPr>
            <w:r w:rsidRPr="003B77DB">
              <w:rPr>
                <w:rFonts w:ascii="Calibri" w:eastAsia="Calibri" w:hAnsi="Calibri" w:cs="Calibri"/>
                <w:b w:val="0"/>
                <w:bCs/>
                <w:iCs/>
                <w:color w:val="000000" w:themeColor="text1"/>
              </w:rPr>
              <w:t>Importancia de la gestión de la redundancia y alta di</w:t>
            </w:r>
            <w:r w:rsidR="002A3AFA">
              <w:rPr>
                <w:rFonts w:ascii="Calibri" w:eastAsia="Calibri" w:hAnsi="Calibri" w:cs="Calibri"/>
                <w:b w:val="0"/>
                <w:bCs/>
                <w:iCs/>
                <w:color w:val="000000" w:themeColor="text1"/>
              </w:rPr>
              <w:t>s</w:t>
            </w:r>
            <w:r w:rsidRPr="003B77DB">
              <w:rPr>
                <w:rFonts w:ascii="Calibri" w:eastAsia="Calibri" w:hAnsi="Calibri" w:cs="Calibri"/>
                <w:b w:val="0"/>
                <w:bCs/>
                <w:iCs/>
                <w:color w:val="000000" w:themeColor="text1"/>
              </w:rPr>
              <w:t>ponibilidad</w:t>
            </w:r>
          </w:p>
        </w:tc>
      </w:tr>
      <w:tr w:rsidR="003B77DB" w:rsidRPr="009329AE" w14:paraId="1CA63DA0" w14:textId="77777777" w:rsidTr="00F56B67">
        <w:trPr>
          <w:trHeight w:val="806"/>
        </w:trPr>
        <w:tc>
          <w:tcPr>
            <w:tcW w:w="2835" w:type="dxa"/>
            <w:shd w:val="clear" w:color="auto" w:fill="FAC896"/>
            <w:vAlign w:val="center"/>
          </w:tcPr>
          <w:p w14:paraId="507F771E" w14:textId="77777777" w:rsidR="003B77DB" w:rsidRPr="009329AE" w:rsidRDefault="003B77DB" w:rsidP="003B77DB">
            <w:pPr>
              <w:snapToGrid w:val="0"/>
              <w:spacing w:after="120" w:line="276" w:lineRule="auto"/>
              <w:rPr>
                <w:rFonts w:eastAsia="Calibri"/>
                <w:color w:val="000000"/>
                <w:sz w:val="20"/>
                <w:szCs w:val="20"/>
              </w:rPr>
            </w:pPr>
            <w:r w:rsidRPr="009329AE">
              <w:rPr>
                <w:rFonts w:eastAsia="Calibri"/>
                <w:color w:val="000000"/>
                <w:sz w:val="20"/>
                <w:szCs w:val="20"/>
              </w:rPr>
              <w:t>Objetivo de la actividad</w:t>
            </w:r>
          </w:p>
        </w:tc>
        <w:tc>
          <w:tcPr>
            <w:tcW w:w="6706" w:type="dxa"/>
            <w:shd w:val="clear" w:color="auto" w:fill="auto"/>
          </w:tcPr>
          <w:p w14:paraId="45099BAE" w14:textId="0FA4BE19" w:rsidR="003B77DB" w:rsidRPr="003B77DB" w:rsidRDefault="003B77DB" w:rsidP="003B77DB">
            <w:pPr>
              <w:snapToGrid w:val="0"/>
              <w:spacing w:after="120" w:line="276" w:lineRule="auto"/>
              <w:rPr>
                <w:rFonts w:eastAsia="Calibri"/>
                <w:b w:val="0"/>
                <w:bCs/>
                <w:color w:val="000000" w:themeColor="text1"/>
                <w:sz w:val="20"/>
                <w:szCs w:val="20"/>
              </w:rPr>
            </w:pPr>
            <w:r w:rsidRPr="003B77DB">
              <w:rPr>
                <w:rFonts w:ascii="Calibri" w:eastAsia="Calibri" w:hAnsi="Calibri" w:cs="Calibri"/>
                <w:b w:val="0"/>
                <w:bCs/>
                <w:iCs/>
                <w:color w:val="000000" w:themeColor="text1"/>
              </w:rPr>
              <w:t>Reconocer los motivos más representativos en la gestión de la redundancia y la alta disponibilidad.</w:t>
            </w:r>
          </w:p>
        </w:tc>
      </w:tr>
      <w:tr w:rsidR="003B77DB" w:rsidRPr="009329AE" w14:paraId="2450241D" w14:textId="77777777">
        <w:trPr>
          <w:trHeight w:val="806"/>
        </w:trPr>
        <w:tc>
          <w:tcPr>
            <w:tcW w:w="2835" w:type="dxa"/>
            <w:shd w:val="clear" w:color="auto" w:fill="FAC896"/>
            <w:vAlign w:val="center"/>
          </w:tcPr>
          <w:p w14:paraId="3096EDAE" w14:textId="77777777" w:rsidR="003B77DB" w:rsidRPr="009329AE" w:rsidRDefault="003B77DB" w:rsidP="003B77DB">
            <w:pPr>
              <w:snapToGrid w:val="0"/>
              <w:spacing w:after="120" w:line="276" w:lineRule="auto"/>
              <w:rPr>
                <w:rFonts w:eastAsia="Calibri"/>
                <w:color w:val="000000"/>
                <w:sz w:val="20"/>
                <w:szCs w:val="20"/>
              </w:rPr>
            </w:pPr>
            <w:r w:rsidRPr="009329AE">
              <w:rPr>
                <w:rFonts w:eastAsia="Calibri"/>
                <w:color w:val="000000"/>
                <w:sz w:val="20"/>
                <w:szCs w:val="20"/>
              </w:rPr>
              <w:t>Tipo de actividad sugerida</w:t>
            </w:r>
          </w:p>
        </w:tc>
        <w:tc>
          <w:tcPr>
            <w:tcW w:w="6706" w:type="dxa"/>
            <w:shd w:val="clear" w:color="auto" w:fill="auto"/>
            <w:vAlign w:val="center"/>
          </w:tcPr>
          <w:p w14:paraId="2928FBC9" w14:textId="0A95E7F6" w:rsidR="003B77DB" w:rsidRPr="00E573A3" w:rsidRDefault="003B77DB" w:rsidP="003B77DB">
            <w:pPr>
              <w:snapToGrid w:val="0"/>
              <w:spacing w:after="120" w:line="276" w:lineRule="auto"/>
              <w:rPr>
                <w:rFonts w:eastAsia="Calibri"/>
                <w:b w:val="0"/>
                <w:bCs/>
                <w:color w:val="000000" w:themeColor="text1"/>
                <w:sz w:val="20"/>
                <w:szCs w:val="20"/>
              </w:rPr>
            </w:pPr>
            <w:r w:rsidRPr="00E573A3">
              <w:rPr>
                <w:rFonts w:eastAsia="Calibri"/>
                <w:b w:val="0"/>
                <w:bCs/>
                <w:color w:val="000000" w:themeColor="text1"/>
                <w:sz w:val="20"/>
                <w:szCs w:val="20"/>
              </w:rPr>
              <w:t>Arr</w:t>
            </w:r>
            <w:r>
              <w:rPr>
                <w:rFonts w:eastAsia="Calibri"/>
                <w:b w:val="0"/>
                <w:bCs/>
                <w:color w:val="000000" w:themeColor="text1"/>
                <w:sz w:val="20"/>
                <w:szCs w:val="20"/>
              </w:rPr>
              <w:t>astrar y soltar</w:t>
            </w:r>
          </w:p>
        </w:tc>
      </w:tr>
      <w:tr w:rsidR="003B77DB" w:rsidRPr="009329AE" w14:paraId="43E44CDC" w14:textId="77777777">
        <w:trPr>
          <w:trHeight w:val="806"/>
        </w:trPr>
        <w:tc>
          <w:tcPr>
            <w:tcW w:w="2835" w:type="dxa"/>
            <w:shd w:val="clear" w:color="auto" w:fill="FAC896"/>
            <w:vAlign w:val="center"/>
          </w:tcPr>
          <w:p w14:paraId="31863B10" w14:textId="77777777" w:rsidR="003B77DB" w:rsidRPr="009329AE" w:rsidRDefault="003B77DB" w:rsidP="003B77DB">
            <w:pPr>
              <w:snapToGrid w:val="0"/>
              <w:spacing w:after="120" w:line="276" w:lineRule="auto"/>
              <w:rPr>
                <w:rFonts w:eastAsia="Calibri"/>
                <w:color w:val="000000"/>
                <w:sz w:val="20"/>
                <w:szCs w:val="20"/>
              </w:rPr>
            </w:pPr>
            <w:r w:rsidRPr="009329AE">
              <w:rPr>
                <w:rFonts w:eastAsia="Calibri"/>
                <w:color w:val="000000"/>
                <w:sz w:val="20"/>
                <w:szCs w:val="20"/>
              </w:rPr>
              <w:t xml:space="preserve">Archivo de la actividad </w:t>
            </w:r>
          </w:p>
          <w:p w14:paraId="05949614" w14:textId="77777777" w:rsidR="003B77DB" w:rsidRPr="009329AE" w:rsidRDefault="003B77DB" w:rsidP="003B77DB">
            <w:pPr>
              <w:snapToGrid w:val="0"/>
              <w:spacing w:after="120" w:line="276" w:lineRule="auto"/>
              <w:rPr>
                <w:rFonts w:eastAsia="Calibri"/>
                <w:color w:val="000000"/>
                <w:sz w:val="20"/>
                <w:szCs w:val="20"/>
              </w:rPr>
            </w:pPr>
            <w:r w:rsidRPr="009329AE">
              <w:rPr>
                <w:rFonts w:eastAsia="Calibri"/>
                <w:color w:val="000000"/>
                <w:sz w:val="20"/>
                <w:szCs w:val="20"/>
              </w:rPr>
              <w:t>(Anexo donde se describe la actividad propuesta)</w:t>
            </w:r>
          </w:p>
        </w:tc>
        <w:tc>
          <w:tcPr>
            <w:tcW w:w="6706" w:type="dxa"/>
            <w:shd w:val="clear" w:color="auto" w:fill="auto"/>
            <w:vAlign w:val="center"/>
          </w:tcPr>
          <w:p w14:paraId="304E38C3" w14:textId="17A5F4C8" w:rsidR="003B77DB" w:rsidRPr="00E573A3" w:rsidRDefault="003B77DB" w:rsidP="003B77DB">
            <w:pPr>
              <w:snapToGrid w:val="0"/>
              <w:spacing w:after="120" w:line="276" w:lineRule="auto"/>
              <w:rPr>
                <w:rFonts w:eastAsia="Calibri"/>
                <w:b w:val="0"/>
                <w:bCs/>
                <w:color w:val="000000" w:themeColor="text1"/>
                <w:sz w:val="20"/>
                <w:szCs w:val="20"/>
              </w:rPr>
            </w:pPr>
            <w:r w:rsidRPr="003B77DB">
              <w:rPr>
                <w:rFonts w:eastAsia="Calibri"/>
                <w:b w:val="0"/>
                <w:bCs/>
                <w:color w:val="000000" w:themeColor="text1"/>
                <w:sz w:val="20"/>
                <w:szCs w:val="20"/>
              </w:rPr>
              <w:t>CF30_Actividad_didactica.docx</w:t>
            </w:r>
          </w:p>
        </w:tc>
      </w:tr>
    </w:tbl>
    <w:p w14:paraId="28655A5B" w14:textId="77777777" w:rsidR="0059034F" w:rsidRPr="009329AE" w:rsidRDefault="0059034F" w:rsidP="009329AE">
      <w:pPr>
        <w:snapToGrid w:val="0"/>
        <w:spacing w:after="120"/>
        <w:ind w:left="426"/>
        <w:jc w:val="both"/>
        <w:rPr>
          <w:color w:val="7F7F7F"/>
          <w:sz w:val="20"/>
          <w:szCs w:val="20"/>
        </w:rPr>
      </w:pPr>
    </w:p>
    <w:p w14:paraId="236C93E5" w14:textId="77777777" w:rsidR="0059034F" w:rsidRPr="009329AE" w:rsidRDefault="00D55C84" w:rsidP="009329AE">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9329AE">
        <w:rPr>
          <w:b/>
          <w:color w:val="000000"/>
          <w:sz w:val="20"/>
          <w:szCs w:val="20"/>
        </w:rPr>
        <w:t xml:space="preserve">MATERIAL COMPLEMENTARIO: </w:t>
      </w:r>
    </w:p>
    <w:p w14:paraId="1DF215C4" w14:textId="28E559F4" w:rsidR="0059034F" w:rsidRPr="009329AE" w:rsidRDefault="0059034F" w:rsidP="009329AE">
      <w:pPr>
        <w:snapToGrid w:val="0"/>
        <w:spacing w:after="120"/>
        <w:rPr>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9034F" w:rsidRPr="009329AE"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9329AE" w:rsidRDefault="00D55C84" w:rsidP="009329AE">
            <w:pPr>
              <w:snapToGrid w:val="0"/>
              <w:spacing w:after="120" w:line="276" w:lineRule="auto"/>
              <w:jc w:val="center"/>
              <w:rPr>
                <w:sz w:val="20"/>
                <w:szCs w:val="20"/>
              </w:rPr>
            </w:pPr>
            <w:r w:rsidRPr="009329AE">
              <w:rPr>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9329AE" w:rsidRDefault="00D55C84" w:rsidP="009329AE">
            <w:pPr>
              <w:snapToGrid w:val="0"/>
              <w:spacing w:after="120" w:line="276" w:lineRule="auto"/>
              <w:jc w:val="center"/>
              <w:rPr>
                <w:color w:val="000000"/>
                <w:sz w:val="20"/>
                <w:szCs w:val="20"/>
              </w:rPr>
            </w:pPr>
            <w:r w:rsidRPr="009329AE">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9329AE" w:rsidRDefault="00D55C84" w:rsidP="009329AE">
            <w:pPr>
              <w:snapToGrid w:val="0"/>
              <w:spacing w:after="120" w:line="276" w:lineRule="auto"/>
              <w:jc w:val="center"/>
              <w:rPr>
                <w:sz w:val="20"/>
                <w:szCs w:val="20"/>
              </w:rPr>
            </w:pPr>
            <w:r w:rsidRPr="009329AE">
              <w:rPr>
                <w:sz w:val="20"/>
                <w:szCs w:val="20"/>
              </w:rPr>
              <w:t>Tipo de material</w:t>
            </w:r>
          </w:p>
          <w:p w14:paraId="4E14B5A1" w14:textId="77777777" w:rsidR="0059034F" w:rsidRPr="009329AE" w:rsidRDefault="00D55C84" w:rsidP="009329AE">
            <w:pPr>
              <w:snapToGrid w:val="0"/>
              <w:spacing w:after="120" w:line="276" w:lineRule="auto"/>
              <w:jc w:val="center"/>
              <w:rPr>
                <w:color w:val="000000"/>
                <w:sz w:val="20"/>
                <w:szCs w:val="20"/>
              </w:rPr>
            </w:pPr>
            <w:r w:rsidRPr="009329AE">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9329AE" w:rsidRDefault="00D55C84" w:rsidP="009329AE">
            <w:pPr>
              <w:snapToGrid w:val="0"/>
              <w:spacing w:after="120" w:line="276" w:lineRule="auto"/>
              <w:jc w:val="center"/>
              <w:rPr>
                <w:sz w:val="20"/>
                <w:szCs w:val="20"/>
              </w:rPr>
            </w:pPr>
            <w:r w:rsidRPr="009329AE">
              <w:rPr>
                <w:sz w:val="20"/>
                <w:szCs w:val="20"/>
              </w:rPr>
              <w:t>Enlace del Recurso o</w:t>
            </w:r>
          </w:p>
          <w:p w14:paraId="19254491" w14:textId="77777777" w:rsidR="0059034F" w:rsidRPr="009329AE" w:rsidRDefault="00D55C84" w:rsidP="009329AE">
            <w:pPr>
              <w:snapToGrid w:val="0"/>
              <w:spacing w:after="120" w:line="276" w:lineRule="auto"/>
              <w:jc w:val="center"/>
              <w:rPr>
                <w:color w:val="000000"/>
                <w:sz w:val="20"/>
                <w:szCs w:val="20"/>
              </w:rPr>
            </w:pPr>
            <w:r w:rsidRPr="009329AE">
              <w:rPr>
                <w:sz w:val="20"/>
                <w:szCs w:val="20"/>
              </w:rPr>
              <w:t>Archivo del documento o material</w:t>
            </w:r>
          </w:p>
        </w:tc>
      </w:tr>
      <w:tr w:rsidR="009329AE" w:rsidRPr="009329AE" w14:paraId="28913662" w14:textId="77777777" w:rsidTr="00557D23">
        <w:trPr>
          <w:trHeight w:val="385"/>
        </w:trPr>
        <w:tc>
          <w:tcPr>
            <w:tcW w:w="2517" w:type="dxa"/>
            <w:tcMar>
              <w:top w:w="100" w:type="dxa"/>
              <w:left w:w="100" w:type="dxa"/>
              <w:bottom w:w="100" w:type="dxa"/>
              <w:right w:w="100" w:type="dxa"/>
            </w:tcMar>
          </w:tcPr>
          <w:p w14:paraId="6A5AB126" w14:textId="5DF0B6EF" w:rsidR="009329AE" w:rsidRPr="009329AE" w:rsidRDefault="009329AE" w:rsidP="009329AE">
            <w:pPr>
              <w:snapToGrid w:val="0"/>
              <w:spacing w:after="120" w:line="276" w:lineRule="auto"/>
              <w:rPr>
                <w:b w:val="0"/>
                <w:bCs/>
                <w:sz w:val="20"/>
                <w:szCs w:val="20"/>
              </w:rPr>
            </w:pPr>
            <w:r w:rsidRPr="009329AE">
              <w:rPr>
                <w:b w:val="0"/>
                <w:bCs/>
                <w:sz w:val="20"/>
                <w:szCs w:val="20"/>
              </w:rPr>
              <w:lastRenderedPageBreak/>
              <w:t>Gestión de redundancia y alta disponibilidad</w:t>
            </w:r>
          </w:p>
        </w:tc>
        <w:tc>
          <w:tcPr>
            <w:tcW w:w="2517" w:type="dxa"/>
            <w:tcMar>
              <w:top w:w="100" w:type="dxa"/>
              <w:left w:w="100" w:type="dxa"/>
              <w:bottom w:w="100" w:type="dxa"/>
              <w:right w:w="100" w:type="dxa"/>
            </w:tcMar>
          </w:tcPr>
          <w:p w14:paraId="344AED2D" w14:textId="76A6C896" w:rsidR="009329AE" w:rsidRPr="009329AE" w:rsidRDefault="009329AE" w:rsidP="009329AE">
            <w:pPr>
              <w:snapToGrid w:val="0"/>
              <w:spacing w:after="120" w:line="276" w:lineRule="auto"/>
              <w:rPr>
                <w:b w:val="0"/>
                <w:bCs/>
                <w:sz w:val="20"/>
                <w:szCs w:val="20"/>
              </w:rPr>
            </w:pPr>
            <w:r w:rsidRPr="009329AE">
              <w:rPr>
                <w:b w:val="0"/>
                <w:bCs/>
                <w:sz w:val="20"/>
                <w:szCs w:val="20"/>
              </w:rPr>
              <w:t xml:space="preserve">IBM Docs. (2021). </w:t>
            </w:r>
            <w:r w:rsidRPr="00E573A3">
              <w:rPr>
                <w:b w:val="0"/>
                <w:bCs/>
                <w:i/>
                <w:iCs/>
                <w:sz w:val="20"/>
                <w:szCs w:val="20"/>
              </w:rPr>
              <w:t>Componentes de la alta disponibilidad.</w:t>
            </w:r>
            <w:r w:rsidRPr="009329AE">
              <w:rPr>
                <w:b w:val="0"/>
                <w:bCs/>
                <w:sz w:val="20"/>
                <w:szCs w:val="20"/>
              </w:rPr>
              <w:t xml:space="preserve"> </w:t>
            </w:r>
          </w:p>
        </w:tc>
        <w:tc>
          <w:tcPr>
            <w:tcW w:w="2519" w:type="dxa"/>
            <w:tcMar>
              <w:top w:w="100" w:type="dxa"/>
              <w:left w:w="100" w:type="dxa"/>
              <w:bottom w:w="100" w:type="dxa"/>
              <w:right w:w="100" w:type="dxa"/>
            </w:tcMar>
          </w:tcPr>
          <w:p w14:paraId="3979A02E" w14:textId="58F40A34" w:rsidR="009329AE" w:rsidRPr="009329AE" w:rsidRDefault="00E573A3" w:rsidP="009329AE">
            <w:pPr>
              <w:snapToGrid w:val="0"/>
              <w:spacing w:after="120" w:line="276" w:lineRule="auto"/>
              <w:rPr>
                <w:b w:val="0"/>
                <w:bCs/>
                <w:sz w:val="20"/>
                <w:szCs w:val="20"/>
              </w:rPr>
            </w:pPr>
            <w:r>
              <w:rPr>
                <w:b w:val="0"/>
                <w:bCs/>
                <w:sz w:val="20"/>
                <w:szCs w:val="20"/>
              </w:rPr>
              <w:t>Artículo</w:t>
            </w:r>
          </w:p>
        </w:tc>
        <w:tc>
          <w:tcPr>
            <w:tcW w:w="2519" w:type="dxa"/>
            <w:tcMar>
              <w:top w:w="100" w:type="dxa"/>
              <w:left w:w="100" w:type="dxa"/>
              <w:bottom w:w="100" w:type="dxa"/>
              <w:right w:w="100" w:type="dxa"/>
            </w:tcMar>
          </w:tcPr>
          <w:p w14:paraId="0A02CD78" w14:textId="6AAB07D9" w:rsidR="009329AE" w:rsidRPr="00E573A3" w:rsidRDefault="00E573A3" w:rsidP="009329AE">
            <w:pPr>
              <w:snapToGrid w:val="0"/>
              <w:spacing w:after="120" w:line="276" w:lineRule="auto"/>
              <w:rPr>
                <w:b w:val="0"/>
                <w:sz w:val="20"/>
                <w:szCs w:val="20"/>
              </w:rPr>
            </w:pPr>
            <w:hyperlink r:id="rId18" w:history="1">
              <w:r w:rsidRPr="00E573A3">
                <w:rPr>
                  <w:rStyle w:val="Hyperlink"/>
                  <w:b w:val="0"/>
                  <w:sz w:val="20"/>
                  <w:szCs w:val="20"/>
                </w:rPr>
                <w:t>https://www.ibm.com/docs/es/i/7.5?topic=overview-components-high-availability</w:t>
              </w:r>
            </w:hyperlink>
            <w:r w:rsidRPr="00E573A3">
              <w:rPr>
                <w:b w:val="0"/>
                <w:sz w:val="20"/>
                <w:szCs w:val="20"/>
              </w:rPr>
              <w:t xml:space="preserve"> </w:t>
            </w:r>
          </w:p>
        </w:tc>
      </w:tr>
    </w:tbl>
    <w:p w14:paraId="65E01382" w14:textId="77777777" w:rsidR="0059034F" w:rsidRPr="009329AE" w:rsidRDefault="0059034F" w:rsidP="009329AE">
      <w:pPr>
        <w:snapToGrid w:val="0"/>
        <w:spacing w:after="120"/>
        <w:rPr>
          <w:sz w:val="20"/>
          <w:szCs w:val="20"/>
        </w:rPr>
      </w:pPr>
    </w:p>
    <w:p w14:paraId="57B330CC" w14:textId="6368E84E" w:rsidR="0059034F" w:rsidRPr="00E573A3" w:rsidRDefault="00D55C84" w:rsidP="00E573A3">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9329AE">
        <w:rPr>
          <w:b/>
          <w:color w:val="000000"/>
          <w:sz w:val="20"/>
          <w:szCs w:val="20"/>
        </w:rPr>
        <w:t xml:space="preserve">GLOSARIO: </w:t>
      </w: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9034F" w:rsidRPr="009329AE"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9329AE" w:rsidRDefault="00D55C84" w:rsidP="009329AE">
            <w:pPr>
              <w:snapToGrid w:val="0"/>
              <w:spacing w:after="120" w:line="276" w:lineRule="auto"/>
              <w:jc w:val="center"/>
              <w:rPr>
                <w:color w:val="000000"/>
                <w:sz w:val="20"/>
                <w:szCs w:val="20"/>
              </w:rPr>
            </w:pPr>
            <w:r w:rsidRPr="009329AE">
              <w:rPr>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9329AE" w:rsidRDefault="00D55C84" w:rsidP="009329AE">
            <w:pPr>
              <w:snapToGrid w:val="0"/>
              <w:spacing w:after="120" w:line="276" w:lineRule="auto"/>
              <w:jc w:val="center"/>
              <w:rPr>
                <w:color w:val="000000"/>
                <w:sz w:val="20"/>
                <w:szCs w:val="20"/>
              </w:rPr>
            </w:pPr>
            <w:r w:rsidRPr="009329AE">
              <w:rPr>
                <w:color w:val="000000"/>
                <w:sz w:val="20"/>
                <w:szCs w:val="20"/>
              </w:rPr>
              <w:t>SIGNIFICADO</w:t>
            </w:r>
          </w:p>
        </w:tc>
      </w:tr>
      <w:tr w:rsidR="0059034F" w:rsidRPr="009329AE" w14:paraId="61C13F8C" w14:textId="77777777">
        <w:trPr>
          <w:trHeight w:val="253"/>
        </w:trPr>
        <w:tc>
          <w:tcPr>
            <w:tcW w:w="2122" w:type="dxa"/>
            <w:tcMar>
              <w:top w:w="100" w:type="dxa"/>
              <w:left w:w="100" w:type="dxa"/>
              <w:bottom w:w="100" w:type="dxa"/>
              <w:right w:w="100" w:type="dxa"/>
            </w:tcMar>
          </w:tcPr>
          <w:p w14:paraId="360D2445" w14:textId="3ED5E8CB" w:rsidR="0059034F" w:rsidRPr="009329AE" w:rsidRDefault="009329AE" w:rsidP="009329AE">
            <w:pPr>
              <w:snapToGrid w:val="0"/>
              <w:spacing w:after="120" w:line="276" w:lineRule="auto"/>
              <w:rPr>
                <w:sz w:val="20"/>
                <w:szCs w:val="20"/>
              </w:rPr>
            </w:pPr>
            <w:r w:rsidRPr="009329AE">
              <w:rPr>
                <w:sz w:val="20"/>
                <w:szCs w:val="20"/>
              </w:rPr>
              <w:t>Clúster:</w:t>
            </w:r>
          </w:p>
        </w:tc>
        <w:tc>
          <w:tcPr>
            <w:tcW w:w="7840" w:type="dxa"/>
            <w:tcMar>
              <w:top w:w="100" w:type="dxa"/>
              <w:left w:w="100" w:type="dxa"/>
              <w:bottom w:w="100" w:type="dxa"/>
              <w:right w:w="100" w:type="dxa"/>
            </w:tcMar>
          </w:tcPr>
          <w:p w14:paraId="31353865" w14:textId="03E7D312" w:rsidR="0059034F" w:rsidRPr="009329AE" w:rsidRDefault="009329AE" w:rsidP="009329AE">
            <w:pPr>
              <w:snapToGrid w:val="0"/>
              <w:spacing w:after="120" w:line="276" w:lineRule="auto"/>
              <w:rPr>
                <w:b w:val="0"/>
                <w:bCs/>
                <w:sz w:val="20"/>
                <w:szCs w:val="20"/>
              </w:rPr>
            </w:pPr>
            <w:r w:rsidRPr="009329AE">
              <w:rPr>
                <w:b w:val="0"/>
                <w:bCs/>
                <w:sz w:val="20"/>
                <w:szCs w:val="20"/>
              </w:rPr>
              <w:t>servidores unidos entre sí normalmente por una red de alta velocidad y que se comportan como si fuesen un único servidor.</w:t>
            </w:r>
          </w:p>
        </w:tc>
      </w:tr>
      <w:tr w:rsidR="0059034F" w:rsidRPr="009329AE" w14:paraId="399E697C" w14:textId="77777777">
        <w:trPr>
          <w:trHeight w:val="253"/>
        </w:trPr>
        <w:tc>
          <w:tcPr>
            <w:tcW w:w="2122" w:type="dxa"/>
            <w:tcMar>
              <w:top w:w="100" w:type="dxa"/>
              <w:left w:w="100" w:type="dxa"/>
              <w:bottom w:w="100" w:type="dxa"/>
              <w:right w:w="100" w:type="dxa"/>
            </w:tcMar>
          </w:tcPr>
          <w:p w14:paraId="4DAFDB4A" w14:textId="76528A58" w:rsidR="0059034F" w:rsidRPr="009329AE" w:rsidRDefault="009329AE" w:rsidP="009329AE">
            <w:pPr>
              <w:snapToGrid w:val="0"/>
              <w:spacing w:after="120" w:line="276" w:lineRule="auto"/>
              <w:rPr>
                <w:sz w:val="20"/>
                <w:szCs w:val="20"/>
              </w:rPr>
            </w:pPr>
            <w:r w:rsidRPr="009329AE">
              <w:rPr>
                <w:sz w:val="20"/>
                <w:szCs w:val="20"/>
              </w:rPr>
              <w:t>Disponibilidad:</w:t>
            </w:r>
          </w:p>
        </w:tc>
        <w:tc>
          <w:tcPr>
            <w:tcW w:w="7840" w:type="dxa"/>
            <w:tcMar>
              <w:top w:w="100" w:type="dxa"/>
              <w:left w:w="100" w:type="dxa"/>
              <w:bottom w:w="100" w:type="dxa"/>
              <w:right w:w="100" w:type="dxa"/>
            </w:tcMar>
          </w:tcPr>
          <w:p w14:paraId="6E7C8244" w14:textId="58499067" w:rsidR="0059034F" w:rsidRPr="009329AE" w:rsidRDefault="009329AE" w:rsidP="009329AE">
            <w:pPr>
              <w:snapToGrid w:val="0"/>
              <w:spacing w:after="120" w:line="276" w:lineRule="auto"/>
              <w:rPr>
                <w:b w:val="0"/>
                <w:bCs/>
                <w:sz w:val="20"/>
                <w:szCs w:val="20"/>
              </w:rPr>
            </w:pPr>
            <w:r w:rsidRPr="009329AE">
              <w:rPr>
                <w:b w:val="0"/>
                <w:bCs/>
                <w:sz w:val="20"/>
                <w:szCs w:val="20"/>
              </w:rPr>
              <w:t>cualidad o condición de disponibilidad.</w:t>
            </w:r>
          </w:p>
        </w:tc>
      </w:tr>
      <w:tr w:rsidR="009329AE" w:rsidRPr="009329AE" w14:paraId="7D351F79" w14:textId="77777777" w:rsidTr="00E573A3">
        <w:trPr>
          <w:trHeight w:val="313"/>
        </w:trPr>
        <w:tc>
          <w:tcPr>
            <w:tcW w:w="2122" w:type="dxa"/>
            <w:tcMar>
              <w:top w:w="100" w:type="dxa"/>
              <w:left w:w="100" w:type="dxa"/>
              <w:bottom w:w="100" w:type="dxa"/>
              <w:right w:w="100" w:type="dxa"/>
            </w:tcMar>
          </w:tcPr>
          <w:p w14:paraId="7D285D4B" w14:textId="4AC5BEA3" w:rsidR="009329AE" w:rsidRPr="009329AE" w:rsidRDefault="009329AE" w:rsidP="009329AE">
            <w:pPr>
              <w:snapToGrid w:val="0"/>
              <w:spacing w:after="120" w:line="276" w:lineRule="auto"/>
              <w:rPr>
                <w:sz w:val="20"/>
                <w:szCs w:val="20"/>
              </w:rPr>
            </w:pPr>
            <w:r w:rsidRPr="009329AE">
              <w:rPr>
                <w:sz w:val="20"/>
                <w:szCs w:val="20"/>
              </w:rPr>
              <w:t>Sistemas redundantes:</w:t>
            </w:r>
          </w:p>
        </w:tc>
        <w:tc>
          <w:tcPr>
            <w:tcW w:w="7840" w:type="dxa"/>
            <w:tcMar>
              <w:top w:w="100" w:type="dxa"/>
              <w:left w:w="100" w:type="dxa"/>
              <w:bottom w:w="100" w:type="dxa"/>
              <w:right w:w="100" w:type="dxa"/>
            </w:tcMar>
          </w:tcPr>
          <w:p w14:paraId="108FF19F" w14:textId="58704FAC" w:rsidR="009329AE" w:rsidRPr="00E573A3" w:rsidRDefault="009329AE" w:rsidP="009329AE">
            <w:pPr>
              <w:snapToGrid w:val="0"/>
              <w:spacing w:after="120" w:line="276" w:lineRule="auto"/>
              <w:rPr>
                <w:b w:val="0"/>
                <w:sz w:val="20"/>
                <w:szCs w:val="20"/>
              </w:rPr>
            </w:pPr>
            <w:r w:rsidRPr="00E573A3">
              <w:rPr>
                <w:b w:val="0"/>
                <w:sz w:val="20"/>
                <w:szCs w:val="20"/>
              </w:rPr>
              <w:t xml:space="preserve">son aquellos en los que se repiten aquellos datos o </w:t>
            </w:r>
            <w:r w:rsidRPr="00E573A3">
              <w:rPr>
                <w:b w:val="0"/>
                <w:i/>
                <w:iCs/>
                <w:sz w:val="20"/>
                <w:szCs w:val="20"/>
              </w:rPr>
              <w:t>hardware</w:t>
            </w:r>
            <w:r w:rsidRPr="00E573A3">
              <w:rPr>
                <w:b w:val="0"/>
                <w:sz w:val="20"/>
                <w:szCs w:val="20"/>
              </w:rPr>
              <w:t xml:space="preserve"> de carácter crítico</w:t>
            </w:r>
            <w:r w:rsidR="00E573A3">
              <w:rPr>
                <w:b w:val="0"/>
                <w:sz w:val="20"/>
                <w:szCs w:val="20"/>
              </w:rPr>
              <w:t>,</w:t>
            </w:r>
            <w:r w:rsidRPr="00E573A3">
              <w:rPr>
                <w:b w:val="0"/>
                <w:sz w:val="20"/>
                <w:szCs w:val="20"/>
              </w:rPr>
              <w:t xml:space="preserve"> que se quiere asegurar ante los posibles fallos que puedan surgir por su uso continuado.</w:t>
            </w:r>
          </w:p>
        </w:tc>
      </w:tr>
    </w:tbl>
    <w:p w14:paraId="0D417A6A" w14:textId="77777777" w:rsidR="0059034F" w:rsidRPr="009329AE" w:rsidRDefault="0059034F" w:rsidP="009329AE">
      <w:pPr>
        <w:snapToGrid w:val="0"/>
        <w:spacing w:after="120"/>
        <w:rPr>
          <w:sz w:val="20"/>
          <w:szCs w:val="20"/>
        </w:rPr>
      </w:pPr>
    </w:p>
    <w:p w14:paraId="2401E91C" w14:textId="77777777" w:rsidR="0059034F" w:rsidRPr="009329AE" w:rsidRDefault="0059034F" w:rsidP="009329AE">
      <w:pPr>
        <w:snapToGrid w:val="0"/>
        <w:spacing w:after="120"/>
        <w:rPr>
          <w:sz w:val="20"/>
          <w:szCs w:val="20"/>
        </w:rPr>
      </w:pPr>
    </w:p>
    <w:p w14:paraId="78589E47" w14:textId="77777777" w:rsidR="0059034F" w:rsidRPr="009329AE" w:rsidRDefault="00D55C84" w:rsidP="009329AE">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9329AE">
        <w:rPr>
          <w:b/>
          <w:color w:val="000000"/>
          <w:sz w:val="20"/>
          <w:szCs w:val="20"/>
        </w:rPr>
        <w:t xml:space="preserve">REFERENCIAS BIBLIOGRÁFICAS: </w:t>
      </w:r>
    </w:p>
    <w:p w14:paraId="7B28082C" w14:textId="77777777" w:rsidR="009329AE" w:rsidRPr="009329AE" w:rsidRDefault="009329AE" w:rsidP="009329AE">
      <w:pPr>
        <w:snapToGrid w:val="0"/>
        <w:spacing w:after="120"/>
        <w:rPr>
          <w:sz w:val="20"/>
          <w:szCs w:val="20"/>
        </w:rPr>
      </w:pPr>
      <w:r w:rsidRPr="009329AE">
        <w:rPr>
          <w:sz w:val="20"/>
          <w:szCs w:val="20"/>
          <w:lang w:val="en-US"/>
        </w:rPr>
        <w:t xml:space="preserve">Apache Software Foundation. (2021). </w:t>
      </w:r>
      <w:r w:rsidRPr="001978D4">
        <w:rPr>
          <w:i/>
          <w:iCs/>
          <w:sz w:val="20"/>
          <w:szCs w:val="20"/>
          <w:lang w:val="en-US"/>
        </w:rPr>
        <w:t>Apache JMeter™.</w:t>
      </w:r>
      <w:r w:rsidRPr="009329AE">
        <w:rPr>
          <w:sz w:val="20"/>
          <w:szCs w:val="20"/>
          <w:lang w:val="en-US"/>
        </w:rPr>
        <w:t xml:space="preserve"> </w:t>
      </w:r>
      <w:hyperlink r:id="rId19" w:history="1">
        <w:r w:rsidRPr="009329AE">
          <w:rPr>
            <w:rStyle w:val="Hyperlink"/>
            <w:sz w:val="20"/>
            <w:szCs w:val="20"/>
          </w:rPr>
          <w:t>https://jmeter.apache.org</w:t>
        </w:r>
      </w:hyperlink>
    </w:p>
    <w:p w14:paraId="49CE6B5B" w14:textId="77777777" w:rsidR="009329AE" w:rsidRPr="009329AE" w:rsidRDefault="009329AE" w:rsidP="009329AE">
      <w:pPr>
        <w:snapToGrid w:val="0"/>
        <w:spacing w:after="120"/>
        <w:rPr>
          <w:sz w:val="20"/>
          <w:szCs w:val="20"/>
        </w:rPr>
      </w:pPr>
      <w:r w:rsidRPr="009329AE">
        <w:rPr>
          <w:sz w:val="20"/>
          <w:szCs w:val="20"/>
        </w:rPr>
        <w:t xml:space="preserve">Axioma B2B Marketing. (2021). </w:t>
      </w:r>
      <w:r w:rsidRPr="001978D4">
        <w:rPr>
          <w:i/>
          <w:iCs/>
          <w:sz w:val="20"/>
          <w:szCs w:val="20"/>
        </w:rPr>
        <w:t xml:space="preserve">Fórmulas de cálculo de indicadores de disponibilidad. </w:t>
      </w:r>
      <w:hyperlink r:id="rId20" w:history="1">
        <w:r w:rsidRPr="009329AE">
          <w:rPr>
            <w:rStyle w:val="Hyperlink"/>
            <w:sz w:val="20"/>
            <w:szCs w:val="20"/>
          </w:rPr>
          <w:t>https://www.reporteroindustrial.com/blogs/Formulas-de-calculo-de-indicadores-de-disponibilidad+115450</w:t>
        </w:r>
      </w:hyperlink>
    </w:p>
    <w:p w14:paraId="0EF96724" w14:textId="77777777" w:rsidR="009329AE" w:rsidRPr="009329AE" w:rsidRDefault="009329AE" w:rsidP="009329AE">
      <w:pPr>
        <w:snapToGrid w:val="0"/>
        <w:spacing w:after="120"/>
        <w:rPr>
          <w:sz w:val="20"/>
          <w:szCs w:val="20"/>
          <w:lang w:val="en-US"/>
        </w:rPr>
      </w:pPr>
      <w:r w:rsidRPr="009329AE">
        <w:rPr>
          <w:sz w:val="20"/>
          <w:szCs w:val="20"/>
          <w:lang w:val="en-US"/>
        </w:rPr>
        <w:t xml:space="preserve">HP, Oracle, Cisco (1999). </w:t>
      </w:r>
      <w:r w:rsidRPr="001978D4">
        <w:rPr>
          <w:i/>
          <w:iCs/>
          <w:sz w:val="20"/>
          <w:szCs w:val="20"/>
          <w:lang w:val="en-US"/>
        </w:rPr>
        <w:t xml:space="preserve">High Availability &amp; Load Balancing Testing using Oracle Application, Cisco Local Director and </w:t>
      </w:r>
      <w:proofErr w:type="spellStart"/>
      <w:r w:rsidRPr="001978D4">
        <w:rPr>
          <w:i/>
          <w:iCs/>
          <w:sz w:val="20"/>
          <w:szCs w:val="20"/>
          <w:lang w:val="en-US"/>
        </w:rPr>
        <w:t>HPWebQos</w:t>
      </w:r>
      <w:proofErr w:type="spellEnd"/>
      <w:r w:rsidRPr="001978D4">
        <w:rPr>
          <w:i/>
          <w:iCs/>
          <w:sz w:val="20"/>
          <w:szCs w:val="20"/>
          <w:lang w:val="en-US"/>
        </w:rPr>
        <w:t>.</w:t>
      </w:r>
    </w:p>
    <w:p w14:paraId="10F684D5" w14:textId="2EA05592" w:rsidR="009329AE" w:rsidRPr="009329AE" w:rsidRDefault="009329AE" w:rsidP="009329AE">
      <w:pPr>
        <w:snapToGrid w:val="0"/>
        <w:spacing w:after="120"/>
        <w:rPr>
          <w:sz w:val="20"/>
          <w:szCs w:val="20"/>
        </w:rPr>
      </w:pPr>
      <w:r w:rsidRPr="009329AE">
        <w:rPr>
          <w:sz w:val="20"/>
          <w:szCs w:val="20"/>
        </w:rPr>
        <w:t xml:space="preserve">IBM. (2021). </w:t>
      </w:r>
      <w:r w:rsidRPr="001978D4">
        <w:rPr>
          <w:i/>
          <w:iCs/>
          <w:sz w:val="20"/>
          <w:szCs w:val="20"/>
        </w:rPr>
        <w:t xml:space="preserve">Soluciones SAN. </w:t>
      </w:r>
    </w:p>
    <w:p w14:paraId="13B071BA" w14:textId="04D30691" w:rsidR="009329AE" w:rsidRPr="009329AE" w:rsidRDefault="009329AE" w:rsidP="009329AE">
      <w:pPr>
        <w:snapToGrid w:val="0"/>
        <w:spacing w:after="120"/>
        <w:rPr>
          <w:sz w:val="20"/>
          <w:szCs w:val="20"/>
        </w:rPr>
      </w:pPr>
      <w:proofErr w:type="spellStart"/>
      <w:r w:rsidRPr="009329AE">
        <w:rPr>
          <w:sz w:val="20"/>
          <w:szCs w:val="20"/>
        </w:rPr>
        <w:t>OmniPlayer</w:t>
      </w:r>
      <w:proofErr w:type="spellEnd"/>
      <w:r w:rsidRPr="009329AE">
        <w:rPr>
          <w:sz w:val="20"/>
          <w:szCs w:val="20"/>
        </w:rPr>
        <w:t xml:space="preserve">. (2019). </w:t>
      </w:r>
      <w:r w:rsidRPr="001978D4">
        <w:rPr>
          <w:i/>
          <w:iCs/>
          <w:sz w:val="20"/>
          <w:szCs w:val="20"/>
        </w:rPr>
        <w:t>Redundancia y alta disponibilidad.</w:t>
      </w:r>
      <w:r w:rsidRPr="009329AE">
        <w:rPr>
          <w:sz w:val="20"/>
          <w:szCs w:val="20"/>
        </w:rPr>
        <w:t xml:space="preserve"> </w:t>
      </w:r>
      <w:hyperlink r:id="rId21" w:history="1">
        <w:r w:rsidRPr="009329AE">
          <w:rPr>
            <w:rStyle w:val="Hyperlink"/>
            <w:sz w:val="20"/>
            <w:szCs w:val="20"/>
          </w:rPr>
          <w:t>https://omniplayer.com/es/administracion/redundancia-y-alta-disponibilidad</w:t>
        </w:r>
      </w:hyperlink>
    </w:p>
    <w:p w14:paraId="4B25B60B" w14:textId="77777777" w:rsidR="0059034F" w:rsidRPr="009329AE" w:rsidRDefault="0059034F" w:rsidP="009329AE">
      <w:pPr>
        <w:snapToGrid w:val="0"/>
        <w:spacing w:after="120"/>
        <w:rPr>
          <w:sz w:val="20"/>
          <w:szCs w:val="20"/>
        </w:rPr>
      </w:pPr>
    </w:p>
    <w:p w14:paraId="00C594C6" w14:textId="77777777" w:rsidR="0059034F" w:rsidRPr="009329AE" w:rsidRDefault="00D55C84" w:rsidP="009329AE">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9329AE">
        <w:rPr>
          <w:b/>
          <w:color w:val="000000"/>
          <w:sz w:val="20"/>
          <w:szCs w:val="20"/>
        </w:rPr>
        <w:t>CONTROL DEL DOCUMENTO</w:t>
      </w:r>
    </w:p>
    <w:p w14:paraId="36E91C10" w14:textId="77777777" w:rsidR="0059034F" w:rsidRPr="009329AE" w:rsidRDefault="0059034F" w:rsidP="009329AE">
      <w:pPr>
        <w:snapToGrid w:val="0"/>
        <w:spacing w:after="120"/>
        <w:jc w:val="both"/>
        <w:rPr>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9034F" w:rsidRPr="009329AE" w14:paraId="321B02A9" w14:textId="77777777">
        <w:tc>
          <w:tcPr>
            <w:tcW w:w="1272" w:type="dxa"/>
            <w:tcBorders>
              <w:top w:val="nil"/>
              <w:left w:val="nil"/>
            </w:tcBorders>
          </w:tcPr>
          <w:p w14:paraId="27E66B21" w14:textId="77777777" w:rsidR="0059034F" w:rsidRPr="009329AE" w:rsidRDefault="0059034F" w:rsidP="009329AE">
            <w:pPr>
              <w:snapToGrid w:val="0"/>
              <w:spacing w:after="120" w:line="276" w:lineRule="auto"/>
              <w:jc w:val="both"/>
              <w:rPr>
                <w:sz w:val="20"/>
                <w:szCs w:val="20"/>
              </w:rPr>
            </w:pPr>
          </w:p>
        </w:tc>
        <w:tc>
          <w:tcPr>
            <w:tcW w:w="1991" w:type="dxa"/>
            <w:vAlign w:val="center"/>
          </w:tcPr>
          <w:p w14:paraId="4DA8A3B5" w14:textId="77777777" w:rsidR="0059034F" w:rsidRPr="009329AE" w:rsidRDefault="00D55C84" w:rsidP="009329AE">
            <w:pPr>
              <w:snapToGrid w:val="0"/>
              <w:spacing w:after="120" w:line="276" w:lineRule="auto"/>
              <w:rPr>
                <w:sz w:val="20"/>
                <w:szCs w:val="20"/>
              </w:rPr>
            </w:pPr>
            <w:r w:rsidRPr="009329AE">
              <w:rPr>
                <w:sz w:val="20"/>
                <w:szCs w:val="20"/>
              </w:rPr>
              <w:t>Nombre</w:t>
            </w:r>
          </w:p>
        </w:tc>
        <w:tc>
          <w:tcPr>
            <w:tcW w:w="1559" w:type="dxa"/>
            <w:vAlign w:val="center"/>
          </w:tcPr>
          <w:p w14:paraId="599D44F9" w14:textId="77777777" w:rsidR="0059034F" w:rsidRPr="009329AE" w:rsidRDefault="00D55C84" w:rsidP="009329AE">
            <w:pPr>
              <w:snapToGrid w:val="0"/>
              <w:spacing w:after="120" w:line="276" w:lineRule="auto"/>
              <w:rPr>
                <w:sz w:val="20"/>
                <w:szCs w:val="20"/>
              </w:rPr>
            </w:pPr>
            <w:r w:rsidRPr="009329AE">
              <w:rPr>
                <w:sz w:val="20"/>
                <w:szCs w:val="20"/>
              </w:rPr>
              <w:t>Cargo</w:t>
            </w:r>
          </w:p>
        </w:tc>
        <w:tc>
          <w:tcPr>
            <w:tcW w:w="3257" w:type="dxa"/>
            <w:vAlign w:val="center"/>
          </w:tcPr>
          <w:p w14:paraId="23586E7B" w14:textId="53435FE3" w:rsidR="0059034F" w:rsidRPr="001978D4" w:rsidRDefault="00D55C84" w:rsidP="009329AE">
            <w:pPr>
              <w:snapToGrid w:val="0"/>
              <w:spacing w:after="120" w:line="276" w:lineRule="auto"/>
              <w:rPr>
                <w:sz w:val="20"/>
                <w:szCs w:val="20"/>
              </w:rPr>
            </w:pPr>
            <w:r w:rsidRPr="009329AE">
              <w:rPr>
                <w:sz w:val="20"/>
                <w:szCs w:val="20"/>
              </w:rPr>
              <w:t>Dependencia</w:t>
            </w:r>
          </w:p>
        </w:tc>
        <w:tc>
          <w:tcPr>
            <w:tcW w:w="1888" w:type="dxa"/>
            <w:vAlign w:val="center"/>
          </w:tcPr>
          <w:p w14:paraId="129325BA" w14:textId="77777777" w:rsidR="0059034F" w:rsidRPr="009329AE" w:rsidRDefault="00D55C84" w:rsidP="009329AE">
            <w:pPr>
              <w:snapToGrid w:val="0"/>
              <w:spacing w:after="120" w:line="276" w:lineRule="auto"/>
              <w:rPr>
                <w:sz w:val="20"/>
                <w:szCs w:val="20"/>
              </w:rPr>
            </w:pPr>
            <w:r w:rsidRPr="009329AE">
              <w:rPr>
                <w:sz w:val="20"/>
                <w:szCs w:val="20"/>
              </w:rPr>
              <w:t>Fecha</w:t>
            </w:r>
          </w:p>
        </w:tc>
      </w:tr>
      <w:tr w:rsidR="001978D4" w:rsidRPr="009329AE" w14:paraId="0AA272AA" w14:textId="77777777" w:rsidTr="001978D4">
        <w:trPr>
          <w:trHeight w:val="340"/>
        </w:trPr>
        <w:tc>
          <w:tcPr>
            <w:tcW w:w="1272" w:type="dxa"/>
            <w:vMerge w:val="restart"/>
            <w:vAlign w:val="center"/>
          </w:tcPr>
          <w:p w14:paraId="5141E46C" w14:textId="77777777" w:rsidR="001978D4" w:rsidRPr="009329AE" w:rsidRDefault="001978D4" w:rsidP="001978D4">
            <w:pPr>
              <w:snapToGrid w:val="0"/>
              <w:spacing w:after="120" w:line="276" w:lineRule="auto"/>
              <w:rPr>
                <w:sz w:val="20"/>
                <w:szCs w:val="20"/>
              </w:rPr>
            </w:pPr>
            <w:r w:rsidRPr="009329AE">
              <w:rPr>
                <w:sz w:val="20"/>
                <w:szCs w:val="20"/>
              </w:rPr>
              <w:t>Autor (es)</w:t>
            </w:r>
          </w:p>
        </w:tc>
        <w:tc>
          <w:tcPr>
            <w:tcW w:w="1991" w:type="dxa"/>
            <w:vAlign w:val="center"/>
          </w:tcPr>
          <w:p w14:paraId="67E4EF51" w14:textId="460CC71F" w:rsidR="001978D4" w:rsidRPr="009329AE" w:rsidRDefault="001978D4" w:rsidP="001978D4">
            <w:pPr>
              <w:snapToGrid w:val="0"/>
              <w:spacing w:after="120" w:line="276" w:lineRule="auto"/>
              <w:rPr>
                <w:b w:val="0"/>
                <w:bCs/>
                <w:sz w:val="20"/>
                <w:szCs w:val="20"/>
              </w:rPr>
            </w:pPr>
            <w:r w:rsidRPr="009329AE">
              <w:rPr>
                <w:b w:val="0"/>
                <w:bCs/>
                <w:sz w:val="20"/>
                <w:szCs w:val="20"/>
              </w:rPr>
              <w:t xml:space="preserve">Peter Emerson </w:t>
            </w:r>
            <w:proofErr w:type="spellStart"/>
            <w:r w:rsidRPr="009329AE">
              <w:rPr>
                <w:b w:val="0"/>
                <w:bCs/>
                <w:sz w:val="20"/>
                <w:szCs w:val="20"/>
              </w:rPr>
              <w:t>Pinchao</w:t>
            </w:r>
            <w:proofErr w:type="spellEnd"/>
          </w:p>
        </w:tc>
        <w:tc>
          <w:tcPr>
            <w:tcW w:w="1559" w:type="dxa"/>
            <w:vAlign w:val="center"/>
          </w:tcPr>
          <w:p w14:paraId="54BDE41F" w14:textId="733FB8CA" w:rsidR="001978D4" w:rsidRPr="009329AE" w:rsidRDefault="001978D4" w:rsidP="001978D4">
            <w:pPr>
              <w:snapToGrid w:val="0"/>
              <w:spacing w:after="120" w:line="276" w:lineRule="auto"/>
              <w:rPr>
                <w:b w:val="0"/>
                <w:bCs/>
                <w:sz w:val="20"/>
                <w:szCs w:val="20"/>
              </w:rPr>
            </w:pPr>
            <w:r w:rsidRPr="009329AE">
              <w:rPr>
                <w:b w:val="0"/>
                <w:bCs/>
                <w:sz w:val="20"/>
                <w:szCs w:val="20"/>
              </w:rPr>
              <w:t>Experto temático</w:t>
            </w:r>
          </w:p>
        </w:tc>
        <w:tc>
          <w:tcPr>
            <w:tcW w:w="3257" w:type="dxa"/>
            <w:vAlign w:val="center"/>
          </w:tcPr>
          <w:p w14:paraId="13E5501B" w14:textId="7A264104" w:rsidR="001978D4" w:rsidRPr="009329AE" w:rsidRDefault="001978D4" w:rsidP="001978D4">
            <w:pPr>
              <w:snapToGrid w:val="0"/>
              <w:spacing w:after="120" w:line="276" w:lineRule="auto"/>
              <w:rPr>
                <w:b w:val="0"/>
                <w:bCs/>
                <w:sz w:val="20"/>
                <w:szCs w:val="20"/>
              </w:rPr>
            </w:pPr>
            <w:r w:rsidRPr="009329AE">
              <w:rPr>
                <w:b w:val="0"/>
                <w:bCs/>
                <w:sz w:val="20"/>
                <w:szCs w:val="20"/>
              </w:rPr>
              <w:t>Regional Cauca</w:t>
            </w:r>
            <w:r w:rsidRPr="009329AE">
              <w:rPr>
                <w:b w:val="0"/>
                <w:bCs/>
                <w:sz w:val="20"/>
                <w:szCs w:val="20"/>
              </w:rPr>
              <w:t xml:space="preserve"> </w:t>
            </w:r>
            <w:r>
              <w:rPr>
                <w:b w:val="0"/>
                <w:bCs/>
                <w:sz w:val="20"/>
                <w:szCs w:val="20"/>
              </w:rPr>
              <w:t xml:space="preserve">- </w:t>
            </w:r>
            <w:r w:rsidRPr="009329AE">
              <w:rPr>
                <w:b w:val="0"/>
                <w:bCs/>
                <w:sz w:val="20"/>
                <w:szCs w:val="20"/>
              </w:rPr>
              <w:t xml:space="preserve">Centro de </w:t>
            </w:r>
            <w:r>
              <w:rPr>
                <w:b w:val="0"/>
                <w:bCs/>
                <w:sz w:val="20"/>
                <w:szCs w:val="20"/>
              </w:rPr>
              <w:t>T</w:t>
            </w:r>
            <w:r w:rsidRPr="009329AE">
              <w:rPr>
                <w:b w:val="0"/>
                <w:bCs/>
                <w:sz w:val="20"/>
                <w:szCs w:val="20"/>
              </w:rPr>
              <w:t xml:space="preserve">eleinformática y </w:t>
            </w:r>
            <w:r>
              <w:rPr>
                <w:b w:val="0"/>
                <w:bCs/>
                <w:sz w:val="20"/>
                <w:szCs w:val="20"/>
              </w:rPr>
              <w:t>P</w:t>
            </w:r>
            <w:r w:rsidRPr="009329AE">
              <w:rPr>
                <w:b w:val="0"/>
                <w:bCs/>
                <w:sz w:val="20"/>
                <w:szCs w:val="20"/>
              </w:rPr>
              <w:t xml:space="preserve">roducción </w:t>
            </w:r>
            <w:r>
              <w:rPr>
                <w:b w:val="0"/>
                <w:bCs/>
                <w:sz w:val="20"/>
                <w:szCs w:val="20"/>
              </w:rPr>
              <w:t>I</w:t>
            </w:r>
            <w:r w:rsidRPr="009329AE">
              <w:rPr>
                <w:b w:val="0"/>
                <w:bCs/>
                <w:sz w:val="20"/>
                <w:szCs w:val="20"/>
              </w:rPr>
              <w:t xml:space="preserve">ndustrial </w:t>
            </w:r>
          </w:p>
        </w:tc>
        <w:tc>
          <w:tcPr>
            <w:tcW w:w="1888" w:type="dxa"/>
            <w:vAlign w:val="center"/>
          </w:tcPr>
          <w:p w14:paraId="5F3EE34A" w14:textId="77777777" w:rsidR="001978D4" w:rsidRPr="009329AE" w:rsidRDefault="001978D4" w:rsidP="001978D4">
            <w:pPr>
              <w:snapToGrid w:val="0"/>
              <w:spacing w:after="120" w:line="276" w:lineRule="auto"/>
              <w:rPr>
                <w:sz w:val="20"/>
                <w:szCs w:val="20"/>
              </w:rPr>
            </w:pPr>
          </w:p>
        </w:tc>
      </w:tr>
      <w:tr w:rsidR="001978D4" w:rsidRPr="009329AE" w14:paraId="0777C385" w14:textId="77777777" w:rsidTr="001978D4">
        <w:trPr>
          <w:trHeight w:val="340"/>
        </w:trPr>
        <w:tc>
          <w:tcPr>
            <w:tcW w:w="1272" w:type="dxa"/>
            <w:vMerge/>
          </w:tcPr>
          <w:p w14:paraId="1515A300" w14:textId="77777777" w:rsidR="001978D4" w:rsidRPr="009329AE" w:rsidRDefault="001978D4" w:rsidP="001978D4">
            <w:pPr>
              <w:widowControl w:val="0"/>
              <w:pBdr>
                <w:top w:val="nil"/>
                <w:left w:val="nil"/>
                <w:bottom w:val="nil"/>
                <w:right w:val="nil"/>
                <w:between w:val="nil"/>
              </w:pBdr>
              <w:snapToGrid w:val="0"/>
              <w:spacing w:after="120" w:line="276" w:lineRule="auto"/>
              <w:rPr>
                <w:sz w:val="20"/>
                <w:szCs w:val="20"/>
              </w:rPr>
            </w:pPr>
          </w:p>
        </w:tc>
        <w:tc>
          <w:tcPr>
            <w:tcW w:w="1991" w:type="dxa"/>
            <w:vAlign w:val="center"/>
          </w:tcPr>
          <w:p w14:paraId="7A1AF629" w14:textId="754ECF0E" w:rsidR="001978D4" w:rsidRPr="009329AE" w:rsidRDefault="001978D4" w:rsidP="001978D4">
            <w:pPr>
              <w:snapToGrid w:val="0"/>
              <w:spacing w:after="120" w:line="276" w:lineRule="auto"/>
              <w:rPr>
                <w:sz w:val="20"/>
                <w:szCs w:val="20"/>
              </w:rPr>
            </w:pPr>
            <w:r w:rsidRPr="00797F91">
              <w:rPr>
                <w:b w:val="0"/>
                <w:sz w:val="20"/>
                <w:szCs w:val="20"/>
                <w:lang w:val="es-MX"/>
              </w:rPr>
              <w:t xml:space="preserve">Ana Catalina Córdoba Sus </w:t>
            </w:r>
          </w:p>
        </w:tc>
        <w:tc>
          <w:tcPr>
            <w:tcW w:w="1559" w:type="dxa"/>
            <w:vAlign w:val="center"/>
          </w:tcPr>
          <w:p w14:paraId="776287D0" w14:textId="6B6A33B6" w:rsidR="001978D4" w:rsidRPr="009329AE" w:rsidRDefault="001978D4" w:rsidP="001978D4">
            <w:pPr>
              <w:snapToGrid w:val="0"/>
              <w:spacing w:after="120" w:line="276" w:lineRule="auto"/>
              <w:rPr>
                <w:sz w:val="20"/>
                <w:szCs w:val="20"/>
              </w:rPr>
            </w:pPr>
            <w:r w:rsidRPr="00797F91">
              <w:rPr>
                <w:b w:val="0"/>
                <w:sz w:val="20"/>
                <w:szCs w:val="20"/>
                <w:lang w:val="es-MX"/>
              </w:rPr>
              <w:t>Evaluadora instruccional</w:t>
            </w:r>
          </w:p>
        </w:tc>
        <w:tc>
          <w:tcPr>
            <w:tcW w:w="3257" w:type="dxa"/>
            <w:vAlign w:val="center"/>
          </w:tcPr>
          <w:p w14:paraId="1A013FC2" w14:textId="644EAF0C" w:rsidR="001978D4" w:rsidRPr="009329AE" w:rsidRDefault="001978D4" w:rsidP="001978D4">
            <w:pPr>
              <w:snapToGrid w:val="0"/>
              <w:spacing w:after="120" w:line="276" w:lineRule="auto"/>
              <w:rPr>
                <w:sz w:val="20"/>
                <w:szCs w:val="20"/>
              </w:rPr>
            </w:pPr>
            <w:r w:rsidRPr="00797F91">
              <w:rPr>
                <w:b w:val="0"/>
                <w:sz w:val="20"/>
                <w:szCs w:val="20"/>
                <w:lang w:val="es-MX"/>
              </w:rPr>
              <w:t>Regional Antioquia - Centro de Servicios de Salud</w:t>
            </w:r>
          </w:p>
        </w:tc>
        <w:tc>
          <w:tcPr>
            <w:tcW w:w="1888" w:type="dxa"/>
            <w:vAlign w:val="center"/>
          </w:tcPr>
          <w:p w14:paraId="3CF7BF6E" w14:textId="399E48C9" w:rsidR="001978D4" w:rsidRPr="009329AE" w:rsidRDefault="001978D4" w:rsidP="001978D4">
            <w:pPr>
              <w:snapToGrid w:val="0"/>
              <w:spacing w:after="120" w:line="276" w:lineRule="auto"/>
              <w:rPr>
                <w:sz w:val="20"/>
                <w:szCs w:val="20"/>
              </w:rPr>
            </w:pPr>
            <w:r w:rsidRPr="00797F91">
              <w:rPr>
                <w:b w:val="0"/>
                <w:sz w:val="20"/>
                <w:szCs w:val="20"/>
                <w:lang w:val="es-MX"/>
              </w:rPr>
              <w:t>Marzo 2024</w:t>
            </w:r>
          </w:p>
        </w:tc>
      </w:tr>
      <w:tr w:rsidR="001978D4" w:rsidRPr="009329AE" w14:paraId="3980C2B7" w14:textId="77777777" w:rsidTr="001978D4">
        <w:trPr>
          <w:trHeight w:val="340"/>
        </w:trPr>
        <w:tc>
          <w:tcPr>
            <w:tcW w:w="1272" w:type="dxa"/>
            <w:vMerge/>
          </w:tcPr>
          <w:p w14:paraId="371B2E5B" w14:textId="77777777" w:rsidR="001978D4" w:rsidRPr="009329AE" w:rsidRDefault="001978D4" w:rsidP="001978D4">
            <w:pPr>
              <w:widowControl w:val="0"/>
              <w:pBdr>
                <w:top w:val="nil"/>
                <w:left w:val="nil"/>
                <w:bottom w:val="nil"/>
                <w:right w:val="nil"/>
                <w:between w:val="nil"/>
              </w:pBdr>
              <w:snapToGrid w:val="0"/>
              <w:spacing w:after="120"/>
              <w:rPr>
                <w:sz w:val="20"/>
                <w:szCs w:val="20"/>
              </w:rPr>
            </w:pPr>
          </w:p>
        </w:tc>
        <w:tc>
          <w:tcPr>
            <w:tcW w:w="1991" w:type="dxa"/>
            <w:vAlign w:val="center"/>
          </w:tcPr>
          <w:p w14:paraId="28CE1B99" w14:textId="1BBAB409" w:rsidR="001978D4" w:rsidRPr="00797F91" w:rsidRDefault="001978D4" w:rsidP="001978D4">
            <w:pPr>
              <w:snapToGrid w:val="0"/>
              <w:spacing w:after="120"/>
              <w:rPr>
                <w:sz w:val="20"/>
                <w:szCs w:val="20"/>
                <w:lang w:val="es-MX"/>
              </w:rPr>
            </w:pPr>
            <w:r w:rsidRPr="00797F91">
              <w:rPr>
                <w:b w:val="0"/>
                <w:sz w:val="20"/>
                <w:szCs w:val="20"/>
                <w:lang w:val="es-MX"/>
              </w:rPr>
              <w:t>Olga Constanza Bermúdez Jaimes</w:t>
            </w:r>
          </w:p>
        </w:tc>
        <w:tc>
          <w:tcPr>
            <w:tcW w:w="1559" w:type="dxa"/>
            <w:vAlign w:val="center"/>
          </w:tcPr>
          <w:p w14:paraId="06057B73" w14:textId="649970AB" w:rsidR="001978D4" w:rsidRPr="00797F91" w:rsidRDefault="001978D4" w:rsidP="001978D4">
            <w:pPr>
              <w:snapToGrid w:val="0"/>
              <w:spacing w:after="120"/>
              <w:rPr>
                <w:sz w:val="20"/>
                <w:szCs w:val="20"/>
                <w:lang w:val="es-MX"/>
              </w:rPr>
            </w:pPr>
            <w:r w:rsidRPr="00797F91">
              <w:rPr>
                <w:b w:val="0"/>
                <w:sz w:val="20"/>
                <w:szCs w:val="20"/>
                <w:lang w:val="es-MX"/>
              </w:rPr>
              <w:t xml:space="preserve">Responsable Línea de </w:t>
            </w:r>
            <w:r w:rsidRPr="00797F91">
              <w:rPr>
                <w:b w:val="0"/>
                <w:sz w:val="20"/>
                <w:szCs w:val="20"/>
                <w:lang w:val="es-MX"/>
              </w:rPr>
              <w:lastRenderedPageBreak/>
              <w:t>Producción Antioquia</w:t>
            </w:r>
          </w:p>
        </w:tc>
        <w:tc>
          <w:tcPr>
            <w:tcW w:w="3257" w:type="dxa"/>
            <w:vAlign w:val="center"/>
          </w:tcPr>
          <w:p w14:paraId="1B5DAD77" w14:textId="6D84412F" w:rsidR="001978D4" w:rsidRPr="00797F91" w:rsidRDefault="001978D4" w:rsidP="001978D4">
            <w:pPr>
              <w:snapToGrid w:val="0"/>
              <w:spacing w:after="120"/>
              <w:rPr>
                <w:sz w:val="20"/>
                <w:szCs w:val="20"/>
                <w:lang w:val="es-MX"/>
              </w:rPr>
            </w:pPr>
            <w:r w:rsidRPr="00797F91">
              <w:rPr>
                <w:b w:val="0"/>
                <w:sz w:val="20"/>
                <w:szCs w:val="20"/>
                <w:lang w:val="es-MX"/>
              </w:rPr>
              <w:lastRenderedPageBreak/>
              <w:t>Regional Antioquia - Centro de Servicios de Salud</w:t>
            </w:r>
          </w:p>
        </w:tc>
        <w:tc>
          <w:tcPr>
            <w:tcW w:w="1888" w:type="dxa"/>
            <w:vAlign w:val="center"/>
          </w:tcPr>
          <w:p w14:paraId="73D47B07" w14:textId="05C5ABF4" w:rsidR="001978D4" w:rsidRPr="00797F91" w:rsidRDefault="001978D4" w:rsidP="001978D4">
            <w:pPr>
              <w:snapToGrid w:val="0"/>
              <w:spacing w:after="120"/>
              <w:rPr>
                <w:sz w:val="20"/>
                <w:szCs w:val="20"/>
                <w:lang w:val="es-MX"/>
              </w:rPr>
            </w:pPr>
            <w:r w:rsidRPr="00797F91">
              <w:rPr>
                <w:b w:val="0"/>
                <w:sz w:val="20"/>
                <w:szCs w:val="20"/>
                <w:lang w:val="es-MX"/>
              </w:rPr>
              <w:t>Marzo 2024</w:t>
            </w:r>
          </w:p>
        </w:tc>
      </w:tr>
    </w:tbl>
    <w:p w14:paraId="18946FA7" w14:textId="77777777" w:rsidR="0059034F" w:rsidRPr="009329AE" w:rsidRDefault="0059034F" w:rsidP="009329AE">
      <w:pPr>
        <w:snapToGrid w:val="0"/>
        <w:spacing w:after="120"/>
        <w:rPr>
          <w:sz w:val="20"/>
          <w:szCs w:val="20"/>
        </w:rPr>
      </w:pPr>
    </w:p>
    <w:p w14:paraId="118C2533" w14:textId="77777777" w:rsidR="0059034F" w:rsidRPr="009329AE" w:rsidRDefault="0059034F" w:rsidP="009329AE">
      <w:pPr>
        <w:snapToGrid w:val="0"/>
        <w:spacing w:after="120"/>
        <w:rPr>
          <w:sz w:val="20"/>
          <w:szCs w:val="20"/>
        </w:rPr>
      </w:pPr>
    </w:p>
    <w:p w14:paraId="487BCC99" w14:textId="77777777" w:rsidR="0059034F" w:rsidRPr="009329AE" w:rsidRDefault="00D55C84" w:rsidP="009329AE">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9329AE">
        <w:rPr>
          <w:b/>
          <w:color w:val="000000"/>
          <w:sz w:val="20"/>
          <w:szCs w:val="20"/>
        </w:rPr>
        <w:t xml:space="preserve">CONTROL DE CAMBIOS </w:t>
      </w:r>
    </w:p>
    <w:p w14:paraId="5064F6D4" w14:textId="77777777" w:rsidR="0059034F" w:rsidRPr="009329AE" w:rsidRDefault="00D55C84" w:rsidP="009329AE">
      <w:pPr>
        <w:pBdr>
          <w:top w:val="nil"/>
          <w:left w:val="nil"/>
          <w:bottom w:val="nil"/>
          <w:right w:val="nil"/>
          <w:between w:val="nil"/>
        </w:pBdr>
        <w:snapToGrid w:val="0"/>
        <w:spacing w:after="120"/>
        <w:jc w:val="both"/>
        <w:rPr>
          <w:b/>
          <w:color w:val="808080"/>
          <w:sz w:val="20"/>
          <w:szCs w:val="20"/>
        </w:rPr>
      </w:pPr>
      <w:r w:rsidRPr="009329AE">
        <w:rPr>
          <w:b/>
          <w:color w:val="808080"/>
          <w:sz w:val="20"/>
          <w:szCs w:val="20"/>
        </w:rPr>
        <w:t>(Diligenciar únicamente si realiza ajustes a la Unidad Temática)</w:t>
      </w:r>
    </w:p>
    <w:p w14:paraId="4C5DF669" w14:textId="77777777" w:rsidR="0059034F" w:rsidRPr="009329AE" w:rsidRDefault="0059034F" w:rsidP="009329AE">
      <w:pPr>
        <w:snapToGrid w:val="0"/>
        <w:spacing w:after="120"/>
        <w:rPr>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9034F" w:rsidRPr="009329AE" w14:paraId="67E968FB" w14:textId="77777777">
        <w:tc>
          <w:tcPr>
            <w:tcW w:w="1264" w:type="dxa"/>
            <w:tcBorders>
              <w:top w:val="nil"/>
              <w:left w:val="nil"/>
            </w:tcBorders>
          </w:tcPr>
          <w:p w14:paraId="4BC2FA5A" w14:textId="77777777" w:rsidR="0059034F" w:rsidRPr="009329AE" w:rsidRDefault="0059034F" w:rsidP="009329AE">
            <w:pPr>
              <w:snapToGrid w:val="0"/>
              <w:spacing w:after="120" w:line="276" w:lineRule="auto"/>
              <w:jc w:val="both"/>
              <w:rPr>
                <w:sz w:val="20"/>
                <w:szCs w:val="20"/>
              </w:rPr>
            </w:pPr>
          </w:p>
        </w:tc>
        <w:tc>
          <w:tcPr>
            <w:tcW w:w="2138" w:type="dxa"/>
          </w:tcPr>
          <w:p w14:paraId="120B313B" w14:textId="77777777" w:rsidR="0059034F" w:rsidRPr="009329AE" w:rsidRDefault="00D55C84" w:rsidP="009329AE">
            <w:pPr>
              <w:snapToGrid w:val="0"/>
              <w:spacing w:after="120" w:line="276" w:lineRule="auto"/>
              <w:jc w:val="both"/>
              <w:rPr>
                <w:sz w:val="20"/>
                <w:szCs w:val="20"/>
              </w:rPr>
            </w:pPr>
            <w:r w:rsidRPr="009329AE">
              <w:rPr>
                <w:sz w:val="20"/>
                <w:szCs w:val="20"/>
              </w:rPr>
              <w:t>Nombre</w:t>
            </w:r>
          </w:p>
        </w:tc>
        <w:tc>
          <w:tcPr>
            <w:tcW w:w="1701" w:type="dxa"/>
          </w:tcPr>
          <w:p w14:paraId="526C5270" w14:textId="77777777" w:rsidR="0059034F" w:rsidRPr="009329AE" w:rsidRDefault="00D55C84" w:rsidP="009329AE">
            <w:pPr>
              <w:snapToGrid w:val="0"/>
              <w:spacing w:after="120" w:line="276" w:lineRule="auto"/>
              <w:jc w:val="both"/>
              <w:rPr>
                <w:sz w:val="20"/>
                <w:szCs w:val="20"/>
              </w:rPr>
            </w:pPr>
            <w:r w:rsidRPr="009329AE">
              <w:rPr>
                <w:sz w:val="20"/>
                <w:szCs w:val="20"/>
              </w:rPr>
              <w:t>Cargo</w:t>
            </w:r>
          </w:p>
        </w:tc>
        <w:tc>
          <w:tcPr>
            <w:tcW w:w="1843" w:type="dxa"/>
          </w:tcPr>
          <w:p w14:paraId="20A380C2" w14:textId="77777777" w:rsidR="0059034F" w:rsidRPr="009329AE" w:rsidRDefault="00D55C84" w:rsidP="009329AE">
            <w:pPr>
              <w:snapToGrid w:val="0"/>
              <w:spacing w:after="120" w:line="276" w:lineRule="auto"/>
              <w:jc w:val="both"/>
              <w:rPr>
                <w:sz w:val="20"/>
                <w:szCs w:val="20"/>
              </w:rPr>
            </w:pPr>
            <w:r w:rsidRPr="009329AE">
              <w:rPr>
                <w:sz w:val="20"/>
                <w:szCs w:val="20"/>
              </w:rPr>
              <w:t>Dependencia</w:t>
            </w:r>
          </w:p>
        </w:tc>
        <w:tc>
          <w:tcPr>
            <w:tcW w:w="1044" w:type="dxa"/>
          </w:tcPr>
          <w:p w14:paraId="3B8F65CC" w14:textId="77777777" w:rsidR="0059034F" w:rsidRPr="009329AE" w:rsidRDefault="00D55C84" w:rsidP="009329AE">
            <w:pPr>
              <w:snapToGrid w:val="0"/>
              <w:spacing w:after="120" w:line="276" w:lineRule="auto"/>
              <w:jc w:val="both"/>
              <w:rPr>
                <w:sz w:val="20"/>
                <w:szCs w:val="20"/>
              </w:rPr>
            </w:pPr>
            <w:r w:rsidRPr="009329AE">
              <w:rPr>
                <w:sz w:val="20"/>
                <w:szCs w:val="20"/>
              </w:rPr>
              <w:t>Fecha</w:t>
            </w:r>
          </w:p>
        </w:tc>
        <w:tc>
          <w:tcPr>
            <w:tcW w:w="1977" w:type="dxa"/>
          </w:tcPr>
          <w:p w14:paraId="07411C5A" w14:textId="77777777" w:rsidR="0059034F" w:rsidRPr="009329AE" w:rsidRDefault="00D55C84" w:rsidP="009329AE">
            <w:pPr>
              <w:snapToGrid w:val="0"/>
              <w:spacing w:after="120" w:line="276" w:lineRule="auto"/>
              <w:jc w:val="both"/>
              <w:rPr>
                <w:sz w:val="20"/>
                <w:szCs w:val="20"/>
              </w:rPr>
            </w:pPr>
            <w:r w:rsidRPr="009329AE">
              <w:rPr>
                <w:sz w:val="20"/>
                <w:szCs w:val="20"/>
              </w:rPr>
              <w:t>Razón del Cambio</w:t>
            </w:r>
          </w:p>
        </w:tc>
      </w:tr>
      <w:tr w:rsidR="0059034F" w:rsidRPr="009329AE" w14:paraId="2833794D" w14:textId="77777777">
        <w:tc>
          <w:tcPr>
            <w:tcW w:w="1264" w:type="dxa"/>
          </w:tcPr>
          <w:p w14:paraId="006D5F8C" w14:textId="77777777" w:rsidR="0059034F" w:rsidRPr="009329AE" w:rsidRDefault="00D55C84" w:rsidP="009329AE">
            <w:pPr>
              <w:snapToGrid w:val="0"/>
              <w:spacing w:after="120" w:line="276" w:lineRule="auto"/>
              <w:jc w:val="both"/>
              <w:rPr>
                <w:sz w:val="20"/>
                <w:szCs w:val="20"/>
              </w:rPr>
            </w:pPr>
            <w:r w:rsidRPr="009329AE">
              <w:rPr>
                <w:sz w:val="20"/>
                <w:szCs w:val="20"/>
              </w:rPr>
              <w:t>Autor (es)</w:t>
            </w:r>
          </w:p>
        </w:tc>
        <w:tc>
          <w:tcPr>
            <w:tcW w:w="2138" w:type="dxa"/>
          </w:tcPr>
          <w:p w14:paraId="7EF722B8" w14:textId="77777777" w:rsidR="0059034F" w:rsidRPr="009329AE" w:rsidRDefault="0059034F" w:rsidP="009329AE">
            <w:pPr>
              <w:snapToGrid w:val="0"/>
              <w:spacing w:after="120" w:line="276" w:lineRule="auto"/>
              <w:jc w:val="both"/>
              <w:rPr>
                <w:sz w:val="20"/>
                <w:szCs w:val="20"/>
              </w:rPr>
            </w:pPr>
          </w:p>
        </w:tc>
        <w:tc>
          <w:tcPr>
            <w:tcW w:w="1701" w:type="dxa"/>
          </w:tcPr>
          <w:p w14:paraId="69FBFB22" w14:textId="77777777" w:rsidR="0059034F" w:rsidRPr="009329AE" w:rsidRDefault="0059034F" w:rsidP="009329AE">
            <w:pPr>
              <w:snapToGrid w:val="0"/>
              <w:spacing w:after="120" w:line="276" w:lineRule="auto"/>
              <w:jc w:val="both"/>
              <w:rPr>
                <w:sz w:val="20"/>
                <w:szCs w:val="20"/>
              </w:rPr>
            </w:pPr>
          </w:p>
        </w:tc>
        <w:tc>
          <w:tcPr>
            <w:tcW w:w="1843" w:type="dxa"/>
          </w:tcPr>
          <w:p w14:paraId="02DE2A56" w14:textId="77777777" w:rsidR="0059034F" w:rsidRPr="009329AE" w:rsidRDefault="0059034F" w:rsidP="009329AE">
            <w:pPr>
              <w:snapToGrid w:val="0"/>
              <w:spacing w:after="120" w:line="276" w:lineRule="auto"/>
              <w:jc w:val="both"/>
              <w:rPr>
                <w:sz w:val="20"/>
                <w:szCs w:val="20"/>
              </w:rPr>
            </w:pPr>
          </w:p>
        </w:tc>
        <w:tc>
          <w:tcPr>
            <w:tcW w:w="1044" w:type="dxa"/>
          </w:tcPr>
          <w:p w14:paraId="200AD6B2" w14:textId="77777777" w:rsidR="0059034F" w:rsidRPr="009329AE" w:rsidRDefault="0059034F" w:rsidP="009329AE">
            <w:pPr>
              <w:snapToGrid w:val="0"/>
              <w:spacing w:after="120" w:line="276" w:lineRule="auto"/>
              <w:jc w:val="both"/>
              <w:rPr>
                <w:sz w:val="20"/>
                <w:szCs w:val="20"/>
              </w:rPr>
            </w:pPr>
          </w:p>
        </w:tc>
        <w:tc>
          <w:tcPr>
            <w:tcW w:w="1977" w:type="dxa"/>
          </w:tcPr>
          <w:p w14:paraId="5ADB4002" w14:textId="77777777" w:rsidR="0059034F" w:rsidRPr="009329AE" w:rsidRDefault="0059034F" w:rsidP="009329AE">
            <w:pPr>
              <w:snapToGrid w:val="0"/>
              <w:spacing w:after="120" w:line="276" w:lineRule="auto"/>
              <w:jc w:val="both"/>
              <w:rPr>
                <w:sz w:val="20"/>
                <w:szCs w:val="20"/>
              </w:rPr>
            </w:pPr>
          </w:p>
        </w:tc>
      </w:tr>
    </w:tbl>
    <w:p w14:paraId="59C13A04" w14:textId="77777777" w:rsidR="0059034F" w:rsidRPr="009329AE" w:rsidRDefault="0059034F" w:rsidP="009329AE">
      <w:pPr>
        <w:snapToGrid w:val="0"/>
        <w:spacing w:after="120"/>
        <w:rPr>
          <w:color w:val="000000"/>
          <w:sz w:val="20"/>
          <w:szCs w:val="20"/>
        </w:rPr>
      </w:pPr>
    </w:p>
    <w:p w14:paraId="64DB8A63" w14:textId="77777777" w:rsidR="0059034F" w:rsidRPr="009329AE" w:rsidRDefault="0059034F" w:rsidP="009329AE">
      <w:pPr>
        <w:snapToGrid w:val="0"/>
        <w:spacing w:after="120"/>
        <w:rPr>
          <w:sz w:val="20"/>
          <w:szCs w:val="20"/>
        </w:rPr>
      </w:pPr>
    </w:p>
    <w:p w14:paraId="5558D71F" w14:textId="77777777" w:rsidR="007C4702" w:rsidRPr="009329AE" w:rsidRDefault="007C4702" w:rsidP="009329AE">
      <w:pPr>
        <w:snapToGrid w:val="0"/>
        <w:spacing w:after="120"/>
        <w:rPr>
          <w:sz w:val="20"/>
          <w:szCs w:val="20"/>
        </w:rPr>
      </w:pPr>
    </w:p>
    <w:p w14:paraId="4C41B453" w14:textId="77777777" w:rsidR="007C4702" w:rsidRPr="009329AE" w:rsidRDefault="007C4702" w:rsidP="009329AE">
      <w:pPr>
        <w:snapToGrid w:val="0"/>
        <w:spacing w:after="120"/>
        <w:rPr>
          <w:sz w:val="20"/>
          <w:szCs w:val="20"/>
        </w:rPr>
      </w:pPr>
      <w:r w:rsidRPr="009329AE">
        <w:rPr>
          <w:b/>
          <w:bCs/>
          <w:sz w:val="20"/>
          <w:szCs w:val="20"/>
        </w:rPr>
        <w:t xml:space="preserve">Nota: </w:t>
      </w:r>
      <w:r w:rsidRPr="009329AE">
        <w:rPr>
          <w:b/>
          <w:bCs/>
          <w:sz w:val="20"/>
          <w:szCs w:val="20"/>
        </w:rPr>
        <w:br/>
      </w:r>
      <w:r w:rsidRPr="009329AE">
        <w:rPr>
          <w:sz w:val="20"/>
          <w:szCs w:val="20"/>
        </w:rPr>
        <w:t xml:space="preserve">Para la propuesta instruccional se deben tener en cuenta las métricas desarrolladas en el equipo: </w:t>
      </w:r>
    </w:p>
    <w:p w14:paraId="0FAFBBDB" w14:textId="77777777" w:rsidR="007C4702" w:rsidRPr="009329AE" w:rsidRDefault="00000000" w:rsidP="009329AE">
      <w:pPr>
        <w:snapToGrid w:val="0"/>
        <w:spacing w:after="120"/>
        <w:rPr>
          <w:sz w:val="20"/>
          <w:szCs w:val="20"/>
        </w:rPr>
      </w:pPr>
      <w:hyperlink r:id="rId22" w:history="1">
        <w:r w:rsidR="007C4702" w:rsidRPr="009329AE">
          <w:rPr>
            <w:rStyle w:val="Hyperlink"/>
            <w:sz w:val="20"/>
            <w:szCs w:val="20"/>
          </w:rPr>
          <w:t>https://drive.google.com/drive/u/1/folders/1UiJvaklSCICR4BaQ7ga_q04JFa53h_u_</w:t>
        </w:r>
      </w:hyperlink>
      <w:r w:rsidR="007C4702" w:rsidRPr="009329AE">
        <w:rPr>
          <w:sz w:val="20"/>
          <w:szCs w:val="20"/>
        </w:rPr>
        <w:t xml:space="preserve"> </w:t>
      </w:r>
    </w:p>
    <w:sectPr w:rsidR="007C4702" w:rsidRPr="009329AE">
      <w:headerReference w:type="default" r:id="rId23"/>
      <w:footerReference w:type="default" r:id="rId2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21T20:48:00Z" w:initials="MOU">
    <w:p w14:paraId="041891A5" w14:textId="6EFC7926" w:rsidR="0029470A" w:rsidRDefault="0029470A">
      <w:pPr>
        <w:pStyle w:val="CommentText"/>
      </w:pPr>
      <w:r>
        <w:rPr>
          <w:rStyle w:val="CommentReference"/>
        </w:rPr>
        <w:annotationRef/>
      </w:r>
      <w:hyperlink r:id="rId1" w:history="1">
        <w:r w:rsidRPr="00A447F0">
          <w:rPr>
            <w:rStyle w:val="Hyperlink"/>
          </w:rPr>
          <w:t>https://stock.adobe.com/co/images/a-swirling-galaxy-of-mobile-devices-each-screen-displaying-a-different-financial-app/641744710</w:t>
        </w:r>
      </w:hyperlink>
      <w:r>
        <w:t xml:space="preserve"> </w:t>
      </w:r>
    </w:p>
  </w:comment>
  <w:comment w:id="2" w:author="Microsoft Office User" w:date="2024-03-21T20:52:00Z" w:initials="MOU">
    <w:p w14:paraId="646DADE8" w14:textId="02D3574B" w:rsidR="00837FB4" w:rsidRDefault="00837FB4">
      <w:pPr>
        <w:pStyle w:val="CommentText"/>
      </w:pPr>
      <w:r>
        <w:rPr>
          <w:rStyle w:val="CommentReference"/>
        </w:rPr>
        <w:annotationRef/>
      </w:r>
      <w:hyperlink r:id="rId2" w:history="1">
        <w:r w:rsidRPr="00A447F0">
          <w:rPr>
            <w:rStyle w:val="Hyperlink"/>
          </w:rPr>
          <w:t>https://stock.adobe.com/co/images/disaster-recovery-icon/742002330?asset_id=742002330</w:t>
        </w:r>
      </w:hyperlink>
      <w:r>
        <w:t xml:space="preserve"> </w:t>
      </w:r>
    </w:p>
  </w:comment>
  <w:comment w:id="3" w:author="Microsoft Office User" w:date="2024-02-20T22:42:00Z" w:initials="MOU">
    <w:p w14:paraId="015CA4CC" w14:textId="7725F5D9" w:rsidR="008A4E1C" w:rsidRDefault="008A4E1C" w:rsidP="008A4E1C">
      <w:pPr>
        <w:pStyle w:val="CommentText"/>
      </w:pPr>
      <w:r>
        <w:rPr>
          <w:rStyle w:val="CommentReference"/>
        </w:rPr>
        <w:annotationRef/>
      </w:r>
      <w:r>
        <w:t xml:space="preserve">El archivo se encuentra en la carpeta Formatos DI con el nombre </w:t>
      </w:r>
      <w:r w:rsidRPr="008A4E1C">
        <w:t>CF30_1_Conceptos.docx</w:t>
      </w:r>
    </w:p>
  </w:comment>
  <w:comment w:id="4" w:author="Microsoft Office User" w:date="2024-03-21T21:03:00Z" w:initials="MOU">
    <w:p w14:paraId="1117B6DA" w14:textId="4F30BEAB" w:rsidR="008A4E1C" w:rsidRDefault="008A4E1C">
      <w:pPr>
        <w:pStyle w:val="CommentText"/>
      </w:pPr>
      <w:r>
        <w:rPr>
          <w:rStyle w:val="CommentReference"/>
        </w:rPr>
        <w:annotationRef/>
      </w:r>
      <w:r>
        <w:t>Colocar como texto resaltado.</w:t>
      </w:r>
    </w:p>
  </w:comment>
  <w:comment w:id="6" w:author="Microsoft Office User" w:date="2024-03-21T21:11:00Z" w:initials="MOU">
    <w:p w14:paraId="7CE53215" w14:textId="0BA1E11C" w:rsidR="00551447" w:rsidRDefault="00551447">
      <w:pPr>
        <w:pStyle w:val="CommentText"/>
      </w:pPr>
      <w:r>
        <w:rPr>
          <w:rStyle w:val="CommentReference"/>
        </w:rPr>
        <w:annotationRef/>
      </w:r>
      <w:hyperlink r:id="rId3" w:history="1">
        <w:r w:rsidRPr="00A447F0">
          <w:rPr>
            <w:rStyle w:val="Hyperlink"/>
          </w:rPr>
          <w:t>https://www.freepik.es/vector-gratis/centro-datos_5039055.htm#fromView=search&amp;page=1&amp;position=1&amp;uuid=a8bd4008-a9cf-487c-af6c-7da366069657</w:t>
        </w:r>
      </w:hyperlink>
      <w:r>
        <w:t xml:space="preserve"> </w:t>
      </w:r>
    </w:p>
  </w:comment>
  <w:comment w:id="7" w:author="Microsoft Office User" w:date="2024-02-20T22:42:00Z" w:initials="MOU">
    <w:p w14:paraId="4D11B116" w14:textId="1CE20851" w:rsidR="00551447" w:rsidRDefault="00551447" w:rsidP="00551447">
      <w:pPr>
        <w:pStyle w:val="CommentText"/>
      </w:pPr>
      <w:r>
        <w:rPr>
          <w:rStyle w:val="CommentReference"/>
        </w:rPr>
        <w:annotationRef/>
      </w:r>
      <w:r>
        <w:t xml:space="preserve">El archivo se encuentra en la carpeta Formatos DI con el nombre </w:t>
      </w:r>
      <w:r w:rsidRPr="00551447">
        <w:t>CF30_1_1_Tipos.docx</w:t>
      </w:r>
    </w:p>
  </w:comment>
  <w:comment w:id="9" w:author="Microsoft Office User" w:date="2024-02-20T22:42:00Z" w:initials="MOU">
    <w:p w14:paraId="508730F8" w14:textId="646E0E79" w:rsidR="00C36572" w:rsidRDefault="00C36572" w:rsidP="00C36572">
      <w:pPr>
        <w:pStyle w:val="CommentText"/>
      </w:pPr>
      <w:r>
        <w:rPr>
          <w:rStyle w:val="CommentReference"/>
        </w:rPr>
        <w:annotationRef/>
      </w:r>
      <w:r>
        <w:t xml:space="preserve">El archivo se encuentra en la carpeta Formatos DI con el nombre </w:t>
      </w:r>
      <w:r w:rsidRPr="00C36572">
        <w:t>CF30_1_2_Ventajas.docx</w:t>
      </w:r>
    </w:p>
  </w:comment>
  <w:comment w:id="11" w:author="Microsoft Office User" w:date="2024-02-20T22:42:00Z" w:initials="MOU">
    <w:p w14:paraId="5175BE49" w14:textId="7DCEC35D" w:rsidR="00875141" w:rsidRDefault="00875141" w:rsidP="00875141">
      <w:pPr>
        <w:pStyle w:val="CommentText"/>
      </w:pPr>
      <w:r>
        <w:rPr>
          <w:rStyle w:val="CommentReference"/>
        </w:rPr>
        <w:annotationRef/>
      </w:r>
      <w:r>
        <w:t xml:space="preserve">El archivo se encuentra en la carpeta Formatos DI con el nombre </w:t>
      </w:r>
      <w:r w:rsidRPr="00875141">
        <w:t>CF30_2_Definiciones.docx</w:t>
      </w:r>
    </w:p>
  </w:comment>
  <w:comment w:id="12" w:author="Microsoft Office User" w:date="2024-03-21T21:36:00Z" w:initials="MOU">
    <w:p w14:paraId="62B289C5" w14:textId="3F5B148E" w:rsidR="001F4764" w:rsidRDefault="001F4764">
      <w:pPr>
        <w:pStyle w:val="CommentText"/>
      </w:pPr>
      <w:r>
        <w:rPr>
          <w:rStyle w:val="CommentReference"/>
        </w:rPr>
        <w:annotationRef/>
      </w:r>
      <w:hyperlink r:id="rId4" w:history="1">
        <w:r w:rsidRPr="00A447F0">
          <w:rPr>
            <w:rStyle w:val="Hyperlink"/>
          </w:rPr>
          <w:t>https://www.freepik.es/vector-gratis/sentencia-legal-aviso-judicial-decision-juez-sistema-judicial-abogado-abogado-estudiando-papeles-personaje-dibujos-animados_11667035.htm#fromView=search&amp;page=1&amp;position=0&amp;uuid=6e440255-09a6-4ab9-9749-1470e6d259c7</w:t>
        </w:r>
      </w:hyperlink>
      <w:r>
        <w:t xml:space="preserve"> </w:t>
      </w:r>
    </w:p>
  </w:comment>
  <w:comment w:id="13" w:author="Microsoft Office User" w:date="2024-02-20T22:42:00Z" w:initials="MOU">
    <w:p w14:paraId="5CA2FBFF" w14:textId="17F1F4C5" w:rsidR="002F1763" w:rsidRDefault="002F1763" w:rsidP="002F1763">
      <w:pPr>
        <w:pStyle w:val="CommentText"/>
      </w:pPr>
      <w:r>
        <w:rPr>
          <w:rStyle w:val="CommentReference"/>
        </w:rPr>
        <w:annotationRef/>
      </w:r>
      <w:r>
        <w:t xml:space="preserve">El archivo se encuentra en la carpeta Formatos DI con el nombre </w:t>
      </w:r>
      <w:r w:rsidRPr="002F1763">
        <w:t>CF30_2_2_Calculos.docx</w:t>
      </w:r>
    </w:p>
  </w:comment>
  <w:comment w:id="14" w:author="Microsoft Office User" w:date="2024-02-20T22:42:00Z" w:initials="MOU">
    <w:p w14:paraId="17C44822" w14:textId="3F12E883" w:rsidR="00994872" w:rsidRDefault="00994872" w:rsidP="00994872">
      <w:pPr>
        <w:pStyle w:val="CommentText"/>
      </w:pPr>
      <w:r>
        <w:rPr>
          <w:rStyle w:val="CommentReference"/>
        </w:rPr>
        <w:annotationRef/>
      </w:r>
      <w:r>
        <w:t xml:space="preserve">El archivo se encuentra en la carpeta Formatos DI con el nombre </w:t>
      </w:r>
      <w:r w:rsidRPr="00994872">
        <w:t>CF30_2_2_Condiciones.docx</w:t>
      </w:r>
    </w:p>
  </w:comment>
  <w:comment w:id="15" w:author="Microsoft Office User" w:date="2024-02-20T22:42:00Z" w:initials="MOU">
    <w:p w14:paraId="08529D52" w14:textId="2C752307" w:rsidR="00BB6E95" w:rsidRDefault="00BB6E95" w:rsidP="00BB6E95">
      <w:pPr>
        <w:pStyle w:val="CommentText"/>
      </w:pPr>
      <w:r>
        <w:rPr>
          <w:rStyle w:val="CommentReference"/>
        </w:rPr>
        <w:annotationRef/>
      </w:r>
      <w:r>
        <w:t xml:space="preserve">El archivo se encuentra en la carpeta Formatos DI con el nombre </w:t>
      </w:r>
      <w:r w:rsidRPr="00BB6E95">
        <w:t>CF30_2_2_Importante.docx</w:t>
      </w:r>
    </w:p>
  </w:comment>
  <w:comment w:id="16" w:author="Microsoft Office User" w:date="2024-03-21T22:05:00Z" w:initials="MOU">
    <w:p w14:paraId="3C107111" w14:textId="45424813" w:rsidR="00BB6E95" w:rsidRDefault="00BB6E95">
      <w:pPr>
        <w:pStyle w:val="CommentText"/>
      </w:pPr>
      <w:r>
        <w:rPr>
          <w:rStyle w:val="CommentReference"/>
        </w:rPr>
        <w:annotationRef/>
      </w:r>
      <w:r>
        <w:t>Colocar como texto resaltado.</w:t>
      </w:r>
    </w:p>
  </w:comment>
  <w:comment w:id="18" w:author="Microsoft Office User" w:date="2024-03-21T22:24:00Z" w:initials="MOU">
    <w:p w14:paraId="18167E24" w14:textId="77777777" w:rsidR="002A3AFA" w:rsidRDefault="002A3AFA" w:rsidP="002A3AFA">
      <w:pPr>
        <w:pStyle w:val="CommentText"/>
        <w:rPr>
          <w:lang w:val="es-ES"/>
        </w:rPr>
      </w:pPr>
      <w:r>
        <w:rPr>
          <w:rStyle w:val="CommentReference"/>
        </w:rPr>
        <w:annotationRef/>
      </w:r>
      <w:r>
        <w:rPr>
          <w:lang w:val="es-ES"/>
        </w:rPr>
        <w:t>Texto alternativo:</w:t>
      </w:r>
    </w:p>
    <w:p w14:paraId="31F1E453" w14:textId="77777777" w:rsidR="002A3AFA" w:rsidRDefault="002A3AFA" w:rsidP="002A3AFA">
      <w:pPr>
        <w:pStyle w:val="CommentText"/>
        <w:rPr>
          <w:lang w:val="es-ES"/>
        </w:rPr>
      </w:pPr>
    </w:p>
    <w:p w14:paraId="0BEDC44B" w14:textId="3295A65B" w:rsidR="002A3AFA" w:rsidRDefault="002A3AFA" w:rsidP="002A3AFA">
      <w:pPr>
        <w:pStyle w:val="CommentText"/>
      </w:pPr>
      <w:r w:rsidRPr="00843E31">
        <w:rPr>
          <w:lang w:val="es-ES"/>
        </w:rPr>
        <w:t xml:space="preserve">Esquema general del componente formativo, que enuncia las temáticas desarrolladas y destaca aspectos clave estudiados. Tema central: </w:t>
      </w:r>
      <w:r>
        <w:rPr>
          <w:lang w:val="es-ES"/>
        </w:rPr>
        <w:t>gestión de redundancia y alta disponibilidad</w:t>
      </w:r>
      <w:r w:rsidRPr="00843E31">
        <w:rPr>
          <w:lang w:val="es-ES"/>
        </w:rPr>
        <w:t xml:space="preserve">. </w:t>
      </w:r>
      <w:r w:rsidRPr="00843E31">
        <w:rPr>
          <w:lang w:val="es-ES"/>
        </w:rPr>
        <w:t>Temas integradores:</w:t>
      </w:r>
      <w:r>
        <w:rPr>
          <w:lang w:val="es-ES"/>
        </w:rPr>
        <w:t xml:space="preserve"> </w:t>
      </w:r>
      <w:r>
        <w:rPr>
          <w:lang w:val="es-ES"/>
        </w:rPr>
        <w:t xml:space="preserve">clústeres e implantación de sistemas de alta </w:t>
      </w:r>
      <w:r>
        <w:rPr>
          <w:lang w:val="es-ES"/>
        </w:rPr>
        <w:t>disponibilidad.</w:t>
      </w:r>
    </w:p>
  </w:comment>
  <w:comment w:id="17" w:author="Microsoft Office User" w:date="2024-03-21T22:24:00Z" w:initials="MOU">
    <w:p w14:paraId="5F7015C5" w14:textId="2CB1E6EE" w:rsidR="002A3AFA" w:rsidRDefault="002A3AFA">
      <w:pPr>
        <w:pStyle w:val="CommentText"/>
      </w:pPr>
      <w:r>
        <w:rPr>
          <w:rStyle w:val="CommentReference"/>
        </w:rPr>
        <w:annotationRef/>
      </w:r>
      <w:r>
        <w:t xml:space="preserve">El archivo se encuentra en la carpeta Formatos DI con el nombre </w:t>
      </w:r>
      <w:r w:rsidRPr="002A3AFA">
        <w:t>CF30_Sintesis.pptx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1891A5" w15:done="0"/>
  <w15:commentEx w15:paraId="646DADE8" w15:done="0"/>
  <w15:commentEx w15:paraId="015CA4CC" w15:done="0"/>
  <w15:commentEx w15:paraId="1117B6DA" w15:done="0"/>
  <w15:commentEx w15:paraId="7CE53215" w15:done="0"/>
  <w15:commentEx w15:paraId="4D11B116" w15:done="0"/>
  <w15:commentEx w15:paraId="508730F8" w15:done="0"/>
  <w15:commentEx w15:paraId="5175BE49" w15:done="0"/>
  <w15:commentEx w15:paraId="62B289C5" w15:done="0"/>
  <w15:commentEx w15:paraId="5CA2FBFF" w15:done="0"/>
  <w15:commentEx w15:paraId="17C44822" w15:done="0"/>
  <w15:commentEx w15:paraId="08529D52" w15:done="0"/>
  <w15:commentEx w15:paraId="3C107111" w15:done="0"/>
  <w15:commentEx w15:paraId="0BEDC44B" w15:done="0"/>
  <w15:commentEx w15:paraId="5F701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AE3CD0A" w16cex:dateUtc="2024-03-22T01:48:00Z"/>
  <w16cex:commentExtensible w16cex:durableId="18978D90" w16cex:dateUtc="2024-03-22T01:52:00Z"/>
  <w16cex:commentExtensible w16cex:durableId="298F315D" w16cex:dateUtc="2024-02-21T03:42:00Z"/>
  <w16cex:commentExtensible w16cex:durableId="485D601B" w16cex:dateUtc="2024-03-22T02:03:00Z"/>
  <w16cex:commentExtensible w16cex:durableId="535F7EA3" w16cex:dateUtc="2024-03-22T02:11:00Z"/>
  <w16cex:commentExtensible w16cex:durableId="0B7D8689" w16cex:dateUtc="2024-02-21T03:42:00Z"/>
  <w16cex:commentExtensible w16cex:durableId="0C619FB7" w16cex:dateUtc="2024-02-21T03:42:00Z"/>
  <w16cex:commentExtensible w16cex:durableId="5A9C831D" w16cex:dateUtc="2024-02-21T03:42:00Z"/>
  <w16cex:commentExtensible w16cex:durableId="13C6F24D" w16cex:dateUtc="2024-03-22T02:36:00Z"/>
  <w16cex:commentExtensible w16cex:durableId="2E78823E" w16cex:dateUtc="2024-02-21T03:42:00Z"/>
  <w16cex:commentExtensible w16cex:durableId="03F1D7F6" w16cex:dateUtc="2024-02-21T03:42:00Z"/>
  <w16cex:commentExtensible w16cex:durableId="34AFF58C" w16cex:dateUtc="2024-02-21T03:42:00Z"/>
  <w16cex:commentExtensible w16cex:durableId="53F2B2EB" w16cex:dateUtc="2024-03-22T03:05:00Z"/>
  <w16cex:commentExtensible w16cex:durableId="5AB6FF14" w16cex:dateUtc="2024-03-22T03:24:00Z"/>
  <w16cex:commentExtensible w16cex:durableId="16E4E47D" w16cex:dateUtc="2024-03-22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1891A5" w16cid:durableId="3AE3CD0A"/>
  <w16cid:commentId w16cid:paraId="646DADE8" w16cid:durableId="18978D90"/>
  <w16cid:commentId w16cid:paraId="015CA4CC" w16cid:durableId="298F315D"/>
  <w16cid:commentId w16cid:paraId="1117B6DA" w16cid:durableId="485D601B"/>
  <w16cid:commentId w16cid:paraId="7CE53215" w16cid:durableId="535F7EA3"/>
  <w16cid:commentId w16cid:paraId="4D11B116" w16cid:durableId="0B7D8689"/>
  <w16cid:commentId w16cid:paraId="508730F8" w16cid:durableId="0C619FB7"/>
  <w16cid:commentId w16cid:paraId="5175BE49" w16cid:durableId="5A9C831D"/>
  <w16cid:commentId w16cid:paraId="62B289C5" w16cid:durableId="13C6F24D"/>
  <w16cid:commentId w16cid:paraId="5CA2FBFF" w16cid:durableId="2E78823E"/>
  <w16cid:commentId w16cid:paraId="17C44822" w16cid:durableId="03F1D7F6"/>
  <w16cid:commentId w16cid:paraId="08529D52" w16cid:durableId="34AFF58C"/>
  <w16cid:commentId w16cid:paraId="3C107111" w16cid:durableId="53F2B2EB"/>
  <w16cid:commentId w16cid:paraId="0BEDC44B" w16cid:durableId="5AB6FF14"/>
  <w16cid:commentId w16cid:paraId="5F7015C5" w16cid:durableId="16E4E4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EDE3" w14:textId="77777777" w:rsidR="00A547C1" w:rsidRDefault="00A547C1">
      <w:pPr>
        <w:spacing w:line="240" w:lineRule="auto"/>
      </w:pPr>
      <w:r>
        <w:separator/>
      </w:r>
    </w:p>
  </w:endnote>
  <w:endnote w:type="continuationSeparator" w:id="0">
    <w:p w14:paraId="5DB1F996" w14:textId="77777777" w:rsidR="00A547C1" w:rsidRDefault="00A54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7B8B" w14:textId="77777777" w:rsidR="00A547C1" w:rsidRDefault="00A547C1">
      <w:pPr>
        <w:spacing w:line="240" w:lineRule="auto"/>
      </w:pPr>
      <w:r>
        <w:separator/>
      </w:r>
    </w:p>
  </w:footnote>
  <w:footnote w:type="continuationSeparator" w:id="0">
    <w:p w14:paraId="45C325EF" w14:textId="77777777" w:rsidR="00A547C1" w:rsidRDefault="00A547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961"/>
    <w:multiLevelType w:val="hybridMultilevel"/>
    <w:tmpl w:val="6B367674"/>
    <w:lvl w:ilvl="0" w:tplc="0409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1C66D64"/>
    <w:multiLevelType w:val="hybridMultilevel"/>
    <w:tmpl w:val="DD2676F6"/>
    <w:lvl w:ilvl="0" w:tplc="0409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36449A"/>
    <w:multiLevelType w:val="hybridMultilevel"/>
    <w:tmpl w:val="2022185E"/>
    <w:lvl w:ilvl="0" w:tplc="0409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30B12EB8"/>
    <w:multiLevelType w:val="hybridMultilevel"/>
    <w:tmpl w:val="56207F3A"/>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42014F91"/>
    <w:multiLevelType w:val="hybridMultilevel"/>
    <w:tmpl w:val="41A02318"/>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6CB2D43"/>
    <w:multiLevelType w:val="hybridMultilevel"/>
    <w:tmpl w:val="053C527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49DA6CF3"/>
    <w:multiLevelType w:val="hybridMultilevel"/>
    <w:tmpl w:val="58DAFFE0"/>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5F6048"/>
    <w:multiLevelType w:val="hybridMultilevel"/>
    <w:tmpl w:val="472E0DDC"/>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59B94AEC"/>
    <w:multiLevelType w:val="hybridMultilevel"/>
    <w:tmpl w:val="FE4C58B8"/>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5B807509"/>
    <w:multiLevelType w:val="hybridMultilevel"/>
    <w:tmpl w:val="A886AACC"/>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64BE191A"/>
    <w:multiLevelType w:val="multilevel"/>
    <w:tmpl w:val="51963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E17E6E"/>
    <w:multiLevelType w:val="hybridMultilevel"/>
    <w:tmpl w:val="FE4C58B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689C6E8B"/>
    <w:multiLevelType w:val="hybridMultilevel"/>
    <w:tmpl w:val="6DCCA19E"/>
    <w:lvl w:ilvl="0" w:tplc="F6C233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136A78"/>
    <w:multiLevelType w:val="hybridMultilevel"/>
    <w:tmpl w:val="053C527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0" w15:restartNumberingAfterBreak="0">
    <w:nsid w:val="7F00070F"/>
    <w:multiLevelType w:val="hybridMultilevel"/>
    <w:tmpl w:val="F9D63FCC"/>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426422239">
    <w:abstractNumId w:val="17"/>
  </w:num>
  <w:num w:numId="2" w16cid:durableId="998272710">
    <w:abstractNumId w:val="1"/>
  </w:num>
  <w:num w:numId="3" w16cid:durableId="48724788">
    <w:abstractNumId w:val="3"/>
  </w:num>
  <w:num w:numId="4" w16cid:durableId="1575313113">
    <w:abstractNumId w:val="19"/>
  </w:num>
  <w:num w:numId="5" w16cid:durableId="438643970">
    <w:abstractNumId w:val="9"/>
  </w:num>
  <w:num w:numId="6" w16cid:durableId="94519154">
    <w:abstractNumId w:val="18"/>
  </w:num>
  <w:num w:numId="7" w16cid:durableId="1795975495">
    <w:abstractNumId w:val="0"/>
  </w:num>
  <w:num w:numId="8" w16cid:durableId="1662810351">
    <w:abstractNumId w:val="5"/>
  </w:num>
  <w:num w:numId="9" w16cid:durableId="1948658784">
    <w:abstractNumId w:val="2"/>
  </w:num>
  <w:num w:numId="10" w16cid:durableId="1491368727">
    <w:abstractNumId w:val="14"/>
  </w:num>
  <w:num w:numId="11" w16cid:durableId="635991659">
    <w:abstractNumId w:val="6"/>
  </w:num>
  <w:num w:numId="12" w16cid:durableId="1445422300">
    <w:abstractNumId w:val="16"/>
  </w:num>
  <w:num w:numId="13" w16cid:durableId="64497709">
    <w:abstractNumId w:val="20"/>
  </w:num>
  <w:num w:numId="14" w16cid:durableId="369185485">
    <w:abstractNumId w:val="8"/>
  </w:num>
  <w:num w:numId="15" w16cid:durableId="2044282929">
    <w:abstractNumId w:val="11"/>
  </w:num>
  <w:num w:numId="16" w16cid:durableId="592477371">
    <w:abstractNumId w:val="7"/>
  </w:num>
  <w:num w:numId="17" w16cid:durableId="531922361">
    <w:abstractNumId w:val="12"/>
  </w:num>
  <w:num w:numId="18" w16cid:durableId="2008828992">
    <w:abstractNumId w:val="10"/>
  </w:num>
  <w:num w:numId="19" w16cid:durableId="1246842771">
    <w:abstractNumId w:val="15"/>
  </w:num>
  <w:num w:numId="20" w16cid:durableId="128086110">
    <w:abstractNumId w:val="4"/>
  </w:num>
  <w:num w:numId="21" w16cid:durableId="14250520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1978D4"/>
    <w:rsid w:val="001F4764"/>
    <w:rsid w:val="0029470A"/>
    <w:rsid w:val="002A3AFA"/>
    <w:rsid w:val="002F1763"/>
    <w:rsid w:val="0030459E"/>
    <w:rsid w:val="00326EC5"/>
    <w:rsid w:val="00373906"/>
    <w:rsid w:val="003B77DB"/>
    <w:rsid w:val="004174CF"/>
    <w:rsid w:val="004350A4"/>
    <w:rsid w:val="004F720B"/>
    <w:rsid w:val="00534870"/>
    <w:rsid w:val="00551447"/>
    <w:rsid w:val="00557D23"/>
    <w:rsid w:val="0059034F"/>
    <w:rsid w:val="00700B07"/>
    <w:rsid w:val="007C4702"/>
    <w:rsid w:val="00837FB4"/>
    <w:rsid w:val="00875141"/>
    <w:rsid w:val="008A4E1C"/>
    <w:rsid w:val="008B7D67"/>
    <w:rsid w:val="009329AE"/>
    <w:rsid w:val="00994872"/>
    <w:rsid w:val="00A547C1"/>
    <w:rsid w:val="00AC4BEB"/>
    <w:rsid w:val="00AE2F9D"/>
    <w:rsid w:val="00BB6E95"/>
    <w:rsid w:val="00C36572"/>
    <w:rsid w:val="00C53926"/>
    <w:rsid w:val="00CF4BC1"/>
    <w:rsid w:val="00D55C84"/>
    <w:rsid w:val="00D66123"/>
    <w:rsid w:val="00E573A3"/>
    <w:rsid w:val="00FA75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Parrafo de lista"/>
    <w:basedOn w:val="Normal"/>
    <w:link w:val="ListParagraphChar"/>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character" w:customStyle="1" w:styleId="ListParagraphChar">
    <w:name w:val="List Paragraph Char"/>
    <w:aliases w:val="Parrafo de lista Char"/>
    <w:link w:val="ListParagraph"/>
    <w:uiPriority w:val="34"/>
    <w:qFormat/>
    <w:rsid w:val="009329AE"/>
  </w:style>
  <w:style w:type="character" w:customStyle="1" w:styleId="Extranjerismo">
    <w:name w:val="Extranjerismo"/>
    <w:basedOn w:val="DefaultParagraphFont"/>
    <w:uiPriority w:val="1"/>
    <w:qFormat/>
    <w:rsid w:val="009329AE"/>
    <w:rPr>
      <w:spacing w:val="20"/>
      <w:lang w:val="en-US"/>
    </w:rPr>
  </w:style>
  <w:style w:type="character" w:customStyle="1" w:styleId="Heading1Char">
    <w:name w:val="Heading 1 Char"/>
    <w:basedOn w:val="DefaultParagraphFont"/>
    <w:link w:val="Heading1"/>
    <w:uiPriority w:val="9"/>
    <w:rsid w:val="00BB6E95"/>
    <w:rPr>
      <w:sz w:val="40"/>
      <w:szCs w:val="40"/>
    </w:rPr>
  </w:style>
  <w:style w:type="paragraph" w:styleId="Revision">
    <w:name w:val="Revision"/>
    <w:hidden/>
    <w:uiPriority w:val="99"/>
    <w:semiHidden/>
    <w:rsid w:val="002A3A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www.freepik.es/vector-gratis/centro-datos_5039055.htm#fromView=search&amp;page=1&amp;position=1&amp;uuid=a8bd4008-a9cf-487c-af6c-7da366069657" TargetMode="External"/><Relationship Id="rId2" Type="http://schemas.openxmlformats.org/officeDocument/2006/relationships/hyperlink" Target="https://stock.adobe.com/co/images/disaster-recovery-icon/742002330?asset_id=742002330" TargetMode="External"/><Relationship Id="rId1" Type="http://schemas.openxmlformats.org/officeDocument/2006/relationships/hyperlink" Target="https://stock.adobe.com/co/images/a-swirling-galaxy-of-mobile-devices-each-screen-displaying-a-different-financial-app/641744710" TargetMode="External"/><Relationship Id="rId4" Type="http://schemas.openxmlformats.org/officeDocument/2006/relationships/hyperlink" Target="https://www.freepik.es/vector-gratis/sentencia-legal-aviso-judicial-decision-juez-sistema-judicial-abogado-abogado-estudiando-papeles-personaje-dibujos-animados_11667035.htm#fromView=search&amp;page=1&amp;position=0&amp;uuid=6e440255-09a6-4ab9-9749-1470e6d259c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www.ibm.com/docs/es/i/7.5?topic=overview-components-high-availability"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omniplayer.com/es/administracion/redundancia-y-alta-disponibilidad"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reporteroindustrial.com/blogs/Formulas-de-calculo-de-indicadores-de-disponibilidad+115450"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customXml" Target="../customXml/item2.xml"/><Relationship Id="rId10" Type="http://schemas.microsoft.com/office/2011/relationships/commentsExtended" Target="commentsExtended.xml"/><Relationship Id="rId19" Type="http://schemas.openxmlformats.org/officeDocument/2006/relationships/hyperlink" Target="https://jmeter.apache.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drive.google.com/drive/u/1/folders/1UiJvaklSCICR4BaQ7ga_q04JFa53h_u_" TargetMode="External"/><Relationship Id="rId27" Type="http://schemas.openxmlformats.org/officeDocument/2006/relationships/theme" Target="theme/theme1.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02E851-A592-4FB7-9995-C9785EC43C60}"/>
</file>

<file path=customXml/itemProps3.xml><?xml version="1.0" encoding="utf-8"?>
<ds:datastoreItem xmlns:ds="http://schemas.openxmlformats.org/officeDocument/2006/customXml" ds:itemID="{D764ADE9-AF9F-4731-A28B-086EC3CC1355}"/>
</file>

<file path=customXml/itemProps4.xml><?xml version="1.0" encoding="utf-8"?>
<ds:datastoreItem xmlns:ds="http://schemas.openxmlformats.org/officeDocument/2006/customXml" ds:itemID="{6B967445-3235-4D4E-83DF-B06C8F772708}"/>
</file>

<file path=docProps/app.xml><?xml version="1.0" encoding="utf-8"?>
<Properties xmlns="http://schemas.openxmlformats.org/officeDocument/2006/extended-properties" xmlns:vt="http://schemas.openxmlformats.org/officeDocument/2006/docPropsVTypes">
  <Template>Normal.dotm</Template>
  <TotalTime>82</TotalTime>
  <Pages>8</Pages>
  <Words>1741</Words>
  <Characters>9926</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20</cp:revision>
  <dcterms:created xsi:type="dcterms:W3CDTF">2021-02-11T22:20:00Z</dcterms:created>
  <dcterms:modified xsi:type="dcterms:W3CDTF">2024-03-22T03:25:00Z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