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4FE33EF0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D26B5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3B894A78" w:rsidR="00F74F1E" w:rsidRPr="007B4A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7B4A2E" w:rsidRPr="007B4A2E">
              <w:rPr>
                <w:b/>
                <w:bCs/>
                <w:color w:val="000000" w:themeColor="text1"/>
              </w:rPr>
              <w:t>Documentos contables y no contables.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C26ECB2" w:rsidR="00F74F1E" w:rsidRPr="00512878" w:rsidRDefault="00464CE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12878">
              <w:rPr>
                <w:rFonts w:eastAsia="Calibri"/>
                <w:bCs/>
                <w:iCs/>
                <w:color w:val="auto"/>
              </w:rPr>
              <w:t>Documentos contables y no contables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17588810" w:rsidR="00F74F1E" w:rsidRPr="00512878" w:rsidRDefault="00464CE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12878">
              <w:rPr>
                <w:rFonts w:eastAsia="Calibri"/>
                <w:bCs/>
                <w:iCs/>
                <w:color w:val="auto"/>
              </w:rPr>
              <w:t>Identificar los conceptos clave relacionados con los documentos contables, no contables y títulos valores, así como su clasificación, características, normatividad aplicable y correcta gestión documental en entornos empresariales.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512878" w:rsidRDefault="00F74F1E">
            <w:pPr>
              <w:jc w:val="center"/>
              <w:rPr>
                <w:rFonts w:eastAsia="Calibri"/>
                <w:color w:val="auto"/>
              </w:rPr>
            </w:pPr>
            <w:r w:rsidRPr="00512878">
              <w:rPr>
                <w:rFonts w:eastAsia="Calibri"/>
                <w:color w:val="auto"/>
              </w:rPr>
              <w:t>PREGUNTAS</w:t>
            </w:r>
          </w:p>
        </w:tc>
      </w:tr>
      <w:tr w:rsidR="00464CE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FAE7579" w:rsidR="00464CEE" w:rsidRPr="00D26B5A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B5A">
              <w:rPr>
                <w:color w:val="auto"/>
              </w:rPr>
              <w:t>¿Cuál de los siguientes documentos es considerado contable?</w:t>
            </w:r>
          </w:p>
        </w:tc>
        <w:tc>
          <w:tcPr>
            <w:tcW w:w="2160" w:type="dxa"/>
            <w:gridSpan w:val="8"/>
          </w:tcPr>
          <w:p w14:paraId="56B1DBDC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512878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512878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464CE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2DD916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cambiaria de compra y venta.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91FEC5E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egreso.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7F2C6203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8BBA4B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Cotización.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1AB072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Remisión.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64CE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4F486F7" w:rsidR="00464CEE" w:rsidRPr="00D26B5A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D26B5A">
              <w:rPr>
                <w:color w:val="auto"/>
              </w:rPr>
              <w:t>¿Cuál es la finalidad principal de los documentos no contables?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464CE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3EA919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Brindar información previa a la transacción.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64B906C5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8DF275E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Registrar el pago de impuestos.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3F603C3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Soportar la conciliación bancaria.</w:t>
            </w:r>
          </w:p>
        </w:tc>
        <w:tc>
          <w:tcPr>
            <w:tcW w:w="2160" w:type="dxa"/>
            <w:gridSpan w:val="8"/>
          </w:tcPr>
          <w:p w14:paraId="4DFC28D1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FFB15AC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Realizar el asiento contable.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64CE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75219BE" w:rsidR="00464CEE" w:rsidRPr="00D26B5A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D26B5A">
              <w:rPr>
                <w:color w:val="auto"/>
              </w:rPr>
              <w:t>¿Cuál de los siguientes es un título valor?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F894C7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ingreso.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325801B4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Letra de cambio.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2945B32C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E062385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electrónica.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05D9325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Planilla PILA.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1C06F9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C06F9" w:rsidRPr="00F8304E" w:rsidRDefault="001C06F9" w:rsidP="001C06F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1A01C91" w:rsidR="001C06F9" w:rsidRPr="00D26B5A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D26B5A">
              <w:rPr>
                <w:color w:val="auto"/>
              </w:rPr>
              <w:t>¿Qué documento se utiliza para registrar el pago a empleados?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674C157" w:rsidR="001C06F9" w:rsidRPr="00512878" w:rsidRDefault="001C06F9" w:rsidP="001C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Documento equivalente.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C06F9" w:rsidRPr="00512878" w:rsidRDefault="001C06F9" w:rsidP="001C06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829F834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Nómina.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2A83D786" w:rsidR="001C06F9" w:rsidRPr="00512878" w:rsidRDefault="001C06F9" w:rsidP="001C06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1C06F9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D23B54F" w:rsidR="001C06F9" w:rsidRPr="00512878" w:rsidRDefault="001C06F9" w:rsidP="001C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Remisión.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1C06F9" w:rsidRPr="00512878" w:rsidRDefault="001C06F9" w:rsidP="001C06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DEF9069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Pagaré.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1C06F9" w:rsidRPr="00512878" w:rsidRDefault="001C06F9" w:rsidP="001C06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571D749" w:rsidR="00651043" w:rsidRPr="00D26B5A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D26B5A">
              <w:rPr>
                <w:color w:val="auto"/>
              </w:rPr>
              <w:t>¿Cuál documento registra las operaciones contables día a día?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B5CE968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actas.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673051B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diario.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56E3E09A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651043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597E43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inventarios.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F1A816C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balances.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51287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7D6436" w:rsidR="00651043" w:rsidRPr="00D26B5A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D26B5A">
              <w:rPr>
                <w:color w:val="auto"/>
              </w:rPr>
              <w:t>¿Qué característica es propia de la factura electrónica según el Decreto 2242?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77A7796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Debe entregarse únicamente en papel.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04A74A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 requiere numeración consecutiva.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36A2F9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Incluye un código único alfanumérico.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5091A7E4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651043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BB096AF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Solo la pueden emitir personas naturales.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0BAA79C8" w:rsidR="00651043" w:rsidRPr="00D26B5A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B5A">
              <w:rPr>
                <w:color w:val="auto"/>
              </w:rPr>
              <w:t>¿Cuál es un requisito del pagaré según el Código de Comercio?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260E9B8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Debe ser pagado en efectivo.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1970D0BA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Promesa incondicional de pagar una suma determinada.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093B70C9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180424C6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Tener firma del beneficiario solamente.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7203720E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 necesita indicar la forma de vencimiento.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0755098" w:rsidR="00651043" w:rsidRPr="00D26B5A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B5A">
              <w:rPr>
                <w:color w:val="auto"/>
              </w:rPr>
              <w:t>¿Cuál es un ejemplo de documento equivalente?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FA19363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Boleta de ingreso a espectáculos.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015FACFA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4A01155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de venta.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BC5E373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Nota contable.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1B394C9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Extracto bancario.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62C4BFF9" w:rsidR="00651043" w:rsidRPr="00D26B5A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B5A">
              <w:rPr>
                <w:color w:val="auto"/>
              </w:rPr>
              <w:t>¿Qué documento sirve para reconocer valores cobrados erróneamente a un cliente?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3105B070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Nota débito.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75E0CDCD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424E91A1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contabilidad.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5B35984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Recibo de caja menor.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21F4D2F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Cheque.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512878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512878" w:rsidRPr="00F8304E" w:rsidRDefault="00512878" w:rsidP="0051287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21AF03A" w:rsidR="00512878" w:rsidRPr="00D26B5A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B5A">
              <w:rPr>
                <w:color w:val="auto"/>
              </w:rPr>
              <w:t>¿Qué tipo de organización documental ordena la información por temas?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3E7ECB8B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Cronológica.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2153719C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Por asuntos.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0C1969D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512878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93A268C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Numérica.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66E5772A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Alfabética.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0459548" w:rsidR="00090CAE" w:rsidRPr="00D26B5A" w:rsidRDefault="0051287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26B5A">
              <w:rPr>
                <w:rFonts w:eastAsia="Calibri"/>
                <w:bCs/>
                <w:iCs/>
                <w:color w:val="000000" w:themeColor="text1"/>
              </w:rPr>
              <w:t>Los libros contables pueden tener espacios en blanco para facilitar ediciones posteriores.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6DCF468" w:rsidR="00090CAE" w:rsidRPr="00F8304E" w:rsidRDefault="00512878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5C13F28A" w:rsidR="00A50799" w:rsidRPr="00D26B5A" w:rsidRDefault="00512878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26B5A">
              <w:rPr>
                <w:rFonts w:eastAsia="Calibri"/>
                <w:bCs/>
                <w:iCs/>
                <w:color w:val="000000" w:themeColor="text1"/>
              </w:rPr>
              <w:t>La remisión es un documento contable que genera asiento contable.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D325C5F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24252FB" w:rsidR="004140D8" w:rsidRPr="00D26B5A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26B5A">
              <w:rPr>
                <w:rFonts w:eastAsia="Calibri"/>
                <w:bCs/>
                <w:iCs/>
                <w:color w:val="000000" w:themeColor="text1"/>
              </w:rPr>
              <w:t>Las notas de contabilidad se utilizan para ajustes internos que no tienen soporte externo.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301102BA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7058AB04" w:rsidR="004140D8" w:rsidRPr="00D26B5A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26B5A">
              <w:rPr>
                <w:rFonts w:eastAsia="Calibri"/>
                <w:bCs/>
                <w:iCs/>
                <w:color w:val="000000" w:themeColor="text1"/>
              </w:rPr>
              <w:t>El archivo histórico es una etapa del ciclo vital documental.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0D160505" w:rsidR="004140D8" w:rsidRPr="00F8304E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6C5667BC" w:rsidR="004140D8" w:rsidRPr="00D26B5A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26B5A">
              <w:rPr>
                <w:rFonts w:eastAsia="Calibri"/>
                <w:bCs/>
                <w:iCs/>
                <w:color w:val="000000" w:themeColor="text1"/>
              </w:rPr>
              <w:t>El cheque es un título valor que no requiere ser expedido en chequera.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4873ACA4" w:rsidR="004140D8" w:rsidRPr="00F8304E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D74CF" w14:textId="77777777" w:rsidR="00130CAA" w:rsidRDefault="00130CAA">
      <w:pPr>
        <w:spacing w:line="240" w:lineRule="auto"/>
      </w:pPr>
      <w:r>
        <w:separator/>
      </w:r>
    </w:p>
  </w:endnote>
  <w:endnote w:type="continuationSeparator" w:id="0">
    <w:p w14:paraId="36DCC394" w14:textId="77777777" w:rsidR="00130CAA" w:rsidRDefault="00130C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5FA5FFBC-4E10-41E8-8571-639C28111E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30FEFE-E697-4E0A-88A5-003213E4A26A}"/>
    <w:embedBold r:id="rId3" w:fontKey="{F15CA900-CD88-4CC6-A397-4587C26FF23A}"/>
    <w:embedItalic r:id="rId4" w:fontKey="{6534BDE3-371B-4227-AC9E-507E7AFEA73A}"/>
    <w:embedBoldItalic r:id="rId5" w:fontKey="{DAC74D4B-3B76-48E6-9E9D-2832B24DD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2AF832-E721-4CB8-AE02-02FDDC618B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3D23C6" w14:textId="77777777" w:rsidR="00130CAA" w:rsidRDefault="00130CAA">
      <w:pPr>
        <w:spacing w:line="240" w:lineRule="auto"/>
      </w:pPr>
      <w:r>
        <w:separator/>
      </w:r>
    </w:p>
  </w:footnote>
  <w:footnote w:type="continuationSeparator" w:id="0">
    <w:p w14:paraId="681389B8" w14:textId="77777777" w:rsidR="00130CAA" w:rsidRDefault="00130C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30CAA"/>
    <w:rsid w:val="00136331"/>
    <w:rsid w:val="001C06F9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64CEE"/>
    <w:rsid w:val="0048224B"/>
    <w:rsid w:val="004874B2"/>
    <w:rsid w:val="00512878"/>
    <w:rsid w:val="005157E4"/>
    <w:rsid w:val="0054230B"/>
    <w:rsid w:val="005A3A76"/>
    <w:rsid w:val="005D5E4F"/>
    <w:rsid w:val="0060154F"/>
    <w:rsid w:val="00642E96"/>
    <w:rsid w:val="00651043"/>
    <w:rsid w:val="0065700F"/>
    <w:rsid w:val="00697CDE"/>
    <w:rsid w:val="00747A17"/>
    <w:rsid w:val="007B4A2E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15F10"/>
    <w:rsid w:val="00C22281"/>
    <w:rsid w:val="00CC1C9A"/>
    <w:rsid w:val="00D00ED8"/>
    <w:rsid w:val="00D16BB1"/>
    <w:rsid w:val="00D26B5A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96B29-62F1-42FE-9EF7-7BEBDB5EA8B8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C3EE5A9D-60BB-40FE-A25D-F5D254F64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EF0874-A908-43A5-AAE8-A00706987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5</Pages>
  <Words>1080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18</cp:revision>
  <dcterms:created xsi:type="dcterms:W3CDTF">2024-06-18T03:44:00Z</dcterms:created>
  <dcterms:modified xsi:type="dcterms:W3CDTF">2025-06-03T21:06:00Z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