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02">
            <w:pPr>
              <w:jc w:val="center"/>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0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Plan de Contingencia</w:t>
            </w:r>
          </w:p>
          <w:p w:rsidR="00000000" w:rsidDel="00000000" w:rsidP="00000000" w:rsidRDefault="00000000" w:rsidRPr="00000000" w14:paraId="00000006">
            <w:pPr>
              <w:rPr>
                <w:rFonts w:ascii="Arial" w:cs="Arial" w:eastAsia="Arial" w:hAnsi="Arial"/>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08">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Identificar los aspectos que hacen referencia a un plan de contingencia, con el fin de determinar su aplicación en las BPGBL.</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0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Rompecabezas </w:t>
            </w:r>
          </w:p>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1099438" cy="778037"/>
                  <wp:effectExtent b="0" l="0" r="0" t="0"/>
                  <wp:docPr descr="Juego de rompecabezas de vaca de dibujos animados Vector Premium " id="230" name="image1.jpg"/>
                  <a:graphic>
                    <a:graphicData uri="http://schemas.openxmlformats.org/drawingml/2006/picture">
                      <pic:pic>
                        <pic:nvPicPr>
                          <pic:cNvPr descr="Juego de rompecabezas de vaca de dibujos animados Vector Premium " id="0" name="image1.jpg"/>
                          <pic:cNvPicPr preferRelativeResize="0"/>
                        </pic:nvPicPr>
                        <pic:blipFill>
                          <a:blip r:embed="rId9"/>
                          <a:srcRect b="0" l="0" r="0" t="0"/>
                          <a:stretch>
                            <a:fillRect/>
                          </a:stretch>
                        </pic:blipFill>
                        <pic:spPr>
                          <a:xfrm>
                            <a:off x="0" y="0"/>
                            <a:ext cx="1099438" cy="778037"/>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0E">
            <w:pPr>
              <w:rPr>
                <w:rFonts w:ascii="Arial" w:cs="Arial" w:eastAsia="Arial" w:hAnsi="Arial"/>
                <w:i w:val="1"/>
                <w:color w:val="999999"/>
                <w:sz w:val="20"/>
                <w:szCs w:val="20"/>
              </w:rPr>
            </w:pPr>
            <w:r w:rsidDel="00000000" w:rsidR="00000000" w:rsidRPr="00000000">
              <w:rPr>
                <w:rFonts w:ascii="Arial" w:cs="Arial" w:eastAsia="Arial" w:hAnsi="Arial"/>
                <w:sz w:val="20"/>
                <w:szCs w:val="20"/>
                <w:rtl w:val="0"/>
              </w:rPr>
              <w:t xml:space="preserve">Actividad Didáctica CF003</w:t>
            </w:r>
            <w:r w:rsidDel="00000000" w:rsidR="00000000" w:rsidRPr="00000000">
              <w:rPr>
                <w:rtl w:val="0"/>
              </w:rPr>
            </w:r>
          </w:p>
        </w:tc>
      </w:tr>
    </w:tbl>
    <w:p w:rsidR="00000000" w:rsidDel="00000000" w:rsidP="00000000" w:rsidRDefault="00000000" w:rsidRPr="00000000" w14:paraId="0000000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Aspectos a tener en cuenta para un Plan de Contingencia</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Las contingencias hacen referencia a aquellas situaciones o eventos que podrían suceder en la producción y que acarrearían consecuencias negativas o positivas en la empresa ganadera. Si este hecho llegara a ocurrir o materializarse, mejoraría o empeoraría las condiciones productivas de la empresa. </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Instrucciones: </w:t>
      </w:r>
      <w:r w:rsidDel="00000000" w:rsidR="00000000" w:rsidRPr="00000000">
        <w:rPr>
          <w:rFonts w:ascii="Arial" w:cs="Arial" w:eastAsia="Arial" w:hAnsi="Arial"/>
          <w:sz w:val="20"/>
          <w:szCs w:val="20"/>
          <w:rtl w:val="0"/>
        </w:rPr>
        <w:t xml:space="preserve">Estimado aprendiz, sabiendo lo que es un Plan de Contingencia y lo que esto amerita, la idea para esta actividad es que usted logre identificar lo que representa cada aspecto de contingencia arrastrando la definición hasta cada ficha que estará nombrada con cada título. </w:t>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0"/>
          <w:szCs w:val="20"/>
          <w:highlight w:val="yellow"/>
        </w:rPr>
      </w:pPr>
      <w:sdt>
        <w:sdtPr>
          <w:tag w:val="goog_rdk_0"/>
        </w:sdtPr>
        <w:sdtContent>
          <w:commentRangeStart w:id="0"/>
        </w:sdtContent>
      </w:sdt>
      <w:r w:rsidDel="00000000" w:rsidR="00000000" w:rsidRPr="00000000">
        <w:rPr>
          <w:rFonts w:ascii="Arial" w:cs="Arial" w:eastAsia="Arial" w:hAnsi="Arial"/>
          <w:b w:val="1"/>
          <w:sz w:val="20"/>
          <w:szCs w:val="20"/>
          <w:highlight w:val="yellow"/>
          <w:rtl w:val="0"/>
        </w:rPr>
        <w:t xml:space="preserve">Desarrollo de la actividad:</w:t>
      </w:r>
    </w:p>
    <w:p w:rsidR="00000000" w:rsidDel="00000000" w:rsidP="00000000" w:rsidRDefault="00000000" w:rsidRPr="00000000" w14:paraId="0000001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La actividad planteada consiste en armar un rompecabezas para formar la figura de una vaca que está dividida en 6 partes; a medida que el aprendiz arrastra la definición de cada aspecto de contingencia, la ficha irá a su lugar correspondiente, además, si es correcta la respuesta, la ficha alumbrará de color verde y se posicionará en el rompecabezas para ir formando la figura, y si no es correcta, no se moverá del lugar.</w:t>
      </w:r>
    </w:p>
    <w:p w:rsidR="00000000" w:rsidDel="00000000" w:rsidP="00000000" w:rsidRDefault="00000000" w:rsidRPr="00000000" w14:paraId="0000001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 finalizar el rompecabezas correctamente, se armará la forma de un bovino de leche, presentado en la imagen de referencia, fortaleciendo los conocimientos del aprendiz.</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1A">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1B">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223520</wp:posOffset>
                </wp:positionV>
                <wp:extent cx="4581525" cy="2009775"/>
                <wp:effectExtent b="0" l="0" r="0" t="0"/>
                <wp:wrapSquare wrapText="bothSides" distB="45720" distT="45720" distL="114300" distR="114300"/>
                <wp:docPr id="226" name=""/>
                <a:graphic>
                  <a:graphicData uri="http://schemas.microsoft.com/office/word/2010/wordprocessingShape">
                    <wps:wsp>
                      <wps:cNvSpPr/>
                      <wps:cNvPr id="3" name="Shape 3"/>
                      <wps:spPr>
                        <a:xfrm>
                          <a:off x="3064763" y="2784638"/>
                          <a:ext cx="4562475" cy="19907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Definiciones: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URGENCIA:</w:t>
                            </w:r>
                            <w:r w:rsidDel="00000000" w:rsidR="00000000" w:rsidRPr="00000000">
                              <w:rPr>
                                <w:rFonts w:ascii="Calibri" w:cs="Calibri" w:eastAsia="Calibri" w:hAnsi="Calibri"/>
                                <w:b w:val="0"/>
                                <w:i w:val="0"/>
                                <w:smallCaps w:val="0"/>
                                <w:strike w:val="0"/>
                                <w:color w:val="000000"/>
                                <w:sz w:val="22"/>
                                <w:vertAlign w:val="baseline"/>
                              </w:rPr>
                              <w:t xml:space="preserve"> presentación de un problema no previsto.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EMERGENCIA:</w:t>
                            </w:r>
                            <w:r w:rsidDel="00000000" w:rsidR="00000000" w:rsidRPr="00000000">
                              <w:rPr>
                                <w:rFonts w:ascii="Calibri" w:cs="Calibri" w:eastAsia="Calibri" w:hAnsi="Calibri"/>
                                <w:b w:val="0"/>
                                <w:i w:val="0"/>
                                <w:smallCaps w:val="0"/>
                                <w:strike w:val="0"/>
                                <w:color w:val="000000"/>
                                <w:sz w:val="22"/>
                                <w:vertAlign w:val="baseline"/>
                              </w:rPr>
                              <w:t xml:space="preserve"> evento adverso de similares características a los desastres.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AMENAZA:</w:t>
                            </w:r>
                            <w:r w:rsidDel="00000000" w:rsidR="00000000" w:rsidRPr="00000000">
                              <w:rPr>
                                <w:rFonts w:ascii="Calibri" w:cs="Calibri" w:eastAsia="Calibri" w:hAnsi="Calibri"/>
                                <w:b w:val="0"/>
                                <w:i w:val="0"/>
                                <w:smallCaps w:val="0"/>
                                <w:strike w:val="0"/>
                                <w:color w:val="000000"/>
                                <w:sz w:val="22"/>
                                <w:vertAlign w:val="baseline"/>
                              </w:rPr>
                              <w:t xml:space="preserve"> actividad humana o condición peligrosa.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VULNERABILIDAD</w:t>
                            </w:r>
                            <w:r w:rsidDel="00000000" w:rsidR="00000000" w:rsidRPr="00000000">
                              <w:rPr>
                                <w:rFonts w:ascii="Calibri" w:cs="Calibri" w:eastAsia="Calibri" w:hAnsi="Calibri"/>
                                <w:b w:val="0"/>
                                <w:i w:val="0"/>
                                <w:smallCaps w:val="0"/>
                                <w:strike w:val="0"/>
                                <w:color w:val="000000"/>
                                <w:sz w:val="22"/>
                                <w:vertAlign w:val="baseline"/>
                              </w:rPr>
                              <w:t xml:space="preserve">: sistema susceptible a los resultados.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RIESGO</w:t>
                            </w:r>
                            <w:r w:rsidDel="00000000" w:rsidR="00000000" w:rsidRPr="00000000">
                              <w:rPr>
                                <w:rFonts w:ascii="Calibri" w:cs="Calibri" w:eastAsia="Calibri" w:hAnsi="Calibri"/>
                                <w:b w:val="0"/>
                                <w:i w:val="0"/>
                                <w:smallCaps w:val="0"/>
                                <w:strike w:val="0"/>
                                <w:color w:val="000000"/>
                                <w:sz w:val="22"/>
                                <w:vertAlign w:val="baseline"/>
                              </w:rPr>
                              <w:t xml:space="preserve">: posible amenaza y vulnerabilidad.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DESASTRE:</w:t>
                            </w:r>
                            <w:r w:rsidDel="00000000" w:rsidR="00000000" w:rsidRPr="00000000">
                              <w:rPr>
                                <w:rFonts w:ascii="Calibri" w:cs="Calibri" w:eastAsia="Calibri" w:hAnsi="Calibri"/>
                                <w:b w:val="0"/>
                                <w:i w:val="0"/>
                                <w:smallCaps w:val="0"/>
                                <w:strike w:val="0"/>
                                <w:color w:val="000000"/>
                                <w:sz w:val="22"/>
                                <w:vertAlign w:val="baseline"/>
                              </w:rPr>
                              <w:t xml:space="preserve"> perturbaciones fuertes en bienes, personas o servicios.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223520</wp:posOffset>
                </wp:positionV>
                <wp:extent cx="4581525" cy="2009775"/>
                <wp:effectExtent b="0" l="0" r="0" t="0"/>
                <wp:wrapSquare wrapText="bothSides" distB="45720" distT="45720" distL="114300" distR="114300"/>
                <wp:docPr id="22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581525" cy="2009775"/>
                        </a:xfrm>
                        <a:prstGeom prst="rect"/>
                        <a:ln/>
                      </pic:spPr>
                    </pic:pic>
                  </a:graphicData>
                </a:graphic>
              </wp:anchor>
            </w:drawing>
          </mc:Fallback>
        </mc:AlternateContent>
      </w:r>
    </w:p>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sz w:val="20"/>
          <w:szCs w:val="20"/>
        </w:rPr>
        <w:drawing>
          <wp:inline distB="0" distT="0" distL="0" distR="0">
            <wp:extent cx="5943600" cy="3857625"/>
            <wp:effectExtent b="0" l="0" r="0" t="0"/>
            <wp:docPr id="2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85762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Si el resultado es erróneo, debe aparecer este mensaje para revisar o volver a intentar respuestas:</w:t>
      </w:r>
    </w:p>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9525</wp:posOffset>
            </wp:positionV>
            <wp:extent cx="5391150" cy="2800350"/>
            <wp:effectExtent b="0" l="0" r="0" t="0"/>
            <wp:wrapNone/>
            <wp:docPr id="22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91150" cy="2800350"/>
                    </a:xfrm>
                    <a:prstGeom prst="rect"/>
                    <a:ln/>
                  </pic:spPr>
                </pic:pic>
              </a:graphicData>
            </a:graphic>
          </wp:anchor>
        </w:drawing>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2628900</wp:posOffset>
                </wp:positionH>
                <wp:positionV relativeFrom="paragraph">
                  <wp:posOffset>452120</wp:posOffset>
                </wp:positionV>
                <wp:extent cx="1943100" cy="581025"/>
                <wp:effectExtent b="0" l="0" r="0" t="0"/>
                <wp:wrapSquare wrapText="bothSides" distB="45720" distT="45720" distL="114300" distR="114300"/>
                <wp:docPr id="225" name=""/>
                <a:graphic>
                  <a:graphicData uri="http://schemas.microsoft.com/office/word/2010/wordprocessingShape">
                    <wps:wsp>
                      <wps:cNvSpPr/>
                      <wps:cNvPr id="2" name="Shape 2"/>
                      <wps:spPr>
                        <a:xfrm>
                          <a:off x="4383975" y="3499013"/>
                          <a:ext cx="1924050" cy="561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No clasificó correctamente los aspectos para tener en cuenta en un Plan de Contingencia.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2628900</wp:posOffset>
                </wp:positionH>
                <wp:positionV relativeFrom="paragraph">
                  <wp:posOffset>452120</wp:posOffset>
                </wp:positionV>
                <wp:extent cx="1943100" cy="581025"/>
                <wp:effectExtent b="0" l="0" r="0" t="0"/>
                <wp:wrapSquare wrapText="bothSides" distB="45720" distT="45720" distL="114300" distR="114300"/>
                <wp:docPr id="22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943100" cy="581025"/>
                        </a:xfrm>
                        <a:prstGeom prst="rect"/>
                        <a:ln/>
                      </pic:spPr>
                    </pic:pic>
                  </a:graphicData>
                </a:graphic>
              </wp:anchor>
            </w:drawing>
          </mc:Fallback>
        </mc:AlternateContent>
      </w:r>
    </w:p>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Si el resultado es bueno, debe aparecer este mensaje de felicitaciones:</w:t>
      </w:r>
    </w:p>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-1268</wp:posOffset>
            </wp:positionV>
            <wp:extent cx="5394960" cy="3108960"/>
            <wp:effectExtent b="0" l="0" r="0" t="0"/>
            <wp:wrapNone/>
            <wp:docPr id="22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94960" cy="3108960"/>
                    </a:xfrm>
                    <a:prstGeom prst="rect"/>
                    <a:ln/>
                  </pic:spPr>
                </pic:pic>
              </a:graphicData>
            </a:graphic>
          </wp:anchor>
        </w:drawing>
      </w:r>
    </w:p>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2654300</wp:posOffset>
                </wp:positionH>
                <wp:positionV relativeFrom="paragraph">
                  <wp:posOffset>1506220</wp:posOffset>
                </wp:positionV>
                <wp:extent cx="1943100" cy="790575"/>
                <wp:effectExtent b="0" l="0" r="0" t="0"/>
                <wp:wrapNone/>
                <wp:docPr id="227" name=""/>
                <a:graphic>
                  <a:graphicData uri="http://schemas.microsoft.com/office/word/2010/wordprocessingShape">
                    <wps:wsp>
                      <wps:cNvSpPr/>
                      <wps:cNvPr id="4" name="Shape 4"/>
                      <wps:spPr>
                        <a:xfrm>
                          <a:off x="4383975" y="3394238"/>
                          <a:ext cx="1924050" cy="7715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Ha logrado encontrar los aspectos para tener en cuenta en un Plan de Contingencia.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2654300</wp:posOffset>
                </wp:positionH>
                <wp:positionV relativeFrom="paragraph">
                  <wp:posOffset>1506220</wp:posOffset>
                </wp:positionV>
                <wp:extent cx="1943100" cy="790575"/>
                <wp:effectExtent b="0" l="0" r="0" t="0"/>
                <wp:wrapNone/>
                <wp:docPr id="22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943100" cy="790575"/>
                        </a:xfrm>
                        <a:prstGeom prst="rect"/>
                        <a:ln/>
                      </pic:spPr>
                    </pic:pic>
                  </a:graphicData>
                </a:graphic>
              </wp:anchor>
            </w:drawing>
          </mc:Fallback>
        </mc:AlternateContent>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tabs>
          <w:tab w:val="left" w:pos="3975"/>
        </w:tabs>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4A">
      <w:pPr>
        <w:tabs>
          <w:tab w:val="left" w:pos="3975"/>
        </w:tabs>
        <w:rPr>
          <w:rFonts w:ascii="Arial" w:cs="Arial" w:eastAsia="Arial" w:hAnsi="Arial"/>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oria Alzate" w:id="1" w:date="2022-04-06T12:09:00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https://img.freepik.com/vector-gratis/juego-rompecabezas-vaca-dibujos-animados_11460-8147.jpg?w=740</w:t>
      </w:r>
    </w:p>
  </w:comment>
  <w:comment w:author="Usuario" w:id="0" w:date="2022-04-08T20:32:00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para producción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B" w15:done="0"/>
  <w15:commentEx w15:paraId="0000004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71CA0"/>
    <w:pPr>
      <w:ind w:left="720"/>
      <w:contextualSpacing w:val="1"/>
    </w:pPr>
  </w:style>
  <w:style w:type="character" w:styleId="Refdecomentario">
    <w:name w:val="annotation reference"/>
    <w:basedOn w:val="Fuentedeprrafopredeter"/>
    <w:uiPriority w:val="99"/>
    <w:semiHidden w:val="1"/>
    <w:unhideWhenUsed w:val="1"/>
    <w:rsid w:val="00BA7639"/>
    <w:rPr>
      <w:sz w:val="16"/>
      <w:szCs w:val="16"/>
    </w:rPr>
  </w:style>
  <w:style w:type="paragraph" w:styleId="Textocomentario">
    <w:name w:val="annotation text"/>
    <w:basedOn w:val="Normal"/>
    <w:link w:val="TextocomentarioCar"/>
    <w:uiPriority w:val="99"/>
    <w:semiHidden w:val="1"/>
    <w:unhideWhenUsed w:val="1"/>
    <w:rsid w:val="00BA763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BA763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BA7639"/>
    <w:rPr>
      <w:b w:val="1"/>
      <w:bCs w:val="1"/>
    </w:rPr>
  </w:style>
  <w:style w:type="character" w:styleId="AsuntodelcomentarioCar" w:customStyle="1">
    <w:name w:val="Asunto del comentario Car"/>
    <w:basedOn w:val="TextocomentarioCar"/>
    <w:link w:val="Asuntodelcomentario"/>
    <w:uiPriority w:val="99"/>
    <w:semiHidden w:val="1"/>
    <w:rsid w:val="00BA7639"/>
    <w:rPr>
      <w:b w:val="1"/>
      <w:bCs w:val="1"/>
      <w:sz w:val="20"/>
      <w:szCs w:val="20"/>
    </w:rPr>
  </w:style>
  <w:style w:type="character" w:styleId="Hipervnculo">
    <w:name w:val="Hyperlink"/>
    <w:basedOn w:val="Fuentedeprrafopredeter"/>
    <w:uiPriority w:val="99"/>
    <w:unhideWhenUsed w:val="1"/>
    <w:rsid w:val="00866E21"/>
    <w:rPr>
      <w:color w:val="0563c1" w:themeColor="hyperlink"/>
      <w:u w:val="single"/>
    </w:rPr>
  </w:style>
  <w:style w:type="character" w:styleId="Mencinsinresolver1" w:customStyle="1">
    <w:name w:val="Mención sin resolver1"/>
    <w:basedOn w:val="Fuentedeprrafopredeter"/>
    <w:uiPriority w:val="99"/>
    <w:semiHidden w:val="1"/>
    <w:unhideWhenUsed w:val="1"/>
    <w:rsid w:val="00866E21"/>
    <w:rPr>
      <w:color w:val="605e5c"/>
      <w:shd w:color="auto" w:fill="e1dfdd" w:val="clear"/>
    </w:rPr>
  </w:style>
  <w:style w:type="paragraph" w:styleId="Textodeglobo">
    <w:name w:val="Balloon Text"/>
    <w:basedOn w:val="Normal"/>
    <w:link w:val="TextodegloboCar"/>
    <w:uiPriority w:val="99"/>
    <w:semiHidden w:val="1"/>
    <w:unhideWhenUsed w:val="1"/>
    <w:rsid w:val="00450E8D"/>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50E8D"/>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Wo8YVmQXurwFTK990Td31Rwk5A==">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2022-04-19T14:08:00Z</dcterms:created>
  <dc:creator>Lady Johanna Cruz Sarmiento</dc:creator>
</cp:coreProperties>
</file>