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line="240" w:lineRule="auto"/>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rPr>
                <w:b w:val="0"/>
                <w:color w:val="e36c09"/>
                <w:sz w:val="20"/>
                <w:szCs w:val="20"/>
              </w:rPr>
            </w:pPr>
            <w:r w:rsidDel="00000000" w:rsidR="00000000" w:rsidRPr="00000000">
              <w:rPr>
                <w:b w:val="0"/>
                <w:color w:val="000000"/>
                <w:sz w:val="20"/>
                <w:szCs w:val="20"/>
                <w:rtl w:val="0"/>
              </w:rPr>
              <w:t xml:space="preserve">Control de movilidad, transporte y seguridad vial</w:t>
            </w:r>
            <w:r w:rsidDel="00000000" w:rsidR="00000000" w:rsidRPr="00000000">
              <w:rPr>
                <w:rtl w:val="0"/>
              </w:rPr>
            </w:r>
          </w:p>
        </w:tc>
      </w:tr>
    </w:tbl>
    <w:p w:rsidR="00000000" w:rsidDel="00000000" w:rsidP="00000000" w:rsidRDefault="00000000" w:rsidRPr="00000000" w14:paraId="00000006">
      <w:pPr>
        <w:spacing w:line="240" w:lineRule="auto"/>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jc w:val="both"/>
              <w:rPr>
                <w:b w:val="0"/>
                <w:sz w:val="20"/>
                <w:szCs w:val="20"/>
              </w:rPr>
            </w:pPr>
            <w:r w:rsidDel="00000000" w:rsidR="00000000" w:rsidRPr="00000000">
              <w:rPr>
                <w:b w:val="0"/>
                <w:sz w:val="20"/>
                <w:szCs w:val="20"/>
                <w:rtl w:val="0"/>
              </w:rPr>
              <w:t xml:space="preserve">210101064- Coordinar el transporte según rutas y medios</w:t>
            </w:r>
          </w:p>
        </w:tc>
        <w:tc>
          <w:tcPr>
            <w:vAlign w:val="center"/>
          </w:tcPr>
          <w:p w:rsidR="00000000" w:rsidDel="00000000" w:rsidP="00000000" w:rsidRDefault="00000000" w:rsidRPr="00000000" w14:paraId="00000009">
            <w:pPr>
              <w:rPr>
                <w:b w:val="0"/>
                <w:sz w:val="20"/>
                <w:szCs w:val="20"/>
              </w:rPr>
            </w:pPr>
            <w:r w:rsidDel="00000000" w:rsidR="00000000" w:rsidRPr="00000000">
              <w:rPr>
                <w:b w:val="0"/>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b w:val="0"/>
                <w:sz w:val="20"/>
                <w:szCs w:val="20"/>
                <w:rtl w:val="0"/>
              </w:rPr>
              <w:t xml:space="preserve">210101064-01- Inspeccionar las condiciones de operación del transporte de acuerdo con la ruta, el medio y la normatividad.</w:t>
            </w:r>
          </w:p>
        </w:tc>
      </w:tr>
    </w:tbl>
    <w:p w:rsidR="00000000" w:rsidDel="00000000" w:rsidP="00000000" w:rsidRDefault="00000000" w:rsidRPr="00000000" w14:paraId="0000000B">
      <w:pPr>
        <w:spacing w:line="240" w:lineRule="auto"/>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rPr>
                <w:b w:val="0"/>
                <w:sz w:val="20"/>
                <w:szCs w:val="20"/>
              </w:rPr>
            </w:pPr>
            <w:r w:rsidDel="00000000" w:rsidR="00000000" w:rsidRPr="00000000">
              <w:rPr>
                <w:b w:val="0"/>
                <w:sz w:val="20"/>
                <w:szCs w:val="20"/>
                <w:rtl w:val="0"/>
              </w:rPr>
              <w:t xml:space="preserve">03</w:t>
            </w:r>
          </w:p>
        </w:tc>
      </w:tr>
      <w:tr>
        <w:trPr>
          <w:cantSplit w:val="0"/>
          <w:trHeight w:val="340" w:hRule="atLeast"/>
          <w:tblHeader w:val="0"/>
        </w:trPr>
        <w:tc>
          <w:tcP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sz w:val="20"/>
                <w:szCs w:val="20"/>
              </w:rPr>
            </w:pPr>
            <w:r w:rsidDel="00000000" w:rsidR="00000000" w:rsidRPr="00000000">
              <w:rPr>
                <w:b w:val="0"/>
                <w:sz w:val="20"/>
                <w:szCs w:val="20"/>
                <w:rtl w:val="0"/>
              </w:rPr>
              <w:t xml:space="preserve">Inspección y programación de operación del transporte</w:t>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A través de este componente formativo se lograrán identificar elementos fundamentales de la inspección dentro del transporte, lo que le dará una formación integral que le permitirá tomar decisiones para la programación, para que este transporte se desarrolle de manera segura, ajustado a la normatividad y que cumpla con lo requerido por la ruta definida.</w:t>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rPr>
                <w:b w:val="0"/>
                <w:sz w:val="20"/>
                <w:szCs w:val="20"/>
              </w:rPr>
            </w:pPr>
            <w:r w:rsidDel="00000000" w:rsidR="00000000" w:rsidRPr="00000000">
              <w:rPr>
                <w:b w:val="0"/>
                <w:sz w:val="20"/>
                <w:szCs w:val="20"/>
                <w:rtl w:val="0"/>
              </w:rPr>
              <w:t xml:space="preserve">Inspección, normatividad, operación, ruta, transporte.</w:t>
            </w:r>
          </w:p>
        </w:tc>
      </w:tr>
    </w:tbl>
    <w:p w:rsidR="00000000" w:rsidDel="00000000" w:rsidP="00000000" w:rsidRDefault="00000000" w:rsidRPr="00000000" w14:paraId="00000014">
      <w:pPr>
        <w:spacing w:line="240" w:lineRule="auto"/>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rPr>
                <w:b w:val="0"/>
                <w:sz w:val="20"/>
                <w:szCs w:val="20"/>
              </w:rPr>
            </w:pPr>
            <w:r w:rsidDel="00000000" w:rsidR="00000000" w:rsidRPr="00000000">
              <w:rPr>
                <w:rtl w:val="0"/>
              </w:rPr>
            </w:r>
          </w:p>
          <w:p w:rsidR="00000000" w:rsidDel="00000000" w:rsidP="00000000" w:rsidRDefault="00000000" w:rsidRPr="00000000" w14:paraId="00000017">
            <w:pPr>
              <w:rPr>
                <w:b w:val="0"/>
                <w:sz w:val="20"/>
                <w:szCs w:val="20"/>
              </w:rPr>
            </w:pPr>
            <w:r w:rsidDel="00000000" w:rsidR="00000000" w:rsidRPr="00000000">
              <w:rPr>
                <w:b w:val="0"/>
                <w:sz w:val="20"/>
                <w:szCs w:val="20"/>
                <w:rtl w:val="0"/>
              </w:rPr>
              <w:t xml:space="preserve">8 - Operación de equipos, del transporte y oficios</w:t>
            </w:r>
          </w:p>
          <w:p w:rsidR="00000000" w:rsidDel="00000000" w:rsidP="00000000" w:rsidRDefault="00000000" w:rsidRPr="00000000" w14:paraId="00000018">
            <w:pPr>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spacing w:line="240" w:lineRule="auto"/>
        <w:jc w:val="both"/>
        <w:rPr>
          <w:b w:val="1"/>
          <w:color w:val="e36c09"/>
          <w:sz w:val="20"/>
          <w:szCs w:val="20"/>
        </w:rPr>
      </w:pPr>
      <w:r w:rsidDel="00000000" w:rsidR="00000000" w:rsidRPr="00000000">
        <w:rPr>
          <w:rtl w:val="0"/>
        </w:rPr>
      </w:r>
    </w:p>
    <w:p w:rsidR="00000000" w:rsidDel="00000000" w:rsidP="00000000" w:rsidRDefault="00000000" w:rsidRPr="00000000" w14:paraId="0000001C">
      <w:pPr>
        <w:spacing w:line="240" w:lineRule="auto"/>
        <w:rPr>
          <w:sz w:val="20"/>
          <w:szCs w:val="20"/>
        </w:rPr>
      </w:pPr>
      <w:r w:rsidDel="00000000" w:rsidR="00000000" w:rsidRPr="00000000">
        <w:rPr>
          <w:rtl w:val="0"/>
        </w:rPr>
      </w:r>
    </w:p>
    <w:p w:rsidR="00000000" w:rsidDel="00000000" w:rsidP="00000000" w:rsidRDefault="00000000" w:rsidRPr="00000000" w14:paraId="0000001D">
      <w:pPr>
        <w:numPr>
          <w:ilvl w:val="0"/>
          <w:numId w:val="10"/>
        </w:numPr>
        <w:pBdr>
          <w:top w:space="0" w:sz="0" w:val="nil"/>
          <w:left w:space="0" w:sz="0" w:val="nil"/>
          <w:bottom w:space="0" w:sz="0" w:val="nil"/>
          <w:right w:space="0" w:sz="0" w:val="nil"/>
          <w:between w:space="0" w:sz="0" w:val="nil"/>
        </w:pBdr>
        <w:spacing w:line="240" w:lineRule="auto"/>
        <w:ind w:left="284" w:hanging="284"/>
        <w:jc w:val="both"/>
        <w:rPr>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spacing w:line="240" w:lineRule="auto"/>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rPr>
          <w:b w:val="1"/>
          <w:sz w:val="20"/>
          <w:szCs w:val="20"/>
        </w:rPr>
      </w:pPr>
      <w:bookmarkStart w:colFirst="0" w:colLast="0" w:name="_30j0zll" w:id="1"/>
      <w:bookmarkEnd w:id="1"/>
      <w:r w:rsidDel="00000000" w:rsidR="00000000" w:rsidRPr="00000000">
        <w:rPr>
          <w:b w:val="1"/>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1. Características de las llantas, la carrocería, el sistema eléctrico, los lubricantes y las correas de transmisión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2. Funcionamiento de testigos de los equipos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3. Señales luminosas y auditivas de los equipos</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4. Seguridad pasiva y activa del vehículo</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5. Características y componentes del equipo de prevención y seguridad (Artículo 30 Ley 769 de 2002)</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6. Características, tipos, clase y vigencia de documentos de la operación, del vehículo y del conductor</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7. Tipos de carga, envases y rotulados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8. Mercancías peligrosas, Decreto 1609, hojas de seguridad y tarjeta de emergencia</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9. Modos y medios de transporte</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10. Técnicas de manejo de los equipos de seguridad</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jc w:val="both"/>
        <w:rPr>
          <w:b w:val="1"/>
          <w:color w:val="000000"/>
          <w:sz w:val="20"/>
          <w:szCs w:val="20"/>
        </w:rPr>
      </w:pPr>
      <w:bookmarkStart w:colFirst="0" w:colLast="0" w:name="_1fob9te" w:id="2"/>
      <w:bookmarkEnd w:id="2"/>
      <w:r w:rsidDel="00000000" w:rsidR="00000000" w:rsidRPr="00000000">
        <w:rPr>
          <w:b w:val="1"/>
          <w:color w:val="000000"/>
          <w:sz w:val="20"/>
          <w:szCs w:val="20"/>
          <w:rtl w:val="0"/>
        </w:rPr>
        <w:t xml:space="preserve">Introducción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38">
      <w:pPr>
        <w:spacing w:line="240" w:lineRule="auto"/>
        <w:jc w:val="both"/>
        <w:rPr>
          <w:sz w:val="20"/>
          <w:szCs w:val="20"/>
        </w:rPr>
      </w:pPr>
      <w:r w:rsidDel="00000000" w:rsidR="00000000" w:rsidRPr="00000000">
        <w:rPr>
          <w:sz w:val="20"/>
          <w:szCs w:val="20"/>
          <w:rtl w:val="0"/>
        </w:rPr>
        <w:t xml:space="preserve">¿Por qué se está trabajando cada vez más en mejorar las condiciones de operación de los vehículos a través de la inspección?, estas medidas se imponen día a día en las operaciones de transporte en general, ya que esta actividad dentro de la economía permite que lleguen a todos los lugares bienes y servicios, razón por la cual es indispensable que las unidades de transporte y la operación se den de la manera más segura posible, evitando y minimizando afectaciones en términos de seguridad vial, además impulsa la implementación de buenas prácticas que generen una cultura en estos aspectos, ya que permite el desarrollo de estrategias y evaluaciones de manera integral de los riesgos en las operaciones de transporte. Por tanto, se invita a observar el video introductorio de este componente formati</w:t>
      </w:r>
      <w:commentRangeStart w:id="0"/>
      <w:r w:rsidDel="00000000" w:rsidR="00000000" w:rsidRPr="00000000">
        <w:rPr>
          <w:sz w:val="20"/>
          <w:szCs w:val="20"/>
          <w:rtl w:val="0"/>
        </w:rPr>
        <w:t xml:space="preserve">vo.</w:t>
      </w:r>
    </w:p>
    <w:p w:rsidR="00000000" w:rsidDel="00000000" w:rsidP="00000000" w:rsidRDefault="00000000" w:rsidRPr="00000000" w14:paraId="00000039">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A">
      <w:pPr>
        <w:spacing w:line="240" w:lineRule="auto"/>
        <w:ind w:firstLine="72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9" name=""/>
                <a:graphic>
                  <a:graphicData uri="http://schemas.microsoft.com/office/word/2010/wordprocessingShape">
                    <wps:wsp>
                      <wps:cNvSpPr/>
                      <wps:cNvPr id="113" name="Shape 11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Spot Animado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Video introductorio CF003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9"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03B">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C">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D">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E">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3F">
      <w:pPr>
        <w:spacing w:line="240" w:lineRule="auto"/>
        <w:ind w:firstLine="720"/>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41">
      <w:pPr>
        <w:spacing w:line="240" w:lineRule="auto"/>
        <w:jc w:val="both"/>
        <w:rPr>
          <w:sz w:val="20"/>
          <w:szCs w:val="20"/>
        </w:rPr>
      </w:pPr>
      <w:r w:rsidDel="00000000" w:rsidR="00000000" w:rsidRPr="00000000">
        <w:rPr>
          <w:sz w:val="20"/>
          <w:szCs w:val="20"/>
          <w:rtl w:val="0"/>
        </w:rPr>
        <w:t xml:space="preserve">De manera que toda la información debe procesarse, por esto se revisarán las Tecnologías de la Información y la Comunicación junto con sus fundamentos, además de los tipos de equipos de comunicación, tipos y bases de datos, en momentos en que la tecnología y la información es totalmente digital, así mismo, se revisarán herramientas para definir características de la geografía de las rutas de transporte y del plan de rutas.</w:t>
      </w:r>
    </w:p>
    <w:p w:rsidR="00000000" w:rsidDel="00000000" w:rsidP="00000000" w:rsidRDefault="00000000" w:rsidRPr="00000000" w14:paraId="00000042">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045">
      <w:pPr>
        <w:numPr>
          <w:ilvl w:val="0"/>
          <w:numId w:val="10"/>
        </w:numPr>
        <w:pBdr>
          <w:top w:space="0" w:sz="0" w:val="nil"/>
          <w:left w:space="0" w:sz="0" w:val="nil"/>
          <w:bottom w:space="0" w:sz="0" w:val="nil"/>
          <w:right w:space="0" w:sz="0" w:val="nil"/>
          <w:between w:space="0" w:sz="0" w:val="nil"/>
        </w:pBdr>
        <w:spacing w:line="240" w:lineRule="auto"/>
        <w:ind w:left="284" w:hanging="284"/>
        <w:jc w:val="both"/>
        <w:rPr>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b w:val="1"/>
          <w:sz w:val="20"/>
          <w:szCs w:val="20"/>
          <w:highlight w:val="white"/>
          <w:rtl w:val="0"/>
        </w:rPr>
        <w:t xml:space="preserve">1. Características de las llantas, la carrocería, el sistema eléctrico, los lubricantes y las correas de transmisión</w:t>
      </w:r>
      <w:r w:rsidDel="00000000" w:rsidR="00000000" w:rsidRPr="00000000">
        <w:rPr>
          <w:rtl w:val="0"/>
        </w:rPr>
      </w:r>
    </w:p>
    <w:p w:rsidR="00000000" w:rsidDel="00000000" w:rsidP="00000000" w:rsidRDefault="00000000" w:rsidRPr="00000000" w14:paraId="00000049">
      <w:pPr>
        <w:spacing w:line="240" w:lineRule="auto"/>
        <w:jc w:val="both"/>
        <w:rPr>
          <w:sz w:val="20"/>
          <w:szCs w:val="20"/>
        </w:rPr>
      </w:pPr>
      <w:r w:rsidDel="00000000" w:rsidR="00000000" w:rsidRPr="00000000">
        <w:rPr>
          <w:rtl w:val="0"/>
        </w:rPr>
      </w:r>
    </w:p>
    <w:p w:rsidR="00000000" w:rsidDel="00000000" w:rsidP="00000000" w:rsidRDefault="00000000" w:rsidRPr="00000000" w14:paraId="0000004A">
      <w:pPr>
        <w:spacing w:line="240" w:lineRule="auto"/>
        <w:jc w:val="both"/>
        <w:rPr>
          <w:sz w:val="20"/>
          <w:szCs w:val="20"/>
        </w:rPr>
      </w:pPr>
      <w:r w:rsidDel="00000000" w:rsidR="00000000" w:rsidRPr="00000000">
        <w:rPr>
          <w:sz w:val="20"/>
          <w:szCs w:val="20"/>
          <w:rtl w:val="0"/>
        </w:rPr>
        <w:t xml:space="preserve">Es importante que dentro del proceso de aprendizaje el aprendiz conozca los sistemas que componen las unidades de transporte, para definir qué elementos va a inspeccionar de manera visual y garantizar que estén cumpliendo los requisitos para operar. </w:t>
      </w:r>
    </w:p>
    <w:p w:rsidR="00000000" w:rsidDel="00000000" w:rsidP="00000000" w:rsidRDefault="00000000" w:rsidRPr="00000000" w14:paraId="0000004B">
      <w:pPr>
        <w:spacing w:line="240" w:lineRule="auto"/>
        <w:jc w:val="both"/>
        <w:rPr>
          <w:sz w:val="20"/>
          <w:szCs w:val="20"/>
        </w:rPr>
      </w:pPr>
      <w:r w:rsidDel="00000000" w:rsidR="00000000" w:rsidRPr="00000000">
        <w:rPr>
          <w:rtl w:val="0"/>
        </w:rPr>
      </w:r>
    </w:p>
    <w:p w:rsidR="00000000" w:rsidDel="00000000" w:rsidP="00000000" w:rsidRDefault="00000000" w:rsidRPr="00000000" w14:paraId="0000004C">
      <w:pPr>
        <w:spacing w:line="240" w:lineRule="auto"/>
        <w:jc w:val="both"/>
        <w:rPr>
          <w:sz w:val="20"/>
          <w:szCs w:val="20"/>
        </w:rPr>
      </w:pPr>
      <w:r w:rsidDel="00000000" w:rsidR="00000000" w:rsidRPr="00000000">
        <w:rPr>
          <w:sz w:val="20"/>
          <w:szCs w:val="20"/>
          <w:rtl w:val="0"/>
        </w:rPr>
        <w:t xml:space="preserve">Se debe tener claro qué es un vehículo automotor, que en su concepción es un elemento con un complejo mecánico que se desplaza por sus propios medios y para lograrlo, requiere sistemas y partes que interactúan de forma coordinada.  También dentro del Código Nacional de Tránsito, en la Ley 769 de 2002 en el Artículo 2 se indica que es “todo aparato montado sobre ruedas que permite el transporte de personas, animales o cosas de un punto a otro por vía terrestre pública o privada abierta al público”.</w:t>
      </w:r>
    </w:p>
    <w:p w:rsidR="00000000" w:rsidDel="00000000" w:rsidP="00000000" w:rsidRDefault="00000000" w:rsidRPr="00000000" w14:paraId="0000004D">
      <w:pPr>
        <w:spacing w:line="240" w:lineRule="auto"/>
        <w:jc w:val="both"/>
        <w:rPr>
          <w:sz w:val="20"/>
          <w:szCs w:val="20"/>
        </w:rPr>
      </w:pPr>
      <w:r w:rsidDel="00000000" w:rsidR="00000000" w:rsidRPr="00000000">
        <w:rPr>
          <w:rtl w:val="0"/>
        </w:rPr>
      </w:r>
    </w:p>
    <w:p w:rsidR="00000000" w:rsidDel="00000000" w:rsidP="00000000" w:rsidRDefault="00000000" w:rsidRPr="00000000" w14:paraId="0000004E">
      <w:pPr>
        <w:spacing w:line="240" w:lineRule="auto"/>
        <w:ind w:left="283" w:firstLine="720"/>
        <w:jc w:val="center"/>
        <w:rPr>
          <w:sz w:val="20"/>
          <w:szCs w:val="20"/>
        </w:rPr>
      </w:pPr>
      <w:commentRangeStart w:id="1"/>
      <w:r w:rsidDel="00000000" w:rsidR="00000000" w:rsidRPr="00000000">
        <w:rPr/>
        <w:drawing>
          <wp:inline distB="0" distT="0" distL="0" distR="0">
            <wp:extent cx="2438487" cy="2019372"/>
            <wp:effectExtent b="0" l="0" r="0" t="0"/>
            <wp:docPr descr="Set of car parts. 3d render" id="34" name="image27.jpg"/>
            <a:graphic>
              <a:graphicData uri="http://schemas.openxmlformats.org/drawingml/2006/picture">
                <pic:pic>
                  <pic:nvPicPr>
                    <pic:cNvPr descr="Set of car parts. 3d render" id="0" name="image27.jpg"/>
                    <pic:cNvPicPr preferRelativeResize="0"/>
                  </pic:nvPicPr>
                  <pic:blipFill>
                    <a:blip r:embed="rId8"/>
                    <a:srcRect b="0" l="0" r="0" t="0"/>
                    <a:stretch>
                      <a:fillRect/>
                    </a:stretch>
                  </pic:blipFill>
                  <pic:spPr>
                    <a:xfrm>
                      <a:off x="0" y="0"/>
                      <a:ext cx="2438487" cy="201937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50">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51">
      <w:pPr>
        <w:spacing w:line="240" w:lineRule="auto"/>
        <w:jc w:val="both"/>
        <w:rPr>
          <w:sz w:val="20"/>
          <w:szCs w:val="20"/>
        </w:rPr>
      </w:pPr>
      <w:r w:rsidDel="00000000" w:rsidR="00000000" w:rsidRPr="00000000">
        <w:rPr>
          <w:sz w:val="20"/>
          <w:szCs w:val="20"/>
          <w:rtl w:val="0"/>
        </w:rPr>
        <w:t xml:space="preserve">En este sentido, dentro de los sistemas que componen el vehículo se encuentran:</w:t>
      </w:r>
    </w:p>
    <w:p w:rsidR="00000000" w:rsidDel="00000000" w:rsidP="00000000" w:rsidRDefault="00000000" w:rsidRPr="00000000" w14:paraId="00000052">
      <w:pPr>
        <w:spacing w:line="240" w:lineRule="auto"/>
        <w:jc w:val="both"/>
        <w:rPr>
          <w:sz w:val="20"/>
          <w:szCs w:val="20"/>
        </w:rPr>
      </w:pPr>
      <w:r w:rsidDel="00000000" w:rsidR="00000000" w:rsidRPr="00000000">
        <w:rPr>
          <w:rtl w:val="0"/>
        </w:rPr>
      </w:r>
    </w:p>
    <w:p w:rsidR="00000000" w:rsidDel="00000000" w:rsidP="00000000" w:rsidRDefault="00000000" w:rsidRPr="00000000" w14:paraId="00000053">
      <w:pP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7" name=""/>
                <a:graphic>
                  <a:graphicData uri="http://schemas.microsoft.com/office/word/2010/wordprocessingShape">
                    <wps:wsp>
                      <wps:cNvSpPr/>
                      <wps:cNvPr id="111" name="Shape 111"/>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 de diapositivas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DI_CF03_1_Sistemas componen el vehículo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17"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54">
      <w:pPr>
        <w:spacing w:line="240" w:lineRule="auto"/>
        <w:jc w:val="both"/>
        <w:rPr>
          <w:sz w:val="20"/>
          <w:szCs w:val="20"/>
        </w:rPr>
      </w:pPr>
      <w:r w:rsidDel="00000000" w:rsidR="00000000" w:rsidRPr="00000000">
        <w:rPr>
          <w:rtl w:val="0"/>
        </w:rPr>
      </w:r>
    </w:p>
    <w:p w:rsidR="00000000" w:rsidDel="00000000" w:rsidP="00000000" w:rsidRDefault="00000000" w:rsidRPr="00000000" w14:paraId="00000055">
      <w:pPr>
        <w:spacing w:line="240" w:lineRule="auto"/>
        <w:jc w:val="both"/>
        <w:rPr>
          <w:sz w:val="20"/>
          <w:szCs w:val="20"/>
        </w:rPr>
      </w:pPr>
      <w:r w:rsidDel="00000000" w:rsidR="00000000" w:rsidRPr="00000000">
        <w:rPr>
          <w:rtl w:val="0"/>
        </w:rPr>
      </w:r>
    </w:p>
    <w:p w:rsidR="00000000" w:rsidDel="00000000" w:rsidP="00000000" w:rsidRDefault="00000000" w:rsidRPr="00000000" w14:paraId="00000056">
      <w:pPr>
        <w:spacing w:line="240" w:lineRule="auto"/>
        <w:jc w:val="both"/>
        <w:rPr>
          <w:sz w:val="20"/>
          <w:szCs w:val="20"/>
        </w:rPr>
      </w:pPr>
      <w:r w:rsidDel="00000000" w:rsidR="00000000" w:rsidRPr="00000000">
        <w:rPr>
          <w:rtl w:val="0"/>
        </w:rPr>
      </w:r>
    </w:p>
    <w:p w:rsidR="00000000" w:rsidDel="00000000" w:rsidP="00000000" w:rsidRDefault="00000000" w:rsidRPr="00000000" w14:paraId="00000057">
      <w:pPr>
        <w:spacing w:line="240" w:lineRule="auto"/>
        <w:jc w:val="both"/>
        <w:rPr>
          <w:sz w:val="20"/>
          <w:szCs w:val="20"/>
        </w:rPr>
      </w:pPr>
      <w:r w:rsidDel="00000000" w:rsidR="00000000" w:rsidRPr="00000000">
        <w:rPr>
          <w:rtl w:val="0"/>
        </w:rPr>
      </w:r>
    </w:p>
    <w:p w:rsidR="00000000" w:rsidDel="00000000" w:rsidP="00000000" w:rsidRDefault="00000000" w:rsidRPr="00000000" w14:paraId="00000058">
      <w:pPr>
        <w:spacing w:line="240" w:lineRule="auto"/>
        <w:jc w:val="both"/>
        <w:rPr>
          <w:sz w:val="20"/>
          <w:szCs w:val="20"/>
        </w:rPr>
      </w:pPr>
      <w:r w:rsidDel="00000000" w:rsidR="00000000" w:rsidRPr="00000000">
        <w:rPr>
          <w:rtl w:val="0"/>
        </w:rPr>
      </w:r>
    </w:p>
    <w:p w:rsidR="00000000" w:rsidDel="00000000" w:rsidP="00000000" w:rsidRDefault="00000000" w:rsidRPr="00000000" w14:paraId="00000059">
      <w:pPr>
        <w:spacing w:line="240" w:lineRule="auto"/>
        <w:jc w:val="both"/>
        <w:rPr>
          <w:color w:val="000000"/>
          <w:sz w:val="20"/>
          <w:szCs w:val="20"/>
        </w:rPr>
      </w:pPr>
      <w:r w:rsidDel="00000000" w:rsidR="00000000" w:rsidRPr="00000000">
        <w:rPr>
          <w:color w:val="000000"/>
          <w:sz w:val="20"/>
          <w:szCs w:val="20"/>
          <w:rtl w:val="0"/>
        </w:rPr>
        <w:t xml:space="preserve">Dentro del sistema de componentes del vehículo se destaca en el sistema motor una clasificación de acuerdo con el trabajo que realizan, si es por energía calórica (motor térmico) o por energía eléctrica (motor eléctrico) y una vez definida esta condición se clasifican como se muestra a continuación:</w:t>
      </w:r>
    </w:p>
    <w:p w:rsidR="00000000" w:rsidDel="00000000" w:rsidP="00000000" w:rsidRDefault="00000000" w:rsidRPr="00000000" w14:paraId="0000005A">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12700</wp:posOffset>
                </wp:positionV>
                <wp:extent cx="5437505" cy="757555"/>
                <wp:effectExtent b="0" l="0" r="0" t="0"/>
                <wp:wrapNone/>
                <wp:docPr id="22" name=""/>
                <a:graphic>
                  <a:graphicData uri="http://schemas.microsoft.com/office/word/2010/wordprocessingShape">
                    <wps:wsp>
                      <wps:cNvSpPr/>
                      <wps:cNvPr id="116" name="Shape 11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DI_CF03_1_Clasificación de los motores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12700</wp:posOffset>
                </wp:positionV>
                <wp:extent cx="5437505" cy="757555"/>
                <wp:effectExtent b="0" l="0" r="0" t="0"/>
                <wp:wrapNone/>
                <wp:docPr id="22"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5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C">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5D">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5E">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5F">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60">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61">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b w:val="1"/>
          <w:sz w:val="20"/>
          <w:szCs w:val="20"/>
          <w:highlight w:val="white"/>
          <w:rtl w:val="0"/>
        </w:rPr>
        <w:t xml:space="preserve">2. Funcionamiento de testigos de los equipos</w:t>
      </w:r>
      <w:r w:rsidDel="00000000" w:rsidR="00000000" w:rsidRPr="00000000">
        <w:rPr>
          <w:rtl w:val="0"/>
        </w:rPr>
      </w:r>
    </w:p>
    <w:p w:rsidR="00000000" w:rsidDel="00000000" w:rsidP="00000000" w:rsidRDefault="00000000" w:rsidRPr="00000000" w14:paraId="00000063">
      <w:pPr>
        <w:spacing w:line="240" w:lineRule="auto"/>
        <w:jc w:val="both"/>
        <w:rPr>
          <w:sz w:val="20"/>
          <w:szCs w:val="20"/>
        </w:rPr>
      </w:pPr>
      <w:r w:rsidDel="00000000" w:rsidR="00000000" w:rsidRPr="00000000">
        <w:rPr>
          <w:rtl w:val="0"/>
        </w:rPr>
      </w:r>
    </w:p>
    <w:p w:rsidR="00000000" w:rsidDel="00000000" w:rsidP="00000000" w:rsidRDefault="00000000" w:rsidRPr="00000000" w14:paraId="00000064">
      <w:pPr>
        <w:spacing w:line="240" w:lineRule="auto"/>
        <w:jc w:val="both"/>
        <w:rPr>
          <w:sz w:val="20"/>
          <w:szCs w:val="20"/>
        </w:rPr>
      </w:pPr>
      <w:r w:rsidDel="00000000" w:rsidR="00000000" w:rsidRPr="00000000">
        <w:rPr>
          <w:sz w:val="20"/>
          <w:szCs w:val="20"/>
          <w:rtl w:val="0"/>
        </w:rPr>
        <w:t xml:space="preserve">Los testigos en las unidades de transporte son pictogramas codificados que están ubicados en el tablero de instrumentos, tienen como objetivo principal dar aviso sobre el funcionamiento de los sistemas y los dispositivos del vehículo y, alertar sobre una falla o avería en los mismos.</w:t>
      </w:r>
    </w:p>
    <w:p w:rsidR="00000000" w:rsidDel="00000000" w:rsidP="00000000" w:rsidRDefault="00000000" w:rsidRPr="00000000" w14:paraId="00000065">
      <w:pPr>
        <w:spacing w:line="240" w:lineRule="auto"/>
        <w:jc w:val="both"/>
        <w:rPr>
          <w:sz w:val="20"/>
          <w:szCs w:val="20"/>
        </w:rPr>
      </w:pPr>
      <w:r w:rsidDel="00000000" w:rsidR="00000000" w:rsidRPr="00000000">
        <w:rPr>
          <w:rtl w:val="0"/>
        </w:rPr>
      </w:r>
    </w:p>
    <w:tbl>
      <w:tblPr>
        <w:tblStyle w:val="Table5"/>
        <w:tblW w:w="9962.0" w:type="dxa"/>
        <w:jc w:val="left"/>
        <w:tblInd w:w="-11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5106"/>
        <w:gridCol w:w="4856"/>
        <w:tblGridChange w:id="0">
          <w:tblGrid>
            <w:gridCol w:w="5106"/>
            <w:gridCol w:w="4856"/>
          </w:tblGrid>
        </w:tblGridChange>
      </w:tblGrid>
      <w:tr>
        <w:trPr>
          <w:cantSplit w:val="0"/>
          <w:tblHeader w:val="0"/>
        </w:trPr>
        <w:tc>
          <w:tcPr/>
          <w:p w:rsidR="00000000" w:rsidDel="00000000" w:rsidP="00000000" w:rsidRDefault="00000000" w:rsidRPr="00000000" w14:paraId="00000066">
            <w:pPr>
              <w:rPr>
                <w:sz w:val="20"/>
                <w:szCs w:val="20"/>
                <w:highlight w:val="white"/>
              </w:rPr>
            </w:pPr>
            <w:r w:rsidDel="00000000" w:rsidR="00000000" w:rsidRPr="00000000">
              <w:rPr>
                <w:sz w:val="20"/>
                <w:szCs w:val="20"/>
                <w:rtl w:val="0"/>
              </w:rPr>
              <w:t xml:space="preserve">Símbolos testigos de los equipos</w:t>
            </w:r>
            <w:r w:rsidDel="00000000" w:rsidR="00000000" w:rsidRPr="00000000">
              <w:rPr>
                <w:rtl w:val="0"/>
              </w:rPr>
            </w:r>
          </w:p>
          <w:p w:rsidR="00000000" w:rsidDel="00000000" w:rsidP="00000000" w:rsidRDefault="00000000" w:rsidRPr="00000000" w14:paraId="00000067">
            <w:pPr>
              <w:jc w:val="both"/>
              <w:rPr>
                <w:sz w:val="20"/>
                <w:szCs w:val="20"/>
              </w:rPr>
            </w:pPr>
            <w:commentRangeStart w:id="2"/>
            <w:r w:rsidDel="00000000" w:rsidR="00000000" w:rsidRPr="00000000">
              <w:rPr/>
              <w:drawing>
                <wp:inline distB="0" distT="0" distL="0" distR="0">
                  <wp:extent cx="3105196" cy="1819302"/>
                  <wp:effectExtent b="0" l="0" r="0" t="0"/>
                  <wp:docPr descr="Car dashboard warning lights icons set. Vector illustration image. Vehicle service logo. Isolated on black background." id="36" name="image24.jpg"/>
                  <a:graphic>
                    <a:graphicData uri="http://schemas.openxmlformats.org/drawingml/2006/picture">
                      <pic:pic>
                        <pic:nvPicPr>
                          <pic:cNvPr descr="Car dashboard warning lights icons set. Vector illustration image. Vehicle service logo. Isolated on black background." id="0" name="image24.jpg"/>
                          <pic:cNvPicPr preferRelativeResize="0"/>
                        </pic:nvPicPr>
                        <pic:blipFill>
                          <a:blip r:embed="rId11"/>
                          <a:srcRect b="0" l="0" r="0" t="0"/>
                          <a:stretch>
                            <a:fillRect/>
                          </a:stretch>
                        </pic:blipFill>
                        <pic:spPr>
                          <a:xfrm>
                            <a:off x="0" y="0"/>
                            <a:ext cx="3105196" cy="1819302"/>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Los testigos pueden tener 3 colores de acuerdo con la información que transmiten, los de color verde son informativos de los elementos que pueden estar funcionando en el momento de la conducción; los de color naranja indican que cuando se detenga el vehículo se revise adecuadamente y los testigos de color rojo son de atención inmediata, con estos dos últimos es probable que se requiera atención mecánica especializada, en algunas ocasiones una vez reparada la falla genera que el testigo se encienda, por tanto, se debe escanear para que esta se desactive. Los vehículos modernos vienen con testigos digitales y conectados.</w:t>
            </w:r>
          </w:p>
        </w:tc>
      </w:tr>
    </w:tbl>
    <w:p w:rsidR="00000000" w:rsidDel="00000000" w:rsidP="00000000" w:rsidRDefault="00000000" w:rsidRPr="00000000" w14:paraId="00000069">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6A">
      <w:pPr>
        <w:spacing w:line="240" w:lineRule="auto"/>
        <w:rPr>
          <w:sz w:val="20"/>
          <w:szCs w:val="20"/>
        </w:rPr>
      </w:pPr>
      <w:r w:rsidDel="00000000" w:rsidR="00000000" w:rsidRPr="00000000">
        <w:rPr>
          <w:rtl w:val="0"/>
        </w:rPr>
      </w:r>
    </w:p>
    <w:p w:rsidR="00000000" w:rsidDel="00000000" w:rsidP="00000000" w:rsidRDefault="00000000" w:rsidRPr="00000000" w14:paraId="0000006B">
      <w:pPr>
        <w:spacing w:line="240" w:lineRule="auto"/>
        <w:jc w:val="both"/>
        <w:rPr>
          <w:sz w:val="20"/>
          <w:szCs w:val="20"/>
        </w:rPr>
      </w:pPr>
      <w:r w:rsidDel="00000000" w:rsidR="00000000" w:rsidRPr="00000000">
        <w:rPr>
          <w:sz w:val="20"/>
          <w:szCs w:val="20"/>
          <w:rtl w:val="0"/>
        </w:rPr>
        <w:t xml:space="preserve">Cuando los testigos se iluminan el operador de la unidad de transporte debe detenerse en un lugar que no genere accidentes en la vía y que permita realizar la inspección. </w:t>
      </w:r>
    </w:p>
    <w:p w:rsidR="00000000" w:rsidDel="00000000" w:rsidP="00000000" w:rsidRDefault="00000000" w:rsidRPr="00000000" w14:paraId="0000006C">
      <w:pPr>
        <w:spacing w:line="240" w:lineRule="auto"/>
        <w:jc w:val="both"/>
        <w:rPr>
          <w:sz w:val="20"/>
          <w:szCs w:val="20"/>
        </w:rPr>
      </w:pPr>
      <w:r w:rsidDel="00000000" w:rsidR="00000000" w:rsidRPr="00000000">
        <w:rPr>
          <w:rtl w:val="0"/>
        </w:rPr>
      </w:r>
    </w:p>
    <w:p w:rsidR="00000000" w:rsidDel="00000000" w:rsidP="00000000" w:rsidRDefault="00000000" w:rsidRPr="00000000" w14:paraId="0000006D">
      <w:pPr>
        <w:spacing w:line="240" w:lineRule="auto"/>
        <w:jc w:val="both"/>
        <w:rPr>
          <w:sz w:val="20"/>
          <w:szCs w:val="20"/>
        </w:rPr>
      </w:pPr>
      <w:r w:rsidDel="00000000" w:rsidR="00000000" w:rsidRPr="00000000">
        <w:rPr>
          <w:sz w:val="20"/>
          <w:szCs w:val="20"/>
          <w:rtl w:val="0"/>
        </w:rPr>
        <w:t xml:space="preserve">Es importante examinar el color del testigo encendido a continuación se revisará el funcionamiento de los testigos rojos: </w:t>
      </w:r>
    </w:p>
    <w:p w:rsidR="00000000" w:rsidDel="00000000" w:rsidP="00000000" w:rsidRDefault="00000000" w:rsidRPr="00000000" w14:paraId="0000006E">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21" name=""/>
                <a:graphic>
                  <a:graphicData uri="http://schemas.microsoft.com/office/word/2010/wordprocessingShape">
                    <wps:wsp>
                      <wps:cNvSpPr/>
                      <wps:cNvPr id="115" name="Shape 115"/>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 avatar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DI_CF03_2_Funcionamiento de testigos rojos de los equipos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21"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06F">
      <w:pPr>
        <w:spacing w:line="240" w:lineRule="auto"/>
        <w:rPr>
          <w:sz w:val="20"/>
          <w:szCs w:val="20"/>
        </w:rPr>
      </w:pPr>
      <w:r w:rsidDel="00000000" w:rsidR="00000000" w:rsidRPr="00000000">
        <w:rPr>
          <w:rtl w:val="0"/>
        </w:rPr>
      </w:r>
    </w:p>
    <w:p w:rsidR="00000000" w:rsidDel="00000000" w:rsidP="00000000" w:rsidRDefault="00000000" w:rsidRPr="00000000" w14:paraId="00000070">
      <w:pPr>
        <w:spacing w:line="240" w:lineRule="auto"/>
        <w:rPr>
          <w:sz w:val="20"/>
          <w:szCs w:val="20"/>
        </w:rPr>
      </w:pPr>
      <w:r w:rsidDel="00000000" w:rsidR="00000000" w:rsidRPr="00000000">
        <w:rPr>
          <w:rtl w:val="0"/>
        </w:rPr>
      </w:r>
    </w:p>
    <w:p w:rsidR="00000000" w:rsidDel="00000000" w:rsidP="00000000" w:rsidRDefault="00000000" w:rsidRPr="00000000" w14:paraId="00000071">
      <w:pPr>
        <w:spacing w:line="240" w:lineRule="auto"/>
        <w:rPr>
          <w:sz w:val="20"/>
          <w:szCs w:val="20"/>
        </w:rPr>
      </w:pPr>
      <w:r w:rsidDel="00000000" w:rsidR="00000000" w:rsidRPr="00000000">
        <w:rPr>
          <w:rtl w:val="0"/>
        </w:rPr>
      </w:r>
    </w:p>
    <w:p w:rsidR="00000000" w:rsidDel="00000000" w:rsidP="00000000" w:rsidRDefault="00000000" w:rsidRPr="00000000" w14:paraId="00000072">
      <w:pPr>
        <w:spacing w:line="240" w:lineRule="auto"/>
        <w:rPr>
          <w:sz w:val="20"/>
          <w:szCs w:val="20"/>
        </w:rPr>
      </w:pPr>
      <w:r w:rsidDel="00000000" w:rsidR="00000000" w:rsidRPr="00000000">
        <w:rPr>
          <w:rtl w:val="0"/>
        </w:rPr>
      </w:r>
    </w:p>
    <w:p w:rsidR="00000000" w:rsidDel="00000000" w:rsidP="00000000" w:rsidRDefault="00000000" w:rsidRPr="00000000" w14:paraId="00000073">
      <w:pPr>
        <w:spacing w:line="240" w:lineRule="auto"/>
        <w:rPr>
          <w:sz w:val="20"/>
          <w:szCs w:val="20"/>
        </w:rPr>
      </w:pPr>
      <w:r w:rsidDel="00000000" w:rsidR="00000000" w:rsidRPr="00000000">
        <w:rPr>
          <w:rtl w:val="0"/>
        </w:rPr>
      </w:r>
    </w:p>
    <w:p w:rsidR="00000000" w:rsidDel="00000000" w:rsidP="00000000" w:rsidRDefault="00000000" w:rsidRPr="00000000" w14:paraId="00000074">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75">
      <w:pPr>
        <w:spacing w:line="240" w:lineRule="auto"/>
        <w:jc w:val="both"/>
        <w:rPr>
          <w:sz w:val="20"/>
          <w:szCs w:val="20"/>
        </w:rPr>
      </w:pPr>
      <w:r w:rsidDel="00000000" w:rsidR="00000000" w:rsidRPr="00000000">
        <w:rPr>
          <w:sz w:val="20"/>
          <w:szCs w:val="20"/>
          <w:rtl w:val="0"/>
        </w:rPr>
        <w:t xml:space="preserve">Si bien es importante identificar el funcionamiento de los testigos rojos se reconoce que no son los únicos existentes en el tablero de instrumentos, entonces, qué ocurre con los testigos de color amarillo, identifique su función en el siguiente recurso: </w:t>
      </w:r>
    </w:p>
    <w:p w:rsidR="00000000" w:rsidDel="00000000" w:rsidP="00000000" w:rsidRDefault="00000000" w:rsidRPr="00000000" w14:paraId="00000076">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37505" cy="757555"/>
                <wp:effectExtent b="0" l="0" r="0" t="0"/>
                <wp:wrapNone/>
                <wp:docPr id="14" name=""/>
                <a:graphic>
                  <a:graphicData uri="http://schemas.microsoft.com/office/word/2010/wordprocessingShape">
                    <wps:wsp>
                      <wps:cNvSpPr/>
                      <wps:cNvPr id="108" name="Shape 108"/>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animadas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DI_CF03_2_Funcionamiento de testigos amarillos de los equipos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5437505" cy="757555"/>
                <wp:effectExtent b="0" l="0" r="0" t="0"/>
                <wp:wrapNone/>
                <wp:docPr id="14"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077">
      <w:pPr>
        <w:spacing w:line="240" w:lineRule="auto"/>
        <w:rPr>
          <w:sz w:val="20"/>
          <w:szCs w:val="20"/>
        </w:rPr>
      </w:pPr>
      <w:r w:rsidDel="00000000" w:rsidR="00000000" w:rsidRPr="00000000">
        <w:rPr>
          <w:rtl w:val="0"/>
        </w:rPr>
      </w:r>
    </w:p>
    <w:p w:rsidR="00000000" w:rsidDel="00000000" w:rsidP="00000000" w:rsidRDefault="00000000" w:rsidRPr="00000000" w14:paraId="00000078">
      <w:pPr>
        <w:spacing w:line="240" w:lineRule="auto"/>
        <w:rPr>
          <w:sz w:val="20"/>
          <w:szCs w:val="20"/>
        </w:rPr>
      </w:pPr>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rtl w:val="0"/>
        </w:rPr>
      </w:r>
    </w:p>
    <w:p w:rsidR="00000000" w:rsidDel="00000000" w:rsidP="00000000" w:rsidRDefault="00000000" w:rsidRPr="00000000" w14:paraId="0000007A">
      <w:pPr>
        <w:spacing w:line="240" w:lineRule="auto"/>
        <w:rPr>
          <w:sz w:val="20"/>
          <w:szCs w:val="20"/>
        </w:rPr>
      </w:pPr>
      <w:r w:rsidDel="00000000" w:rsidR="00000000" w:rsidRPr="00000000">
        <w:rPr>
          <w:rtl w:val="0"/>
        </w:rPr>
      </w:r>
    </w:p>
    <w:p w:rsidR="00000000" w:rsidDel="00000000" w:rsidP="00000000" w:rsidRDefault="00000000" w:rsidRPr="00000000" w14:paraId="0000007B">
      <w:pPr>
        <w:spacing w:line="240" w:lineRule="auto"/>
        <w:rPr>
          <w:sz w:val="20"/>
          <w:szCs w:val="20"/>
        </w:rPr>
      </w:pPr>
      <w:r w:rsidDel="00000000" w:rsidR="00000000" w:rsidRPr="00000000">
        <w:rPr>
          <w:rtl w:val="0"/>
        </w:rPr>
      </w:r>
    </w:p>
    <w:p w:rsidR="00000000" w:rsidDel="00000000" w:rsidP="00000000" w:rsidRDefault="00000000" w:rsidRPr="00000000" w14:paraId="0000007C">
      <w:pPr>
        <w:spacing w:line="240" w:lineRule="auto"/>
        <w:rPr>
          <w:sz w:val="20"/>
          <w:szCs w:val="20"/>
        </w:rPr>
      </w:pPr>
      <w:r w:rsidDel="00000000" w:rsidR="00000000" w:rsidRPr="00000000">
        <w:rPr>
          <w:rtl w:val="0"/>
        </w:rPr>
      </w:r>
    </w:p>
    <w:p w:rsidR="00000000" w:rsidDel="00000000" w:rsidP="00000000" w:rsidRDefault="00000000" w:rsidRPr="00000000" w14:paraId="0000007D">
      <w:pPr>
        <w:spacing w:line="240" w:lineRule="auto"/>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highlight w:val="white"/>
          <w:rtl w:val="0"/>
        </w:rPr>
        <w:t xml:space="preserve">3. Señales luminosas y auditivas de los equipos</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80">
      <w:pPr>
        <w:spacing w:line="240" w:lineRule="auto"/>
        <w:jc w:val="both"/>
        <w:rPr>
          <w:sz w:val="20"/>
          <w:szCs w:val="20"/>
        </w:rPr>
      </w:pPr>
      <w:r w:rsidDel="00000000" w:rsidR="00000000" w:rsidRPr="00000000">
        <w:rPr>
          <w:sz w:val="20"/>
          <w:szCs w:val="20"/>
          <w:rtl w:val="0"/>
        </w:rPr>
        <w:t xml:space="preserve">Los dispositivos dentro del campo de seguridad vial son fundamentales, ya que los actores viales a través de sus sentidos pueden percibir la presencia de vehículos o equipos en las vías o en sus inmediaciones y generan seguridad en sus desplazamientos.  Estos son:</w:t>
      </w:r>
    </w:p>
    <w:p w:rsidR="00000000" w:rsidDel="00000000" w:rsidP="00000000" w:rsidRDefault="00000000" w:rsidRPr="00000000" w14:paraId="00000081">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082">
      <w:pPr>
        <w:numPr>
          <w:ilvl w:val="1"/>
          <w:numId w:val="9"/>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Sistemas de iluminación de los vehículos</w:t>
      </w:r>
      <w:r w:rsidDel="00000000" w:rsidR="00000000" w:rsidRPr="00000000">
        <w:rPr>
          <w:color w:val="000000"/>
          <w:sz w:val="20"/>
          <w:szCs w:val="20"/>
          <w:rtl w:val="0"/>
        </w:rPr>
        <w:t xml:space="preserve">: estos elementos son indispensables, pues en las vías y sobre todo cuando las condiciones de luz y de visibilidad no son favorables, se requiere que los equipos de transporte tengan dispositivos que permitan una conducción segura y ser vistos por otros actores viales, estas condiciones de iluminación son fundamentales en la seguridad activa de los vehículos. Además, un buen sistema de iluminación en los vehículos va a permitir iluminar la calzada, observar la señalización, actuar de forma adecuada frente a obstáculos y anticipar frente a otros conductores cambios de dirección de los vehículos. Para activarlos se hace a través del interruptor de control de luces del vehículo.</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ind w:left="1080" w:firstLine="0"/>
        <w:jc w:val="center"/>
        <w:rPr>
          <w:color w:val="000000"/>
          <w:sz w:val="20"/>
          <w:szCs w:val="20"/>
        </w:rPr>
      </w:pPr>
      <w:commentRangeStart w:id="3"/>
      <w:r w:rsidDel="00000000" w:rsidR="00000000" w:rsidRPr="00000000">
        <w:rPr>
          <w:color w:val="000000"/>
        </w:rPr>
        <w:drawing>
          <wp:inline distB="0" distT="0" distL="0" distR="0">
            <wp:extent cx="2714859" cy="1552709"/>
            <wp:effectExtent b="0" l="0" r="0" t="0"/>
            <wp:docPr descr="Car light control switch close up" id="35" name="image25.jpg"/>
            <a:graphic>
              <a:graphicData uri="http://schemas.openxmlformats.org/drawingml/2006/picture">
                <pic:pic>
                  <pic:nvPicPr>
                    <pic:cNvPr descr="Car light control switch close up" id="0" name="image25.jpg"/>
                    <pic:cNvPicPr preferRelativeResize="0"/>
                  </pic:nvPicPr>
                  <pic:blipFill>
                    <a:blip r:embed="rId14"/>
                    <a:srcRect b="0" l="0" r="0" t="0"/>
                    <a:stretch>
                      <a:fillRect/>
                    </a:stretch>
                  </pic:blipFill>
                  <pic:spPr>
                    <a:xfrm>
                      <a:off x="0" y="0"/>
                      <a:ext cx="2714859" cy="155270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iluminación con la que cuentan los vehículos se puede clasificar de la siguiente manera:</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3" name=""/>
                <a:graphic>
                  <a:graphicData uri="http://schemas.microsoft.com/office/word/2010/wordprocessingShape">
                    <wps:wsp>
                      <wps:cNvSpPr/>
                      <wps:cNvPr id="107" name="Shape 10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Tabs horizontales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DI_CF03_3_Clasificación sistemas de Iluminación de los vehículos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3"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E">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8F">
      <w:pPr>
        <w:numPr>
          <w:ilvl w:val="1"/>
          <w:numId w:val="9"/>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b w:val="1"/>
          <w:color w:val="000000"/>
          <w:sz w:val="20"/>
          <w:szCs w:val="20"/>
          <w:rtl w:val="0"/>
        </w:rPr>
        <w:t xml:space="preserve">Sistemas auditivos / sonoros de los vehículos</w:t>
      </w:r>
      <w:r w:rsidDel="00000000" w:rsidR="00000000" w:rsidRPr="00000000">
        <w:rPr>
          <w:color w:val="000000"/>
          <w:sz w:val="20"/>
          <w:szCs w:val="20"/>
          <w:rtl w:val="0"/>
        </w:rPr>
        <w:t xml:space="preserve">: estos elementos electromagnéticos permiten que los operadores de vehículos alerten a los actores viales sobre su proximidad o acercamiento a un obstáculo; funcionan a 12 o a 24 voltios y de acuerdo con la normatividad deben estar sobre los 80 decibeles.</w:t>
      </w:r>
    </w:p>
    <w:p w:rsidR="00000000" w:rsidDel="00000000" w:rsidP="00000000" w:rsidRDefault="00000000" w:rsidRPr="00000000" w14:paraId="00000090">
      <w:pPr>
        <w:spacing w:line="240" w:lineRule="auto"/>
        <w:jc w:val="both"/>
        <w:rPr>
          <w:sz w:val="20"/>
          <w:szCs w:val="20"/>
        </w:rPr>
      </w:pPr>
      <w:r w:rsidDel="00000000" w:rsidR="00000000" w:rsidRPr="00000000">
        <w:rPr>
          <w:rtl w:val="0"/>
        </w:rPr>
      </w:r>
    </w:p>
    <w:p w:rsidR="00000000" w:rsidDel="00000000" w:rsidP="00000000" w:rsidRDefault="00000000" w:rsidRPr="00000000" w14:paraId="00000091">
      <w:pPr>
        <w:spacing w:line="240" w:lineRule="auto"/>
        <w:jc w:val="both"/>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rPr>
          <w:b w:val="1"/>
          <w:sz w:val="20"/>
          <w:szCs w:val="20"/>
          <w:highlight w:val="white"/>
        </w:rPr>
      </w:pPr>
      <w:bookmarkStart w:colFirst="0" w:colLast="0" w:name="_3znysh7" w:id="3"/>
      <w:bookmarkEnd w:id="3"/>
      <w:r w:rsidDel="00000000" w:rsidR="00000000" w:rsidRPr="00000000">
        <w:rPr>
          <w:b w:val="1"/>
          <w:sz w:val="20"/>
          <w:szCs w:val="20"/>
          <w:highlight w:val="white"/>
          <w:rtl w:val="0"/>
        </w:rPr>
        <w:t xml:space="preserve">4. </w:t>
      </w:r>
      <w:r w:rsidDel="00000000" w:rsidR="00000000" w:rsidRPr="00000000">
        <w:rPr>
          <w:b w:val="1"/>
          <w:sz w:val="20"/>
          <w:szCs w:val="20"/>
          <w:rtl w:val="0"/>
        </w:rPr>
        <w:t xml:space="preserve">Seguridad pasiva y activa del vehículo</w:t>
      </w:r>
      <w:r w:rsidDel="00000000" w:rsidR="00000000" w:rsidRPr="00000000">
        <w:rPr>
          <w:b w:val="1"/>
          <w:sz w:val="20"/>
          <w:szCs w:val="20"/>
          <w:highlight w:val="white"/>
          <w:rtl w:val="0"/>
        </w:rPr>
        <w:t xml:space="preserve"> </w:t>
      </w:r>
    </w:p>
    <w:p w:rsidR="00000000" w:rsidDel="00000000" w:rsidP="00000000" w:rsidRDefault="00000000" w:rsidRPr="00000000" w14:paraId="00000093">
      <w:pPr>
        <w:spacing w:line="240" w:lineRule="auto"/>
        <w:jc w:val="both"/>
        <w:rPr>
          <w:sz w:val="20"/>
          <w:szCs w:val="20"/>
        </w:rPr>
      </w:pPr>
      <w:r w:rsidDel="00000000" w:rsidR="00000000" w:rsidRPr="00000000">
        <w:rPr>
          <w:rtl w:val="0"/>
        </w:rPr>
      </w:r>
    </w:p>
    <w:p w:rsidR="00000000" w:rsidDel="00000000" w:rsidP="00000000" w:rsidRDefault="00000000" w:rsidRPr="00000000" w14:paraId="00000094">
      <w:pPr>
        <w:spacing w:line="240" w:lineRule="auto"/>
        <w:jc w:val="both"/>
        <w:rPr>
          <w:sz w:val="20"/>
          <w:szCs w:val="20"/>
        </w:rPr>
      </w:pPr>
      <w:r w:rsidDel="00000000" w:rsidR="00000000" w:rsidRPr="00000000">
        <w:rPr>
          <w:sz w:val="20"/>
          <w:szCs w:val="20"/>
          <w:rtl w:val="0"/>
        </w:rPr>
        <w:t xml:space="preserve">El avance tecnológico que se da por los fabricantes de vehículos en materia de seguridad vial está orientado a proteger la vida del conductor, de manera que la seguridad activa y pasiva se clasifica básicamente en dos componentes:</w:t>
      </w:r>
    </w:p>
    <w:p w:rsidR="00000000" w:rsidDel="00000000" w:rsidP="00000000" w:rsidRDefault="00000000" w:rsidRPr="00000000" w14:paraId="00000095">
      <w:pPr>
        <w:spacing w:line="240" w:lineRule="auto"/>
        <w:ind w:firstLine="540"/>
        <w:jc w:val="both"/>
        <w:rPr>
          <w:sz w:val="20"/>
          <w:szCs w:val="20"/>
        </w:rPr>
      </w:pPr>
      <w:r w:rsidDel="00000000" w:rsidR="00000000" w:rsidRPr="00000000">
        <w:rPr>
          <w:rtl w:val="0"/>
        </w:rPr>
      </w:r>
    </w:p>
    <w:p w:rsidR="00000000" w:rsidDel="00000000" w:rsidP="00000000" w:rsidRDefault="00000000" w:rsidRPr="00000000" w14:paraId="00000096">
      <w:pPr>
        <w:spacing w:line="240" w:lineRule="auto"/>
        <w:ind w:firstLine="54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6" name=""/>
                <a:graphic>
                  <a:graphicData uri="http://schemas.microsoft.com/office/word/2010/wordprocessingShape">
                    <wps:wsp>
                      <wps:cNvSpPr/>
                      <wps:cNvPr id="110" name="Shape 110"/>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horizontales Íconos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DI_CF03_4_Seguridad activa y pasiva del vehículo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6"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097">
      <w:pPr>
        <w:spacing w:line="240" w:lineRule="auto"/>
        <w:ind w:firstLine="540"/>
        <w:jc w:val="both"/>
        <w:rPr>
          <w:sz w:val="20"/>
          <w:szCs w:val="20"/>
        </w:rPr>
      </w:pPr>
      <w:r w:rsidDel="00000000" w:rsidR="00000000" w:rsidRPr="00000000">
        <w:rPr>
          <w:rtl w:val="0"/>
        </w:rPr>
      </w:r>
    </w:p>
    <w:p w:rsidR="00000000" w:rsidDel="00000000" w:rsidP="00000000" w:rsidRDefault="00000000" w:rsidRPr="00000000" w14:paraId="00000098">
      <w:pPr>
        <w:spacing w:line="240" w:lineRule="auto"/>
        <w:ind w:firstLine="540"/>
        <w:jc w:val="both"/>
        <w:rPr>
          <w:sz w:val="20"/>
          <w:szCs w:val="20"/>
        </w:rPr>
      </w:pPr>
      <w:r w:rsidDel="00000000" w:rsidR="00000000" w:rsidRPr="00000000">
        <w:rPr>
          <w:rtl w:val="0"/>
        </w:rPr>
      </w:r>
    </w:p>
    <w:p w:rsidR="00000000" w:rsidDel="00000000" w:rsidP="00000000" w:rsidRDefault="00000000" w:rsidRPr="00000000" w14:paraId="00000099">
      <w:pPr>
        <w:spacing w:line="240" w:lineRule="auto"/>
        <w:ind w:firstLine="540"/>
        <w:jc w:val="both"/>
        <w:rPr>
          <w:sz w:val="20"/>
          <w:szCs w:val="20"/>
        </w:rPr>
      </w:pPr>
      <w:r w:rsidDel="00000000" w:rsidR="00000000" w:rsidRPr="00000000">
        <w:rPr>
          <w:rtl w:val="0"/>
        </w:rPr>
      </w:r>
    </w:p>
    <w:p w:rsidR="00000000" w:rsidDel="00000000" w:rsidP="00000000" w:rsidRDefault="00000000" w:rsidRPr="00000000" w14:paraId="0000009A">
      <w:pPr>
        <w:spacing w:line="240" w:lineRule="auto"/>
        <w:ind w:firstLine="540"/>
        <w:jc w:val="both"/>
        <w:rPr>
          <w:sz w:val="20"/>
          <w:szCs w:val="20"/>
        </w:rPr>
      </w:pPr>
      <w:r w:rsidDel="00000000" w:rsidR="00000000" w:rsidRPr="00000000">
        <w:rPr>
          <w:rtl w:val="0"/>
        </w:rPr>
      </w:r>
    </w:p>
    <w:p w:rsidR="00000000" w:rsidDel="00000000" w:rsidP="00000000" w:rsidRDefault="00000000" w:rsidRPr="00000000" w14:paraId="0000009B">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9C">
      <w:pPr>
        <w:numPr>
          <w:ilvl w:val="0"/>
          <w:numId w:val="4"/>
        </w:numPr>
        <w:pBdr>
          <w:top w:space="0" w:sz="0" w:val="nil"/>
          <w:left w:space="0" w:sz="0" w:val="nil"/>
          <w:bottom w:space="0" w:sz="0" w:val="nil"/>
          <w:right w:space="0" w:sz="0" w:val="nil"/>
          <w:between w:space="0" w:sz="0" w:val="nil"/>
        </w:pBdr>
        <w:spacing w:line="240" w:lineRule="auto"/>
        <w:ind w:left="284" w:hanging="284"/>
        <w:rPr>
          <w:b w:val="1"/>
          <w:color w:val="000000"/>
          <w:sz w:val="20"/>
          <w:szCs w:val="20"/>
        </w:rPr>
      </w:pPr>
      <w:r w:rsidDel="00000000" w:rsidR="00000000" w:rsidRPr="00000000">
        <w:rPr>
          <w:b w:val="1"/>
          <w:color w:val="000000"/>
          <w:sz w:val="20"/>
          <w:szCs w:val="20"/>
          <w:rtl w:val="0"/>
        </w:rPr>
        <w:t xml:space="preserve">Características y componentes del equipo de prevención y seguridad (Artículo 30 Ley 769 de 2002)</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ind w:left="804" w:firstLine="0"/>
        <w:rPr>
          <w:b w:val="1"/>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El equipo de prevención y seguridad es el conjunto de elementos necesarios para la atención inicial de emergencias que debe poseer un vehículo, de acuerdo con las disposiciones del Ministerio de Transporte ningún automotor podrá transitar sin estos elementos, si se presenta el caso </w:t>
      </w:r>
      <w:r w:rsidDel="00000000" w:rsidR="00000000" w:rsidRPr="00000000">
        <w:rPr>
          <w:sz w:val="20"/>
          <w:szCs w:val="20"/>
          <w:highlight w:val="white"/>
          <w:rtl w:val="0"/>
        </w:rPr>
        <w:t xml:space="preserve">se puede ordenar comparendo seg</w:t>
      </w:r>
      <w:r w:rsidDel="00000000" w:rsidR="00000000" w:rsidRPr="00000000">
        <w:rPr>
          <w:sz w:val="20"/>
          <w:szCs w:val="20"/>
          <w:rtl w:val="0"/>
        </w:rPr>
        <w:t xml:space="preserve">ún las </w:t>
      </w:r>
      <w:r w:rsidDel="00000000" w:rsidR="00000000" w:rsidRPr="00000000">
        <w:rPr>
          <w:sz w:val="20"/>
          <w:szCs w:val="20"/>
          <w:highlight w:val="white"/>
          <w:rtl w:val="0"/>
        </w:rPr>
        <w:t xml:space="preserve">infracciones del Código Nacional de Tránsito. </w:t>
      </w:r>
      <w:r w:rsidDel="00000000" w:rsidR="00000000" w:rsidRPr="00000000">
        <w:rPr>
          <w:rtl w:val="0"/>
        </w:rPr>
      </w:r>
    </w:p>
    <w:p w:rsidR="00000000" w:rsidDel="00000000" w:rsidP="00000000" w:rsidRDefault="00000000" w:rsidRPr="00000000" w14:paraId="0000009F">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0">
      <w:pPr>
        <w:spacing w:line="240" w:lineRule="auto"/>
        <w:ind w:left="444" w:firstLine="706"/>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5" name=""/>
                <a:graphic>
                  <a:graphicData uri="http://schemas.microsoft.com/office/word/2010/wordprocessingShape">
                    <wps:wsp>
                      <wps:cNvSpPr/>
                      <wps:cNvPr id="109" name="Shape 109"/>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Carrusel de tarjetas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DI_CF03_5_Características y componentes del equipo de prevención y seguridad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15"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0A1">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2">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3">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4">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5">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6">
      <w:pPr>
        <w:spacing w:line="240" w:lineRule="auto"/>
        <w:ind w:left="444" w:firstLine="706"/>
        <w:jc w:val="both"/>
        <w:rPr>
          <w:sz w:val="20"/>
          <w:szCs w:val="20"/>
        </w:rPr>
      </w:pPr>
      <w:r w:rsidDel="00000000" w:rsidR="00000000" w:rsidRPr="00000000">
        <w:rPr>
          <w:rtl w:val="0"/>
        </w:rPr>
      </w:r>
    </w:p>
    <w:p w:rsidR="00000000" w:rsidDel="00000000" w:rsidP="00000000" w:rsidRDefault="00000000" w:rsidRPr="00000000" w14:paraId="000000A7">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pacing w:line="240" w:lineRule="auto"/>
        <w:ind w:left="284" w:hanging="284"/>
        <w:rPr>
          <w:b w:val="1"/>
          <w:color w:val="000000"/>
          <w:sz w:val="20"/>
          <w:szCs w:val="20"/>
        </w:rPr>
      </w:pPr>
      <w:r w:rsidDel="00000000" w:rsidR="00000000" w:rsidRPr="00000000">
        <w:rPr>
          <w:b w:val="1"/>
          <w:color w:val="000000"/>
          <w:sz w:val="20"/>
          <w:szCs w:val="20"/>
          <w:rtl w:val="0"/>
        </w:rPr>
        <w:t xml:space="preserve">Características, tipos, clase y vigencia de los documentos de la operación, del vehículo y del conductor</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Es muy importante conocer frente a la normatividad vigente en el país qué documentos son exigibles, dependiendo el proceso que se vaya a revisar, por ello se referencian los siguientes: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jc w:val="center"/>
        <w:rPr>
          <w:sz w:val="20"/>
          <w:szCs w:val="20"/>
          <w:highlight w:val="white"/>
        </w:rPr>
      </w:pPr>
      <w:bookmarkStart w:colFirst="0" w:colLast="0" w:name="_2et92p0" w:id="4"/>
      <w:bookmarkEnd w:id="4"/>
      <w:commentRangeStart w:id="4"/>
      <w:r w:rsidDel="00000000" w:rsidR="00000000" w:rsidRPr="00000000">
        <w:rPr/>
        <w:drawing>
          <wp:inline distB="0" distT="0" distL="0" distR="0">
            <wp:extent cx="2563286" cy="1425571"/>
            <wp:effectExtent b="0" l="0" r="0" t="0"/>
            <wp:docPr descr="Présenter son permis de conduire (flas design)" id="38" name="image26.jpg"/>
            <a:graphic>
              <a:graphicData uri="http://schemas.openxmlformats.org/drawingml/2006/picture">
                <pic:pic>
                  <pic:nvPicPr>
                    <pic:cNvPr descr="Présenter son permis de conduire (flas design)" id="0" name="image26.jpg"/>
                    <pic:cNvPicPr preferRelativeResize="0"/>
                  </pic:nvPicPr>
                  <pic:blipFill>
                    <a:blip r:embed="rId18"/>
                    <a:srcRect b="0" l="0" r="0" t="0"/>
                    <a:stretch>
                      <a:fillRect/>
                    </a:stretch>
                  </pic:blipFill>
                  <pic:spPr>
                    <a:xfrm>
                      <a:off x="0" y="0"/>
                      <a:ext cx="2563286" cy="1425571"/>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AF">
      <w:pPr>
        <w:numPr>
          <w:ilvl w:val="1"/>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highlight w:val="white"/>
        </w:rPr>
      </w:pPr>
      <w:r w:rsidDel="00000000" w:rsidR="00000000" w:rsidRPr="00000000">
        <w:rPr>
          <w:color w:val="000000"/>
          <w:sz w:val="20"/>
          <w:szCs w:val="20"/>
          <w:highlight w:val="white"/>
          <w:rtl w:val="0"/>
        </w:rPr>
        <w:t xml:space="preserve">Los cuatro documentos obligatorios al conducir un vehículo son: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ind w:left="108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B1">
      <w:pPr>
        <w:numPr>
          <w:ilvl w:val="2"/>
          <w:numId w:val="7"/>
        </w:numPr>
        <w:pBdr>
          <w:top w:space="0" w:sz="0" w:val="nil"/>
          <w:left w:space="0" w:sz="0" w:val="nil"/>
          <w:bottom w:space="0" w:sz="0" w:val="nil"/>
          <w:right w:space="0" w:sz="0" w:val="nil"/>
          <w:between w:space="0" w:sz="0" w:val="nil"/>
        </w:pBdr>
        <w:shd w:fill="ffffff" w:val="clear"/>
        <w:spacing w:line="240" w:lineRule="auto"/>
        <w:ind w:left="1276" w:hanging="283"/>
        <w:jc w:val="both"/>
        <w:rPr>
          <w:color w:val="333333"/>
          <w:sz w:val="20"/>
          <w:szCs w:val="20"/>
        </w:rPr>
      </w:pPr>
      <w:r w:rsidDel="00000000" w:rsidR="00000000" w:rsidRPr="00000000">
        <w:rPr>
          <w:color w:val="333333"/>
          <w:sz w:val="20"/>
          <w:szCs w:val="20"/>
          <w:rtl w:val="0"/>
        </w:rPr>
        <w:t xml:space="preserve">Licencia de tránsito: identifica el vehículo como legal, acredita la propiedad y lo autoriza para transitar por todo el territorio colombiano. Contiene la siguiente información:</w:t>
      </w:r>
    </w:p>
    <w:p w:rsidR="00000000" w:rsidDel="00000000" w:rsidP="00000000" w:rsidRDefault="00000000" w:rsidRPr="00000000" w14:paraId="000000B2">
      <w:pPr>
        <w:shd w:fill="ffffff" w:val="clear"/>
        <w:spacing w:line="240" w:lineRule="auto"/>
        <w:jc w:val="center"/>
        <w:rPr>
          <w:color w:val="333333"/>
          <w:sz w:val="20"/>
          <w:szCs w:val="20"/>
        </w:rPr>
      </w:pPr>
      <w:r w:rsidDel="00000000" w:rsidR="00000000" w:rsidRPr="00000000">
        <w:rPr>
          <w:color w:val="333333"/>
          <w:sz w:val="20"/>
          <w:szCs w:val="20"/>
        </w:rPr>
        <mc:AlternateContent>
          <mc:Choice Requires="wpg">
            <w:drawing>
              <wp:inline distB="0" distT="0" distL="0" distR="0">
                <wp:extent cx="5486400" cy="2429963"/>
                <wp:effectExtent b="0" l="0" r="0" t="0"/>
                <wp:docPr id="12" name=""/>
                <a:graphic>
                  <a:graphicData uri="http://schemas.microsoft.com/office/word/2010/wordprocessingGroup">
                    <wpg:wgp>
                      <wpg:cNvGrpSpPr/>
                      <wpg:grpSpPr>
                        <a:xfrm>
                          <a:off x="2602800" y="2560450"/>
                          <a:ext cx="5486400" cy="2429963"/>
                          <a:chOff x="2602800" y="2560450"/>
                          <a:chExt cx="5486400" cy="2439100"/>
                        </a:xfrm>
                      </wpg:grpSpPr>
                      <wpg:grpSp>
                        <wpg:cNvGrpSpPr/>
                        <wpg:grpSpPr>
                          <a:xfrm>
                            <a:off x="2602800" y="2572173"/>
                            <a:ext cx="5486400" cy="2415654"/>
                            <a:chOff x="2602800" y="2572173"/>
                            <a:chExt cx="5486400" cy="2415654"/>
                          </a:xfrm>
                        </wpg:grpSpPr>
                        <wps:wsp>
                          <wps:cNvSpPr/>
                          <wps:cNvPr id="5" name="Shape 5"/>
                          <wps:spPr>
                            <a:xfrm>
                              <a:off x="2602800" y="2572173"/>
                              <a:ext cx="5486400" cy="24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72173"/>
                              <a:ext cx="5486400" cy="2415654"/>
                              <a:chOff x="0" y="0"/>
                              <a:chExt cx="5486400" cy="2415650"/>
                            </a:xfrm>
                          </wpg:grpSpPr>
                          <wps:wsp>
                            <wps:cNvSpPr/>
                            <wps:cNvPr id="80" name="Shape 80"/>
                            <wps:spPr>
                              <a:xfrm>
                                <a:off x="0" y="0"/>
                                <a:ext cx="5486400" cy="24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2415650"/>
                                <a:chOff x="0" y="0"/>
                                <a:chExt cx="5486400" cy="2415650"/>
                              </a:xfrm>
                            </wpg:grpSpPr>
                            <wps:wsp>
                              <wps:cNvSpPr/>
                              <wps:cNvPr id="82" name="Shape 82"/>
                              <wps:spPr>
                                <a:xfrm>
                                  <a:off x="0" y="0"/>
                                  <a:ext cx="5486400" cy="241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48478" y="979"/>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48478" y="979"/>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Marca</w:t>
                                    </w:r>
                                  </w:p>
                                </w:txbxContent>
                              </wps:txbx>
                              <wps:bodyPr anchorCtr="0" anchor="ctr" bIns="38100" lIns="38100" spcFirstLastPara="1" rIns="38100" wrap="square" tIns="38100">
                                <a:noAutofit/>
                              </wps:bodyPr>
                            </wps:wsp>
                            <wps:wsp>
                              <wps:cNvSpPr/>
                              <wps:cNvPr id="85" name="Shape 85"/>
                              <wps:spPr>
                                <a:xfrm>
                                  <a:off x="1476010" y="979"/>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476010" y="979"/>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Modelo</w:t>
                                    </w:r>
                                  </w:p>
                                </w:txbxContent>
                              </wps:txbx>
                              <wps:bodyPr anchorCtr="0" anchor="ctr" bIns="38100" lIns="38100" spcFirstLastPara="1" rIns="38100" wrap="square" tIns="38100">
                                <a:noAutofit/>
                              </wps:bodyPr>
                            </wps:wsp>
                            <wps:wsp>
                              <wps:cNvSpPr/>
                              <wps:cNvPr id="87" name="Shape 87"/>
                              <wps:spPr>
                                <a:xfrm>
                                  <a:off x="2803542" y="979"/>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2803542" y="979"/>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Número de pasajeros</w:t>
                                    </w:r>
                                  </w:p>
                                </w:txbxContent>
                              </wps:txbx>
                              <wps:bodyPr anchorCtr="0" anchor="ctr" bIns="38100" lIns="38100" spcFirstLastPara="1" rIns="38100" wrap="square" tIns="38100">
                                <a:noAutofit/>
                              </wps:bodyPr>
                            </wps:wsp>
                            <wps:wsp>
                              <wps:cNvSpPr/>
                              <wps:cNvPr id="89" name="Shape 89"/>
                              <wps:spPr>
                                <a:xfrm>
                                  <a:off x="4131074" y="979"/>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4131074" y="979"/>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Número de placa</w:t>
                                    </w:r>
                                  </w:p>
                                </w:txbxContent>
                              </wps:txbx>
                              <wps:bodyPr anchorCtr="0" anchor="ctr" bIns="38100" lIns="38100" spcFirstLastPara="1" rIns="38100" wrap="square" tIns="38100">
                                <a:noAutofit/>
                              </wps:bodyPr>
                            </wps:wsp>
                            <wps:wsp>
                              <wps:cNvSpPr/>
                              <wps:cNvPr id="91" name="Shape 91"/>
                              <wps:spPr>
                                <a:xfrm>
                                  <a:off x="148478" y="845772"/>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148478" y="845772"/>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Cilindraje</w:t>
                                    </w:r>
                                  </w:p>
                                </w:txbxContent>
                              </wps:txbx>
                              <wps:bodyPr anchorCtr="0" anchor="ctr" bIns="38100" lIns="38100" spcFirstLastPara="1" rIns="38100" wrap="square" tIns="38100">
                                <a:noAutofit/>
                              </wps:bodyPr>
                            </wps:wsp>
                            <wps:wsp>
                              <wps:cNvSpPr/>
                              <wps:cNvPr id="93" name="Shape 93"/>
                              <wps:spPr>
                                <a:xfrm>
                                  <a:off x="1476010" y="845772"/>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476010" y="845772"/>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Número de motor</w:t>
                                    </w:r>
                                  </w:p>
                                </w:txbxContent>
                              </wps:txbx>
                              <wps:bodyPr anchorCtr="0" anchor="ctr" bIns="38100" lIns="38100" spcFirstLastPara="1" rIns="38100" wrap="square" tIns="38100">
                                <a:noAutofit/>
                              </wps:bodyPr>
                            </wps:wsp>
                            <wps:wsp>
                              <wps:cNvSpPr/>
                              <wps:cNvPr id="95" name="Shape 95"/>
                              <wps:spPr>
                                <a:xfrm>
                                  <a:off x="2803542" y="845772"/>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803542" y="845772"/>
                                  <a:ext cx="1206847" cy="724108"/>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Número de chasis</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38100" lIns="38100" spcFirstLastPara="1" rIns="38100" wrap="square" tIns="38100">
                                <a:noAutofit/>
                              </wps:bodyPr>
                            </wps:wsp>
                            <wps:wsp>
                              <wps:cNvSpPr/>
                              <wps:cNvPr id="97" name="Shape 97"/>
                              <wps:spPr>
                                <a:xfrm>
                                  <a:off x="4131074" y="845772"/>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4131074" y="845772"/>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Clase de vehículo</w:t>
                                    </w:r>
                                  </w:p>
                                </w:txbxContent>
                              </wps:txbx>
                              <wps:bodyPr anchorCtr="0" anchor="ctr" bIns="38100" lIns="38100" spcFirstLastPara="1" rIns="38100" wrap="square" tIns="38100">
                                <a:noAutofit/>
                              </wps:bodyPr>
                            </wps:wsp>
                            <wps:wsp>
                              <wps:cNvSpPr/>
                              <wps:cNvPr id="99" name="Shape 99"/>
                              <wps:spPr>
                                <a:xfrm>
                                  <a:off x="148478" y="1690565"/>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48478" y="1690565"/>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Tipo de carrocería</w:t>
                                    </w:r>
                                  </w:p>
                                </w:txbxContent>
                              </wps:txbx>
                              <wps:bodyPr anchorCtr="0" anchor="ctr" bIns="38100" lIns="38100" spcFirstLastPara="1" rIns="38100" wrap="square" tIns="38100">
                                <a:noAutofit/>
                              </wps:bodyPr>
                            </wps:wsp>
                            <wps:wsp>
                              <wps:cNvSpPr/>
                              <wps:cNvPr id="101" name="Shape 101"/>
                              <wps:spPr>
                                <a:xfrm>
                                  <a:off x="1476010" y="1690565"/>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476010" y="1690565"/>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Tipo de combustible</w:t>
                                    </w:r>
                                  </w:p>
                                </w:txbxContent>
                              </wps:txbx>
                              <wps:bodyPr anchorCtr="0" anchor="ctr" bIns="38100" lIns="38100" spcFirstLastPara="1" rIns="38100" wrap="square" tIns="38100">
                                <a:noAutofit/>
                              </wps:bodyPr>
                            </wps:wsp>
                            <wps:wsp>
                              <wps:cNvSpPr/>
                              <wps:cNvPr id="103" name="Shape 103"/>
                              <wps:spPr>
                                <a:xfrm>
                                  <a:off x="2803542" y="1690565"/>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803542" y="1690565"/>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Color</w:t>
                                    </w:r>
                                  </w:p>
                                </w:txbxContent>
                              </wps:txbx>
                              <wps:bodyPr anchorCtr="0" anchor="ctr" bIns="38100" lIns="38100" spcFirstLastPara="1" rIns="38100" wrap="square" tIns="38100">
                                <a:noAutofit/>
                              </wps:bodyPr>
                            </wps:wsp>
                            <wps:wsp>
                              <wps:cNvSpPr/>
                              <wps:cNvPr id="105" name="Shape 105"/>
                              <wps:spPr>
                                <a:xfrm>
                                  <a:off x="4131074" y="1690565"/>
                                  <a:ext cx="1206847" cy="72410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4131074" y="1690565"/>
                                  <a:ext cx="1206847" cy="7241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Nombre completo del propietario</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486400" cy="2429963"/>
                <wp:effectExtent b="0" l="0" r="0" t="0"/>
                <wp:docPr id="1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5486400" cy="2429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fffff" w:val="clear"/>
        <w:spacing w:line="240" w:lineRule="auto"/>
        <w:jc w:val="both"/>
        <w:rPr>
          <w:color w:val="333333"/>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spacing w:line="240" w:lineRule="auto"/>
        <w:jc w:val="both"/>
        <w:rPr>
          <w:color w:val="333333"/>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ffffff" w:val="clear"/>
        <w:spacing w:line="240" w:lineRule="auto"/>
        <w:jc w:val="both"/>
        <w:rPr>
          <w:color w:val="333333"/>
          <w:sz w:val="20"/>
          <w:szCs w:val="20"/>
        </w:rPr>
      </w:pPr>
      <w:r w:rsidDel="00000000" w:rsidR="00000000" w:rsidRPr="00000000">
        <w:rPr>
          <w:color w:val="333333"/>
          <w:sz w:val="20"/>
          <w:szCs w:val="20"/>
          <w:rtl w:val="0"/>
        </w:rPr>
        <w:t xml:space="preserve">El Código Nacional de Tránsito tiene establecido que en ningún caso se puede circular sin portar la licencia de tránsito, lo cual acarrea multa e inmovilización del vehículo.</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line="240" w:lineRule="auto"/>
        <w:jc w:val="both"/>
        <w:rPr>
          <w:color w:val="333333"/>
          <w:sz w:val="20"/>
          <w:szCs w:val="20"/>
        </w:rPr>
      </w:pPr>
      <w:r w:rsidDel="00000000" w:rsidR="00000000" w:rsidRPr="00000000">
        <w:rPr>
          <w:rtl w:val="0"/>
        </w:rPr>
      </w:r>
    </w:p>
    <w:p w:rsidR="00000000" w:rsidDel="00000000" w:rsidP="00000000" w:rsidRDefault="00000000" w:rsidRPr="00000000" w14:paraId="000000B7">
      <w:pPr>
        <w:numPr>
          <w:ilvl w:val="2"/>
          <w:numId w:val="7"/>
        </w:numPr>
        <w:pBdr>
          <w:top w:space="0" w:sz="0" w:val="nil"/>
          <w:left w:space="0" w:sz="0" w:val="nil"/>
          <w:bottom w:space="0" w:sz="0" w:val="nil"/>
          <w:right w:space="0" w:sz="0" w:val="nil"/>
          <w:between w:space="0" w:sz="0" w:val="nil"/>
        </w:pBdr>
        <w:spacing w:line="240" w:lineRule="auto"/>
        <w:ind w:left="284" w:hanging="284"/>
        <w:jc w:val="both"/>
        <w:rPr>
          <w:color w:val="000000"/>
          <w:sz w:val="20"/>
          <w:szCs w:val="20"/>
          <w:highlight w:val="white"/>
        </w:rPr>
      </w:pPr>
      <w:r w:rsidDel="00000000" w:rsidR="00000000" w:rsidRPr="00000000">
        <w:rPr>
          <w:color w:val="333333"/>
          <w:sz w:val="20"/>
          <w:szCs w:val="20"/>
          <w:rtl w:val="0"/>
        </w:rPr>
        <w:t xml:space="preserve">Licencia de conducción: acredita la conducción de vehículos automotores dependiendo de la categoría que se obtenga, como se muestra a continuación: </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B9">
      <w:pPr>
        <w:spacing w:line="240" w:lineRule="auto"/>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0BA">
      <w:pPr>
        <w:spacing w:line="240" w:lineRule="auto"/>
        <w:rPr>
          <w:i w:val="1"/>
          <w:sz w:val="20"/>
          <w:szCs w:val="20"/>
          <w:highlight w:val="white"/>
        </w:rPr>
      </w:pPr>
      <w:r w:rsidDel="00000000" w:rsidR="00000000" w:rsidRPr="00000000">
        <w:rPr>
          <w:i w:val="1"/>
          <w:sz w:val="20"/>
          <w:szCs w:val="20"/>
          <w:highlight w:val="white"/>
          <w:rtl w:val="0"/>
        </w:rPr>
        <w:t xml:space="preserve">Categorías de licencias de conducción</w:t>
      </w:r>
    </w:p>
    <w:p w:rsidR="00000000" w:rsidDel="00000000" w:rsidP="00000000" w:rsidRDefault="00000000" w:rsidRPr="00000000" w14:paraId="000000BB">
      <w:pPr>
        <w:spacing w:line="240" w:lineRule="auto"/>
        <w:rPr>
          <w:i w:val="1"/>
          <w:sz w:val="20"/>
          <w:szCs w:val="20"/>
          <w:highlight w:val="white"/>
        </w:rPr>
      </w:pPr>
      <w:r w:rsidDel="00000000" w:rsidR="00000000" w:rsidRPr="00000000">
        <w:rPr>
          <w:rtl w:val="0"/>
        </w:rPr>
      </w:r>
    </w:p>
    <w:tbl>
      <w:tblPr>
        <w:tblStyle w:val="Table6"/>
        <w:tblW w:w="9952.0" w:type="dxa"/>
        <w:jc w:val="left"/>
        <w:tblInd w:w="-115.0" w:type="dxa"/>
        <w:tblLayout w:type="fixed"/>
        <w:tblLook w:val="0400"/>
      </w:tblPr>
      <w:tblGrid>
        <w:gridCol w:w="1438"/>
        <w:gridCol w:w="1939"/>
        <w:gridCol w:w="1877"/>
        <w:gridCol w:w="1901"/>
        <w:gridCol w:w="2797"/>
        <w:tblGridChange w:id="0">
          <w:tblGrid>
            <w:gridCol w:w="1438"/>
            <w:gridCol w:w="1939"/>
            <w:gridCol w:w="1877"/>
            <w:gridCol w:w="1901"/>
            <w:gridCol w:w="2797"/>
          </w:tblGrid>
        </w:tblGridChange>
      </w:tblGrid>
      <w:tr>
        <w:trPr>
          <w:cantSplit w:val="0"/>
          <w:trHeight w:val="1056" w:hRule="atLeast"/>
          <w:tblHeader w:val="0"/>
        </w:trPr>
        <w:tc>
          <w:tcPr>
            <w:vMerge w:val="restart"/>
            <w:tcBorders>
              <w:top w:color="000000" w:space="0" w:sz="8" w:val="single"/>
              <w:left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BC">
            <w:pPr>
              <w:jc w:val="center"/>
              <w:rPr>
                <w:color w:val="333333"/>
                <w:sz w:val="20"/>
                <w:szCs w:val="20"/>
              </w:rPr>
            </w:pPr>
            <w:r w:rsidDel="00000000" w:rsidR="00000000" w:rsidRPr="00000000">
              <w:rPr>
                <w:color w:val="333333"/>
                <w:sz w:val="20"/>
                <w:szCs w:val="20"/>
                <w:rtl w:val="0"/>
              </w:rPr>
              <w:t xml:space="preserve">Vehículos particulares</w:t>
            </w:r>
          </w:p>
        </w:tc>
        <w:tc>
          <w:tcPr>
            <w:tcBorders>
              <w:top w:color="000000" w:space="0" w:sz="8"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BD">
            <w:pPr>
              <w:jc w:val="center"/>
              <w:rPr>
                <w:b w:val="0"/>
                <w:color w:val="000000"/>
                <w:sz w:val="20"/>
                <w:szCs w:val="20"/>
              </w:rPr>
            </w:pPr>
            <w:r w:rsidDel="00000000" w:rsidR="00000000" w:rsidRPr="00000000">
              <w:rPr>
                <w:color w:val="000000"/>
                <w:sz w:val="20"/>
                <w:szCs w:val="20"/>
                <w:rtl w:val="0"/>
              </w:rPr>
              <w:t xml:space="preserve">MOTOCICLETAS </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bfbfbf" w:val="clear"/>
            <w:vAlign w:val="center"/>
          </w:tcPr>
          <w:p w:rsidR="00000000" w:rsidDel="00000000" w:rsidP="00000000" w:rsidRDefault="00000000" w:rsidRPr="00000000" w14:paraId="000000BE">
            <w:pPr>
              <w:rPr>
                <w:b w:val="0"/>
                <w:color w:val="333333"/>
                <w:sz w:val="20"/>
                <w:szCs w:val="20"/>
              </w:rPr>
            </w:pPr>
            <w:r w:rsidDel="00000000" w:rsidR="00000000" w:rsidRPr="00000000">
              <w:rPr>
                <w:color w:val="333333"/>
                <w:sz w:val="20"/>
                <w:szCs w:val="20"/>
                <w:rtl w:val="0"/>
              </w:rPr>
              <w:t xml:space="preserve">A1: motocicletas con cilindrada hasta 125 c.c.</w:t>
            </w:r>
            <w:r w:rsidDel="00000000" w:rsidR="00000000" w:rsidRPr="00000000">
              <w:rPr>
                <w:rtl w:val="0"/>
              </w:rPr>
            </w:r>
          </w:p>
        </w:tc>
        <w:tc>
          <w:tcPr>
            <w:tcBorders>
              <w:top w:color="000000" w:space="0" w:sz="8" w:val="single"/>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BF">
            <w:pPr>
              <w:rPr>
                <w:b w:val="0"/>
                <w:color w:val="333333"/>
                <w:sz w:val="20"/>
                <w:szCs w:val="20"/>
              </w:rPr>
            </w:pPr>
            <w:r w:rsidDel="00000000" w:rsidR="00000000" w:rsidRPr="00000000">
              <w:rPr>
                <w:color w:val="333333"/>
                <w:sz w:val="20"/>
                <w:szCs w:val="20"/>
                <w:rtl w:val="0"/>
              </w:rPr>
              <w:t xml:space="preserve">A2: motocicletas y mototriciclos con cilindrada mayor a 125 c.c.</w:t>
            </w:r>
            <w:r w:rsidDel="00000000" w:rsidR="00000000" w:rsidRPr="00000000">
              <w:rPr>
                <w:rtl w:val="0"/>
              </w:rPr>
            </w:r>
          </w:p>
        </w:tc>
        <w:tc>
          <w:tcPr>
            <w:tcBorders>
              <w:top w:color="000000" w:space="0" w:sz="8" w:val="single"/>
              <w:left w:color="000000" w:space="0" w:sz="0" w:val="nil"/>
              <w:bottom w:color="000000" w:space="0" w:sz="4" w:val="single"/>
              <w:right w:color="000000" w:space="0" w:sz="8" w:val="single"/>
            </w:tcBorders>
            <w:shd w:fill="bfbfbf" w:val="clear"/>
            <w:vAlign w:val="bottom"/>
          </w:tcPr>
          <w:p w:rsidR="00000000" w:rsidDel="00000000" w:rsidP="00000000" w:rsidRDefault="00000000" w:rsidRPr="00000000" w14:paraId="000000C0">
            <w:pPr>
              <w:rPr>
                <w:b w:val="0"/>
                <w:color w:val="000000"/>
                <w:sz w:val="20"/>
                <w:szCs w:val="20"/>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1068" w:hRule="atLeast"/>
          <w:tblHeader w:val="0"/>
        </w:trPr>
        <w:tc>
          <w:tcPr>
            <w:vMerge w:val="continue"/>
            <w:tcBorders>
              <w:top w:color="000000" w:space="0" w:sz="8" w:val="single"/>
              <w:left w:color="000000" w:space="0" w:sz="8" w:val="single"/>
              <w:bottom w:color="000000" w:space="0" w:sz="8" w:val="single"/>
              <w:right w:color="000000" w:space="0" w:sz="8" w:val="single"/>
            </w:tcBorders>
            <w:shd w:fill="bfbfbf" w:val="cle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bfbfbf" w:val="clear"/>
            <w:vAlign w:val="center"/>
          </w:tcPr>
          <w:p w:rsidR="00000000" w:rsidDel="00000000" w:rsidP="00000000" w:rsidRDefault="00000000" w:rsidRPr="00000000" w14:paraId="000000C2">
            <w:pPr>
              <w:jc w:val="center"/>
              <w:rPr>
                <w:b w:val="0"/>
                <w:color w:val="000000"/>
                <w:sz w:val="20"/>
                <w:szCs w:val="20"/>
              </w:rPr>
            </w:pPr>
            <w:r w:rsidDel="00000000" w:rsidR="00000000" w:rsidRPr="00000000">
              <w:rPr>
                <w:color w:val="000000"/>
                <w:sz w:val="20"/>
                <w:szCs w:val="20"/>
                <w:rtl w:val="0"/>
              </w:rPr>
              <w:t xml:space="preserve">VEHÍCULOS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fbfbf" w:val="clear"/>
            <w:vAlign w:val="center"/>
          </w:tcPr>
          <w:p w:rsidR="00000000" w:rsidDel="00000000" w:rsidP="00000000" w:rsidRDefault="00000000" w:rsidRPr="00000000" w14:paraId="000000C3">
            <w:pPr>
              <w:rPr>
                <w:b w:val="0"/>
                <w:color w:val="333333"/>
                <w:sz w:val="20"/>
                <w:szCs w:val="20"/>
              </w:rPr>
            </w:pPr>
            <w:r w:rsidDel="00000000" w:rsidR="00000000" w:rsidRPr="00000000">
              <w:rPr>
                <w:color w:val="333333"/>
                <w:sz w:val="20"/>
                <w:szCs w:val="20"/>
                <w:rtl w:val="0"/>
              </w:rPr>
              <w:t xml:space="preserve">B1: automóviles, motocarros, cuatrimotos, camperos, camionetas y microbuses de servicio particular.</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bfbfbf" w:val="clear"/>
            <w:vAlign w:val="center"/>
          </w:tcPr>
          <w:p w:rsidR="00000000" w:rsidDel="00000000" w:rsidP="00000000" w:rsidRDefault="00000000" w:rsidRPr="00000000" w14:paraId="000000C4">
            <w:pPr>
              <w:rPr>
                <w:b w:val="0"/>
                <w:color w:val="333333"/>
                <w:sz w:val="20"/>
                <w:szCs w:val="20"/>
              </w:rPr>
            </w:pPr>
            <w:r w:rsidDel="00000000" w:rsidR="00000000" w:rsidRPr="00000000">
              <w:rPr>
                <w:color w:val="333333"/>
                <w:sz w:val="20"/>
                <w:szCs w:val="20"/>
                <w:rtl w:val="0"/>
              </w:rPr>
              <w:t xml:space="preserve">B2: camiones rígidos, busetas y buses de servicio particular.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bfbfbf" w:val="clear"/>
            <w:vAlign w:val="center"/>
          </w:tcPr>
          <w:p w:rsidR="00000000" w:rsidDel="00000000" w:rsidP="00000000" w:rsidRDefault="00000000" w:rsidRPr="00000000" w14:paraId="000000C5">
            <w:pPr>
              <w:rPr>
                <w:b w:val="0"/>
                <w:color w:val="333333"/>
                <w:sz w:val="20"/>
                <w:szCs w:val="20"/>
              </w:rPr>
            </w:pPr>
            <w:r w:rsidDel="00000000" w:rsidR="00000000" w:rsidRPr="00000000">
              <w:rPr>
                <w:color w:val="333333"/>
                <w:sz w:val="20"/>
                <w:szCs w:val="20"/>
                <w:rtl w:val="0"/>
              </w:rPr>
              <w:t xml:space="preserve">B3: vehículos articulados de servicio particular.</w:t>
            </w:r>
            <w:r w:rsidDel="00000000" w:rsidR="00000000" w:rsidRPr="00000000">
              <w:rPr>
                <w:rtl w:val="0"/>
              </w:rPr>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0C6">
            <w:pPr>
              <w:jc w:val="center"/>
              <w:rPr>
                <w:color w:val="333333"/>
                <w:sz w:val="20"/>
                <w:szCs w:val="20"/>
              </w:rPr>
            </w:pPr>
            <w:r w:rsidDel="00000000" w:rsidR="00000000" w:rsidRPr="00000000">
              <w:rPr>
                <w:color w:val="333333"/>
                <w:sz w:val="20"/>
                <w:szCs w:val="20"/>
                <w:rtl w:val="0"/>
              </w:rPr>
              <w:t xml:space="preserve">Servicio público</w:t>
            </w:r>
          </w:p>
        </w:tc>
        <w:tc>
          <w:tcPr>
            <w:tcBorders>
              <w:top w:color="000000" w:space="0" w:sz="0" w:val="nil"/>
              <w:left w:color="000000" w:space="0" w:sz="0" w:val="nil"/>
              <w:bottom w:color="000000" w:space="0" w:sz="8" w:val="single"/>
              <w:right w:color="000000" w:space="0" w:sz="4" w:val="single"/>
            </w:tcBorders>
            <w:shd w:fill="d9d9d9" w:val="clear"/>
            <w:vAlign w:val="center"/>
          </w:tcPr>
          <w:p w:rsidR="00000000" w:rsidDel="00000000" w:rsidP="00000000" w:rsidRDefault="00000000" w:rsidRPr="00000000" w14:paraId="000000C7">
            <w:pPr>
              <w:jc w:val="center"/>
              <w:rPr>
                <w:b w:val="0"/>
                <w:color w:val="000000"/>
                <w:sz w:val="20"/>
                <w:szCs w:val="20"/>
              </w:rPr>
            </w:pPr>
            <w:r w:rsidDel="00000000" w:rsidR="00000000" w:rsidRPr="00000000">
              <w:rPr>
                <w:color w:val="000000"/>
                <w:sz w:val="20"/>
                <w:szCs w:val="20"/>
                <w:rtl w:val="0"/>
              </w:rPr>
              <w:t xml:space="preserve">VEHÍCULOS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9d9d9" w:val="clear"/>
            <w:vAlign w:val="center"/>
          </w:tcPr>
          <w:p w:rsidR="00000000" w:rsidDel="00000000" w:rsidP="00000000" w:rsidRDefault="00000000" w:rsidRPr="00000000" w14:paraId="000000C8">
            <w:pPr>
              <w:rPr>
                <w:b w:val="0"/>
                <w:color w:val="333333"/>
                <w:sz w:val="20"/>
                <w:szCs w:val="20"/>
              </w:rPr>
            </w:pPr>
            <w:r w:rsidDel="00000000" w:rsidR="00000000" w:rsidRPr="00000000">
              <w:rPr>
                <w:color w:val="333333"/>
                <w:sz w:val="20"/>
                <w:szCs w:val="20"/>
                <w:rtl w:val="0"/>
              </w:rPr>
              <w:t xml:space="preserve">C1: automóviles, camperos, camionetas y microbuses de servicio público.</w:t>
            </w: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d9d9d9" w:val="clear"/>
            <w:vAlign w:val="center"/>
          </w:tcPr>
          <w:p w:rsidR="00000000" w:rsidDel="00000000" w:rsidP="00000000" w:rsidRDefault="00000000" w:rsidRPr="00000000" w14:paraId="000000C9">
            <w:pPr>
              <w:rPr>
                <w:b w:val="0"/>
                <w:color w:val="333333"/>
                <w:sz w:val="20"/>
                <w:szCs w:val="20"/>
              </w:rPr>
            </w:pPr>
            <w:r w:rsidDel="00000000" w:rsidR="00000000" w:rsidRPr="00000000">
              <w:rPr>
                <w:color w:val="333333"/>
                <w:sz w:val="20"/>
                <w:szCs w:val="20"/>
                <w:rtl w:val="0"/>
              </w:rPr>
              <w:t xml:space="preserve">C2: camiones rígidos, busetas y buses de servicio público.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9d9d9" w:val="clear"/>
            <w:vAlign w:val="center"/>
          </w:tcPr>
          <w:p w:rsidR="00000000" w:rsidDel="00000000" w:rsidP="00000000" w:rsidRDefault="00000000" w:rsidRPr="00000000" w14:paraId="000000CA">
            <w:pPr>
              <w:rPr>
                <w:b w:val="0"/>
                <w:color w:val="333333"/>
                <w:sz w:val="20"/>
                <w:szCs w:val="20"/>
              </w:rPr>
            </w:pPr>
            <w:r w:rsidDel="00000000" w:rsidR="00000000" w:rsidRPr="00000000">
              <w:rPr>
                <w:color w:val="333333"/>
                <w:sz w:val="20"/>
                <w:szCs w:val="20"/>
                <w:rtl w:val="0"/>
              </w:rPr>
              <w:t xml:space="preserve">C3: vehículos articulados de servicio público.</w:t>
            </w:r>
            <w:r w:rsidDel="00000000" w:rsidR="00000000" w:rsidRPr="00000000">
              <w:rPr>
                <w:rtl w:val="0"/>
              </w:rPr>
            </w:r>
          </w:p>
        </w:tc>
      </w:tr>
    </w:tbl>
    <w:p w:rsidR="00000000" w:rsidDel="00000000" w:rsidP="00000000" w:rsidRDefault="00000000" w:rsidRPr="00000000" w14:paraId="000000CB">
      <w:pPr>
        <w:spacing w:line="240" w:lineRule="auto"/>
        <w:ind w:left="90" w:firstLine="0"/>
        <w:rPr>
          <w:sz w:val="20"/>
          <w:szCs w:val="20"/>
          <w:highlight w:val="whit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spacing w:line="240" w:lineRule="auto"/>
        <w:jc w:val="both"/>
        <w:rPr>
          <w:color w:val="333333"/>
          <w:sz w:val="20"/>
          <w:szCs w:val="20"/>
        </w:rPr>
      </w:pPr>
      <w:r w:rsidDel="00000000" w:rsidR="00000000" w:rsidRPr="00000000">
        <w:rPr>
          <w:color w:val="333333"/>
          <w:sz w:val="20"/>
          <w:szCs w:val="20"/>
          <w:rtl w:val="0"/>
        </w:rPr>
        <w:t xml:space="preserve">No es restrictivo que en la licencia de conducción de mayor categoría se pueda operar vehículos de categoría inferior.</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rPr>
        <mc:AlternateContent>
          <mc:Choice Requires="wpg">
            <w:drawing>
              <wp:inline distB="0" distT="0" distL="0" distR="0">
                <wp:extent cx="6616700" cy="1714500"/>
                <wp:effectExtent b="0" l="0" r="0" t="0"/>
                <wp:docPr id="11" name=""/>
                <a:graphic>
                  <a:graphicData uri="http://schemas.microsoft.com/office/word/2010/wordprocessingGroup">
                    <wpg:wgp>
                      <wpg:cNvGrpSpPr/>
                      <wpg:grpSpPr>
                        <a:xfrm>
                          <a:off x="2024975" y="2922075"/>
                          <a:ext cx="6616700" cy="1714500"/>
                          <a:chOff x="2024975" y="2922075"/>
                          <a:chExt cx="6642050" cy="1715850"/>
                        </a:xfrm>
                      </wpg:grpSpPr>
                      <wpg:grpSp>
                        <wpg:cNvGrpSpPr/>
                        <wpg:grpSpPr>
                          <a:xfrm>
                            <a:off x="2037650" y="2922750"/>
                            <a:ext cx="6616700" cy="1714500"/>
                            <a:chOff x="2037650" y="2922750"/>
                            <a:chExt cx="6616700" cy="1714500"/>
                          </a:xfrm>
                        </wpg:grpSpPr>
                        <wps:wsp>
                          <wps:cNvSpPr/>
                          <wps:cNvPr id="5" name="Shape 5"/>
                          <wps:spPr>
                            <a:xfrm>
                              <a:off x="2037650" y="2922750"/>
                              <a:ext cx="6616700"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37650" y="2922750"/>
                              <a:ext cx="6616700" cy="1714500"/>
                              <a:chOff x="0" y="0"/>
                              <a:chExt cx="6616700" cy="1714500"/>
                            </a:xfrm>
                          </wpg:grpSpPr>
                          <wps:wsp>
                            <wps:cNvSpPr/>
                            <wps:cNvPr id="67" name="Shape 67"/>
                            <wps:spPr>
                              <a:xfrm>
                                <a:off x="0" y="0"/>
                                <a:ext cx="6616700"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16700" cy="1714500"/>
                                <a:chOff x="0" y="0"/>
                                <a:chExt cx="6616700" cy="1714500"/>
                              </a:xfrm>
                            </wpg:grpSpPr>
                            <wps:wsp>
                              <wps:cNvSpPr/>
                              <wps:cNvPr id="69" name="Shape 69"/>
                              <wps:spPr>
                                <a:xfrm>
                                  <a:off x="0" y="0"/>
                                  <a:ext cx="6616700"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2" y="12037"/>
                                  <a:ext cx="3091885" cy="633600"/>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2" y="12037"/>
                                  <a:ext cx="3091885" cy="6336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Seguro Obligatorio de Accidentes de Tránsito (SOAT)</w:t>
                                    </w:r>
                                  </w:p>
                                </w:txbxContent>
                              </wps:txbx>
                              <wps:bodyPr anchorCtr="0" anchor="ctr" bIns="40625" lIns="71100" spcFirstLastPara="1" rIns="71100" wrap="square" tIns="40625">
                                <a:noAutofit/>
                              </wps:bodyPr>
                            </wps:wsp>
                            <wps:wsp>
                              <wps:cNvSpPr/>
                              <wps:cNvPr id="72" name="Shape 72"/>
                              <wps:spPr>
                                <a:xfrm>
                                  <a:off x="32" y="645637"/>
                                  <a:ext cx="3091885" cy="1056825"/>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2" y="645637"/>
                                  <a:ext cx="3091885" cy="1056825"/>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 través de este seguro se ampara los daños a personas que se causen en accidentes de tránsito, cubriendo servicios médicos hasta un máximo de 500 veces el salario mínimo legal diario vigente (SMLV). Para gastos de transporte y movilización de la víctima cubre hasta un máximo de 10 veces el salario mínimo legal diario vigente.</w:t>
                                    </w:r>
                                  </w:p>
                                </w:txbxContent>
                              </wps:txbx>
                              <wps:bodyPr anchorCtr="0" anchor="t" bIns="80000" lIns="53325" spcFirstLastPara="1" rIns="71100" wrap="square" tIns="53325">
                                <a:noAutofit/>
                              </wps:bodyPr>
                            </wps:wsp>
                            <wps:wsp>
                              <wps:cNvSpPr/>
                              <wps:cNvPr id="74" name="Shape 74"/>
                              <wps:spPr>
                                <a:xfrm>
                                  <a:off x="3524781" y="12037"/>
                                  <a:ext cx="3091885" cy="633600"/>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524781" y="12037"/>
                                  <a:ext cx="3091885" cy="6336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Certificado de revisión técnico-mecánica y de gases</w:t>
                                    </w:r>
                                  </w:p>
                                </w:txbxContent>
                              </wps:txbx>
                              <wps:bodyPr anchorCtr="0" anchor="ctr" bIns="40625" lIns="71100" spcFirstLastPara="1" rIns="71100" wrap="square" tIns="40625">
                                <a:noAutofit/>
                              </wps:bodyPr>
                            </wps:wsp>
                            <wps:wsp>
                              <wps:cNvSpPr/>
                              <wps:cNvPr id="76" name="Shape 76"/>
                              <wps:spPr>
                                <a:xfrm>
                                  <a:off x="3524781" y="645637"/>
                                  <a:ext cx="3091885" cy="1056825"/>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3524781" y="645637"/>
                                  <a:ext cx="3091885" cy="1056825"/>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Este aplica para todos los vehículos y certifica que se encuentran en buenas condiciones, garantizando la seguridad vial a todos los actores viales.</w:t>
                                    </w:r>
                                  </w:p>
                                </w:txbxContent>
                              </wps:txbx>
                              <wps:bodyPr anchorCtr="0" anchor="t" bIns="80000" lIns="53325" spcFirstLastPara="1" rIns="71100" wrap="square" tIns="53325">
                                <a:noAutofit/>
                              </wps:bodyPr>
                            </wps:wsp>
                          </wpg:grpSp>
                        </wpg:grpSp>
                      </wpg:grpSp>
                    </wpg:wgp>
                  </a:graphicData>
                </a:graphic>
              </wp:inline>
            </w:drawing>
          </mc:Choice>
          <mc:Fallback>
            <w:drawing>
              <wp:inline distB="0" distT="0" distL="0" distR="0">
                <wp:extent cx="6616700" cy="1714500"/>
                <wp:effectExtent b="0" l="0" r="0" t="0"/>
                <wp:docPr id="1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616700"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D0">
      <w:pPr>
        <w:numPr>
          <w:ilvl w:val="1"/>
          <w:numId w:val="7"/>
        </w:numPr>
        <w:pBdr>
          <w:top w:space="0" w:sz="0" w:val="nil"/>
          <w:left w:space="0" w:sz="0" w:val="nil"/>
          <w:bottom w:space="0" w:sz="0" w:val="nil"/>
          <w:right w:space="0" w:sz="0" w:val="nil"/>
          <w:between w:space="0" w:sz="0" w:val="nil"/>
        </w:pBdr>
        <w:spacing w:line="240" w:lineRule="auto"/>
        <w:ind w:left="1080" w:hanging="360"/>
        <w:jc w:val="both"/>
        <w:rPr>
          <w:color w:val="000000"/>
          <w:sz w:val="20"/>
          <w:szCs w:val="20"/>
        </w:rPr>
      </w:pPr>
      <w:r w:rsidDel="00000000" w:rsidR="00000000" w:rsidRPr="00000000">
        <w:rPr>
          <w:color w:val="000000"/>
          <w:sz w:val="20"/>
          <w:szCs w:val="20"/>
          <w:rtl w:val="0"/>
        </w:rPr>
        <w:t xml:space="preserve">Los </w:t>
      </w:r>
      <w:r w:rsidDel="00000000" w:rsidR="00000000" w:rsidRPr="00000000">
        <w:rPr>
          <w:sz w:val="20"/>
          <w:szCs w:val="20"/>
          <w:rtl w:val="0"/>
        </w:rPr>
        <w:t xml:space="preserve">documentos</w:t>
      </w:r>
      <w:r w:rsidDel="00000000" w:rsidR="00000000" w:rsidRPr="00000000">
        <w:rPr>
          <w:color w:val="000000"/>
          <w:sz w:val="20"/>
          <w:szCs w:val="20"/>
          <w:rtl w:val="0"/>
        </w:rPr>
        <w:t xml:space="preserve"> obligatorios que deben portar los conductores que transporten carga son: </w:t>
      </w:r>
    </w:p>
    <w:p w:rsidR="00000000" w:rsidDel="00000000" w:rsidP="00000000" w:rsidRDefault="00000000" w:rsidRPr="00000000" w14:paraId="000000D1">
      <w:pPr>
        <w:shd w:fill="ffffff" w:val="clear"/>
        <w:spacing w:line="240" w:lineRule="auto"/>
        <w:jc w:val="both"/>
        <w:rPr>
          <w:rFonts w:ascii="Montserrat" w:cs="Montserrat" w:eastAsia="Montserrat" w:hAnsi="Montserrat"/>
          <w:color w:val="000000"/>
          <w:sz w:val="27"/>
          <w:szCs w:val="27"/>
        </w:rPr>
      </w:pPr>
      <w:r w:rsidDel="00000000" w:rsidR="00000000" w:rsidRPr="00000000">
        <w:rPr>
          <w:rFonts w:ascii="Montserrat" w:cs="Montserrat" w:eastAsia="Montserrat" w:hAnsi="Montserrat"/>
          <w:color w:val="000000"/>
          <w:sz w:val="27"/>
          <w:szCs w:val="27"/>
          <w:rtl w:val="0"/>
        </w:rPr>
        <w:t xml:space="preserve"> </w:t>
      </w:r>
    </w:p>
    <w:p w:rsidR="00000000" w:rsidDel="00000000" w:rsidP="00000000" w:rsidRDefault="00000000" w:rsidRPr="00000000" w14:paraId="000000D2">
      <w:pPr>
        <w:numPr>
          <w:ilvl w:val="2"/>
          <w:numId w:val="7"/>
        </w:numPr>
        <w:pBdr>
          <w:top w:space="0" w:sz="0" w:val="nil"/>
          <w:left w:space="0" w:sz="0" w:val="nil"/>
          <w:bottom w:space="0" w:sz="0" w:val="nil"/>
          <w:right w:space="0" w:sz="0" w:val="nil"/>
          <w:between w:space="0" w:sz="0" w:val="nil"/>
        </w:pBdr>
        <w:shd w:fill="ffffff" w:val="clear"/>
        <w:spacing w:line="240" w:lineRule="auto"/>
        <w:ind w:left="1713" w:hanging="720"/>
        <w:jc w:val="both"/>
        <w:rPr>
          <w:color w:val="000000"/>
          <w:sz w:val="20"/>
          <w:szCs w:val="20"/>
        </w:rPr>
      </w:pPr>
      <w:r w:rsidDel="00000000" w:rsidR="00000000" w:rsidRPr="00000000">
        <w:rPr>
          <w:b w:val="1"/>
          <w:color w:val="000000"/>
          <w:sz w:val="20"/>
          <w:szCs w:val="20"/>
          <w:rtl w:val="0"/>
        </w:rPr>
        <w:t xml:space="preserve">Tarjeta de registro nacional de transporte de carga:</w:t>
      </w:r>
      <w:r w:rsidDel="00000000" w:rsidR="00000000" w:rsidRPr="00000000">
        <w:rPr>
          <w:color w:val="000000"/>
          <w:sz w:val="20"/>
          <w:szCs w:val="20"/>
          <w:rtl w:val="0"/>
        </w:rPr>
        <w:t xml:space="preserve"> este documento reemplaza a la tarjeta de operación y es el Ministerio de Transporte el ente encargado de registrar a todo propietario o conductor de un vehículo que preste el servicio de carga. </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line="24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0D4">
      <w:pPr>
        <w:numPr>
          <w:ilvl w:val="2"/>
          <w:numId w:val="7"/>
        </w:numPr>
        <w:pBdr>
          <w:top w:space="0" w:sz="0" w:val="nil"/>
          <w:left w:space="0" w:sz="0" w:val="nil"/>
          <w:bottom w:space="0" w:sz="0" w:val="nil"/>
          <w:right w:space="0" w:sz="0" w:val="nil"/>
          <w:between w:space="0" w:sz="0" w:val="nil"/>
        </w:pBdr>
        <w:shd w:fill="ffffff" w:val="clear"/>
        <w:spacing w:line="240" w:lineRule="auto"/>
        <w:ind w:left="1713" w:hanging="720"/>
        <w:jc w:val="both"/>
        <w:rPr>
          <w:color w:val="000000"/>
          <w:sz w:val="20"/>
          <w:szCs w:val="20"/>
        </w:rPr>
      </w:pPr>
      <w:r w:rsidDel="00000000" w:rsidR="00000000" w:rsidRPr="00000000">
        <w:rPr>
          <w:b w:val="1"/>
          <w:color w:val="000000"/>
          <w:sz w:val="20"/>
          <w:szCs w:val="20"/>
          <w:rtl w:val="0"/>
        </w:rPr>
        <w:t xml:space="preserve">Manifiesto de carga:</w:t>
      </w:r>
      <w:r w:rsidDel="00000000" w:rsidR="00000000" w:rsidRPr="00000000">
        <w:rPr>
          <w:color w:val="000000"/>
          <w:sz w:val="20"/>
          <w:szCs w:val="20"/>
          <w:rtl w:val="0"/>
        </w:rPr>
        <w:t xml:space="preserve"> en este documento se ampara ante las autoridades de tránsito el transporte de mercancías y, por ello, debe ser portado por el conductor durante todo el recorrido. Es importante tener en cuenta que la vigencia de este es solo por cada recorrido que haga, es decir, cada nuevo trayecto requiere su propio manifiesto de carga expedido por la </w:t>
      </w:r>
      <w:r w:rsidDel="00000000" w:rsidR="00000000" w:rsidRPr="00000000">
        <w:rPr>
          <w:sz w:val="20"/>
          <w:szCs w:val="20"/>
          <w:rtl w:val="0"/>
        </w:rPr>
        <w:t xml:space="preserve">empresa transportadora,</w:t>
      </w:r>
      <w:r w:rsidDel="00000000" w:rsidR="00000000" w:rsidRPr="00000000">
        <w:rPr>
          <w:color w:val="000000"/>
          <w:sz w:val="20"/>
          <w:szCs w:val="20"/>
          <w:rtl w:val="0"/>
        </w:rPr>
        <w:t xml:space="preserve"> especificando los pormenores de la carga transportada, el vehículo y el valor del flete. En caso de que no lo lleve consigo recibirá un comparendo establecido por la Superintendencia de Puertos y Transporte.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formato de manifiesto de carga</w:t>
      </w:r>
      <w:r w:rsidDel="00000000" w:rsidR="00000000" w:rsidRPr="00000000">
        <w:rPr>
          <w:color w:val="000000"/>
          <w:sz w:val="20"/>
          <w:szCs w:val="20"/>
          <w:rtl w:val="0"/>
        </w:rPr>
        <w:t xml:space="preserve"> debe contener como mínimo la siguiente información:</w:t>
      </w:r>
    </w:p>
    <w:p w:rsidR="00000000" w:rsidDel="00000000" w:rsidP="00000000" w:rsidRDefault="00000000" w:rsidRPr="00000000" w14:paraId="000000D7">
      <w:pPr>
        <w:shd w:fill="ffffff" w:val="clea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8">
      <w:pPr>
        <w:shd w:fill="ffffff" w:val="clear"/>
        <w:spacing w:line="24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6237027" cy="3200400"/>
                <wp:effectExtent b="0" l="0" r="0" t="0"/>
                <wp:docPr id="28" name=""/>
                <a:graphic>
                  <a:graphicData uri="http://schemas.microsoft.com/office/word/2010/wordprocessingGroup">
                    <wpg:wgp>
                      <wpg:cNvGrpSpPr/>
                      <wpg:grpSpPr>
                        <a:xfrm>
                          <a:off x="2227475" y="2168450"/>
                          <a:ext cx="6237027" cy="3200400"/>
                          <a:chOff x="2227475" y="2168450"/>
                          <a:chExt cx="6237050" cy="3223100"/>
                        </a:xfrm>
                      </wpg:grpSpPr>
                      <wpg:grpSp>
                        <wpg:cNvGrpSpPr/>
                        <wpg:grpSpPr>
                          <a:xfrm>
                            <a:off x="2227487" y="2179800"/>
                            <a:ext cx="6237027" cy="3200400"/>
                            <a:chOff x="2227487" y="2179800"/>
                            <a:chExt cx="6237027" cy="3200400"/>
                          </a:xfrm>
                        </wpg:grpSpPr>
                        <wps:wsp>
                          <wps:cNvSpPr/>
                          <wps:cNvPr id="5" name="Shape 5"/>
                          <wps:spPr>
                            <a:xfrm>
                              <a:off x="2227487" y="2179800"/>
                              <a:ext cx="6237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7487" y="2179800"/>
                              <a:ext cx="6237027" cy="3200400"/>
                              <a:chOff x="0" y="0"/>
                              <a:chExt cx="6237025" cy="3200400"/>
                            </a:xfrm>
                          </wpg:grpSpPr>
                          <wps:wsp>
                            <wps:cNvSpPr/>
                            <wps:cNvPr id="238" name="Shape 238"/>
                            <wps:spPr>
                              <a:xfrm>
                                <a:off x="0" y="0"/>
                                <a:ext cx="6237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37025" cy="3200400"/>
                                <a:chOff x="0" y="0"/>
                                <a:chExt cx="6237025" cy="3200400"/>
                              </a:xfrm>
                            </wpg:grpSpPr>
                            <wps:wsp>
                              <wps:cNvSpPr/>
                              <wps:cNvPr id="240" name="Shape 240"/>
                              <wps:spPr>
                                <a:xfrm>
                                  <a:off x="0" y="0"/>
                                  <a:ext cx="6237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1" name="Shape 241"/>
                              <wps:spPr>
                                <a:xfrm rot="5400000">
                                  <a:off x="74265" y="729035"/>
                                  <a:ext cx="1133244"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2" name="Shape 242"/>
                              <wps:spPr>
                                <a:xfrm>
                                  <a:off x="331951" y="1352"/>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3" name="Shape 243"/>
                              <wps:spPr>
                                <a:xfrm>
                                  <a:off x="358710" y="28111"/>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Nombre de la empresa que lo expide.</w:t>
                                    </w:r>
                                  </w:p>
                                </w:txbxContent>
                              </wps:txbx>
                              <wps:bodyPr anchorCtr="0" anchor="ctr" bIns="38100" lIns="38100" spcFirstLastPara="1" rIns="38100" wrap="square" tIns="38100">
                                <a:noAutofit/>
                              </wps:bodyPr>
                            </wps:wsp>
                            <wps:wsp>
                              <wps:cNvSpPr/>
                              <wps:cNvPr id="244" name="Shape 244"/>
                              <wps:spPr>
                                <a:xfrm rot="5400000">
                                  <a:off x="74265" y="1871069"/>
                                  <a:ext cx="1133244"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5" name="Shape 245"/>
                              <wps:spPr>
                                <a:xfrm>
                                  <a:off x="331951" y="1143386"/>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358710" y="1170145"/>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Nombre e identificación del propietario, remitente y destinatario de las mercancías.</w:t>
                                    </w:r>
                                  </w:p>
                                </w:txbxContent>
                              </wps:txbx>
                              <wps:bodyPr anchorCtr="0" anchor="ctr" bIns="38100" lIns="38100" spcFirstLastPara="1" rIns="38100" wrap="square" tIns="38100">
                                <a:noAutofit/>
                              </wps:bodyPr>
                            </wps:wsp>
                            <wps:wsp>
                              <wps:cNvSpPr/>
                              <wps:cNvPr id="247" name="Shape 247"/>
                              <wps:spPr>
                                <a:xfrm>
                                  <a:off x="645282" y="2442085"/>
                                  <a:ext cx="2016417"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331951" y="2285420"/>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9" name="Shape 249"/>
                              <wps:spPr>
                                <a:xfrm>
                                  <a:off x="358710" y="2312179"/>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Descripción del vehículo en que se transporta, así como la identificación y dirección del propietario o poseedor y conductor. del mismo.</w:t>
                                    </w:r>
                                  </w:p>
                                </w:txbxContent>
                              </wps:txbx>
                              <wps:bodyPr anchorCtr="0" anchor="ctr" bIns="38100" lIns="38100" spcFirstLastPara="1" rIns="38100" wrap="square" tIns="38100">
                                <a:noAutofit/>
                              </wps:bodyPr>
                            </wps:wsp>
                            <wps:wsp>
                              <wps:cNvSpPr/>
                              <wps:cNvPr id="250" name="Shape 250"/>
                              <wps:spPr>
                                <a:xfrm rot="-5400000">
                                  <a:off x="2099472" y="1871069"/>
                                  <a:ext cx="1133244"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1" name="Shape 251"/>
                              <wps:spPr>
                                <a:xfrm>
                                  <a:off x="2357157" y="2285420"/>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2383916" y="2312179"/>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Descripción de la mercancía transportada, indicando su peso y/o volumen.</w:t>
                                    </w:r>
                                  </w:p>
                                </w:txbxContent>
                              </wps:txbx>
                              <wps:bodyPr anchorCtr="0" anchor="ctr" bIns="38100" lIns="38100" spcFirstLastPara="1" rIns="38100" wrap="square" tIns="38100">
                                <a:noAutofit/>
                              </wps:bodyPr>
                            </wps:wsp>
                            <wps:wsp>
                              <wps:cNvSpPr/>
                              <wps:cNvPr id="253" name="Shape 253"/>
                              <wps:spPr>
                                <a:xfrm rot="-5400000">
                                  <a:off x="2099472" y="729035"/>
                                  <a:ext cx="1133244"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2357157" y="1143386"/>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2383916" y="1170145"/>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Lugar y dirección de origen y destino de las mercancías.</w:t>
                                    </w:r>
                                  </w:p>
                                </w:txbxContent>
                              </wps:txbx>
                              <wps:bodyPr anchorCtr="0" anchor="ctr" bIns="38100" lIns="38100" spcFirstLastPara="1" rIns="38100" wrap="square" tIns="38100">
                                <a:noAutofit/>
                              </wps:bodyPr>
                            </wps:wsp>
                            <wps:wsp>
                              <wps:cNvSpPr/>
                              <wps:cNvPr id="256" name="Shape 256"/>
                              <wps:spPr>
                                <a:xfrm>
                                  <a:off x="2670489" y="158018"/>
                                  <a:ext cx="2016417"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2357157" y="1352"/>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2383916" y="28111"/>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Precio del flete en letras y números.</w:t>
                                    </w:r>
                                  </w:p>
                                </w:txbxContent>
                              </wps:txbx>
                              <wps:bodyPr anchorCtr="0" anchor="ctr" bIns="38100" lIns="38100" spcFirstLastPara="1" rIns="38100" wrap="square" tIns="38100">
                                <a:noAutofit/>
                              </wps:bodyPr>
                            </wps:wsp>
                            <wps:wsp>
                              <wps:cNvSpPr/>
                              <wps:cNvPr id="259" name="Shape 259"/>
                              <wps:spPr>
                                <a:xfrm rot="5400000">
                                  <a:off x="4124678" y="729035"/>
                                  <a:ext cx="1133244" cy="137044"/>
                                </a:xfrm>
                                <a:prstGeom prst="rect">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4382364" y="1352"/>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1" name="Shape 261"/>
                              <wps:spPr>
                                <a:xfrm>
                                  <a:off x="4409123" y="28111"/>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Fecha y lugar del pago del valor del flete.</w:t>
                                    </w:r>
                                  </w:p>
                                </w:txbxContent>
                              </wps:txbx>
                              <wps:bodyPr anchorCtr="0" anchor="ctr" bIns="38100" lIns="38100" spcFirstLastPara="1" rIns="38100" wrap="square" tIns="38100">
                                <a:noAutofit/>
                              </wps:bodyPr>
                            </wps:wsp>
                            <wps:wsp>
                              <wps:cNvSpPr/>
                              <wps:cNvPr id="262" name="Shape 262"/>
                              <wps:spPr>
                                <a:xfrm>
                                  <a:off x="4382364" y="1143386"/>
                                  <a:ext cx="1522711" cy="913627"/>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a:off x="4409123" y="1170145"/>
                                  <a:ext cx="1469193" cy="86010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Seguros</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6237027" cy="3200400"/>
                <wp:effectExtent b="0" l="0" r="0" t="0"/>
                <wp:docPr id="28"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6237027" cy="3200400"/>
                        </a:xfrm>
                        <a:prstGeom prst="rect"/>
                        <a:ln/>
                      </pic:spPr>
                    </pic:pic>
                  </a:graphicData>
                </a:graphic>
              </wp:inline>
            </w:drawing>
          </mc:Fallback>
        </mc:AlternateContent>
      </w:r>
      <w:r w:rsidDel="00000000" w:rsidR="00000000" w:rsidRPr="00000000">
        <w:rPr>
          <w:color w:val="000000"/>
          <w:sz w:val="20"/>
          <w:szCs w:val="20"/>
          <w:rtl w:val="0"/>
        </w:rPr>
        <w:t xml:space="preserve"> </w:t>
      </w:r>
    </w:p>
    <w:p w:rsidR="00000000" w:rsidDel="00000000" w:rsidP="00000000" w:rsidRDefault="00000000" w:rsidRPr="00000000" w14:paraId="000000D9">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A">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B">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C">
      <w:pPr>
        <w:shd w:fill="ffffff" w:val="clear"/>
        <w:spacing w:line="240" w:lineRule="auto"/>
        <w:jc w:val="both"/>
        <w:rPr>
          <w:color w:val="000000"/>
          <w:sz w:val="20"/>
          <w:szCs w:val="20"/>
        </w:rPr>
      </w:pPr>
      <w:r w:rsidDel="00000000" w:rsidR="00000000" w:rsidRPr="00000000">
        <w:rPr>
          <w:color w:val="000000"/>
          <w:sz w:val="20"/>
          <w:szCs w:val="20"/>
          <w:rtl w:val="0"/>
        </w:rPr>
        <w:t xml:space="preserve">A continuación se presenta otra información útil para diligenciar el formato de manifiesto de carga.</w:t>
      </w:r>
    </w:p>
    <w:p w:rsidR="00000000" w:rsidDel="00000000" w:rsidP="00000000" w:rsidRDefault="00000000" w:rsidRPr="00000000" w14:paraId="000000DD">
      <w:pPr>
        <w:shd w:fill="ffffff" w:val="clea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5437505" cy="767305"/>
                <wp:effectExtent b="0" l="0" r="0" t="0"/>
                <wp:wrapNone/>
                <wp:docPr id="18" name=""/>
                <a:graphic>
                  <a:graphicData uri="http://schemas.microsoft.com/office/word/2010/wordprocessingShape">
                    <wps:wsp>
                      <wps:cNvSpPr/>
                      <wps:cNvPr id="112" name="Shape 11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Pestañas horizontales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DI_CF03_6_</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ffffff"/>
                                <w:sz w:val="20"/>
                                <w:vertAlign w:val="baseline"/>
                              </w:rPr>
                              <w:t xml:space="preserve">Información relevante para diligenciar formato de manifiesto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5437505" cy="767305"/>
                <wp:effectExtent b="0" l="0" r="0" t="0"/>
                <wp:wrapNone/>
                <wp:docPr id="18" name="image20.png"/>
                <a:graphic>
                  <a:graphicData uri="http://schemas.openxmlformats.org/drawingml/2006/picture">
                    <pic:pic>
                      <pic:nvPicPr>
                        <pic:cNvPr id="0" name="image20.png"/>
                        <pic:cNvPicPr preferRelativeResize="0"/>
                      </pic:nvPicPr>
                      <pic:blipFill>
                        <a:blip r:embed="rId22"/>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0DE">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F">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0">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1">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2">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3">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4">
      <w:pP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jc w:val="both"/>
        <w:rPr>
          <w:color w:val="000000"/>
          <w:sz w:val="20"/>
          <w:szCs w:val="20"/>
          <w:highlight w:val="white"/>
        </w:rPr>
      </w:pPr>
      <w:r w:rsidDel="00000000" w:rsidR="00000000" w:rsidRPr="00000000">
        <w:rPr>
          <w:color w:val="000000"/>
          <w:sz w:val="20"/>
          <w:szCs w:val="20"/>
          <w:highlight w:val="white"/>
          <w:rtl w:val="0"/>
        </w:rPr>
        <w:t xml:space="preserve">Según el Decreto 19 de 2012 la vigencia de los documentos es: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ind w:left="108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360" w:lineRule="auto"/>
        <w:jc w:val="both"/>
        <w:rPr>
          <w:sz w:val="20"/>
          <w:szCs w:val="20"/>
          <w:highlight w:val="white"/>
        </w:rPr>
      </w:pPr>
      <w:r w:rsidDel="00000000" w:rsidR="00000000" w:rsidRPr="00000000">
        <w:rPr>
          <w:b w:val="1"/>
          <w:sz w:val="20"/>
          <w:szCs w:val="20"/>
          <w:rtl w:val="0"/>
        </w:rPr>
        <w:t xml:space="preserve">Para l</w:t>
      </w:r>
      <w:r w:rsidDel="00000000" w:rsidR="00000000" w:rsidRPr="00000000">
        <w:rPr>
          <w:b w:val="1"/>
          <w:sz w:val="20"/>
          <w:szCs w:val="20"/>
          <w:highlight w:val="white"/>
          <w:rtl w:val="0"/>
        </w:rPr>
        <w:t xml:space="preserve">as licencias de conducción </w:t>
      </w:r>
      <w:r w:rsidDel="00000000" w:rsidR="00000000" w:rsidRPr="00000000">
        <w:rPr>
          <w:sz w:val="20"/>
          <w:szCs w:val="20"/>
          <w:highlight w:val="white"/>
          <w:rtl w:val="0"/>
        </w:rPr>
        <w:t xml:space="preserve">la renovación procederá en los siguientes periodos: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b w:val="1"/>
          <w:sz w:val="20"/>
          <w:szCs w:val="20"/>
        </w:rPr>
        <mc:AlternateContent>
          <mc:Choice Requires="wpg">
            <w:drawing>
              <wp:inline distB="0" distT="0" distL="0" distR="0">
                <wp:extent cx="6340807" cy="3200400"/>
                <wp:effectExtent b="0" l="0" r="0" t="0"/>
                <wp:docPr id="27" name=""/>
                <a:graphic>
                  <a:graphicData uri="http://schemas.microsoft.com/office/word/2010/wordprocessingGroup">
                    <wpg:wgp>
                      <wpg:cNvGrpSpPr/>
                      <wpg:grpSpPr>
                        <a:xfrm>
                          <a:off x="2162875" y="2167075"/>
                          <a:ext cx="6340807" cy="3200400"/>
                          <a:chOff x="2162875" y="2167075"/>
                          <a:chExt cx="6366250" cy="3225850"/>
                        </a:xfrm>
                      </wpg:grpSpPr>
                      <wpg:grpSp>
                        <wpg:cNvGrpSpPr/>
                        <wpg:grpSpPr>
                          <a:xfrm>
                            <a:off x="2175597" y="2179800"/>
                            <a:ext cx="6340807" cy="3200400"/>
                            <a:chOff x="2175597" y="2179800"/>
                            <a:chExt cx="6340807" cy="3200400"/>
                          </a:xfrm>
                        </wpg:grpSpPr>
                        <wps:wsp>
                          <wps:cNvSpPr/>
                          <wps:cNvPr id="5" name="Shape 5"/>
                          <wps:spPr>
                            <a:xfrm>
                              <a:off x="2175597" y="2179800"/>
                              <a:ext cx="63408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5597" y="2179800"/>
                              <a:ext cx="6340807" cy="3200400"/>
                              <a:chOff x="0" y="0"/>
                              <a:chExt cx="6340806" cy="3200400"/>
                            </a:xfrm>
                          </wpg:grpSpPr>
                          <wps:wsp>
                            <wps:cNvSpPr/>
                            <wps:cNvPr id="219" name="Shape 219"/>
                            <wps:spPr>
                              <a:xfrm>
                                <a:off x="0" y="0"/>
                                <a:ext cx="63408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40806" cy="3200400"/>
                                <a:chOff x="0" y="0"/>
                                <a:chExt cx="6340806" cy="3200400"/>
                              </a:xfrm>
                            </wpg:grpSpPr>
                            <wps:wsp>
                              <wps:cNvSpPr/>
                              <wps:cNvPr id="221" name="Shape 221"/>
                              <wps:spPr>
                                <a:xfrm>
                                  <a:off x="0" y="0"/>
                                  <a:ext cx="63408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2" name="Shape 222"/>
                              <wps:spPr>
                                <a:xfrm>
                                  <a:off x="0" y="0"/>
                                  <a:ext cx="5072645" cy="704088"/>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20622" y="20622"/>
                                  <a:ext cx="4253384"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conductores de servicio particular con edad inferior a los 60 años deben realizar la renovación de la licencia en 10 años contados a partir de la expedición del Decreto 19 de 2012.</w:t>
                                    </w:r>
                                  </w:p>
                                </w:txbxContent>
                              </wps:txbx>
                              <wps:bodyPr anchorCtr="0" anchor="ctr" bIns="38100" lIns="38100" spcFirstLastPara="1" rIns="38100" wrap="square" tIns="38100">
                                <a:noAutofit/>
                              </wps:bodyPr>
                            </wps:wsp>
                            <wps:wsp>
                              <wps:cNvSpPr/>
                              <wps:cNvPr id="224" name="Shape 224"/>
                              <wps:spPr>
                                <a:xfrm>
                                  <a:off x="424834" y="832104"/>
                                  <a:ext cx="5072645" cy="704088"/>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445456" y="852726"/>
                                  <a:ext cx="4148910"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conductores de servicio particular con edad entre 60 y 80 años deben realizar la renovación de su licencia en 5 años contados a partir de la expedición del Decreto 19 de 2012.</w:t>
                                    </w:r>
                                  </w:p>
                                </w:txbxContent>
                              </wps:txbx>
                              <wps:bodyPr anchorCtr="0" anchor="ctr" bIns="38100" lIns="38100" spcFirstLastPara="1" rIns="38100" wrap="square" tIns="38100">
                                <a:noAutofit/>
                              </wps:bodyPr>
                            </wps:wsp>
                            <wps:wsp>
                              <wps:cNvSpPr/>
                              <wps:cNvPr id="226" name="Shape 226"/>
                              <wps:spPr>
                                <a:xfrm>
                                  <a:off x="843327" y="1664208"/>
                                  <a:ext cx="5072645" cy="704088"/>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7" name="Shape 227"/>
                              <wps:spPr>
                                <a:xfrm>
                                  <a:off x="863949" y="1684830"/>
                                  <a:ext cx="4155251"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conductores de servicio particular con edad superior a 80 años deben realizar la renovación de su licencia 1 año a partir de la expedición del Decreto 19 de 2012.</w:t>
                                    </w:r>
                                  </w:p>
                                </w:txbxContent>
                              </wps:txbx>
                              <wps:bodyPr anchorCtr="0" anchor="ctr" bIns="38100" lIns="38100" spcFirstLastPara="1" rIns="38100" wrap="square" tIns="38100">
                                <a:noAutofit/>
                              </wps:bodyPr>
                            </wps:wsp>
                            <wps:wsp>
                              <wps:cNvSpPr/>
                              <wps:cNvPr id="228" name="Shape 228"/>
                              <wps:spPr>
                                <a:xfrm>
                                  <a:off x="1268161" y="2496312"/>
                                  <a:ext cx="5072645" cy="704088"/>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288783" y="2516934"/>
                                  <a:ext cx="4148910" cy="66284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conductores de servicio público de edad inferior a 60 años continúan realizando la renovación de su licencia cada 3 años y los conductores con edad superior a 60 años anualmente.</w:t>
                                    </w:r>
                                  </w:p>
                                </w:txbxContent>
                              </wps:txbx>
                              <wps:bodyPr anchorCtr="0" anchor="ctr" bIns="38100" lIns="38100" spcFirstLastPara="1" rIns="38100" wrap="square" tIns="38100">
                                <a:noAutofit/>
                              </wps:bodyPr>
                            </wps:wsp>
                            <wps:wsp>
                              <wps:cNvSpPr/>
                              <wps:cNvPr id="230" name="Shape 230"/>
                              <wps:spPr>
                                <a:xfrm>
                                  <a:off x="4614988" y="539267"/>
                                  <a:ext cx="457657" cy="457657"/>
                                </a:xfrm>
                                <a:prstGeom prst="downArrow">
                                  <a:avLst>
                                    <a:gd fmla="val 55000" name="adj1"/>
                                    <a:gd fmla="val 4500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1" name="Shape 231"/>
                              <wps:spPr>
                                <a:xfrm>
                                  <a:off x="4717961" y="539267"/>
                                  <a:ext cx="251711" cy="3443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2700" lIns="12700" spcFirstLastPara="1" rIns="12700" wrap="square" tIns="12700">
                                <a:noAutofit/>
                              </wps:bodyPr>
                            </wps:wsp>
                            <wps:wsp>
                              <wps:cNvSpPr/>
                              <wps:cNvPr id="232" name="Shape 232"/>
                              <wps:spPr>
                                <a:xfrm>
                                  <a:off x="5039822" y="1371371"/>
                                  <a:ext cx="457657" cy="457657"/>
                                </a:xfrm>
                                <a:prstGeom prst="downArrow">
                                  <a:avLst>
                                    <a:gd fmla="val 55000" name="adj1"/>
                                    <a:gd fmla="val 4500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5142795" y="1371371"/>
                                  <a:ext cx="251711" cy="3443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2700" lIns="12700" spcFirstLastPara="1" rIns="12700" wrap="square" tIns="12700">
                                <a:noAutofit/>
                              </wps:bodyPr>
                            </wps:wsp>
                            <wps:wsp>
                              <wps:cNvSpPr/>
                              <wps:cNvPr id="234" name="Shape 234"/>
                              <wps:spPr>
                                <a:xfrm>
                                  <a:off x="5458315" y="2203475"/>
                                  <a:ext cx="457657" cy="457657"/>
                                </a:xfrm>
                                <a:prstGeom prst="downArrow">
                                  <a:avLst>
                                    <a:gd fmla="val 55000" name="adj1"/>
                                    <a:gd fmla="val 4500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5561288" y="2203475"/>
                                  <a:ext cx="251711" cy="3443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12700" lIns="12700" spcFirstLastPara="1" rIns="12700" wrap="square" tIns="12700">
                                <a:noAutofit/>
                              </wps:bodyPr>
                            </wps:wsp>
                          </wpg:grpSp>
                        </wpg:grpSp>
                      </wpg:grpSp>
                    </wpg:wgp>
                  </a:graphicData>
                </a:graphic>
              </wp:inline>
            </w:drawing>
          </mc:Choice>
          <mc:Fallback>
            <w:drawing>
              <wp:inline distB="0" distT="0" distL="0" distR="0">
                <wp:extent cx="6340807" cy="3200400"/>
                <wp:effectExtent b="0" l="0" r="0" t="0"/>
                <wp:docPr id="27" name="image37.png"/>
                <a:graphic>
                  <a:graphicData uri="http://schemas.openxmlformats.org/drawingml/2006/picture">
                    <pic:pic>
                      <pic:nvPicPr>
                        <pic:cNvPr id="0" name="image37.png"/>
                        <pic:cNvPicPr preferRelativeResize="0"/>
                      </pic:nvPicPr>
                      <pic:blipFill>
                        <a:blip r:embed="rId23"/>
                        <a:srcRect/>
                        <a:stretch>
                          <a:fillRect/>
                        </a:stretch>
                      </pic:blipFill>
                      <pic:spPr>
                        <a:xfrm>
                          <a:off x="0" y="0"/>
                          <a:ext cx="6340807"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EA">
      <w:pPr>
        <w:spacing w:line="240" w:lineRule="auto"/>
        <w:rPr>
          <w:b w:val="1"/>
          <w:sz w:val="20"/>
          <w:szCs w:val="20"/>
          <w:highlight w:val="white"/>
        </w:rPr>
      </w:pPr>
      <w:r w:rsidDel="00000000" w:rsidR="00000000" w:rsidRPr="00000000">
        <w:rPr>
          <w:sz w:val="20"/>
          <w:szCs w:val="20"/>
          <w:highlight w:val="white"/>
          <w:rtl w:val="0"/>
        </w:rPr>
        <w:t xml:space="preserve">Nota. Tomado de la Aplicación del Decreto 19 de 2012. </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rPr>
          <w:sz w:val="20"/>
          <w:szCs w:val="20"/>
        </w:rPr>
      </w:pPr>
      <w:hyperlink r:id="rId24">
        <w:r w:rsidDel="00000000" w:rsidR="00000000" w:rsidRPr="00000000">
          <w:rPr>
            <w:color w:val="0000ff"/>
            <w:sz w:val="20"/>
            <w:szCs w:val="20"/>
            <w:u w:val="single"/>
            <w:rtl w:val="0"/>
          </w:rPr>
          <w:t xml:space="preserve">https://www.movilidadbogota.gov.co/web/sites/default/files/Aplicaci%C3%B3n%20Decreto%20019%20de%202012-1.pdf</w:t>
        </w:r>
      </w:hyperlink>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both"/>
        <w:rPr>
          <w:b w:val="1"/>
          <w:sz w:val="20"/>
          <w:szCs w:val="20"/>
          <w:highlight w:val="white"/>
        </w:rPr>
      </w:pPr>
      <w:r w:rsidDel="00000000" w:rsidR="00000000" w:rsidRPr="00000000">
        <w:rPr>
          <w:sz w:val="20"/>
          <w:szCs w:val="20"/>
          <w:highlight w:val="white"/>
          <w:rtl w:val="0"/>
        </w:rPr>
        <w:t xml:space="preserve">La obligatoriedad de renovar la licencia de conducción de acuerdo con el rango de edad y la vigencia contemplada en el Decreto 19 de 2012 es:</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jc w:val="center"/>
        <w:rPr>
          <w:b w:val="1"/>
          <w:sz w:val="20"/>
          <w:szCs w:val="20"/>
          <w:highlight w:val="white"/>
        </w:rPr>
      </w:pPr>
      <w:r w:rsidDel="00000000" w:rsidR="00000000" w:rsidRPr="00000000">
        <w:rPr>
          <w:rtl w:val="0"/>
        </w:rPr>
      </w:r>
    </w:p>
    <w:p w:rsidR="00000000" w:rsidDel="00000000" w:rsidP="00000000" w:rsidRDefault="00000000" w:rsidRPr="00000000" w14:paraId="000000EF">
      <w:pPr>
        <w:spacing w:line="240" w:lineRule="auto"/>
        <w:rPr>
          <w:b w:val="1"/>
          <w:sz w:val="20"/>
          <w:szCs w:val="20"/>
          <w:highlight w:val="white"/>
        </w:rPr>
      </w:pPr>
      <w:bookmarkStart w:colFirst="0" w:colLast="0" w:name="_tyjcwt" w:id="5"/>
      <w:bookmarkEnd w:id="5"/>
      <w:r w:rsidDel="00000000" w:rsidR="00000000" w:rsidRPr="00000000">
        <w:rPr>
          <w:b w:val="1"/>
          <w:sz w:val="20"/>
          <w:szCs w:val="20"/>
          <w:highlight w:val="white"/>
          <w:rtl w:val="0"/>
        </w:rPr>
        <w:t xml:space="preserve">      Tabla 2</w:t>
      </w:r>
    </w:p>
    <w:p w:rsidR="00000000" w:rsidDel="00000000" w:rsidP="00000000" w:rsidRDefault="00000000" w:rsidRPr="00000000" w14:paraId="000000F0">
      <w:pPr>
        <w:spacing w:line="240" w:lineRule="auto"/>
        <w:rPr>
          <w:i w:val="1"/>
          <w:sz w:val="20"/>
          <w:szCs w:val="20"/>
          <w:highlight w:val="white"/>
        </w:rPr>
      </w:pPr>
      <w:r w:rsidDel="00000000" w:rsidR="00000000" w:rsidRPr="00000000">
        <w:rPr>
          <w:i w:val="1"/>
          <w:sz w:val="20"/>
          <w:szCs w:val="20"/>
          <w:highlight w:val="white"/>
          <w:rtl w:val="0"/>
        </w:rPr>
        <w:t xml:space="preserve">      Rango de edad y vigencia de las licencias de conducción</w:t>
      </w:r>
    </w:p>
    <w:p w:rsidR="00000000" w:rsidDel="00000000" w:rsidP="00000000" w:rsidRDefault="00000000" w:rsidRPr="00000000" w14:paraId="000000F1">
      <w:pPr>
        <w:spacing w:line="240" w:lineRule="auto"/>
        <w:ind w:left="284" w:firstLine="0"/>
        <w:rPr>
          <w:sz w:val="20"/>
          <w:szCs w:val="20"/>
          <w:highlight w:val="white"/>
        </w:rPr>
      </w:pPr>
      <w:r w:rsidDel="00000000" w:rsidR="00000000" w:rsidRPr="00000000">
        <w:rPr>
          <w:rtl w:val="0"/>
        </w:rPr>
      </w:r>
    </w:p>
    <w:p w:rsidR="00000000" w:rsidDel="00000000" w:rsidP="00000000" w:rsidRDefault="00000000" w:rsidRPr="00000000" w14:paraId="000000F2">
      <w:pPr>
        <w:ind w:left="284" w:firstLine="0"/>
        <w:rPr>
          <w:sz w:val="20"/>
          <w:szCs w:val="20"/>
          <w:highlight w:val="white"/>
        </w:rPr>
      </w:pPr>
      <w:r w:rsidDel="00000000" w:rsidR="00000000" w:rsidRPr="00000000">
        <w:rPr>
          <w:rtl w:val="0"/>
        </w:rPr>
      </w:r>
    </w:p>
    <w:tbl>
      <w:tblPr>
        <w:tblStyle w:val="Table7"/>
        <w:tblW w:w="9321.000000000002" w:type="dxa"/>
        <w:jc w:val="center"/>
        <w:tblLayout w:type="fixed"/>
        <w:tblLook w:val="0400"/>
      </w:tblPr>
      <w:tblGrid>
        <w:gridCol w:w="1838"/>
        <w:gridCol w:w="1559"/>
        <w:gridCol w:w="2552"/>
        <w:gridCol w:w="3372"/>
        <w:tblGridChange w:id="0">
          <w:tblGrid>
            <w:gridCol w:w="1838"/>
            <w:gridCol w:w="1559"/>
            <w:gridCol w:w="2552"/>
            <w:gridCol w:w="3372"/>
          </w:tblGrid>
        </w:tblGridChange>
      </w:tblGrid>
      <w:tr>
        <w:trPr>
          <w:cantSplit w:val="0"/>
          <w:trHeight w:val="356"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3">
            <w:pPr>
              <w:spacing w:line="240" w:lineRule="auto"/>
              <w:jc w:val="center"/>
              <w:rPr>
                <w:b w:val="1"/>
                <w:color w:val="000000"/>
                <w:sz w:val="20"/>
                <w:szCs w:val="20"/>
              </w:rPr>
            </w:pPr>
            <w:r w:rsidDel="00000000" w:rsidR="00000000" w:rsidRPr="00000000">
              <w:rPr>
                <w:b w:val="1"/>
                <w:color w:val="000000"/>
                <w:sz w:val="20"/>
                <w:szCs w:val="20"/>
                <w:rtl w:val="0"/>
              </w:rPr>
              <w:t xml:space="preserve">RANGO DE EDAD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4">
            <w:pPr>
              <w:spacing w:line="240" w:lineRule="auto"/>
              <w:jc w:val="center"/>
              <w:rPr>
                <w:b w:val="1"/>
                <w:color w:val="000000"/>
                <w:sz w:val="20"/>
                <w:szCs w:val="20"/>
              </w:rPr>
            </w:pPr>
            <w:r w:rsidDel="00000000" w:rsidR="00000000" w:rsidRPr="00000000">
              <w:rPr>
                <w:b w:val="1"/>
                <w:color w:val="000000"/>
                <w:sz w:val="20"/>
                <w:szCs w:val="20"/>
                <w:rtl w:val="0"/>
              </w:rPr>
              <w:t xml:space="preserve">VIGENCIA DE LA LICENCIA</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5">
            <w:pPr>
              <w:spacing w:line="240" w:lineRule="auto"/>
              <w:jc w:val="center"/>
              <w:rPr>
                <w:b w:val="1"/>
                <w:color w:val="000000"/>
                <w:sz w:val="20"/>
                <w:szCs w:val="20"/>
              </w:rPr>
            </w:pPr>
            <w:r w:rsidDel="00000000" w:rsidR="00000000" w:rsidRPr="00000000">
              <w:rPr>
                <w:b w:val="1"/>
                <w:color w:val="000000"/>
                <w:sz w:val="20"/>
                <w:szCs w:val="20"/>
                <w:rtl w:val="0"/>
              </w:rPr>
              <w:t xml:space="preserve">EDAD EN 2012 AL MOMENTO DE LA EXPEDICIÓN DEL DECRETO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line="240" w:lineRule="auto"/>
              <w:jc w:val="center"/>
              <w:rPr>
                <w:b w:val="1"/>
                <w:color w:val="000000"/>
                <w:sz w:val="20"/>
                <w:szCs w:val="20"/>
              </w:rPr>
            </w:pPr>
            <w:r w:rsidDel="00000000" w:rsidR="00000000" w:rsidRPr="00000000">
              <w:rPr>
                <w:b w:val="1"/>
                <w:color w:val="000000"/>
                <w:sz w:val="20"/>
                <w:szCs w:val="20"/>
                <w:rtl w:val="0"/>
              </w:rPr>
              <w:t xml:space="preserve">OBLIGACIÓN DE RENOVAR</w:t>
            </w:r>
          </w:p>
        </w:tc>
      </w:tr>
      <w:tr>
        <w:trPr>
          <w:cantSplit w:val="0"/>
          <w:trHeight w:val="54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7">
            <w:pPr>
              <w:spacing w:line="240" w:lineRule="auto"/>
              <w:jc w:val="center"/>
              <w:rPr>
                <w:color w:val="000000"/>
                <w:sz w:val="20"/>
                <w:szCs w:val="20"/>
              </w:rPr>
            </w:pPr>
            <w:r w:rsidDel="00000000" w:rsidR="00000000" w:rsidRPr="00000000">
              <w:rPr>
                <w:color w:val="000000"/>
                <w:sz w:val="20"/>
                <w:szCs w:val="20"/>
                <w:rtl w:val="0"/>
              </w:rPr>
              <w:t xml:space="preserve">Menor de 60 años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8">
            <w:pPr>
              <w:spacing w:line="240" w:lineRule="auto"/>
              <w:jc w:val="center"/>
              <w:rPr>
                <w:color w:val="000000"/>
                <w:sz w:val="20"/>
                <w:szCs w:val="20"/>
              </w:rPr>
            </w:pPr>
            <w:r w:rsidDel="00000000" w:rsidR="00000000" w:rsidRPr="00000000">
              <w:rPr>
                <w:color w:val="000000"/>
                <w:sz w:val="20"/>
                <w:szCs w:val="20"/>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spacing w:line="240" w:lineRule="auto"/>
              <w:jc w:val="center"/>
              <w:rPr>
                <w:color w:val="000000"/>
                <w:sz w:val="20"/>
                <w:szCs w:val="20"/>
              </w:rPr>
            </w:pPr>
            <w:r w:rsidDel="00000000" w:rsidR="00000000" w:rsidRPr="00000000">
              <w:rPr>
                <w:color w:val="000000"/>
                <w:sz w:val="20"/>
                <w:szCs w:val="20"/>
                <w:rtl w:val="0"/>
              </w:rPr>
              <w:t xml:space="preserve">20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line="240" w:lineRule="auto"/>
              <w:jc w:val="center"/>
              <w:rPr>
                <w:color w:val="000000"/>
                <w:sz w:val="20"/>
                <w:szCs w:val="20"/>
              </w:rPr>
            </w:pPr>
            <w:r w:rsidDel="00000000" w:rsidR="00000000" w:rsidRPr="00000000">
              <w:rPr>
                <w:color w:val="000000"/>
                <w:sz w:val="20"/>
                <w:szCs w:val="20"/>
                <w:rtl w:val="0"/>
              </w:rPr>
              <w:t xml:space="preserve">Cuando cumpla 30 años en 2022</w:t>
            </w:r>
          </w:p>
        </w:tc>
      </w:tr>
      <w:tr>
        <w:trPr>
          <w:cantSplit w:val="0"/>
          <w:trHeight w:val="5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line="240" w:lineRule="auto"/>
              <w:jc w:val="center"/>
              <w:rPr>
                <w:color w:val="000000"/>
                <w:sz w:val="20"/>
                <w:szCs w:val="20"/>
              </w:rPr>
            </w:pPr>
            <w:r w:rsidDel="00000000" w:rsidR="00000000" w:rsidRPr="00000000">
              <w:rPr>
                <w:color w:val="000000"/>
                <w:sz w:val="20"/>
                <w:szCs w:val="20"/>
                <w:rtl w:val="0"/>
              </w:rPr>
              <w:t xml:space="preserve">55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spacing w:line="240" w:lineRule="auto"/>
              <w:jc w:val="center"/>
              <w:rPr>
                <w:color w:val="000000"/>
                <w:sz w:val="20"/>
                <w:szCs w:val="20"/>
              </w:rPr>
            </w:pPr>
            <w:r w:rsidDel="00000000" w:rsidR="00000000" w:rsidRPr="00000000">
              <w:rPr>
                <w:color w:val="000000"/>
                <w:sz w:val="20"/>
                <w:szCs w:val="20"/>
                <w:rtl w:val="0"/>
              </w:rPr>
              <w:t xml:space="preserve">Cuando cumpla 65 años en 2022</w:t>
            </w:r>
          </w:p>
        </w:tc>
      </w:tr>
      <w:tr>
        <w:trPr>
          <w:cantSplit w:val="0"/>
          <w:trHeight w:val="5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line="240" w:lineRule="auto"/>
              <w:jc w:val="center"/>
              <w:rPr>
                <w:color w:val="000000"/>
                <w:sz w:val="20"/>
                <w:szCs w:val="20"/>
              </w:rPr>
            </w:pPr>
            <w:r w:rsidDel="00000000" w:rsidR="00000000" w:rsidRPr="00000000">
              <w:rPr>
                <w:color w:val="000000"/>
                <w:sz w:val="20"/>
                <w:szCs w:val="20"/>
                <w:rtl w:val="0"/>
              </w:rPr>
              <w:t xml:space="preserve">59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line="240" w:lineRule="auto"/>
              <w:jc w:val="center"/>
              <w:rPr>
                <w:color w:val="000000"/>
                <w:sz w:val="20"/>
                <w:szCs w:val="20"/>
              </w:rPr>
            </w:pPr>
            <w:r w:rsidDel="00000000" w:rsidR="00000000" w:rsidRPr="00000000">
              <w:rPr>
                <w:color w:val="000000"/>
                <w:sz w:val="20"/>
                <w:szCs w:val="20"/>
                <w:rtl w:val="0"/>
              </w:rPr>
              <w:t xml:space="preserve">Cuando cumpla 65 años en 2018</w:t>
            </w:r>
          </w:p>
        </w:tc>
      </w:tr>
      <w:tr>
        <w:trPr>
          <w:cantSplit w:val="0"/>
          <w:trHeight w:val="54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3">
            <w:pPr>
              <w:spacing w:line="240" w:lineRule="auto"/>
              <w:jc w:val="center"/>
              <w:rPr>
                <w:color w:val="000000"/>
                <w:sz w:val="20"/>
                <w:szCs w:val="20"/>
              </w:rPr>
            </w:pPr>
            <w:r w:rsidDel="00000000" w:rsidR="00000000" w:rsidRPr="00000000">
              <w:rPr>
                <w:color w:val="000000"/>
                <w:sz w:val="20"/>
                <w:szCs w:val="20"/>
                <w:rtl w:val="0"/>
              </w:rPr>
              <w:t xml:space="preserve">Entre 60 y 80 años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4">
            <w:pPr>
              <w:spacing w:line="240" w:lineRule="auto"/>
              <w:jc w:val="cente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line="240" w:lineRule="auto"/>
              <w:jc w:val="center"/>
              <w:rPr>
                <w:color w:val="000000"/>
                <w:sz w:val="20"/>
                <w:szCs w:val="20"/>
              </w:rPr>
            </w:pPr>
            <w:r w:rsidDel="00000000" w:rsidR="00000000" w:rsidRPr="00000000">
              <w:rPr>
                <w:color w:val="000000"/>
                <w:sz w:val="20"/>
                <w:szCs w:val="20"/>
                <w:rtl w:val="0"/>
              </w:rPr>
              <w:t xml:space="preserve">62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line="240" w:lineRule="auto"/>
              <w:jc w:val="center"/>
              <w:rPr>
                <w:color w:val="000000"/>
                <w:sz w:val="20"/>
                <w:szCs w:val="20"/>
              </w:rPr>
            </w:pPr>
            <w:r w:rsidDel="00000000" w:rsidR="00000000" w:rsidRPr="00000000">
              <w:rPr>
                <w:color w:val="000000"/>
                <w:sz w:val="20"/>
                <w:szCs w:val="20"/>
                <w:rtl w:val="0"/>
              </w:rPr>
              <w:t xml:space="preserve">Cuando cumpla 67 años en 2017</w:t>
            </w:r>
          </w:p>
        </w:tc>
      </w:tr>
      <w:tr>
        <w:trPr>
          <w:cantSplit w:val="0"/>
          <w:trHeight w:val="5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line="240" w:lineRule="auto"/>
              <w:jc w:val="center"/>
              <w:rPr>
                <w:color w:val="000000"/>
                <w:sz w:val="20"/>
                <w:szCs w:val="20"/>
              </w:rPr>
            </w:pPr>
            <w:r w:rsidDel="00000000" w:rsidR="00000000" w:rsidRPr="00000000">
              <w:rPr>
                <w:color w:val="000000"/>
                <w:sz w:val="20"/>
                <w:szCs w:val="20"/>
                <w:rtl w:val="0"/>
              </w:rPr>
              <w:t xml:space="preserve">65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line="240" w:lineRule="auto"/>
              <w:jc w:val="center"/>
              <w:rPr>
                <w:color w:val="000000"/>
                <w:sz w:val="20"/>
                <w:szCs w:val="20"/>
              </w:rPr>
            </w:pPr>
            <w:r w:rsidDel="00000000" w:rsidR="00000000" w:rsidRPr="00000000">
              <w:rPr>
                <w:color w:val="000000"/>
                <w:sz w:val="20"/>
                <w:szCs w:val="20"/>
                <w:rtl w:val="0"/>
              </w:rPr>
              <w:t xml:space="preserve">Cuando cumpla 70 años en 2017</w:t>
            </w:r>
          </w:p>
        </w:tc>
      </w:tr>
      <w:tr>
        <w:trPr>
          <w:cantSplit w:val="0"/>
          <w:trHeight w:val="5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D">
            <w:pPr>
              <w:spacing w:line="240" w:lineRule="auto"/>
              <w:jc w:val="center"/>
              <w:rPr>
                <w:color w:val="000000"/>
                <w:sz w:val="20"/>
                <w:szCs w:val="20"/>
              </w:rPr>
            </w:pPr>
            <w:r w:rsidDel="00000000" w:rsidR="00000000" w:rsidRPr="00000000">
              <w:rPr>
                <w:color w:val="000000"/>
                <w:sz w:val="20"/>
                <w:szCs w:val="20"/>
                <w:rtl w:val="0"/>
              </w:rPr>
              <w:t xml:space="preserve">78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line="240" w:lineRule="auto"/>
              <w:jc w:val="center"/>
              <w:rPr>
                <w:color w:val="000000"/>
                <w:sz w:val="20"/>
                <w:szCs w:val="20"/>
              </w:rPr>
            </w:pPr>
            <w:r w:rsidDel="00000000" w:rsidR="00000000" w:rsidRPr="00000000">
              <w:rPr>
                <w:color w:val="000000"/>
                <w:sz w:val="20"/>
                <w:szCs w:val="20"/>
                <w:rtl w:val="0"/>
              </w:rPr>
              <w:t xml:space="preserve">Cuando cumpla 81 años en 2015</w:t>
            </w:r>
          </w:p>
        </w:tc>
      </w:tr>
      <w:tr>
        <w:trPr>
          <w:cantSplit w:val="0"/>
          <w:trHeight w:val="54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F">
            <w:pPr>
              <w:spacing w:line="240" w:lineRule="auto"/>
              <w:jc w:val="center"/>
              <w:rPr>
                <w:color w:val="000000"/>
                <w:sz w:val="20"/>
                <w:szCs w:val="20"/>
              </w:rPr>
            </w:pPr>
            <w:r w:rsidDel="00000000" w:rsidR="00000000" w:rsidRPr="00000000">
              <w:rPr>
                <w:color w:val="000000"/>
                <w:sz w:val="20"/>
                <w:szCs w:val="20"/>
                <w:rtl w:val="0"/>
              </w:rPr>
              <w:t xml:space="preserve">Mayor de 80 años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spacing w:line="240" w:lineRule="auto"/>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line="240" w:lineRule="auto"/>
              <w:jc w:val="center"/>
              <w:rPr>
                <w:color w:val="000000"/>
                <w:sz w:val="20"/>
                <w:szCs w:val="20"/>
              </w:rPr>
            </w:pPr>
            <w:r w:rsidDel="00000000" w:rsidR="00000000" w:rsidRPr="00000000">
              <w:rPr>
                <w:color w:val="000000"/>
                <w:sz w:val="20"/>
                <w:szCs w:val="20"/>
                <w:rtl w:val="0"/>
              </w:rPr>
              <w:t xml:space="preserve">80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spacing w:line="240" w:lineRule="auto"/>
              <w:jc w:val="center"/>
              <w:rPr>
                <w:color w:val="000000"/>
                <w:sz w:val="20"/>
                <w:szCs w:val="20"/>
              </w:rPr>
            </w:pPr>
            <w:r w:rsidDel="00000000" w:rsidR="00000000" w:rsidRPr="00000000">
              <w:rPr>
                <w:color w:val="000000"/>
                <w:sz w:val="20"/>
                <w:szCs w:val="20"/>
                <w:rtl w:val="0"/>
              </w:rPr>
              <w:t xml:space="preserve">Cuando cumpla 81 años en 2013</w:t>
            </w:r>
          </w:p>
        </w:tc>
      </w:tr>
      <w:tr>
        <w:trPr>
          <w:cantSplit w:val="0"/>
          <w:trHeight w:val="5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5">
            <w:pPr>
              <w:spacing w:line="240" w:lineRule="auto"/>
              <w:jc w:val="center"/>
              <w:rPr>
                <w:color w:val="000000"/>
                <w:sz w:val="20"/>
                <w:szCs w:val="20"/>
              </w:rPr>
            </w:pPr>
            <w:r w:rsidDel="00000000" w:rsidR="00000000" w:rsidRPr="00000000">
              <w:rPr>
                <w:color w:val="000000"/>
                <w:sz w:val="20"/>
                <w:szCs w:val="20"/>
                <w:rtl w:val="0"/>
              </w:rPr>
              <w:t xml:space="preserve">81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spacing w:line="240" w:lineRule="auto"/>
              <w:jc w:val="center"/>
              <w:rPr>
                <w:color w:val="000000"/>
                <w:sz w:val="20"/>
                <w:szCs w:val="20"/>
              </w:rPr>
            </w:pPr>
            <w:r w:rsidDel="00000000" w:rsidR="00000000" w:rsidRPr="00000000">
              <w:rPr>
                <w:color w:val="000000"/>
                <w:sz w:val="20"/>
                <w:szCs w:val="20"/>
                <w:rtl w:val="0"/>
              </w:rPr>
              <w:t xml:space="preserve">Cuando cumpla 82 años en 2013</w:t>
            </w:r>
          </w:p>
        </w:tc>
      </w:tr>
      <w:tr>
        <w:trPr>
          <w:cantSplit w:val="0"/>
          <w:trHeight w:val="54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spacing w:line="240" w:lineRule="auto"/>
              <w:jc w:val="center"/>
              <w:rPr>
                <w:color w:val="000000"/>
                <w:sz w:val="20"/>
                <w:szCs w:val="20"/>
              </w:rPr>
            </w:pPr>
            <w:r w:rsidDel="00000000" w:rsidR="00000000" w:rsidRPr="00000000">
              <w:rPr>
                <w:color w:val="000000"/>
                <w:sz w:val="20"/>
                <w:szCs w:val="20"/>
                <w:rtl w:val="0"/>
              </w:rPr>
              <w:t xml:space="preserve">83 años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spacing w:line="240" w:lineRule="auto"/>
              <w:jc w:val="center"/>
              <w:rPr>
                <w:color w:val="000000"/>
                <w:sz w:val="20"/>
                <w:szCs w:val="20"/>
              </w:rPr>
            </w:pPr>
            <w:r w:rsidDel="00000000" w:rsidR="00000000" w:rsidRPr="00000000">
              <w:rPr>
                <w:color w:val="000000"/>
                <w:sz w:val="20"/>
                <w:szCs w:val="20"/>
                <w:rtl w:val="0"/>
              </w:rPr>
              <w:t xml:space="preserve">Cuando cumpla 84 años en el 2013</w:t>
            </w:r>
          </w:p>
        </w:tc>
      </w:tr>
    </w:tbl>
    <w:p w:rsidR="00000000" w:rsidDel="00000000" w:rsidP="00000000" w:rsidRDefault="00000000" w:rsidRPr="00000000" w14:paraId="0000011B">
      <w:pPr>
        <w:spacing w:line="240" w:lineRule="auto"/>
        <w:ind w:left="330" w:firstLine="0"/>
        <w:rPr>
          <w:sz w:val="20"/>
          <w:szCs w:val="20"/>
        </w:rPr>
      </w:pPr>
      <w:r w:rsidDel="00000000" w:rsidR="00000000" w:rsidRPr="00000000">
        <w:rPr>
          <w:sz w:val="20"/>
          <w:szCs w:val="20"/>
          <w:highlight w:val="white"/>
          <w:rtl w:val="0"/>
        </w:rPr>
        <w:t xml:space="preserve">Nota. Tomado de la Aplicación del Decreto 19 de 2012.    </w:t>
      </w:r>
      <w:hyperlink r:id="rId25">
        <w:r w:rsidDel="00000000" w:rsidR="00000000" w:rsidRPr="00000000">
          <w:rPr>
            <w:color w:val="0000ff"/>
            <w:sz w:val="20"/>
            <w:szCs w:val="20"/>
            <w:u w:val="single"/>
            <w:rtl w:val="0"/>
          </w:rPr>
          <w:t xml:space="preserve">https://www.movilidadbogota.gov.co/web/sites/default/files/Aplicaci%C3%B3n%20Decreto%20019%20de%202012-1.pdf</w:t>
        </w:r>
      </w:hyperlink>
      <w:r w:rsidDel="00000000" w:rsidR="00000000" w:rsidRPr="00000000">
        <w:rPr>
          <w:rtl w:val="0"/>
        </w:rPr>
      </w:r>
    </w:p>
    <w:p w:rsidR="00000000" w:rsidDel="00000000" w:rsidP="00000000" w:rsidRDefault="00000000" w:rsidRPr="00000000" w14:paraId="0000011C">
      <w:pPr>
        <w:spacing w:line="240" w:lineRule="auto"/>
        <w:rPr>
          <w:sz w:val="20"/>
          <w:szCs w:val="20"/>
        </w:rPr>
      </w:pPr>
      <w:r w:rsidDel="00000000" w:rsidR="00000000" w:rsidRPr="00000000">
        <w:rPr>
          <w:rtl w:val="0"/>
        </w:rPr>
      </w:r>
    </w:p>
    <w:p w:rsidR="00000000" w:rsidDel="00000000" w:rsidP="00000000" w:rsidRDefault="00000000" w:rsidRPr="00000000" w14:paraId="0000011D">
      <w:pPr>
        <w:spacing w:line="240" w:lineRule="auto"/>
        <w:rPr>
          <w:sz w:val="20"/>
          <w:szCs w:val="20"/>
        </w:rPr>
      </w:pPr>
      <w:r w:rsidDel="00000000" w:rsidR="00000000" w:rsidRPr="00000000">
        <w:rPr>
          <w:rtl w:val="0"/>
        </w:rPr>
      </w:r>
    </w:p>
    <w:p w:rsidR="00000000" w:rsidDel="00000000" w:rsidP="00000000" w:rsidRDefault="00000000" w:rsidRPr="00000000" w14:paraId="0000011E">
      <w:pPr>
        <w:spacing w:line="240" w:lineRule="auto"/>
        <w:rPr>
          <w:sz w:val="20"/>
          <w:szCs w:val="20"/>
        </w:rPr>
      </w:pPr>
      <w:r w:rsidDel="00000000" w:rsidR="00000000" w:rsidRPr="00000000">
        <w:rPr>
          <w:sz w:val="20"/>
          <w:szCs w:val="20"/>
          <w:rtl w:val="0"/>
        </w:rPr>
        <w:t xml:space="preserve">De acuerdo con la normativa de las secretarías de movilid</w:t>
      </w:r>
      <w:commentRangeStart w:id="5"/>
      <w:r w:rsidDel="00000000" w:rsidR="00000000" w:rsidRPr="00000000">
        <w:rPr>
          <w:sz w:val="20"/>
          <w:szCs w:val="20"/>
          <w:rtl w:val="0"/>
        </w:rPr>
        <w:t xml:space="preserve">ad: </w:t>
      </w:r>
    </w:p>
    <w:p w:rsidR="00000000" w:rsidDel="00000000" w:rsidP="00000000" w:rsidRDefault="00000000" w:rsidRPr="00000000" w14:paraId="0000011F">
      <w:pPr>
        <w:spacing w:line="240" w:lineRule="auto"/>
        <w:rPr>
          <w:sz w:val="20"/>
          <w:szCs w:val="20"/>
        </w:rPr>
      </w:pPr>
      <w:r w:rsidDel="00000000" w:rsidR="00000000" w:rsidRPr="00000000">
        <w:rPr>
          <w:rtl w:val="0"/>
        </w:rPr>
      </w:r>
    </w:p>
    <w:p w:rsidR="00000000" w:rsidDel="00000000" w:rsidP="00000000" w:rsidRDefault="00000000" w:rsidRPr="00000000" w14:paraId="00000120">
      <w:pPr>
        <w:spacing w:line="24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20" name=""/>
                <a:graphic>
                  <a:graphicData uri="http://schemas.microsoft.com/office/word/2010/wordprocessingShape">
                    <wps:wsp>
                      <wps:cNvSpPr/>
                      <wps:cNvPr id="114" name="Shape 114"/>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Video Animado o Motion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DI_CF03_6_Vigencia de la Licencia de Conducción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20"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121">
      <w:pPr>
        <w:spacing w:line="240" w:lineRule="auto"/>
        <w:rPr>
          <w:sz w:val="20"/>
          <w:szCs w:val="20"/>
        </w:rPr>
      </w:pPr>
      <w:r w:rsidDel="00000000" w:rsidR="00000000" w:rsidRPr="00000000">
        <w:rPr>
          <w:rtl w:val="0"/>
        </w:rPr>
      </w:r>
    </w:p>
    <w:p w:rsidR="00000000" w:rsidDel="00000000" w:rsidP="00000000" w:rsidRDefault="00000000" w:rsidRPr="00000000" w14:paraId="00000122">
      <w:pPr>
        <w:spacing w:line="240" w:lineRule="auto"/>
        <w:rPr>
          <w:sz w:val="20"/>
          <w:szCs w:val="20"/>
        </w:rPr>
      </w:pPr>
      <w:r w:rsidDel="00000000" w:rsidR="00000000" w:rsidRPr="00000000">
        <w:rPr>
          <w:rtl w:val="0"/>
        </w:rPr>
      </w:r>
    </w:p>
    <w:p w:rsidR="00000000" w:rsidDel="00000000" w:rsidP="00000000" w:rsidRDefault="00000000" w:rsidRPr="00000000" w14:paraId="00000123">
      <w:pPr>
        <w:spacing w:line="240" w:lineRule="auto"/>
        <w:rPr>
          <w:sz w:val="20"/>
          <w:szCs w:val="20"/>
        </w:rPr>
      </w:pPr>
      <w:r w:rsidDel="00000000" w:rsidR="00000000" w:rsidRPr="00000000">
        <w:rPr>
          <w:rtl w:val="0"/>
        </w:rPr>
      </w:r>
    </w:p>
    <w:p w:rsidR="00000000" w:rsidDel="00000000" w:rsidP="00000000" w:rsidRDefault="00000000" w:rsidRPr="00000000" w14:paraId="00000124">
      <w:pPr>
        <w:spacing w:line="240" w:lineRule="auto"/>
        <w:rPr>
          <w:sz w:val="20"/>
          <w:szCs w:val="20"/>
        </w:rPr>
      </w:pPr>
      <w:r w:rsidDel="00000000" w:rsidR="00000000" w:rsidRPr="00000000">
        <w:rPr>
          <w:rtl w:val="0"/>
        </w:rPr>
      </w:r>
    </w:p>
    <w:p w:rsidR="00000000" w:rsidDel="00000000" w:rsidP="00000000" w:rsidRDefault="00000000" w:rsidRPr="00000000" w14:paraId="00000125">
      <w:pPr>
        <w:spacing w:line="240" w:lineRule="auto"/>
        <w:rPr>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rPr>
          <w:color w:val="000000"/>
          <w:sz w:val="20"/>
          <w:szCs w:val="20"/>
          <w:highlight w:val="white"/>
        </w:rPr>
      </w:pPr>
      <w:r w:rsidDel="00000000" w:rsidR="00000000" w:rsidRPr="00000000">
        <w:rPr>
          <w:color w:val="000000"/>
          <w:sz w:val="20"/>
          <w:szCs w:val="20"/>
          <w:highlight w:val="white"/>
          <w:rtl w:val="0"/>
        </w:rPr>
        <w:t xml:space="preserve">Respecto a la vigencia de la revisión técnico mecánica:</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rPr>
          <w:sz w:val="20"/>
          <w:szCs w:val="20"/>
          <w:highlight w:val="white"/>
        </w:rPr>
      </w:pPr>
      <w:r w:rsidDel="00000000" w:rsidR="00000000" w:rsidRPr="00000000">
        <w:rPr>
          <w:sz w:val="20"/>
          <w:szCs w:val="20"/>
        </w:rPr>
        <mc:AlternateContent>
          <mc:Choice Requires="wpg">
            <w:drawing>
              <wp:inline distB="0" distT="0" distL="0" distR="0">
                <wp:extent cx="6157595" cy="2975119"/>
                <wp:effectExtent b="0" l="0" r="0" t="0"/>
                <wp:docPr id="26" name=""/>
                <a:graphic>
                  <a:graphicData uri="http://schemas.microsoft.com/office/word/2010/wordprocessingGroup">
                    <wpg:wgp>
                      <wpg:cNvGrpSpPr/>
                      <wpg:grpSpPr>
                        <a:xfrm>
                          <a:off x="2257500" y="2292425"/>
                          <a:ext cx="6157595" cy="2975119"/>
                          <a:chOff x="2257500" y="2292425"/>
                          <a:chExt cx="6177000" cy="2975150"/>
                        </a:xfrm>
                      </wpg:grpSpPr>
                      <wpg:grpSp>
                        <wpg:cNvGrpSpPr/>
                        <wpg:grpSpPr>
                          <a:xfrm>
                            <a:off x="2267203" y="2292441"/>
                            <a:ext cx="6157595" cy="2975119"/>
                            <a:chOff x="2206625" y="3452947"/>
                            <a:chExt cx="6486411" cy="3128687"/>
                          </a:xfrm>
                        </wpg:grpSpPr>
                        <wps:wsp>
                          <wps:cNvSpPr/>
                          <wps:cNvPr id="5" name="Shape 5"/>
                          <wps:spPr>
                            <a:xfrm>
                              <a:off x="2206625" y="3452947"/>
                              <a:ext cx="6486400" cy="312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6625" y="3452947"/>
                              <a:ext cx="6486411" cy="3128687"/>
                              <a:chOff x="0" y="0"/>
                              <a:chExt cx="6157595" cy="1883390"/>
                            </a:xfrm>
                          </wpg:grpSpPr>
                          <wps:wsp>
                            <wps:cNvSpPr/>
                            <wps:cNvPr id="204" name="Shape 204"/>
                            <wps:spPr>
                              <a:xfrm>
                                <a:off x="0" y="0"/>
                                <a:ext cx="6157575" cy="188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0" y="0"/>
                                <a:ext cx="6157575" cy="188337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0" y="0"/>
                                <a:ext cx="6157595" cy="565017"/>
                              </a:xfrm>
                              <a:prstGeom prst="rect">
                                <a:avLst/>
                              </a:prstGeom>
                              <a:solidFill>
                                <a:srgbClr val="4674AA"/>
                              </a:solid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3006" y="565017"/>
                                <a:ext cx="2050527" cy="1186536"/>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3006" y="565017"/>
                                <a:ext cx="2050527" cy="118653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38100" lIns="38100" spcFirstLastPara="1" rIns="38100" wrap="square" tIns="38100">
                              <a:noAutofit/>
                            </wps:bodyPr>
                          </wps:wsp>
                          <wps:wsp>
                            <wps:cNvSpPr/>
                            <wps:cNvPr id="209" name="Shape 209"/>
                            <wps:spPr>
                              <a:xfrm>
                                <a:off x="2053533" y="565017"/>
                                <a:ext cx="2050527" cy="1186536"/>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2053533" y="565017"/>
                                <a:ext cx="2050527" cy="118653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38100" lIns="38100" spcFirstLastPara="1" rIns="38100" wrap="square" tIns="38100">
                              <a:noAutofit/>
                            </wps:bodyPr>
                          </wps:wsp>
                          <wps:wsp>
                            <wps:cNvSpPr/>
                            <wps:cNvPr id="211" name="Shape 211"/>
                            <wps:spPr>
                              <a:xfrm>
                                <a:off x="4104061" y="565017"/>
                                <a:ext cx="2050527" cy="1186536"/>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4104061" y="565017"/>
                                <a:ext cx="2050527" cy="1186536"/>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38100" lIns="38100" spcFirstLastPara="1" rIns="38100" wrap="square" tIns="38100">
                              <a:noAutofit/>
                            </wps:bodyPr>
                          </wps:wsp>
                          <wps:wsp>
                            <wps:cNvSpPr/>
                            <wps:cNvPr id="213" name="Shape 213"/>
                            <wps:spPr>
                              <a:xfrm>
                                <a:off x="0" y="1751553"/>
                                <a:ext cx="6157595" cy="131837"/>
                              </a:xfrm>
                              <a:prstGeom prst="rect">
                                <a:avLst/>
                              </a:prstGeom>
                              <a:solidFill>
                                <a:srgbClr val="4674AA"/>
                              </a:solid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g:grpSp>
                        <wps:wsp>
                          <wps:cNvSpPr/>
                          <wps:cNvPr id="214" name="Shape 214"/>
                          <wps:spPr>
                            <a:xfrm>
                              <a:off x="2418675" y="4428275"/>
                              <a:ext cx="1942800" cy="206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 se deberá exigir la revisión técnico mecánica a aquellos vehículos particulares diferentes a las motocicletas o similares que no han cumplido 6 años </w:t>
                                </w:r>
                                <w:r w:rsidDel="00000000" w:rsidR="00000000" w:rsidRPr="00000000">
                                  <w:rPr>
                                    <w:rFonts w:ascii="Arial" w:cs="Arial" w:eastAsia="Arial" w:hAnsi="Arial"/>
                                    <w:b w:val="1"/>
                                    <w:i w:val="0"/>
                                    <w:smallCaps w:val="0"/>
                                    <w:strike w:val="0"/>
                                    <w:color w:val="000000"/>
                                    <w:sz w:val="24"/>
                                    <w:vertAlign w:val="baseline"/>
                                  </w:rPr>
                                  <w:t xml:space="preserve">contados a partir de la fecha de la matrícula.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91425" lIns="91425" spcFirstLastPara="1" rIns="91425" wrap="square" tIns="91425">
                            <a:noAutofit/>
                          </wps:bodyPr>
                        </wps:wsp>
                        <wps:wsp>
                          <wps:cNvSpPr/>
                          <wps:cNvPr id="215" name="Shape 215"/>
                          <wps:spPr>
                            <a:xfrm>
                              <a:off x="4452475" y="4482775"/>
                              <a:ext cx="1942800" cy="1839300"/>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 los vehículos de servicio público y a las motocicletas y similares se les exigirá su primera revisión técnico mecánica y de emisiones contaminantes a los 2 años </w:t>
                                </w:r>
                                <w:r w:rsidDel="00000000" w:rsidR="00000000" w:rsidRPr="00000000">
                                  <w:rPr>
                                    <w:rFonts w:ascii="Arial" w:cs="Arial" w:eastAsia="Arial" w:hAnsi="Arial"/>
                                    <w:b w:val="1"/>
                                    <w:i w:val="0"/>
                                    <w:smallCaps w:val="0"/>
                                    <w:strike w:val="0"/>
                                    <w:color w:val="000000"/>
                                    <w:sz w:val="24"/>
                                    <w:vertAlign w:val="baseline"/>
                                  </w:rPr>
                                  <w:t xml:space="preserve">contados a partir de la fecha de la matrícula.</w:t>
                                </w:r>
                              </w:p>
                            </w:txbxContent>
                          </wps:txbx>
                          <wps:bodyPr anchorCtr="0" anchor="t" bIns="91425" lIns="91425" spcFirstLastPara="1" rIns="91425" wrap="square" tIns="91425">
                            <a:noAutofit/>
                          </wps:bodyPr>
                        </wps:wsp>
                        <wps:wsp>
                          <wps:cNvSpPr/>
                          <wps:cNvPr id="216" name="Shape 216"/>
                          <wps:spPr>
                            <a:xfrm>
                              <a:off x="6602975" y="4559425"/>
                              <a:ext cx="1942800" cy="1527600"/>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Para efectos de la revisión técnico mecánica a los vehículos de servicio oficial se les aplica las mismas reglas de los vehículos de servicio particular.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noAutofit/>
                          </wps:bodyPr>
                        </wps:wsp>
                      </wpg:grpSp>
                    </wpg:wgp>
                  </a:graphicData>
                </a:graphic>
              </wp:inline>
            </w:drawing>
          </mc:Choice>
          <mc:Fallback>
            <w:drawing>
              <wp:inline distB="0" distT="0" distL="0" distR="0">
                <wp:extent cx="6157595" cy="2975119"/>
                <wp:effectExtent b="0" l="0" r="0" t="0"/>
                <wp:docPr id="26"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157595" cy="29751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spacing w:line="240" w:lineRule="auto"/>
        <w:rPr>
          <w:color w:val="0000ff"/>
          <w:sz w:val="20"/>
          <w:szCs w:val="20"/>
          <w:u w:val="single"/>
        </w:rPr>
      </w:pPr>
      <w:r w:rsidDel="00000000" w:rsidR="00000000" w:rsidRPr="00000000">
        <w:rPr>
          <w:sz w:val="20"/>
          <w:szCs w:val="20"/>
          <w:highlight w:val="white"/>
          <w:rtl w:val="0"/>
        </w:rPr>
        <w:t xml:space="preserve">Nota. Tomado de la Aplicación del Decreto 19 de 2012.    </w:t>
      </w:r>
      <w:hyperlink r:id="rId28">
        <w:r w:rsidDel="00000000" w:rsidR="00000000" w:rsidRPr="00000000">
          <w:rPr>
            <w:color w:val="0000ff"/>
            <w:sz w:val="20"/>
            <w:szCs w:val="20"/>
            <w:u w:val="single"/>
            <w:rtl w:val="0"/>
          </w:rPr>
          <w:t xml:space="preserve">https://www.movilidadbogota.gov.co/web/sites/default/files/Aplicaci%C3%B3n%20Decreto%20019%20de%202012-1.pdf</w:t>
        </w:r>
      </w:hyperlink>
      <w:r w:rsidDel="00000000" w:rsidR="00000000" w:rsidRPr="00000000">
        <w:rPr>
          <w:rtl w:val="0"/>
        </w:rPr>
      </w:r>
    </w:p>
    <w:p w:rsidR="00000000" w:rsidDel="00000000" w:rsidP="00000000" w:rsidRDefault="00000000" w:rsidRPr="00000000" w14:paraId="0000012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60" w:lineRule="auto"/>
        <w:jc w:val="both"/>
        <w:rPr>
          <w:sz w:val="20"/>
          <w:szCs w:val="20"/>
          <w:highlight w:val="white"/>
        </w:rPr>
      </w:pPr>
      <w:r w:rsidDel="00000000" w:rsidR="00000000" w:rsidRPr="00000000">
        <w:rPr>
          <w:sz w:val="20"/>
          <w:szCs w:val="20"/>
          <w:highlight w:val="white"/>
          <w:rtl w:val="0"/>
        </w:rPr>
        <w:t xml:space="preserve">Lo anterior sin perjuicio de la potestad que tienen las autoridades de control para verificar en cualquier tiempo que el vehículo efectivamente reúne las condiciones mecánicas y de seguridad exigidas por la normatividad vigente (Artículos 28 y 50, Parágrafo 1 del Artículo 122, número C37 del Artículo 131 Ley 769 de 2002, Artículo 201 y 202 Decreto 19 de 2012).  </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jc w:val="both"/>
        <w:rPr>
          <w:sz w:val="20"/>
          <w:szCs w:val="20"/>
          <w:highlight w:val="whit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360" w:lineRule="auto"/>
        <w:jc w:val="both"/>
        <w:rPr>
          <w:sz w:val="20"/>
          <w:szCs w:val="20"/>
          <w:highlight w:val="white"/>
        </w:rPr>
      </w:pPr>
      <w:r w:rsidDel="00000000" w:rsidR="00000000" w:rsidRPr="00000000">
        <w:rPr>
          <w:rtl w:val="0"/>
        </w:rPr>
      </w:r>
    </w:p>
    <w:p w:rsidR="00000000" w:rsidDel="00000000" w:rsidP="00000000" w:rsidRDefault="00000000" w:rsidRPr="00000000" w14:paraId="0000012F">
      <w:pPr>
        <w:spacing w:line="240" w:lineRule="auto"/>
        <w:rPr>
          <w:b w:val="1"/>
          <w:sz w:val="20"/>
          <w:szCs w:val="20"/>
        </w:rPr>
      </w:pPr>
      <w:bookmarkStart w:colFirst="0" w:colLast="0" w:name="_3dy6vkm" w:id="6"/>
      <w:bookmarkEnd w:id="6"/>
      <w:r w:rsidDel="00000000" w:rsidR="00000000" w:rsidRPr="00000000">
        <w:rPr>
          <w:b w:val="1"/>
          <w:sz w:val="20"/>
          <w:szCs w:val="20"/>
          <w:rtl w:val="0"/>
        </w:rPr>
        <w:t xml:space="preserve">7. Tipos de carga, envases y rotulados</w:t>
      </w:r>
    </w:p>
    <w:p w:rsidR="00000000" w:rsidDel="00000000" w:rsidP="00000000" w:rsidRDefault="00000000" w:rsidRPr="00000000" w14:paraId="00000130">
      <w:pPr>
        <w:spacing w:line="240" w:lineRule="auto"/>
        <w:ind w:left="283" w:firstLine="720"/>
        <w:rPr>
          <w:b w:val="1"/>
          <w:sz w:val="20"/>
          <w:szCs w:val="20"/>
        </w:rPr>
      </w:pPr>
      <w:r w:rsidDel="00000000" w:rsidR="00000000" w:rsidRPr="00000000">
        <w:rPr>
          <w:rtl w:val="0"/>
        </w:rPr>
      </w:r>
    </w:p>
    <w:p w:rsidR="00000000" w:rsidDel="00000000" w:rsidP="00000000" w:rsidRDefault="00000000" w:rsidRPr="00000000" w14:paraId="00000131">
      <w:pPr>
        <w:spacing w:line="240" w:lineRule="auto"/>
        <w:jc w:val="both"/>
        <w:rPr>
          <w:sz w:val="20"/>
          <w:szCs w:val="20"/>
        </w:rPr>
      </w:pPr>
      <w:r w:rsidDel="00000000" w:rsidR="00000000" w:rsidRPr="00000000">
        <w:rPr>
          <w:sz w:val="20"/>
          <w:szCs w:val="20"/>
          <w:rtl w:val="0"/>
        </w:rPr>
        <w:t xml:space="preserve">En el transporte a nivel mundial hay que definir que la carga es un conjunto de bienes o mercancías, que estando embaladas o sin embalar tienen la posibilidad de ser trasladadas de un lugar a otro en el modo de transporte que se defina. Por lo tanto, es importante definir dentro de la carga qué es envase y que es embalaje.</w:t>
      </w:r>
    </w:p>
    <w:p w:rsidR="00000000" w:rsidDel="00000000" w:rsidP="00000000" w:rsidRDefault="00000000" w:rsidRPr="00000000" w14:paraId="00000132">
      <w:pPr>
        <w:spacing w:line="240" w:lineRule="auto"/>
        <w:rPr>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b w:val="1"/>
          <w:color w:val="000000"/>
          <w:sz w:val="20"/>
          <w:szCs w:val="20"/>
          <w:rtl w:val="0"/>
        </w:rPr>
        <w:t xml:space="preserve">Envase:</w:t>
      </w:r>
      <w:r w:rsidDel="00000000" w:rsidR="00000000" w:rsidRPr="00000000">
        <w:rPr>
          <w:color w:val="000000"/>
          <w:sz w:val="20"/>
          <w:szCs w:val="20"/>
          <w:rtl w:val="0"/>
        </w:rPr>
        <w:t xml:space="preserve"> es el material que está en contacto con el producto, su fin es contener dentro de sí el producto en cualquier estado para facilitar el proceso de transporte y que sea fácil y seguro.</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color w:val="000000"/>
          <w:sz w:val="20"/>
          <w:szCs w:val="20"/>
        </w:rPr>
        <mc:AlternateContent>
          <mc:Choice Requires="wpg">
            <w:drawing>
              <wp:inline distB="0" distT="0" distL="0" distR="0">
                <wp:extent cx="5636126" cy="1748590"/>
                <wp:effectExtent b="0" l="0" r="0" t="0"/>
                <wp:docPr id="24" name=""/>
                <a:graphic>
                  <a:graphicData uri="http://schemas.microsoft.com/office/word/2010/wordprocessingGroup">
                    <wpg:wgp>
                      <wpg:cNvGrpSpPr/>
                      <wpg:grpSpPr>
                        <a:xfrm>
                          <a:off x="2515225" y="2893825"/>
                          <a:ext cx="5636126" cy="1748590"/>
                          <a:chOff x="2515225" y="2893825"/>
                          <a:chExt cx="5648850" cy="1760475"/>
                        </a:xfrm>
                      </wpg:grpSpPr>
                      <wpg:grpSp>
                        <wpg:cNvGrpSpPr/>
                        <wpg:grpSpPr>
                          <a:xfrm>
                            <a:off x="2527937" y="2905705"/>
                            <a:ext cx="5636126" cy="1748590"/>
                            <a:chOff x="2527937" y="2905705"/>
                            <a:chExt cx="5636126" cy="1748590"/>
                          </a:xfrm>
                        </wpg:grpSpPr>
                        <wps:wsp>
                          <wps:cNvSpPr/>
                          <wps:cNvPr id="5" name="Shape 5"/>
                          <wps:spPr>
                            <a:xfrm>
                              <a:off x="2527937" y="2905705"/>
                              <a:ext cx="5636125" cy="174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7937" y="2905705"/>
                              <a:ext cx="5636126" cy="1748590"/>
                              <a:chOff x="0" y="0"/>
                              <a:chExt cx="5636126" cy="1748590"/>
                            </a:xfrm>
                          </wpg:grpSpPr>
                          <wps:wsp>
                            <wps:cNvSpPr/>
                            <wps:cNvPr id="136" name="Shape 136"/>
                            <wps:spPr>
                              <a:xfrm>
                                <a:off x="0" y="0"/>
                                <a:ext cx="5636125" cy="1748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36126" cy="1748590"/>
                                <a:chOff x="0" y="0"/>
                                <a:chExt cx="5636126" cy="1748590"/>
                              </a:xfrm>
                            </wpg:grpSpPr>
                            <wps:wsp>
                              <wps:cNvSpPr/>
                              <wps:cNvPr id="138" name="Shape 138"/>
                              <wps:spPr>
                                <a:xfrm>
                                  <a:off x="0" y="0"/>
                                  <a:ext cx="5486400"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rot="5400000">
                                  <a:off x="3509742" y="-1478548"/>
                                  <a:ext cx="442019" cy="3511296"/>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1975103" y="77668"/>
                                  <a:ext cx="3655675" cy="51589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llamado contenedor interior, tiene el contacto con el producto y/o facilita su consumo.</w:t>
                                    </w:r>
                                  </w:p>
                                </w:txbxContent>
                              </wps:txbx>
                              <wps:bodyPr anchorCtr="0" anchor="ctr" bIns="123825" lIns="247650" spcFirstLastPara="1" rIns="247650" wrap="square" tIns="123825">
                                <a:noAutofit/>
                              </wps:bodyPr>
                            </wps:wsp>
                            <wps:wsp>
                              <wps:cNvSpPr/>
                              <wps:cNvPr id="141" name="Shape 141"/>
                              <wps:spPr>
                                <a:xfrm>
                                  <a:off x="0" y="837"/>
                                  <a:ext cx="1975104" cy="55252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6972" y="27809"/>
                                  <a:ext cx="1921160" cy="4985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Envase primario:</w:t>
                                    </w:r>
                                  </w:p>
                                </w:txbxContent>
                              </wps:txbx>
                              <wps:bodyPr anchorCtr="0" anchor="ctr" bIns="19050" lIns="38100" spcFirstLastPara="1" rIns="38100" wrap="square" tIns="19050">
                                <a:noAutofit/>
                              </wps:bodyPr>
                            </wps:wsp>
                            <wps:wsp>
                              <wps:cNvSpPr/>
                              <wps:cNvPr id="143" name="Shape 143"/>
                              <wps:spPr>
                                <a:xfrm rot="5400000">
                                  <a:off x="3509742" y="-898398"/>
                                  <a:ext cx="442019" cy="3511296"/>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1975022" y="657818"/>
                                  <a:ext cx="3634368" cy="513256"/>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un contenedor unitario y en su interior se encuentran uno o varios envases primarios. </w:t>
                                    </w:r>
                                  </w:p>
                                </w:txbxContent>
                              </wps:txbx>
                              <wps:bodyPr anchorCtr="0" anchor="ctr" bIns="123825" lIns="247650" spcFirstLastPara="1" rIns="247650" wrap="square" tIns="123825">
                                <a:noAutofit/>
                              </wps:bodyPr>
                            </wps:wsp>
                            <wps:wsp>
                              <wps:cNvSpPr/>
                              <wps:cNvPr id="145" name="Shape 145"/>
                              <wps:spPr>
                                <a:xfrm>
                                  <a:off x="0" y="580987"/>
                                  <a:ext cx="1975104" cy="55252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26972" y="607959"/>
                                  <a:ext cx="1921160" cy="4985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Envase secundario:</w:t>
                                    </w:r>
                                  </w:p>
                                </w:txbxContent>
                              </wps:txbx>
                              <wps:bodyPr anchorCtr="0" anchor="ctr" bIns="19050" lIns="38100" spcFirstLastPara="1" rIns="38100" wrap="square" tIns="19050">
                                <a:noAutofit/>
                              </wps:bodyPr>
                            </wps:wsp>
                            <wps:wsp>
                              <wps:cNvSpPr/>
                              <wps:cNvPr id="147" name="Shape 147"/>
                              <wps:spPr>
                                <a:xfrm rot="5400000">
                                  <a:off x="3509742" y="-318247"/>
                                  <a:ext cx="442019" cy="3511296"/>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1975022" y="1237969"/>
                                  <a:ext cx="3661104" cy="51062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permite distribuir, unificar y proteger el producto para su posterior distribución.</w:t>
                                    </w:r>
                                  </w:p>
                                </w:txbxContent>
                              </wps:txbx>
                              <wps:bodyPr anchorCtr="0" anchor="ctr" bIns="123825" lIns="247650" spcFirstLastPara="1" rIns="247650" wrap="square" tIns="123825">
                                <a:noAutofit/>
                              </wps:bodyPr>
                            </wps:wsp>
                            <wps:wsp>
                              <wps:cNvSpPr/>
                              <wps:cNvPr id="149" name="Shape 149"/>
                              <wps:spPr>
                                <a:xfrm>
                                  <a:off x="0" y="1161138"/>
                                  <a:ext cx="1975104" cy="552524"/>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26972" y="1188110"/>
                                  <a:ext cx="1921160" cy="4985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Envase terciario:</w:t>
                                    </w:r>
                                  </w:p>
                                </w:txbxContent>
                              </wps:txbx>
                              <wps:bodyPr anchorCtr="0" anchor="ctr" bIns="19050" lIns="38100" spcFirstLastPara="1" rIns="38100" wrap="square" tIns="19050">
                                <a:noAutofit/>
                              </wps:bodyPr>
                            </wps:wsp>
                          </wpg:grpSp>
                        </wpg:grpSp>
                      </wpg:grpSp>
                    </wpg:wgp>
                  </a:graphicData>
                </a:graphic>
              </wp:inline>
            </w:drawing>
          </mc:Choice>
          <mc:Fallback>
            <w:drawing>
              <wp:inline distB="0" distT="0" distL="0" distR="0">
                <wp:extent cx="5636126" cy="1748590"/>
                <wp:effectExtent b="0" l="0" r="0" t="0"/>
                <wp:docPr id="24"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5636126" cy="1748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ffffff" w:val="clea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ffffff" w:val="clear"/>
        <w:spacing w:line="240" w:lineRule="auto"/>
        <w:jc w:val="both"/>
        <w:rPr>
          <w:color w:val="292929"/>
          <w:sz w:val="20"/>
          <w:szCs w:val="20"/>
        </w:rPr>
      </w:pPr>
      <w:r w:rsidDel="00000000" w:rsidR="00000000" w:rsidRPr="00000000">
        <w:rPr>
          <w:b w:val="1"/>
          <w:color w:val="000000"/>
          <w:sz w:val="20"/>
          <w:szCs w:val="20"/>
          <w:rtl w:val="0"/>
        </w:rPr>
        <w:t xml:space="preserve">Embalaje:</w:t>
      </w:r>
      <w:r w:rsidDel="00000000" w:rsidR="00000000" w:rsidRPr="00000000">
        <w:rPr>
          <w:color w:val="000000"/>
          <w:sz w:val="20"/>
          <w:szCs w:val="20"/>
          <w:rtl w:val="0"/>
        </w:rPr>
        <w:t xml:space="preserve"> es el material que recubre y protege los productos para preservar sus características durante la manipulación, el </w:t>
      </w:r>
      <w:hyperlink r:id="rId30">
        <w:r w:rsidDel="00000000" w:rsidR="00000000" w:rsidRPr="00000000">
          <w:rPr>
            <w:color w:val="000000"/>
            <w:sz w:val="20"/>
            <w:szCs w:val="20"/>
            <w:rtl w:val="0"/>
          </w:rPr>
          <w:t xml:space="preserve">almacenamiento</w:t>
        </w:r>
      </w:hyperlink>
      <w:r w:rsidDel="00000000" w:rsidR="00000000" w:rsidRPr="00000000">
        <w:rPr>
          <w:color w:val="000000"/>
          <w:sz w:val="20"/>
          <w:szCs w:val="20"/>
          <w:rtl w:val="0"/>
        </w:rPr>
        <w:t xml:space="preserve"> y el traslado. Ver tabla.</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ffffff" w:val="clear"/>
        <w:spacing w:line="240" w:lineRule="auto"/>
        <w:ind w:left="1080" w:firstLine="0"/>
        <w:jc w:val="both"/>
        <w:rPr>
          <w:b w:val="1"/>
          <w:color w:val="292929"/>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ffffff" w:val="clear"/>
        <w:spacing w:line="240" w:lineRule="auto"/>
        <w:ind w:left="1080" w:firstLine="0"/>
        <w:jc w:val="both"/>
        <w:rPr>
          <w:b w:val="1"/>
          <w:color w:val="292929"/>
          <w:sz w:val="20"/>
          <w:szCs w:val="20"/>
        </w:rPr>
      </w:pPr>
      <w:r w:rsidDel="00000000" w:rsidR="00000000" w:rsidRPr="00000000">
        <w:rPr>
          <w:rtl w:val="0"/>
        </w:rPr>
      </w:r>
    </w:p>
    <w:p w:rsidR="00000000" w:rsidDel="00000000" w:rsidP="00000000" w:rsidRDefault="00000000" w:rsidRPr="00000000" w14:paraId="0000013B">
      <w:pPr>
        <w:spacing w:line="240" w:lineRule="auto"/>
        <w:ind w:left="284" w:firstLine="0"/>
        <w:rPr>
          <w:b w:val="1"/>
          <w:sz w:val="20"/>
          <w:szCs w:val="20"/>
          <w:highlight w:val="white"/>
        </w:rPr>
      </w:pPr>
      <w:r w:rsidDel="00000000" w:rsidR="00000000" w:rsidRPr="00000000">
        <w:rPr>
          <w:b w:val="1"/>
          <w:sz w:val="20"/>
          <w:szCs w:val="20"/>
          <w:highlight w:val="white"/>
          <w:rtl w:val="0"/>
        </w:rPr>
        <w:t xml:space="preserve">            Tabla 3</w:t>
      </w:r>
    </w:p>
    <w:p w:rsidR="00000000" w:rsidDel="00000000" w:rsidP="00000000" w:rsidRDefault="00000000" w:rsidRPr="00000000" w14:paraId="0000013C">
      <w:pPr>
        <w:spacing w:line="240" w:lineRule="auto"/>
        <w:ind w:left="284" w:firstLine="0"/>
        <w:rPr>
          <w:b w:val="1"/>
          <w:i w:val="1"/>
          <w:color w:val="292929"/>
          <w:sz w:val="20"/>
          <w:szCs w:val="20"/>
        </w:rPr>
      </w:pP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Clasificación de los envases y embalajes</w:t>
      </w:r>
      <w:r w:rsidDel="00000000" w:rsidR="00000000" w:rsidRPr="00000000">
        <w:rPr>
          <w:rtl w:val="0"/>
        </w:rPr>
      </w:r>
    </w:p>
    <w:p w:rsidR="00000000" w:rsidDel="00000000" w:rsidP="00000000" w:rsidRDefault="00000000" w:rsidRPr="00000000" w14:paraId="0000013D">
      <w:pPr>
        <w:spacing w:line="240" w:lineRule="auto"/>
        <w:ind w:left="283" w:firstLine="720"/>
        <w:rPr>
          <w:i w:val="1"/>
          <w:sz w:val="20"/>
          <w:szCs w:val="20"/>
        </w:rPr>
      </w:pPr>
      <w:r w:rsidDel="00000000" w:rsidR="00000000" w:rsidRPr="00000000">
        <w:rPr>
          <w:rtl w:val="0"/>
        </w:rPr>
      </w:r>
    </w:p>
    <w:p w:rsidR="00000000" w:rsidDel="00000000" w:rsidP="00000000" w:rsidRDefault="00000000" w:rsidRPr="00000000" w14:paraId="0000013E">
      <w:pPr>
        <w:spacing w:line="240" w:lineRule="auto"/>
        <w:ind w:left="283" w:firstLine="720"/>
        <w:rPr>
          <w:sz w:val="20"/>
          <w:szCs w:val="20"/>
        </w:rPr>
      </w:pPr>
      <w:r w:rsidDel="00000000" w:rsidR="00000000" w:rsidRPr="00000000">
        <w:rPr>
          <w:sz w:val="20"/>
          <w:szCs w:val="20"/>
        </w:rPr>
        <mc:AlternateContent>
          <mc:Choice Requires="wpg">
            <w:drawing>
              <wp:inline distB="0" distT="0" distL="0" distR="0">
                <wp:extent cx="5639369" cy="2858218"/>
                <wp:effectExtent b="0" l="0" r="0" t="0"/>
                <wp:docPr id="25" name=""/>
                <a:graphic>
                  <a:graphicData uri="http://schemas.microsoft.com/office/word/2010/wordprocessingGroup">
                    <wpg:wgp>
                      <wpg:cNvGrpSpPr/>
                      <wpg:grpSpPr>
                        <a:xfrm>
                          <a:off x="2473600" y="2318175"/>
                          <a:ext cx="5639369" cy="2858218"/>
                          <a:chOff x="2473600" y="2318175"/>
                          <a:chExt cx="5744800" cy="2918975"/>
                        </a:xfrm>
                      </wpg:grpSpPr>
                      <wpg:grpSp>
                        <wpg:cNvGrpSpPr/>
                        <wpg:grpSpPr>
                          <a:xfrm>
                            <a:off x="2526316" y="2350891"/>
                            <a:ext cx="5639369" cy="2858218"/>
                            <a:chOff x="2526316" y="2350891"/>
                            <a:chExt cx="5639369" cy="2858218"/>
                          </a:xfrm>
                        </wpg:grpSpPr>
                        <wps:wsp>
                          <wps:cNvSpPr/>
                          <wps:cNvPr id="5" name="Shape 5"/>
                          <wps:spPr>
                            <a:xfrm>
                              <a:off x="2526316" y="2350891"/>
                              <a:ext cx="5639350" cy="28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6316" y="2350891"/>
                              <a:ext cx="5639369" cy="2858218"/>
                              <a:chOff x="2526316" y="2350891"/>
                              <a:chExt cx="5639369" cy="2858218"/>
                            </a:xfrm>
                          </wpg:grpSpPr>
                          <wps:wsp>
                            <wps:cNvSpPr/>
                            <wps:cNvPr id="153" name="Shape 153"/>
                            <wps:spPr>
                              <a:xfrm>
                                <a:off x="2526316" y="2350891"/>
                                <a:ext cx="5639350" cy="28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6316" y="2350891"/>
                                <a:ext cx="5639369" cy="2858218"/>
                                <a:chOff x="0" y="0"/>
                                <a:chExt cx="5532120" cy="3398520"/>
                              </a:xfrm>
                            </wpg:grpSpPr>
                            <wps:wsp>
                              <wps:cNvSpPr/>
                              <wps:cNvPr id="155" name="Shape 155"/>
                              <wps:spPr>
                                <a:xfrm>
                                  <a:off x="0" y="0"/>
                                  <a:ext cx="5532100" cy="339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32120" cy="3398520"/>
                                  <a:chOff x="0" y="0"/>
                                  <a:chExt cx="5532120" cy="3398520"/>
                                </a:xfrm>
                              </wpg:grpSpPr>
                              <wps:wsp>
                                <wps:cNvSpPr/>
                                <wps:cNvPr id="157" name="Shape 157"/>
                                <wps:spPr>
                                  <a:xfrm>
                                    <a:off x="0" y="0"/>
                                    <a:ext cx="5532100" cy="339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0"/>
                                    <a:ext cx="5532119" cy="0"/>
                                  </a:xfrm>
                                  <a:prstGeom prst="straightConnector1">
                                    <a:avLst/>
                                  </a:prstGeom>
                                  <a:solidFill>
                                    <a:schemeClr val="lt1"/>
                                  </a:solidFill>
                                  <a:ln cap="flat" cmpd="sng" w="25400">
                                    <a:solidFill>
                                      <a:srgbClr val="4674AA"/>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59" name="Shape 159"/>
                                <wps:spPr>
                                  <a:xfrm>
                                    <a:off x="0" y="0"/>
                                    <a:ext cx="1106424" cy="3398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0" y="0"/>
                                    <a:ext cx="1106424" cy="33985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ENVASE Y EMBALAJE</w:t>
                                      </w:r>
                                    </w:p>
                                  </w:txbxContent>
                                </wps:txbx>
                                <wps:bodyPr anchorCtr="0" anchor="t" bIns="30475" lIns="30475" spcFirstLastPara="1" rIns="30475" wrap="square" tIns="30475">
                                  <a:noAutofit/>
                                </wps:bodyPr>
                              </wps:wsp>
                              <wps:wsp>
                                <wps:cNvSpPr/>
                                <wps:cNvPr id="161" name="Shape 161"/>
                                <wps:spPr>
                                  <a:xfrm>
                                    <a:off x="1189405" y="53101"/>
                                    <a:ext cx="1391881" cy="10620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189405" y="53101"/>
                                    <a:ext cx="1391881" cy="10620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ENVASES</w:t>
                                      </w:r>
                                    </w:p>
                                  </w:txbxContent>
                                </wps:txbx>
                                <wps:bodyPr anchorCtr="0" anchor="t" bIns="30475" lIns="30475" spcFirstLastPara="1" rIns="30475" wrap="square" tIns="30475">
                                  <a:noAutofit/>
                                </wps:bodyPr>
                              </wps:wsp>
                              <wps:wsp>
                                <wps:cNvSpPr/>
                                <wps:cNvPr id="163" name="Shape 163"/>
                                <wps:spPr>
                                  <a:xfrm>
                                    <a:off x="2664268" y="53101"/>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664268" y="53101"/>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Primario</w:t>
                                      </w:r>
                                    </w:p>
                                  </w:txbxContent>
                                </wps:txbx>
                                <wps:bodyPr anchorCtr="0" anchor="t" bIns="30475" lIns="30475" spcFirstLastPara="1" rIns="30475" wrap="square" tIns="30475">
                                  <a:noAutofit/>
                                </wps:bodyPr>
                              </wps:wsp>
                              <wps:wsp>
                                <wps:cNvSpPr/>
                                <wps:cNvPr id="165" name="Shape 165"/>
                                <wps:spPr>
                                  <a:xfrm>
                                    <a:off x="4139132" y="53101"/>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4139132" y="53101"/>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t" bIns="30475" lIns="30475" spcFirstLastPara="1" rIns="30475" wrap="square" tIns="30475">
                                  <a:noAutofit/>
                                </wps:bodyPr>
                              </wps:wsp>
                              <wps:wsp>
                                <wps:cNvCnPr/>
                                <wps:spPr>
                                  <a:xfrm>
                                    <a:off x="2581287" y="406768"/>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68" name="Shape 168"/>
                                <wps:spPr>
                                  <a:xfrm>
                                    <a:off x="2664268" y="406768"/>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2664268" y="406768"/>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Secundario</w:t>
                                      </w:r>
                                    </w:p>
                                  </w:txbxContent>
                                </wps:txbx>
                                <wps:bodyPr anchorCtr="0" anchor="t" bIns="30475" lIns="30475" spcFirstLastPara="1" rIns="30475" wrap="square" tIns="30475">
                                  <a:noAutofit/>
                                </wps:bodyPr>
                              </wps:wsp>
                              <wps:wsp>
                                <wps:cNvCnPr/>
                                <wps:spPr>
                                  <a:xfrm>
                                    <a:off x="2581287" y="760435"/>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71" name="Shape 171"/>
                                <wps:spPr>
                                  <a:xfrm>
                                    <a:off x="2664268" y="760435"/>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2664268" y="760435"/>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Terciario</w:t>
                                      </w:r>
                                    </w:p>
                                  </w:txbxContent>
                                </wps:txbx>
                                <wps:bodyPr anchorCtr="0" anchor="t" bIns="30475" lIns="30475" spcFirstLastPara="1" rIns="30475" wrap="square" tIns="30475">
                                  <a:noAutofit/>
                                </wps:bodyPr>
                              </wps:wsp>
                              <wps:wsp>
                                <wps:cNvCnPr/>
                                <wps:spPr>
                                  <a:xfrm>
                                    <a:off x="1106424" y="1115139"/>
                                    <a:ext cx="442569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74" name="Shape 174"/>
                                <wps:spPr>
                                  <a:xfrm>
                                    <a:off x="1189405" y="1168241"/>
                                    <a:ext cx="1391881" cy="10620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189405" y="1168241"/>
                                    <a:ext cx="1391881" cy="10620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EMBALAJES</w:t>
                                      </w:r>
                                    </w:p>
                                  </w:txbxContent>
                                </wps:txbx>
                                <wps:bodyPr anchorCtr="0" anchor="t" bIns="30475" lIns="30475" spcFirstLastPara="1" rIns="30475" wrap="square" tIns="30475">
                                  <a:noAutofit/>
                                </wps:bodyPr>
                              </wps:wsp>
                              <wps:wsp>
                                <wps:cNvSpPr/>
                                <wps:cNvPr id="176" name="Shape 176"/>
                                <wps:spPr>
                                  <a:xfrm>
                                    <a:off x="2664268" y="1168241"/>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2664268" y="1168241"/>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Primario</w:t>
                                      </w:r>
                                    </w:p>
                                  </w:txbxContent>
                                </wps:txbx>
                                <wps:bodyPr anchorCtr="0" anchor="t" bIns="30475" lIns="30475" spcFirstLastPara="1" rIns="30475" wrap="square" tIns="30475">
                                  <a:noAutofit/>
                                </wps:bodyPr>
                              </wps:wsp>
                              <wps:wsp>
                                <wps:cNvCnPr/>
                                <wps:spPr>
                                  <a:xfrm>
                                    <a:off x="2581287" y="1521908"/>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79" name="Shape 179"/>
                                <wps:spPr>
                                  <a:xfrm>
                                    <a:off x="2664268" y="1521908"/>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2664268" y="1521908"/>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Secundario</w:t>
                                      </w:r>
                                    </w:p>
                                  </w:txbxContent>
                                </wps:txbx>
                                <wps:bodyPr anchorCtr="0" anchor="t" bIns="30475" lIns="30475" spcFirstLastPara="1" rIns="30475" wrap="square" tIns="30475">
                                  <a:noAutofit/>
                                </wps:bodyPr>
                              </wps:wsp>
                              <wps:wsp>
                                <wps:cNvCnPr/>
                                <wps:spPr>
                                  <a:xfrm>
                                    <a:off x="2581287" y="1875574"/>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82" name="Shape 182"/>
                                <wps:spPr>
                                  <a:xfrm>
                                    <a:off x="2664268" y="1875574"/>
                                    <a:ext cx="1391881" cy="35366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2664268" y="1875574"/>
                                    <a:ext cx="1391881" cy="35366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Terciario</w:t>
                                      </w:r>
                                    </w:p>
                                  </w:txbxContent>
                                </wps:txbx>
                                <wps:bodyPr anchorCtr="0" anchor="t" bIns="30475" lIns="30475" spcFirstLastPara="1" rIns="30475" wrap="square" tIns="30475">
                                  <a:noAutofit/>
                                </wps:bodyPr>
                              </wps:wsp>
                              <wps:wsp>
                                <wps:cNvCnPr/>
                                <wps:spPr>
                                  <a:xfrm>
                                    <a:off x="1106424" y="2230278"/>
                                    <a:ext cx="442569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85" name="Shape 185"/>
                                <wps:spPr>
                                  <a:xfrm>
                                    <a:off x="1189405" y="2283380"/>
                                    <a:ext cx="1391881" cy="10620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1189405" y="2283380"/>
                                    <a:ext cx="1391881" cy="10620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CRITERIOS CLASIFICACIÓN</w:t>
                                      </w:r>
                                    </w:p>
                                  </w:txbxContent>
                                </wps:txbx>
                                <wps:bodyPr anchorCtr="0" anchor="t" bIns="30475" lIns="30475" spcFirstLastPara="1" rIns="30475" wrap="square" tIns="30475">
                                  <a:noAutofit/>
                                </wps:bodyPr>
                              </wps:wsp>
                              <wps:wsp>
                                <wps:cNvSpPr/>
                                <wps:cNvPr id="187" name="Shape 187"/>
                                <wps:spPr>
                                  <a:xfrm>
                                    <a:off x="2664268" y="2283380"/>
                                    <a:ext cx="1391881" cy="1916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2663999" y="2229176"/>
                                    <a:ext cx="1810559" cy="2250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su uso</w:t>
                                      </w:r>
                                    </w:p>
                                  </w:txbxContent>
                                </wps:txbx>
                                <wps:bodyPr anchorCtr="0" anchor="t" bIns="30475" lIns="30475" spcFirstLastPara="1" rIns="30475" wrap="square" tIns="30475">
                                  <a:noAutofit/>
                                </wps:bodyPr>
                              </wps:wsp>
                              <wps:wsp>
                                <wps:cNvCnPr/>
                                <wps:spPr>
                                  <a:xfrm>
                                    <a:off x="2581287" y="2474993"/>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90" name="Shape 190"/>
                                <wps:spPr>
                                  <a:xfrm>
                                    <a:off x="2664268" y="2474993"/>
                                    <a:ext cx="1391881" cy="1916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2732192" y="2454267"/>
                                    <a:ext cx="2120054" cy="2082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su clasificación</w:t>
                                      </w:r>
                                    </w:p>
                                  </w:txbxContent>
                                </wps:txbx>
                                <wps:bodyPr anchorCtr="0" anchor="t" bIns="30475" lIns="30475" spcFirstLastPara="1" rIns="30475" wrap="square" tIns="30475">
                                  <a:noAutofit/>
                                </wps:bodyPr>
                              </wps:wsp>
                              <wps:wsp>
                                <wps:cNvCnPr/>
                                <wps:spPr>
                                  <a:xfrm>
                                    <a:off x="2581287" y="2666606"/>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93" name="Shape 193"/>
                                <wps:spPr>
                                  <a:xfrm>
                                    <a:off x="2664268" y="2666606"/>
                                    <a:ext cx="1391881" cy="1916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2716725" y="2622541"/>
                                    <a:ext cx="1882332" cy="2293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su función</w:t>
                                      </w:r>
                                    </w:p>
                                  </w:txbxContent>
                                </wps:txbx>
                                <wps:bodyPr anchorCtr="0" anchor="t" bIns="30475" lIns="30475" spcFirstLastPara="1" rIns="30475" wrap="square" tIns="30475">
                                  <a:noAutofit/>
                                </wps:bodyPr>
                              </wps:wsp>
                              <wps:wsp>
                                <wps:cNvCnPr/>
                                <wps:spPr>
                                  <a:xfrm>
                                    <a:off x="2581287" y="2858218"/>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96" name="Shape 196"/>
                                <wps:spPr>
                                  <a:xfrm>
                                    <a:off x="2664268" y="2858218"/>
                                    <a:ext cx="1391881" cy="1916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7" name="Shape 197"/>
                                <wps:spPr>
                                  <a:xfrm>
                                    <a:off x="2653508" y="2833813"/>
                                    <a:ext cx="2245951" cy="2319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su destino final</w:t>
                                      </w:r>
                                    </w:p>
                                  </w:txbxContent>
                                </wps:txbx>
                                <wps:bodyPr anchorCtr="0" anchor="t" bIns="30475" lIns="30475" spcFirstLastPara="1" rIns="30475" wrap="square" tIns="30475">
                                  <a:noAutofit/>
                                </wps:bodyPr>
                              </wps:wsp>
                              <wps:wsp>
                                <wps:cNvCnPr/>
                                <wps:spPr>
                                  <a:xfrm>
                                    <a:off x="2581287" y="3049831"/>
                                    <a:ext cx="294972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s:wsp>
                                <wps:cNvSpPr/>
                                <wps:cNvPr id="199" name="Shape 199"/>
                                <wps:spPr>
                                  <a:xfrm>
                                    <a:off x="2664268" y="3049831"/>
                                    <a:ext cx="1391881" cy="2943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2690496" y="3073367"/>
                                    <a:ext cx="2314132" cy="2453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su contacto con el producto</w:t>
                                      </w:r>
                                    </w:p>
                                  </w:txbxContent>
                                </wps:txbx>
                                <wps:bodyPr anchorCtr="0" anchor="t" bIns="30475" lIns="30475" spcFirstLastPara="1" rIns="30475" wrap="square" tIns="30475">
                                  <a:noAutofit/>
                                </wps:bodyPr>
                              </wps:wsp>
                              <wps:wsp>
                                <wps:cNvCnPr/>
                                <wps:spPr>
                                  <a:xfrm>
                                    <a:off x="1106424" y="3345418"/>
                                    <a:ext cx="4425696" cy="0"/>
                                  </a:xfrm>
                                  <a:prstGeom prst="straightConnector1">
                                    <a:avLst/>
                                  </a:prstGeom>
                                  <a:solidFill>
                                    <a:schemeClr val="accent1"/>
                                  </a:solidFill>
                                  <a:ln cap="flat" cmpd="sng" w="25400">
                                    <a:solidFill>
                                      <a:schemeClr val="accent1"/>
                                    </a:solidFill>
                                    <a:prstDash val="solid"/>
                                    <a:round/>
                                    <a:headEnd len="sm" w="sm" type="none"/>
                                    <a:tailEnd len="sm" w="sm" type="none"/>
                                  </a:ln>
                                  <a:effectLst>
                                    <a:outerShdw blurRad="40000" rotWithShape="0" dir="5400000" dist="20000">
                                      <a:srgbClr val="000000">
                                        <a:alpha val="36470"/>
                                      </a:srgbClr>
                                    </a:outerShdw>
                                  </a:effectLst>
                                </wps:spPr>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639369" cy="2858218"/>
                <wp:effectExtent b="0" l="0" r="0" t="0"/>
                <wp:docPr id="25"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5639369" cy="28582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F">
      <w:pPr>
        <w:spacing w:line="240" w:lineRule="auto"/>
        <w:ind w:left="284" w:firstLine="0"/>
        <w:rPr>
          <w:i w:val="1"/>
          <w:sz w:val="20"/>
          <w:szCs w:val="20"/>
          <w:highlight w:val="white"/>
        </w:rPr>
      </w:pPr>
      <w:r w:rsidDel="00000000" w:rsidR="00000000" w:rsidRPr="00000000">
        <w:rPr>
          <w:rtl w:val="0"/>
        </w:rPr>
      </w:r>
    </w:p>
    <w:p w:rsidR="00000000" w:rsidDel="00000000" w:rsidP="00000000" w:rsidRDefault="00000000" w:rsidRPr="00000000" w14:paraId="00000140">
      <w:pPr>
        <w:spacing w:line="240" w:lineRule="auto"/>
        <w:ind w:left="284" w:firstLine="0"/>
        <w:rPr>
          <w:sz w:val="20"/>
          <w:szCs w:val="20"/>
          <w:highlight w:val="white"/>
        </w:rPr>
      </w:pPr>
      <w:r w:rsidDel="00000000" w:rsidR="00000000" w:rsidRPr="00000000">
        <w:rPr>
          <w:i w:val="1"/>
          <w:sz w:val="20"/>
          <w:szCs w:val="20"/>
          <w:highlight w:val="white"/>
          <w:rtl w:val="0"/>
        </w:rPr>
        <w:t xml:space="preserve">                </w:t>
      </w:r>
      <w:r w:rsidDel="00000000" w:rsidR="00000000" w:rsidRPr="00000000">
        <w:rPr>
          <w:sz w:val="20"/>
          <w:szCs w:val="20"/>
          <w:highlight w:val="white"/>
          <w:rtl w:val="0"/>
        </w:rPr>
        <w:t xml:space="preserve">Nota.</w:t>
      </w:r>
      <w:r w:rsidDel="00000000" w:rsidR="00000000" w:rsidRPr="00000000">
        <w:rPr>
          <w:i w:val="1"/>
          <w:sz w:val="20"/>
          <w:szCs w:val="20"/>
          <w:highlight w:val="white"/>
          <w:rtl w:val="0"/>
        </w:rPr>
        <w:t xml:space="preserve"> </w:t>
      </w:r>
      <w:r w:rsidDel="00000000" w:rsidR="00000000" w:rsidRPr="00000000">
        <w:rPr>
          <w:sz w:val="20"/>
          <w:szCs w:val="20"/>
          <w:highlight w:val="white"/>
          <w:rtl w:val="0"/>
        </w:rPr>
        <w:t xml:space="preserve">Tomado de la Clasificación de envases y embalajes</w:t>
      </w:r>
      <w:r w:rsidDel="00000000" w:rsidR="00000000" w:rsidRPr="00000000">
        <w:rPr>
          <w:sz w:val="20"/>
          <w:szCs w:val="20"/>
          <w:rtl w:val="0"/>
        </w:rPr>
        <w:t xml:space="preserve"> </w:t>
      </w:r>
      <w:r w:rsidDel="00000000" w:rsidR="00000000" w:rsidRPr="00000000">
        <w:rPr>
          <w:sz w:val="20"/>
          <w:szCs w:val="20"/>
          <w:highlight w:val="white"/>
          <w:rtl w:val="0"/>
        </w:rPr>
        <w:t xml:space="preserve">en Colombia.</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b w:val="1"/>
          <w:color w:val="000000"/>
          <w:sz w:val="20"/>
          <w:szCs w:val="20"/>
          <w:rtl w:val="0"/>
        </w:rPr>
        <w:t xml:space="preserve">Clasificación de las cargas:</w:t>
      </w:r>
      <w:r w:rsidDel="00000000" w:rsidR="00000000" w:rsidRPr="00000000">
        <w:rPr>
          <w:color w:val="000000"/>
          <w:sz w:val="20"/>
          <w:szCs w:val="20"/>
          <w:rtl w:val="0"/>
        </w:rPr>
        <w:t xml:space="preserve"> están clasificadas en 2 grandes tipos, carga general y carga a granel.</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2" name=""/>
                <a:graphic>
                  <a:graphicData uri="http://schemas.microsoft.com/office/word/2010/wordprocessingShape">
                    <wps:wsp>
                      <wps:cNvSpPr/>
                      <wps:cNvPr id="3" name="Shape 3"/>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tipo 2</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DI_CF03_7_Tipos de carga, envases y rotulados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67305"/>
                <wp:effectExtent b="0" l="0" r="0" t="0"/>
                <wp:wrapNone/>
                <wp:docPr id="2" name="image4.png"/>
                <a:graphic>
                  <a:graphicData uri="http://schemas.openxmlformats.org/drawingml/2006/picture">
                    <pic:pic>
                      <pic:nvPicPr>
                        <pic:cNvPr id="0" name="image4.png"/>
                        <pic:cNvPicPr preferRelativeResize="0"/>
                      </pic:nvPicPr>
                      <pic:blipFill>
                        <a:blip r:embed="rId32"/>
                        <a:srcRect/>
                        <a:stretch>
                          <a:fillRect/>
                        </a:stretch>
                      </pic:blipFill>
                      <pic:spPr>
                        <a:xfrm>
                          <a:off x="0" y="0"/>
                          <a:ext cx="5437505" cy="767305"/>
                        </a:xfrm>
                        <a:prstGeom prst="rect"/>
                        <a:ln/>
                      </pic:spPr>
                    </pic:pic>
                  </a:graphicData>
                </a:graphic>
              </wp:anchor>
            </w:drawing>
          </mc:Fallback>
        </mc:AlternateConten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A">
      <w:pPr>
        <w:spacing w:line="240" w:lineRule="auto"/>
        <w:ind w:left="283" w:firstLine="720"/>
        <w:rPr>
          <w:b w:val="1"/>
          <w:sz w:val="20"/>
          <w:szCs w:val="20"/>
        </w:rPr>
      </w:pPr>
      <w:r w:rsidDel="00000000" w:rsidR="00000000" w:rsidRPr="00000000">
        <w:rPr>
          <w:rtl w:val="0"/>
        </w:rPr>
      </w:r>
    </w:p>
    <w:p w:rsidR="00000000" w:rsidDel="00000000" w:rsidP="00000000" w:rsidRDefault="00000000" w:rsidRPr="00000000" w14:paraId="0000014B">
      <w:pPr>
        <w:numPr>
          <w:ilvl w:val="0"/>
          <w:numId w:val="3"/>
        </w:numPr>
        <w:pBdr>
          <w:top w:space="0" w:sz="0" w:val="nil"/>
          <w:left w:space="0" w:sz="0" w:val="nil"/>
          <w:bottom w:space="0" w:sz="0" w:val="nil"/>
          <w:right w:space="0" w:sz="0" w:val="nil"/>
          <w:between w:space="0" w:sz="0" w:val="nil"/>
        </w:pBdr>
        <w:spacing w:line="240" w:lineRule="auto"/>
        <w:ind w:left="284" w:hanging="284"/>
        <w:rPr>
          <w:b w:val="1"/>
          <w:color w:val="000000"/>
          <w:sz w:val="20"/>
          <w:szCs w:val="20"/>
        </w:rPr>
      </w:pPr>
      <w:r w:rsidDel="00000000" w:rsidR="00000000" w:rsidRPr="00000000">
        <w:rPr>
          <w:b w:val="1"/>
          <w:color w:val="000000"/>
          <w:sz w:val="20"/>
          <w:szCs w:val="20"/>
          <w:rtl w:val="0"/>
        </w:rPr>
        <w:t xml:space="preserve">Mercancías peligrosas, Decreto 1609 de 2002, hojas de seguridad y tarjeta de emergencia</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sz w:val="20"/>
          <w:szCs w:val="20"/>
          <w:rtl w:val="0"/>
        </w:rPr>
        <w:t xml:space="preserve">En Colombia desde hace unos pocos años se ha comenzado a legislar sobre aspectos tan importantes y que afectan tanto la salud como lo es el transporte, el almacenamiento y la manipulación de las sustancias peligrosas, por esto nace el “</w:t>
      </w:r>
      <w:r w:rsidDel="00000000" w:rsidR="00000000" w:rsidRPr="00000000">
        <w:rPr>
          <w:b w:val="1"/>
          <w:sz w:val="20"/>
          <w:szCs w:val="20"/>
          <w:rtl w:val="0"/>
        </w:rPr>
        <w:t xml:space="preserve">Decreto 1609 del 31 de Julio de 2002 </w:t>
      </w:r>
      <w:r w:rsidDel="00000000" w:rsidR="00000000" w:rsidRPr="00000000">
        <w:rPr>
          <w:b w:val="1"/>
          <w:rtl w:val="0"/>
        </w:rPr>
        <w:t xml:space="preserve">Manejo y transporte terrestre automotor de mercancías peligrosas por carretera”, </w:t>
      </w:r>
      <w:r w:rsidDel="00000000" w:rsidR="00000000" w:rsidRPr="00000000">
        <w:rPr>
          <w:sz w:val="20"/>
          <w:szCs w:val="20"/>
          <w:rtl w:val="0"/>
        </w:rPr>
        <w:t xml:space="preserve">cuyo o</w:t>
      </w:r>
      <w:r w:rsidDel="00000000" w:rsidR="00000000" w:rsidRPr="00000000">
        <w:rPr>
          <w:color w:val="333333"/>
          <w:sz w:val="20"/>
          <w:szCs w:val="20"/>
          <w:highlight w:val="white"/>
          <w:rtl w:val="0"/>
        </w:rPr>
        <w:t xml:space="preserve">bjetivo es establecer los requisitos técnicos y de seguridad para el manejo y el transporte de mercancías peligrosas por carretera en vehículos automotores en todo el territorio nacional, con el fin de minimizar los riesgos, garantizar la seguridad, proteger la vida y el medioambiente</w:t>
      </w:r>
      <w:r w:rsidDel="00000000" w:rsidR="00000000" w:rsidRPr="00000000">
        <w:rPr>
          <w:color w:val="333333"/>
          <w:sz w:val="20"/>
          <w:szCs w:val="20"/>
          <w:rtl w:val="0"/>
        </w:rPr>
        <w:t xml:space="preserve">.</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Clasificación de las mercancías peligrosas</w:t>
      </w:r>
      <w:r w:rsidDel="00000000" w:rsidR="00000000" w:rsidRPr="00000000">
        <w:rPr>
          <w:color w:val="000000"/>
          <w:sz w:val="20"/>
          <w:szCs w:val="20"/>
          <w:rtl w:val="0"/>
        </w:rPr>
        <w:t xml:space="preserve">: se realiza de acuerdo con el riesgo que presentan y se toma de la Norma Técnica Colombiana NTC 1692 Transporte de mercancías peligrosas. Clasificación, etiquetado y rotulado, los picto</w:t>
      </w:r>
      <w:r w:rsidDel="00000000" w:rsidR="00000000" w:rsidRPr="00000000">
        <w:rPr>
          <w:sz w:val="20"/>
          <w:szCs w:val="20"/>
          <w:rtl w:val="0"/>
        </w:rPr>
        <w:t xml:space="preserve">gramas que identifican las anteriores clasificaciones de peligro se ilustran a continuación:</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ind w:left="425" w:firstLine="0"/>
        <w:jc w:val="both"/>
        <w:rPr>
          <w:b w:val="1"/>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ind w:left="785" w:firstLine="0"/>
        <w:jc w:val="both"/>
        <w:rPr>
          <w:b w:val="1"/>
          <w:color w:val="000000"/>
          <w:sz w:val="20"/>
          <w:szCs w:val="20"/>
        </w:rPr>
      </w:pPr>
      <w:commentRangeStart w:id="6"/>
      <w:r w:rsidDel="00000000" w:rsidR="00000000" w:rsidRPr="00000000">
        <w:rPr>
          <w:b w:val="1"/>
          <w:sz w:val="20"/>
          <w:szCs w:val="20"/>
        </w:rPr>
        <w:drawing>
          <wp:inline distB="0" distT="0" distL="0" distR="0">
            <wp:extent cx="5840928" cy="2280911"/>
            <wp:effectExtent b="0" l="0" r="0" t="0"/>
            <wp:docPr id="3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840928" cy="228091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color w:val="000000"/>
          <w:sz w:val="20"/>
          <w:szCs w:val="20"/>
          <w:rtl w:val="0"/>
        </w:rPr>
        <w:t xml:space="preserve">La correcta identificación de los materiales a transportar permite no solo tomar las precauciones apropiadas en su manipulación y transporte, y ante una emergencia proceder de manera apropiada o sencillamente abstenerse de hacerlo al considerar su vida en riesgo. Las mercancías peligrosas se clasifican en las clases, las divisiones, las subdivisiones y los grupos de compatibilidad que se muestran a continuación. </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55">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1 – Explosivos</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8657389" cy="3183562"/>
                <wp:effectExtent b="0" l="0" r="0" t="0"/>
                <wp:docPr id="29" name=""/>
                <a:graphic>
                  <a:graphicData uri="http://schemas.microsoft.com/office/word/2010/wordprocessingGroup">
                    <wpg:wgp>
                      <wpg:cNvGrpSpPr/>
                      <wpg:grpSpPr>
                        <a:xfrm>
                          <a:off x="1017300" y="2184050"/>
                          <a:ext cx="8657389" cy="3183562"/>
                          <a:chOff x="1017300" y="2184050"/>
                          <a:chExt cx="8657400" cy="3187750"/>
                        </a:xfrm>
                      </wpg:grpSpPr>
                      <wpg:grpSp>
                        <wpg:cNvGrpSpPr/>
                        <wpg:grpSpPr>
                          <a:xfrm>
                            <a:off x="1017306" y="2188219"/>
                            <a:ext cx="8657389" cy="3183562"/>
                            <a:chOff x="1017306" y="2194505"/>
                            <a:chExt cx="8657389" cy="3170990"/>
                          </a:xfrm>
                        </wpg:grpSpPr>
                        <wps:wsp>
                          <wps:cNvSpPr/>
                          <wps:cNvPr id="5" name="Shape 5"/>
                          <wps:spPr>
                            <a:xfrm>
                              <a:off x="1017306" y="2194505"/>
                              <a:ext cx="8657375" cy="3170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017306" y="2194505"/>
                              <a:ext cx="8657389" cy="3170990"/>
                              <a:chOff x="0" y="-7420"/>
                              <a:chExt cx="8657389" cy="3170967"/>
                            </a:xfrm>
                          </wpg:grpSpPr>
                          <wps:wsp>
                            <wps:cNvSpPr/>
                            <wps:cNvPr id="266" name="Shape 266"/>
                            <wps:spPr>
                              <a:xfrm>
                                <a:off x="0" y="-7420"/>
                                <a:ext cx="8657375" cy="317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7" name="Shape 267"/>
                            <wps:spPr>
                              <a:xfrm>
                                <a:off x="0" y="-1"/>
                                <a:ext cx="8657389" cy="3163548"/>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rot="5400000">
                                <a:off x="3687721" y="-2187972"/>
                                <a:ext cx="381801" cy="4855380"/>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1461627" y="-7420"/>
                                <a:ext cx="4981952" cy="524039"/>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23825" lIns="247650" spcFirstLastPara="1" rIns="247650" wrap="square" tIns="123825">
                              <a:noAutofit/>
                            </wps:bodyPr>
                          </wps:wsp>
                          <wps:wsp>
                            <wps:cNvSpPr/>
                            <wps:cNvPr id="270" name="Shape 270"/>
                            <wps:spPr>
                              <a:xfrm>
                                <a:off x="53212" y="1091"/>
                                <a:ext cx="1397719" cy="47725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71" name="Shape 271"/>
                            <wps:spPr>
                              <a:xfrm>
                                <a:off x="76509" y="24388"/>
                                <a:ext cx="1351125" cy="43065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9050" lIns="38100" spcFirstLastPara="1" rIns="38100" wrap="square" tIns="19050">
                              <a:noAutofit/>
                            </wps:bodyPr>
                          </wps:wsp>
                          <wps:wsp>
                            <wps:cNvSpPr/>
                            <wps:cNvPr id="272" name="Shape 272"/>
                            <wps:spPr>
                              <a:xfrm rot="5400000">
                                <a:off x="3687721" y="-1686858"/>
                                <a:ext cx="381801" cy="4855380"/>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73" name="Shape 273"/>
                            <wps:spPr>
                              <a:xfrm>
                                <a:off x="1450913" y="462429"/>
                                <a:ext cx="5078224" cy="5354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23825" lIns="247650" spcFirstLastPara="1" rIns="247650" wrap="square" tIns="123825">
                              <a:noAutofit/>
                            </wps:bodyPr>
                          </wps:wsp>
                          <wps:wsp>
                            <wps:cNvSpPr/>
                            <wps:cNvPr id="274" name="Shape 274"/>
                            <wps:spPr>
                              <a:xfrm>
                                <a:off x="53212" y="502206"/>
                                <a:ext cx="1397719" cy="47725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76509" y="525503"/>
                                <a:ext cx="1351125" cy="43065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9050" lIns="38100" spcFirstLastPara="1" rIns="38100" wrap="square" tIns="19050">
                              <a:noAutofit/>
                            </wps:bodyPr>
                          </wps:wsp>
                          <wps:wsp>
                            <wps:cNvSpPr/>
                            <wps:cNvPr id="276" name="Shape 276"/>
                            <wps:spPr>
                              <a:xfrm rot="5400000">
                                <a:off x="3687721" y="-1185743"/>
                                <a:ext cx="381801" cy="4855380"/>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77" name="Shape 277"/>
                            <wps:spPr>
                              <a:xfrm>
                                <a:off x="1407712" y="888104"/>
                                <a:ext cx="5178344" cy="69798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23825" lIns="247650" spcFirstLastPara="1" rIns="247650" wrap="square" tIns="123825">
                              <a:noAutofit/>
                            </wps:bodyPr>
                          </wps:wsp>
                          <wps:wsp>
                            <wps:cNvSpPr/>
                            <wps:cNvPr id="278" name="Shape 278"/>
                            <wps:spPr>
                              <a:xfrm>
                                <a:off x="53212" y="1003320"/>
                                <a:ext cx="1397719" cy="47725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79" name="Shape 279"/>
                            <wps:spPr>
                              <a:xfrm>
                                <a:off x="76509" y="1026617"/>
                                <a:ext cx="1351125" cy="43065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9050" lIns="38100" spcFirstLastPara="1" rIns="38100" wrap="square" tIns="19050">
                              <a:noAutofit/>
                            </wps:bodyPr>
                          </wps:wsp>
                          <wps:wsp>
                            <wps:cNvSpPr/>
                            <wps:cNvPr id="280" name="Shape 280"/>
                            <wps:spPr>
                              <a:xfrm rot="5400000">
                                <a:off x="3687721" y="-684629"/>
                                <a:ext cx="381801" cy="4855380"/>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81" name="Shape 281"/>
                            <wps:spPr>
                              <a:xfrm>
                                <a:off x="53212" y="1504435"/>
                                <a:ext cx="1397719" cy="47725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76509" y="1527732"/>
                                <a:ext cx="1351125" cy="430657"/>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9050" lIns="38100" spcFirstLastPara="1" rIns="38100" wrap="square" tIns="19050">
                              <a:noAutofit/>
                            </wps:bodyPr>
                          </wps:wsp>
                          <wps:wsp>
                            <wps:cNvSpPr/>
                            <wps:cNvPr id="283" name="Shape 283"/>
                            <wps:spPr>
                              <a:xfrm rot="5400000">
                                <a:off x="3687721" y="-183514"/>
                                <a:ext cx="381801" cy="4855380"/>
                              </a:xfrm>
                              <a:prstGeom prst="round2SameRect">
                                <a:avLst>
                                  <a:gd fmla="val 16667" name="adj1"/>
                                  <a:gd fmla="val 0" name="adj2"/>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84" name="Shape 284"/>
                            <wps:spPr>
                              <a:xfrm>
                                <a:off x="1606830" y="2400711"/>
                                <a:ext cx="4836742" cy="34452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123825" lIns="247650" spcFirstLastPara="1" rIns="247650" wrap="square" tIns="123825">
                              <a:noAutofit/>
                            </wps:bodyPr>
                          </wps:wsp>
                          <wps:wsp>
                            <wps:cNvSpPr/>
                            <wps:cNvPr id="285" name="Shape 285"/>
                            <wps:spPr>
                              <a:xfrm>
                                <a:off x="63905" y="2647229"/>
                                <a:ext cx="1397719" cy="477251"/>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txbxContent>
                            </wps:txbx>
                            <wps:bodyPr anchorCtr="0" anchor="ctr" bIns="91425" lIns="91425" spcFirstLastPara="1" rIns="91425" wrap="square" tIns="91425">
                              <a:noAutofit/>
                            </wps:bodyPr>
                          </wps:wsp>
                          <wps:wsp>
                            <wps:cNvSpPr/>
                            <wps:cNvPr id="286" name="Shape 286"/>
                            <wps:spPr>
                              <a:xfrm>
                                <a:off x="100017" y="2681219"/>
                                <a:ext cx="1351125" cy="430657"/>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1.6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19050" lIns="38100" spcFirstLastPara="1" rIns="38100" wrap="square" tIns="19050">
                              <a:noAutofit/>
                            </wps:bodyPr>
                          </wps:wsp>
                        </wpg:grpSp>
                        <wps:wsp>
                          <wps:cNvSpPr/>
                          <wps:cNvPr id="287" name="Shape 287"/>
                          <wps:spPr>
                            <a:xfrm>
                              <a:off x="1241850" y="2286825"/>
                              <a:ext cx="1181400" cy="538200"/>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88" name="Shape 288"/>
                          <wps:spPr>
                            <a:xfrm>
                              <a:off x="2589700" y="2217975"/>
                              <a:ext cx="4164600" cy="675900"/>
                            </a:xfrm>
                            <a:prstGeom prst="rect">
                              <a:avLst/>
                            </a:prstGeom>
                            <a:noFill/>
                            <a:ln>
                              <a:noFill/>
                            </a:ln>
                          </wps:spPr>
                          <wps:txbx>
                            <w:txbxContent>
                              <w:p w:rsidR="00000000" w:rsidDel="00000000" w:rsidP="00000000" w:rsidRDefault="00000000" w:rsidRPr="00000000">
                                <w:pPr>
                                  <w:spacing w:after="0" w:before="0" w:line="214.99990940093994"/>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y artículos que presentan un riesgo de explosión de toda la masa.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89" name="Shape 289"/>
                          <wps:spPr>
                            <a:xfrm>
                              <a:off x="1211550" y="2786575"/>
                              <a:ext cx="1090500" cy="322500"/>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1.2</w:t>
                                </w:r>
                              </w:p>
                            </w:txbxContent>
                          </wps:txbx>
                          <wps:bodyPr anchorCtr="0" anchor="t" bIns="91425" lIns="91425" spcFirstLastPara="1" rIns="91425" wrap="square" tIns="91425">
                            <a:noAutofit/>
                          </wps:bodyPr>
                        </wps:wsp>
                        <wps:wsp>
                          <wps:cNvSpPr/>
                          <wps:cNvPr id="290" name="Shape 290"/>
                          <wps:spPr>
                            <a:xfrm>
                              <a:off x="1166100" y="3271200"/>
                              <a:ext cx="1181400" cy="538200"/>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1.3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91" name="Shape 291"/>
                          <wps:spPr>
                            <a:xfrm>
                              <a:off x="1287275" y="3680100"/>
                              <a:ext cx="1014900" cy="538200"/>
                            </a:xfrm>
                            <a:prstGeom prst="rect">
                              <a:avLst/>
                            </a:prstGeom>
                            <a:noFill/>
                            <a:ln>
                              <a:noFill/>
                            </a:ln>
                          </wps:spPr>
                          <wps:txbx>
                            <w:txbxContent>
                              <w:p w:rsidR="00000000" w:rsidDel="00000000" w:rsidP="00000000" w:rsidRDefault="00000000" w:rsidRPr="00000000">
                                <w:pPr>
                                  <w:spacing w:after="0" w:before="0" w:line="214.99990940093994"/>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92" name="Shape 292"/>
                          <wps:spPr>
                            <a:xfrm>
                              <a:off x="2559425" y="2756300"/>
                              <a:ext cx="4619100" cy="675900"/>
                            </a:xfrm>
                            <a:prstGeom prst="rect">
                              <a:avLst/>
                            </a:prstGeom>
                            <a:noFill/>
                            <a:ln>
                              <a:noFill/>
                            </a:ln>
                          </wps:spPr>
                          <wps:txbx>
                            <w:txbxContent>
                              <w:p w:rsidR="00000000" w:rsidDel="00000000" w:rsidP="00000000" w:rsidRDefault="00000000" w:rsidRPr="00000000">
                                <w:pPr>
                                  <w:spacing w:after="0" w:before="0" w:line="214.99990940093994"/>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y artículos que presentan un riesgo de explosión de proyección; pero no un riesgo de explosión de toda la masa.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93" name="Shape 293"/>
                          <wps:spPr>
                            <a:xfrm>
                              <a:off x="2479325" y="3133350"/>
                              <a:ext cx="4779300" cy="813900"/>
                            </a:xfrm>
                            <a:prstGeom prst="rect">
                              <a:avLst/>
                            </a:prstGeom>
                            <a:noFill/>
                            <a:ln>
                              <a:noFill/>
                            </a:ln>
                          </wps:spPr>
                          <wps:txbx>
                            <w:txbxContent>
                              <w:p w:rsidR="00000000" w:rsidDel="00000000" w:rsidP="00000000" w:rsidRDefault="00000000" w:rsidRPr="00000000">
                                <w:pPr>
                                  <w:spacing w:after="0" w:before="0" w:line="214.99990940093994"/>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y artículos que presentan un riesgo de incendio y que se produzcan pequeños efectos de onda de choque o proyección, o ambos efectos; pero no un riesgo de explosión de toda la masa.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wps:cNvPr id="294" name="Shape 294"/>
                          <wps:spPr>
                            <a:xfrm>
                              <a:off x="2562225" y="3752850"/>
                              <a:ext cx="4667400" cy="322500"/>
                            </a:xfrm>
                            <a:prstGeom prst="rect">
                              <a:avLst/>
                            </a:prstGeom>
                            <a:noFill/>
                            <a:ln>
                              <a:noFill/>
                            </a:ln>
                          </wps:spPr>
                          <wps:txbx>
                            <w:txbxContent>
                              <w:p w:rsidR="00000000" w:rsidDel="00000000" w:rsidP="00000000" w:rsidRDefault="00000000" w:rsidRPr="00000000">
                                <w:pPr>
                                  <w:spacing w:after="0" w:before="0" w:line="214.99990940093994"/>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y artículos que no presentan ningún riesgo considerable. </w:t>
                                </w:r>
                              </w:p>
                            </w:txbxContent>
                          </wps:txbx>
                          <wps:bodyPr anchorCtr="0" anchor="t" bIns="91425" lIns="91425" spcFirstLastPara="1" rIns="91425" wrap="square" tIns="91425">
                            <a:noAutofit/>
                          </wps:bodyPr>
                        </wps:wsp>
                        <wps:wsp>
                          <wps:cNvSpPr/>
                          <wps:cNvPr id="295" name="Shape 295"/>
                          <wps:spPr>
                            <a:xfrm>
                              <a:off x="2657475" y="4286250"/>
                              <a:ext cx="4448100" cy="322500"/>
                            </a:xfrm>
                            <a:prstGeom prst="rect">
                              <a:avLst/>
                            </a:prstGeom>
                            <a:noFill/>
                            <a:ln>
                              <a:noFill/>
                            </a:ln>
                          </wps:spPr>
                          <wps:txbx>
                            <w:txbxContent>
                              <w:p w:rsidR="00000000" w:rsidDel="00000000" w:rsidP="00000000" w:rsidRDefault="00000000" w:rsidRPr="00000000">
                                <w:pPr>
                                  <w:spacing w:after="0" w:before="0" w:line="214.99990940093994"/>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muy insensibles; agentes explosivos. </w:t>
                                </w:r>
                              </w:p>
                            </w:txbxContent>
                          </wps:txbx>
                          <wps:bodyPr anchorCtr="0" anchor="t" bIns="91425" lIns="91425" spcFirstLastPara="1" rIns="91425" wrap="square" tIns="91425">
                            <a:noAutofit/>
                          </wps:bodyPr>
                        </wps:wsp>
                      </wpg:grpSp>
                    </wpg:wgp>
                  </a:graphicData>
                </a:graphic>
              </wp:inline>
            </w:drawing>
          </mc:Choice>
          <mc:Fallback>
            <w:drawing>
              <wp:inline distB="0" distT="0" distL="0" distR="0">
                <wp:extent cx="8657389" cy="3183562"/>
                <wp:effectExtent b="0" l="0" r="0" t="0"/>
                <wp:docPr id="29"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8657389" cy="3183562"/>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2044700</wp:posOffset>
                </wp:positionV>
                <wp:extent cx="1319744" cy="489618"/>
                <wp:effectExtent b="0" l="0" r="0" t="0"/>
                <wp:wrapNone/>
                <wp:docPr id="1" name=""/>
                <a:graphic>
                  <a:graphicData uri="http://schemas.microsoft.com/office/word/2010/wordprocessingShape">
                    <wps:wsp>
                      <wps:cNvSpPr/>
                      <wps:cNvPr id="2" name="Shape 2"/>
                      <wps:spPr>
                        <a:xfrm>
                          <a:off x="4695653" y="3544716"/>
                          <a:ext cx="1300694" cy="47056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2044700</wp:posOffset>
                </wp:positionV>
                <wp:extent cx="1319744" cy="489618"/>
                <wp:effectExtent b="0" l="0" r="0" t="0"/>
                <wp:wrapNone/>
                <wp:docPr id="1" name="image3.png"/>
                <a:graphic>
                  <a:graphicData uri="http://schemas.openxmlformats.org/drawingml/2006/picture">
                    <pic:pic>
                      <pic:nvPicPr>
                        <pic:cNvPr id="0" name="image3.png"/>
                        <pic:cNvPicPr preferRelativeResize="0"/>
                      </pic:nvPicPr>
                      <pic:blipFill>
                        <a:blip r:embed="rId35"/>
                        <a:srcRect/>
                        <a:stretch>
                          <a:fillRect/>
                        </a:stretch>
                      </pic:blipFill>
                      <pic:spPr>
                        <a:xfrm>
                          <a:off x="0" y="0"/>
                          <a:ext cx="1319744" cy="4896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2120900</wp:posOffset>
                </wp:positionV>
                <wp:extent cx="1136650" cy="297113"/>
                <wp:effectExtent b="0" l="0" r="0" t="0"/>
                <wp:wrapNone/>
                <wp:docPr id="7" name=""/>
                <a:graphic>
                  <a:graphicData uri="http://schemas.microsoft.com/office/word/2010/wordprocessingShape">
                    <wps:wsp>
                      <wps:cNvSpPr/>
                      <wps:cNvPr id="24" name="Shape 24"/>
                      <wps:spPr>
                        <a:xfrm>
                          <a:off x="4787200" y="3640969"/>
                          <a:ext cx="1117600" cy="278063"/>
                        </a:xfrm>
                        <a:prstGeom prst="rect">
                          <a:avLst/>
                        </a:prstGeom>
                        <a:gradFill>
                          <a:gsLst>
                            <a:gs pos="0">
                              <a:srgbClr val="3E7FCD"/>
                            </a:gs>
                            <a:gs pos="100000">
                              <a:srgbClr val="96C0FF"/>
                            </a:gs>
                          </a:gsLst>
                          <a:lin ang="16200000" scaled="0"/>
                        </a:gra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División 1.5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2120900</wp:posOffset>
                </wp:positionV>
                <wp:extent cx="1136650" cy="297113"/>
                <wp:effectExtent b="0" l="0" r="0" t="0"/>
                <wp:wrapNone/>
                <wp:docPr id="7"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1136650" cy="2971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1574800</wp:posOffset>
                </wp:positionV>
                <wp:extent cx="4345071" cy="307808"/>
                <wp:effectExtent b="0" l="0" r="0" t="0"/>
                <wp:wrapNone/>
                <wp:docPr id="8" name=""/>
                <a:graphic>
                  <a:graphicData uri="http://schemas.microsoft.com/office/word/2010/wordprocessingShape">
                    <wps:wsp>
                      <wps:cNvSpPr/>
                      <wps:cNvPr id="25" name="Shape 25"/>
                      <wps:spPr>
                        <a:xfrm>
                          <a:off x="3182990" y="3635621"/>
                          <a:ext cx="4326021" cy="288758"/>
                        </a:xfrm>
                        <a:prstGeom prst="rect">
                          <a:avLst/>
                        </a:prstGeom>
                        <a:solidFill>
                          <a:srgbClr val="DAE5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y artículos que no presentan ningún riesgo considerable.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1574800</wp:posOffset>
                </wp:positionV>
                <wp:extent cx="4345071" cy="307808"/>
                <wp:effectExtent b="0" l="0" r="0" t="0"/>
                <wp:wrapNone/>
                <wp:docPr id="8" name="image10.png"/>
                <a:graphic>
                  <a:graphicData uri="http://schemas.openxmlformats.org/drawingml/2006/picture">
                    <pic:pic>
                      <pic:nvPicPr>
                        <pic:cNvPr id="0" name="image10.png"/>
                        <pic:cNvPicPr preferRelativeResize="0"/>
                      </pic:nvPicPr>
                      <pic:blipFill>
                        <a:blip r:embed="rId37"/>
                        <a:srcRect/>
                        <a:stretch>
                          <a:fillRect/>
                        </a:stretch>
                      </pic:blipFill>
                      <pic:spPr>
                        <a:xfrm>
                          <a:off x="0" y="0"/>
                          <a:ext cx="4345071" cy="3078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2108200</wp:posOffset>
                </wp:positionV>
                <wp:extent cx="4206040" cy="281071"/>
                <wp:effectExtent b="0" l="0" r="0" t="0"/>
                <wp:wrapNone/>
                <wp:docPr id="4" name=""/>
                <a:graphic>
                  <a:graphicData uri="http://schemas.microsoft.com/office/word/2010/wordprocessingShape">
                    <wps:wsp>
                      <wps:cNvSpPr/>
                      <wps:cNvPr id="21" name="Shape 21"/>
                      <wps:spPr>
                        <a:xfrm>
                          <a:off x="3252505" y="3648990"/>
                          <a:ext cx="4186990" cy="262021"/>
                        </a:xfrm>
                        <a:prstGeom prst="rect">
                          <a:avLst/>
                        </a:prstGeom>
                        <a:solidFill>
                          <a:srgbClr val="DAE5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muy sensibles; agentes explosivos.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2108200</wp:posOffset>
                </wp:positionV>
                <wp:extent cx="4206040" cy="281071"/>
                <wp:effectExtent b="0" l="0" r="0" t="0"/>
                <wp:wrapNone/>
                <wp:docPr id="4" name="image6.png"/>
                <a:graphic>
                  <a:graphicData uri="http://schemas.openxmlformats.org/drawingml/2006/picture">
                    <pic:pic>
                      <pic:nvPicPr>
                        <pic:cNvPr id="0" name="image6.png"/>
                        <pic:cNvPicPr preferRelativeResize="0"/>
                      </pic:nvPicPr>
                      <pic:blipFill>
                        <a:blip r:embed="rId38"/>
                        <a:srcRect/>
                        <a:stretch>
                          <a:fillRect/>
                        </a:stretch>
                      </pic:blipFill>
                      <pic:spPr>
                        <a:xfrm>
                          <a:off x="0" y="0"/>
                          <a:ext cx="4206040" cy="28107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2641600</wp:posOffset>
                </wp:positionV>
                <wp:extent cx="4831681" cy="430797"/>
                <wp:effectExtent b="0" l="0" r="0" t="0"/>
                <wp:wrapNone/>
                <wp:docPr id="5" name=""/>
                <a:graphic>
                  <a:graphicData uri="http://schemas.microsoft.com/office/word/2010/wordprocessingShape">
                    <wps:wsp>
                      <wps:cNvSpPr/>
                      <wps:cNvPr id="22" name="Shape 22"/>
                      <wps:spPr>
                        <a:xfrm>
                          <a:off x="2939685" y="3574127"/>
                          <a:ext cx="4812631" cy="411747"/>
                        </a:xfrm>
                        <a:prstGeom prst="roundRect">
                          <a:avLst>
                            <a:gd fmla="val 16667" name="adj"/>
                          </a:avLst>
                        </a:prstGeom>
                        <a:solidFill>
                          <a:srgbClr val="DAE5F1"/>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2641600</wp:posOffset>
                </wp:positionV>
                <wp:extent cx="4831681" cy="430797"/>
                <wp:effectExtent b="0" l="0" r="0" t="0"/>
                <wp:wrapNone/>
                <wp:docPr id="5"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4831681" cy="4307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2692400</wp:posOffset>
                </wp:positionV>
                <wp:extent cx="4371808" cy="254334"/>
                <wp:effectExtent b="0" l="0" r="0" t="0"/>
                <wp:wrapNone/>
                <wp:docPr id="6" name=""/>
                <a:graphic>
                  <a:graphicData uri="http://schemas.microsoft.com/office/word/2010/wordprocessingShape">
                    <wps:wsp>
                      <wps:cNvSpPr/>
                      <wps:cNvPr id="23" name="Shape 23"/>
                      <wps:spPr>
                        <a:xfrm>
                          <a:off x="3169621" y="3662358"/>
                          <a:ext cx="4352758" cy="23528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Sustancias detonantes extremadamente insensibles.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2692400</wp:posOffset>
                </wp:positionV>
                <wp:extent cx="4371808" cy="254334"/>
                <wp:effectExtent b="0" l="0" r="0" t="0"/>
                <wp:wrapNone/>
                <wp:docPr id="6"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4371808" cy="254334"/>
                        </a:xfrm>
                        <a:prstGeom prst="rect"/>
                        <a:ln/>
                      </pic:spPr>
                    </pic:pic>
                  </a:graphicData>
                </a:graphic>
              </wp:anchor>
            </w:drawing>
          </mc:Fallback>
        </mc:AlternateConten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8">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2 - Gases comprimidos, licuados o disueltos a presión </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ind w:left="643" w:firstLine="0"/>
        <w:jc w:val="both"/>
        <w:rPr>
          <w:b w:val="1"/>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color w:val="000000"/>
          <w:sz w:val="20"/>
          <w:szCs w:val="20"/>
        </w:rPr>
        <mc:AlternateContent>
          <mc:Choice Requires="wpg">
            <w:drawing>
              <wp:inline distB="0" distT="0" distL="0" distR="0">
                <wp:extent cx="5486400" cy="1378423"/>
                <wp:effectExtent b="0" l="0" r="0" t="0"/>
                <wp:docPr id="10" name=""/>
                <a:graphic>
                  <a:graphicData uri="http://schemas.microsoft.com/office/word/2010/wordprocessingGroup">
                    <wpg:wgp>
                      <wpg:cNvGrpSpPr/>
                      <wpg:grpSpPr>
                        <a:xfrm>
                          <a:off x="2602800" y="3078650"/>
                          <a:ext cx="5486400" cy="1378423"/>
                          <a:chOff x="2602800" y="3078650"/>
                          <a:chExt cx="5486400" cy="1402725"/>
                        </a:xfrm>
                      </wpg:grpSpPr>
                      <wpg:grpSp>
                        <wpg:cNvGrpSpPr/>
                        <wpg:grpSpPr>
                          <a:xfrm>
                            <a:off x="2602800" y="3090789"/>
                            <a:ext cx="5486400" cy="1378423"/>
                            <a:chOff x="2602800" y="3090789"/>
                            <a:chExt cx="5486400" cy="1378423"/>
                          </a:xfrm>
                        </wpg:grpSpPr>
                        <wps:wsp>
                          <wps:cNvSpPr/>
                          <wps:cNvPr id="5" name="Shape 5"/>
                          <wps:spPr>
                            <a:xfrm>
                              <a:off x="2602800" y="3090789"/>
                              <a:ext cx="5486400" cy="137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3090789"/>
                              <a:ext cx="5486400" cy="1378423"/>
                              <a:chOff x="0" y="0"/>
                              <a:chExt cx="5486400" cy="1378400"/>
                            </a:xfrm>
                          </wpg:grpSpPr>
                          <wps:wsp>
                            <wps:cNvSpPr/>
                            <wps:cNvPr id="47" name="Shape 47"/>
                            <wps:spPr>
                              <a:xfrm>
                                <a:off x="0" y="0"/>
                                <a:ext cx="5486400" cy="137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378400"/>
                                <a:chOff x="0" y="0"/>
                                <a:chExt cx="5486400" cy="1378400"/>
                              </a:xfrm>
                            </wpg:grpSpPr>
                            <wps:wsp>
                              <wps:cNvSpPr/>
                              <wps:cNvPr id="49" name="Shape 49"/>
                              <wps:spPr>
                                <a:xfrm>
                                  <a:off x="0" y="0"/>
                                  <a:ext cx="5486400" cy="137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600744" y="565"/>
                                  <a:ext cx="1224260" cy="6121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618673" y="18494"/>
                                  <a:ext cx="1188402" cy="5762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2.1</w:t>
                                    </w:r>
                                  </w:p>
                                </w:txbxContent>
                              </wps:txbx>
                              <wps:bodyPr anchorCtr="0" anchor="ctr" bIns="12700" lIns="19050" spcFirstLastPara="1" rIns="19050" wrap="square" tIns="12700">
                                <a:noAutofit/>
                              </wps:bodyPr>
                            </wps:wsp>
                            <wps:wsp>
                              <wps:cNvSpPr/>
                              <wps:cNvPr id="52" name="Shape 52"/>
                              <wps:spPr>
                                <a:xfrm>
                                  <a:off x="723170" y="612695"/>
                                  <a:ext cx="122426" cy="459097"/>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845596" y="765727"/>
                                  <a:ext cx="979408" cy="612130"/>
                                </a:xfrm>
                                <a:prstGeom prst="roundRect">
                                  <a:avLst>
                                    <a:gd fmla="val 10000" name="adj"/>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863525" y="783656"/>
                                  <a:ext cx="943550" cy="5762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Gases no inflamables </w:t>
                                    </w:r>
                                  </w:p>
                                </w:txbxContent>
                              </wps:txbx>
                              <wps:bodyPr anchorCtr="0" anchor="ctr" bIns="12700" lIns="19050" spcFirstLastPara="1" rIns="19050" wrap="square" tIns="12700">
                                <a:noAutofit/>
                              </wps:bodyPr>
                            </wps:wsp>
                            <wps:wsp>
                              <wps:cNvSpPr/>
                              <wps:cNvPr id="55" name="Shape 55"/>
                              <wps:spPr>
                                <a:xfrm>
                                  <a:off x="2131069" y="565"/>
                                  <a:ext cx="1224260" cy="6121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148998" y="18494"/>
                                  <a:ext cx="1188402" cy="5762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2.2</w:t>
                                    </w:r>
                                  </w:p>
                                </w:txbxContent>
                              </wps:txbx>
                              <wps:bodyPr anchorCtr="0" anchor="ctr" bIns="12700" lIns="19050" spcFirstLastPara="1" rIns="19050" wrap="square" tIns="12700">
                                <a:noAutofit/>
                              </wps:bodyPr>
                            </wps:wsp>
                            <wps:wsp>
                              <wps:cNvSpPr/>
                              <wps:cNvPr id="57" name="Shape 57"/>
                              <wps:spPr>
                                <a:xfrm>
                                  <a:off x="2253495" y="612695"/>
                                  <a:ext cx="122426" cy="459097"/>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2375921" y="765727"/>
                                  <a:ext cx="979408" cy="612130"/>
                                </a:xfrm>
                                <a:prstGeom prst="roundRect">
                                  <a:avLst>
                                    <a:gd fmla="val 10000" name="adj"/>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393850" y="783656"/>
                                  <a:ext cx="943550" cy="5762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Gases inflamables </w:t>
                                    </w:r>
                                  </w:p>
                                </w:txbxContent>
                              </wps:txbx>
                              <wps:bodyPr anchorCtr="0" anchor="ctr" bIns="12700" lIns="19050" spcFirstLastPara="1" rIns="19050" wrap="square" tIns="12700">
                                <a:noAutofit/>
                              </wps:bodyPr>
                            </wps:wsp>
                            <wps:wsp>
                              <wps:cNvSpPr/>
                              <wps:cNvPr id="60" name="Shape 60"/>
                              <wps:spPr>
                                <a:xfrm>
                                  <a:off x="3661395" y="565"/>
                                  <a:ext cx="1224260" cy="612130"/>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679324" y="18494"/>
                                  <a:ext cx="1188402" cy="5762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División 2.3</w:t>
                                    </w:r>
                                  </w:p>
                                </w:txbxContent>
                              </wps:txbx>
                              <wps:bodyPr anchorCtr="0" anchor="ctr" bIns="12700" lIns="19050" spcFirstLastPara="1" rIns="19050" wrap="square" tIns="12700">
                                <a:noAutofit/>
                              </wps:bodyPr>
                            </wps:wsp>
                            <wps:wsp>
                              <wps:cNvSpPr/>
                              <wps:cNvPr id="62" name="Shape 62"/>
                              <wps:spPr>
                                <a:xfrm>
                                  <a:off x="3783821" y="612695"/>
                                  <a:ext cx="122426" cy="459097"/>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3906247" y="765727"/>
                                  <a:ext cx="979408" cy="612130"/>
                                </a:xfrm>
                                <a:prstGeom prst="roundRect">
                                  <a:avLst>
                                    <a:gd fmla="val 10000" name="adj"/>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924176" y="783656"/>
                                  <a:ext cx="943550" cy="5762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Gases tóxicos </w:t>
                                    </w:r>
                                  </w:p>
                                </w:txbxContent>
                              </wps:txbx>
                              <wps:bodyPr anchorCtr="0" anchor="ctr" bIns="12700" lIns="19050" spcFirstLastPara="1" rIns="19050" wrap="square" tIns="12700">
                                <a:noAutofit/>
                              </wps:bodyPr>
                            </wps:wsp>
                          </wpg:grpSp>
                        </wpg:grpSp>
                      </wpg:grpSp>
                    </wpg:wgp>
                  </a:graphicData>
                </a:graphic>
              </wp:inline>
            </w:drawing>
          </mc:Choice>
          <mc:Fallback>
            <w:drawing>
              <wp:inline distB="0" distT="0" distL="0" distR="0">
                <wp:extent cx="5486400" cy="1378423"/>
                <wp:effectExtent b="0" l="0" r="0" t="0"/>
                <wp:docPr id="10" name="image12.png"/>
                <a:graphic>
                  <a:graphicData uri="http://schemas.openxmlformats.org/drawingml/2006/picture">
                    <pic:pic>
                      <pic:nvPicPr>
                        <pic:cNvPr id="0" name="image12.png"/>
                        <pic:cNvPicPr preferRelativeResize="0"/>
                      </pic:nvPicPr>
                      <pic:blipFill>
                        <a:blip r:embed="rId41"/>
                        <a:srcRect/>
                        <a:stretch>
                          <a:fillRect/>
                        </a:stretch>
                      </pic:blipFill>
                      <pic:spPr>
                        <a:xfrm>
                          <a:off x="0" y="0"/>
                          <a:ext cx="5486400" cy="13784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3 - Líquidos inflamables</w:t>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4- Sólidos inflamables</w:t>
      </w:r>
    </w:p>
    <w:p w:rsidR="00000000" w:rsidDel="00000000" w:rsidP="00000000" w:rsidRDefault="00000000" w:rsidRPr="00000000" w14:paraId="0000015E">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5 - Sustancias (agentes) comburentes y peróxidos orgánicos </w:t>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6 - Sustancias venenosas (tóxicas) y sustancias infecciosas </w:t>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7 - Materiales radioactivos </w:t>
      </w:r>
    </w:p>
    <w:p w:rsidR="00000000" w:rsidDel="00000000" w:rsidP="00000000" w:rsidRDefault="00000000" w:rsidRPr="00000000" w14:paraId="00000161">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8 - Sustancias corrosivas </w:t>
      </w:r>
    </w:p>
    <w:p w:rsidR="00000000" w:rsidDel="00000000" w:rsidP="00000000" w:rsidRDefault="00000000" w:rsidRPr="00000000" w14:paraId="00000162">
      <w:pPr>
        <w:numPr>
          <w:ilvl w:val="0"/>
          <w:numId w:val="1"/>
        </w:numPr>
        <w:pBdr>
          <w:top w:space="0" w:sz="0" w:val="nil"/>
          <w:left w:space="0" w:sz="0" w:val="nil"/>
          <w:bottom w:space="0" w:sz="0" w:val="nil"/>
          <w:right w:space="0" w:sz="0" w:val="nil"/>
          <w:between w:space="0" w:sz="0" w:val="nil"/>
        </w:pBdr>
        <w:spacing w:line="240" w:lineRule="auto"/>
        <w:ind w:left="643" w:hanging="360"/>
        <w:jc w:val="both"/>
        <w:rPr>
          <w:b w:val="1"/>
          <w:color w:val="000000"/>
          <w:sz w:val="20"/>
          <w:szCs w:val="20"/>
        </w:rPr>
      </w:pPr>
      <w:r w:rsidDel="00000000" w:rsidR="00000000" w:rsidRPr="00000000">
        <w:rPr>
          <w:b w:val="1"/>
          <w:color w:val="000000"/>
          <w:sz w:val="20"/>
          <w:szCs w:val="20"/>
          <w:rtl w:val="0"/>
        </w:rPr>
        <w:t xml:space="preserve">Clase 9 - Sustancias y artículos peligrosos varios</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65">
      <w:pPr>
        <w:spacing w:line="240" w:lineRule="auto"/>
        <w:jc w:val="center"/>
        <w:rPr>
          <w:b w:val="1"/>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Etiquetado:</w:t>
      </w:r>
      <w:r w:rsidDel="00000000" w:rsidR="00000000" w:rsidRPr="00000000">
        <w:rPr>
          <w:color w:val="000000"/>
          <w:sz w:val="20"/>
          <w:szCs w:val="20"/>
          <w:rtl w:val="0"/>
        </w:rPr>
        <w:t xml:space="preserve"> el etiquetado y rotulado de las mercancías peligrosas en Colombia se realiza de acuerdo con las recomendaciones relativas al transporte de mercancías peligrosas formuladas en el Libro Naranja de la Organización de las Naciones Unidas y como se mencionó anteriormente en la Norma Técnica Colombiana NTC 1692 bajo los siguientes parámetros:</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30" name=""/>
                <a:graphic>
                  <a:graphicData uri="http://schemas.microsoft.com/office/word/2010/wordprocessingShape">
                    <wps:wsp>
                      <wps:cNvSpPr/>
                      <wps:cNvPr id="296" name="Shape 296"/>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 (Modales)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DI_CF03_8_Parámetros etiquetados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30"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70">
      <w:pPr>
        <w:spacing w:line="240" w:lineRule="auto"/>
        <w:jc w:val="both"/>
        <w:rPr>
          <w:sz w:val="20"/>
          <w:szCs w:val="20"/>
        </w:rPr>
      </w:pPr>
      <w:r w:rsidDel="00000000" w:rsidR="00000000" w:rsidRPr="00000000">
        <w:rPr>
          <w:b w:val="1"/>
          <w:sz w:val="20"/>
          <w:szCs w:val="20"/>
          <w:rtl w:val="0"/>
        </w:rPr>
        <w:t xml:space="preserve">Grupos de compatibilidad:</w:t>
      </w:r>
      <w:r w:rsidDel="00000000" w:rsidR="00000000" w:rsidRPr="00000000">
        <w:rPr>
          <w:sz w:val="20"/>
          <w:szCs w:val="20"/>
          <w:rtl w:val="0"/>
        </w:rPr>
        <w:t xml:space="preserve"> las letras identifican los explosivos que están considerados compatibles, es decir, si pueden ser transportados juntos sin aumentar significativamente, ya sea la probabilidad de un incidente o por una cantidad determinada, la magnitud de los efectos de tal incidente. </w:t>
      </w:r>
    </w:p>
    <w:p w:rsidR="00000000" w:rsidDel="00000000" w:rsidP="00000000" w:rsidRDefault="00000000" w:rsidRPr="00000000" w14:paraId="00000171">
      <w:pPr>
        <w:spacing w:line="240" w:lineRule="auto"/>
        <w:jc w:val="both"/>
        <w:rPr>
          <w:sz w:val="20"/>
          <w:szCs w:val="20"/>
        </w:rPr>
      </w:pPr>
      <w:r w:rsidDel="00000000" w:rsidR="00000000" w:rsidRPr="00000000">
        <w:rPr>
          <w:rtl w:val="0"/>
        </w:rPr>
      </w:r>
    </w:p>
    <w:p w:rsidR="00000000" w:rsidDel="00000000" w:rsidP="00000000" w:rsidRDefault="00000000" w:rsidRPr="00000000" w14:paraId="00000172">
      <w:pPr>
        <w:spacing w:line="240" w:lineRule="auto"/>
        <w:jc w:val="both"/>
        <w:rPr>
          <w:sz w:val="20"/>
          <w:szCs w:val="20"/>
        </w:rPr>
      </w:pPr>
      <w:r w:rsidDel="00000000" w:rsidR="00000000" w:rsidRPr="00000000">
        <w:rPr>
          <w:rtl w:val="0"/>
        </w:rPr>
      </w:r>
    </w:p>
    <w:p w:rsidR="00000000" w:rsidDel="00000000" w:rsidP="00000000" w:rsidRDefault="00000000" w:rsidRPr="00000000" w14:paraId="00000173">
      <w:pPr>
        <w:spacing w:line="240" w:lineRule="auto"/>
        <w:jc w:val="both"/>
        <w:rPr>
          <w:color w:val="000000"/>
          <w:sz w:val="20"/>
          <w:szCs w:val="20"/>
        </w:rPr>
      </w:pPr>
      <w:r w:rsidDel="00000000" w:rsidR="00000000" w:rsidRPr="00000000">
        <w:rPr>
          <w:color w:val="000000"/>
          <w:sz w:val="20"/>
          <w:szCs w:val="20"/>
          <w:rtl w:val="0"/>
        </w:rPr>
        <w:t xml:space="preserve">A, B: sustancias que se espera que exploten en masa, que detonan muy pronto después de que el fuego l</w:t>
      </w:r>
      <w:r w:rsidDel="00000000" w:rsidR="00000000" w:rsidRPr="00000000">
        <w:rPr>
          <w:sz w:val="20"/>
          <w:szCs w:val="20"/>
          <w:rtl w:val="0"/>
        </w:rPr>
        <w:t xml:space="preserve">as alcanza</w:t>
      </w:r>
      <w:r w:rsidDel="00000000" w:rsidR="00000000" w:rsidRPr="00000000">
        <w:rPr>
          <w:color w:val="000000"/>
          <w:sz w:val="20"/>
          <w:szCs w:val="20"/>
          <w:rtl w:val="0"/>
        </w:rPr>
        <w:t xml:space="preserve">. </w:t>
      </w:r>
    </w:p>
    <w:p w:rsidR="00000000" w:rsidDel="00000000" w:rsidP="00000000" w:rsidRDefault="00000000" w:rsidRPr="00000000" w14:paraId="00000174">
      <w:pPr>
        <w:spacing w:line="240" w:lineRule="auto"/>
        <w:jc w:val="both"/>
        <w:rPr>
          <w:color w:val="000000"/>
          <w:sz w:val="20"/>
          <w:szCs w:val="20"/>
        </w:rPr>
      </w:pPr>
      <w:r w:rsidDel="00000000" w:rsidR="00000000" w:rsidRPr="00000000">
        <w:rPr>
          <w:color w:val="000000"/>
          <w:sz w:val="20"/>
          <w:szCs w:val="20"/>
          <w:rtl w:val="0"/>
        </w:rPr>
        <w:t xml:space="preserve">C, J: sustancias que se encienden inmediatamente y se queman violentamente sin explotar necesariamente. </w:t>
      </w:r>
    </w:p>
    <w:p w:rsidR="00000000" w:rsidDel="00000000" w:rsidP="00000000" w:rsidRDefault="00000000" w:rsidRPr="00000000" w14:paraId="00000175">
      <w:pPr>
        <w:spacing w:line="240" w:lineRule="auto"/>
        <w:jc w:val="both"/>
        <w:rPr>
          <w:color w:val="000000"/>
          <w:sz w:val="20"/>
          <w:szCs w:val="20"/>
        </w:rPr>
      </w:pPr>
      <w:r w:rsidDel="00000000" w:rsidR="00000000" w:rsidRPr="00000000">
        <w:rPr>
          <w:color w:val="000000"/>
          <w:sz w:val="20"/>
          <w:szCs w:val="20"/>
          <w:rtl w:val="0"/>
        </w:rPr>
        <w:t xml:space="preserve">D, E, F: sustancias que pueden explotar en masa acompañadas por un estallido y con peligro de fragmentos; pero que pueden estar expuestas al fuego por algún tiempo antes de explotar. </w:t>
      </w:r>
    </w:p>
    <w:p w:rsidR="00000000" w:rsidDel="00000000" w:rsidP="00000000" w:rsidRDefault="00000000" w:rsidRPr="00000000" w14:paraId="00000176">
      <w:pPr>
        <w:spacing w:line="240" w:lineRule="auto"/>
        <w:jc w:val="both"/>
        <w:rPr>
          <w:color w:val="000000"/>
          <w:sz w:val="20"/>
          <w:szCs w:val="20"/>
        </w:rPr>
      </w:pPr>
      <w:r w:rsidDel="00000000" w:rsidR="00000000" w:rsidRPr="00000000">
        <w:rPr>
          <w:color w:val="000000"/>
          <w:sz w:val="20"/>
          <w:szCs w:val="20"/>
          <w:rtl w:val="0"/>
        </w:rPr>
        <w:t xml:space="preserve">G, H: sustancias que arden sin peligro de explosión masiva y que despiden humo muy denso con efectos tóxicos en ciertos casos. </w:t>
      </w:r>
    </w:p>
    <w:p w:rsidR="00000000" w:rsidDel="00000000" w:rsidP="00000000" w:rsidRDefault="00000000" w:rsidRPr="00000000" w14:paraId="00000177">
      <w:pPr>
        <w:spacing w:line="240" w:lineRule="auto"/>
        <w:jc w:val="both"/>
        <w:rPr>
          <w:color w:val="000000"/>
          <w:sz w:val="20"/>
          <w:szCs w:val="20"/>
        </w:rPr>
      </w:pPr>
      <w:r w:rsidDel="00000000" w:rsidR="00000000" w:rsidRPr="00000000">
        <w:rPr>
          <w:color w:val="000000"/>
          <w:sz w:val="20"/>
          <w:szCs w:val="20"/>
          <w:rtl w:val="0"/>
        </w:rPr>
        <w:t xml:space="preserve">K: sustancias que contienen materiales tóxicos. </w:t>
      </w:r>
    </w:p>
    <w:p w:rsidR="00000000" w:rsidDel="00000000" w:rsidP="00000000" w:rsidRDefault="00000000" w:rsidRPr="00000000" w14:paraId="00000178">
      <w:pPr>
        <w:spacing w:line="240" w:lineRule="auto"/>
        <w:jc w:val="both"/>
        <w:rPr>
          <w:color w:val="000000"/>
          <w:sz w:val="20"/>
          <w:szCs w:val="20"/>
        </w:rPr>
      </w:pPr>
      <w:r w:rsidDel="00000000" w:rsidR="00000000" w:rsidRPr="00000000">
        <w:rPr>
          <w:color w:val="000000"/>
          <w:sz w:val="20"/>
          <w:szCs w:val="20"/>
          <w:rtl w:val="0"/>
        </w:rPr>
        <w:t xml:space="preserve">L: sustancias que presentan un riesgo especial y que pueden activarse ya sea por el aire (pirofórico) o por el agua. </w:t>
      </w:r>
    </w:p>
    <w:p w:rsidR="00000000" w:rsidDel="00000000" w:rsidP="00000000" w:rsidRDefault="00000000" w:rsidRPr="00000000" w14:paraId="00000179">
      <w:pPr>
        <w:spacing w:line="240" w:lineRule="auto"/>
        <w:jc w:val="both"/>
        <w:rPr>
          <w:color w:val="000000"/>
          <w:sz w:val="20"/>
          <w:szCs w:val="20"/>
        </w:rPr>
      </w:pPr>
      <w:r w:rsidDel="00000000" w:rsidR="00000000" w:rsidRPr="00000000">
        <w:rPr>
          <w:color w:val="000000"/>
          <w:sz w:val="20"/>
          <w:szCs w:val="20"/>
          <w:rtl w:val="0"/>
        </w:rPr>
        <w:t xml:space="preserve">N: artículos que contienen solamente </w:t>
      </w:r>
      <w:r w:rsidDel="00000000" w:rsidR="00000000" w:rsidRPr="00000000">
        <w:rPr>
          <w:sz w:val="20"/>
          <w:szCs w:val="20"/>
          <w:rtl w:val="0"/>
        </w:rPr>
        <w:t xml:space="preserve">sustancias</w:t>
      </w:r>
      <w:r w:rsidDel="00000000" w:rsidR="00000000" w:rsidRPr="00000000">
        <w:rPr>
          <w:color w:val="000000"/>
          <w:sz w:val="20"/>
          <w:szCs w:val="20"/>
          <w:rtl w:val="0"/>
        </w:rPr>
        <w:t xml:space="preserve"> detonantes extremadamente insensibles y que demuestran una insignificante probabilidad de iniciación o propagación. </w:t>
      </w:r>
    </w:p>
    <w:p w:rsidR="00000000" w:rsidDel="00000000" w:rsidP="00000000" w:rsidRDefault="00000000" w:rsidRPr="00000000" w14:paraId="0000017A">
      <w:pPr>
        <w:spacing w:line="240" w:lineRule="auto"/>
        <w:jc w:val="both"/>
        <w:rPr>
          <w:color w:val="000000"/>
          <w:sz w:val="20"/>
          <w:szCs w:val="20"/>
        </w:rPr>
      </w:pPr>
      <w:r w:rsidDel="00000000" w:rsidR="00000000" w:rsidRPr="00000000">
        <w:rPr>
          <w:color w:val="000000"/>
          <w:sz w:val="20"/>
          <w:szCs w:val="20"/>
          <w:rtl w:val="0"/>
        </w:rPr>
        <w:t xml:space="preserve">S: sustancias empacadas que, si se inician accidentalmente, producen efectos que usualmente están confinados a los alrededores donde se encuentran.</w:t>
      </w:r>
    </w:p>
    <w:p w:rsidR="00000000" w:rsidDel="00000000" w:rsidP="00000000" w:rsidRDefault="00000000" w:rsidRPr="00000000" w14:paraId="0000017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C">
      <w:pPr>
        <w:numPr>
          <w:ilvl w:val="0"/>
          <w:numId w:val="2"/>
        </w:numPr>
        <w:pBdr>
          <w:top w:space="0" w:sz="0" w:val="nil"/>
          <w:left w:space="0" w:sz="0" w:val="nil"/>
          <w:bottom w:space="0" w:sz="0" w:val="nil"/>
          <w:right w:space="0" w:sz="0" w:val="nil"/>
          <w:between w:space="0" w:sz="0" w:val="nil"/>
        </w:pBdr>
        <w:spacing w:line="240" w:lineRule="auto"/>
        <w:ind w:left="426" w:hanging="360"/>
        <w:jc w:val="both"/>
        <w:rPr>
          <w:color w:val="000000"/>
          <w:sz w:val="20"/>
          <w:szCs w:val="20"/>
        </w:rPr>
      </w:pPr>
      <w:r w:rsidDel="00000000" w:rsidR="00000000" w:rsidRPr="00000000">
        <w:rPr>
          <w:color w:val="000000"/>
          <w:sz w:val="20"/>
          <w:szCs w:val="20"/>
          <w:rtl w:val="0"/>
        </w:rPr>
        <w:t xml:space="preserve">En todas las demás etiquetas y rótulos el número de la clase de mercancía debe figurar en su ángulo inferior. </w:t>
      </w:r>
    </w:p>
    <w:p w:rsidR="00000000" w:rsidDel="00000000" w:rsidP="00000000" w:rsidRDefault="00000000" w:rsidRPr="00000000" w14:paraId="0000017D">
      <w:pPr>
        <w:numPr>
          <w:ilvl w:val="0"/>
          <w:numId w:val="2"/>
        </w:numPr>
        <w:pBdr>
          <w:top w:space="0" w:sz="0" w:val="nil"/>
          <w:left w:space="0" w:sz="0" w:val="nil"/>
          <w:bottom w:space="0" w:sz="0" w:val="nil"/>
          <w:right w:space="0" w:sz="0" w:val="nil"/>
          <w:between w:space="0" w:sz="0" w:val="nil"/>
        </w:pBdr>
        <w:spacing w:line="240" w:lineRule="auto"/>
        <w:ind w:left="426" w:hanging="360"/>
        <w:jc w:val="both"/>
        <w:rPr>
          <w:color w:val="000000"/>
          <w:sz w:val="20"/>
          <w:szCs w:val="20"/>
        </w:rPr>
      </w:pPr>
      <w:r w:rsidDel="00000000" w:rsidR="00000000" w:rsidRPr="00000000">
        <w:rPr>
          <w:color w:val="000000"/>
          <w:sz w:val="20"/>
          <w:szCs w:val="20"/>
          <w:rtl w:val="0"/>
        </w:rPr>
        <w:t xml:space="preserve">Para los rótulos (250 mm x 250 mm) dicho número debe tener una dimensión como mínimo de 25 mm de altura.</w:t>
      </w:r>
    </w:p>
    <w:p w:rsidR="00000000" w:rsidDel="00000000" w:rsidP="00000000" w:rsidRDefault="00000000" w:rsidRPr="00000000" w14:paraId="0000017E">
      <w:pPr>
        <w:numPr>
          <w:ilvl w:val="0"/>
          <w:numId w:val="2"/>
        </w:numPr>
        <w:pBdr>
          <w:top w:space="0" w:sz="0" w:val="nil"/>
          <w:left w:space="0" w:sz="0" w:val="nil"/>
          <w:bottom w:space="0" w:sz="0" w:val="nil"/>
          <w:right w:space="0" w:sz="0" w:val="nil"/>
          <w:between w:space="0" w:sz="0" w:val="nil"/>
        </w:pBdr>
        <w:spacing w:line="240" w:lineRule="auto"/>
        <w:ind w:left="426" w:hanging="360"/>
        <w:jc w:val="both"/>
        <w:rPr>
          <w:color w:val="000000"/>
          <w:sz w:val="20"/>
          <w:szCs w:val="20"/>
        </w:rPr>
      </w:pPr>
      <w:r w:rsidDel="00000000" w:rsidR="00000000" w:rsidRPr="00000000">
        <w:rPr>
          <w:color w:val="000000"/>
          <w:sz w:val="20"/>
          <w:szCs w:val="20"/>
          <w:rtl w:val="0"/>
        </w:rPr>
        <w:t xml:space="preserve">Además de la anterior clasificación, existen otras marcas: marca de contaminante acuático, rótulo de temperatura elevada, rótulo de advertencia de fumigación, etiquetas de riesgos secundarios, etiquetas de manipulación, por ejemplo, la etiqueta de manipulación para “líquidos criogénicos” debe ser utilizada además de la etiqueta de riesgo de gas no inflamable de la división 2.2 en todos los embalajes que contengan líquidos criogénicos.</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0">
      <w:pPr>
        <w:numPr>
          <w:ilvl w:val="1"/>
          <w:numId w:val="8"/>
        </w:numPr>
        <w:pBdr>
          <w:top w:space="0" w:sz="0" w:val="nil"/>
          <w:left w:space="0" w:sz="0" w:val="nil"/>
          <w:bottom w:space="0" w:sz="0" w:val="nil"/>
          <w:right w:space="0" w:sz="0" w:val="nil"/>
          <w:between w:space="0" w:sz="0" w:val="nil"/>
        </w:pBdr>
        <w:spacing w:line="240" w:lineRule="auto"/>
        <w:ind w:left="426" w:hanging="360"/>
        <w:jc w:val="both"/>
        <w:rPr/>
      </w:pPr>
      <w:r w:rsidDel="00000000" w:rsidR="00000000" w:rsidRPr="00000000">
        <w:rPr>
          <w:b w:val="1"/>
          <w:color w:val="000000"/>
          <w:sz w:val="20"/>
          <w:szCs w:val="20"/>
          <w:rtl w:val="0"/>
        </w:rPr>
        <w:t xml:space="preserve">Número de Naciones Unidas: </w:t>
      </w:r>
      <w:r w:rsidDel="00000000" w:rsidR="00000000" w:rsidRPr="00000000">
        <w:rPr>
          <w:color w:val="000000"/>
          <w:sz w:val="20"/>
          <w:szCs w:val="20"/>
          <w:rtl w:val="0"/>
        </w:rPr>
        <w:t xml:space="preserve">son cuatro dígitos precedidos de la sigla UN usados para identificar a los materiales durante su transporte. Un número puede identificar a un producto o grupo de ellos que compartan las mismas características, por ejemplo, pesticidas organofosforados.</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82">
      <w:pPr>
        <w:spacing w:line="240" w:lineRule="auto"/>
        <w:ind w:left="426" w:firstLine="0"/>
        <w:jc w:val="both"/>
        <w:rPr>
          <w:b w:val="1"/>
          <w:sz w:val="20"/>
          <w:szCs w:val="20"/>
        </w:rPr>
      </w:pPr>
      <w:bookmarkStart w:colFirst="0" w:colLast="0" w:name="_1t3h5sf" w:id="7"/>
      <w:bookmarkEnd w:id="7"/>
      <w:r w:rsidDel="00000000" w:rsidR="00000000" w:rsidRPr="00000000">
        <w:rPr>
          <w:sz w:val="20"/>
          <w:szCs w:val="20"/>
          <w:rtl w:val="0"/>
        </w:rPr>
        <w:t xml:space="preserve">Normalmente para el transporte de materiales peligrosos el número UN se coloca debajo del rombo o pictograma dentro de un recuadro naranja con números escritos en negro. Este rótulo se ubicará en las caras visibles de la unidad de transporte y la parte delantera de la cabina del vehículo de transporte de carga, por ejemplo, ácido acético según el código UN en unidades de transporte.</w:t>
      </w:r>
      <w:r w:rsidDel="00000000" w:rsidR="00000000" w:rsidRPr="00000000">
        <w:rPr>
          <w:rtl w:val="0"/>
        </w:rPr>
      </w:r>
    </w:p>
    <w:p w:rsidR="00000000" w:rsidDel="00000000" w:rsidP="00000000" w:rsidRDefault="00000000" w:rsidRPr="00000000" w14:paraId="00000183">
      <w:pPr>
        <w:spacing w:line="240" w:lineRule="auto"/>
        <w:jc w:val="both"/>
        <w:rPr>
          <w:sz w:val="20"/>
          <w:szCs w:val="20"/>
        </w:rPr>
      </w:pPr>
      <w:commentRangeStart w:id="7"/>
      <w:r w:rsidDel="00000000" w:rsidR="00000000" w:rsidRPr="00000000">
        <w:rPr>
          <w:sz w:val="20"/>
          <w:szCs w:val="20"/>
        </w:rPr>
        <w:drawing>
          <wp:inline distB="0" distT="0" distL="0" distR="0">
            <wp:extent cx="5612130" cy="2075815"/>
            <wp:effectExtent b="0" l="0" r="0" t="0"/>
            <wp:docPr id="40"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612130" cy="207581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rPr>
          <w:sz w:val="20"/>
          <w:szCs w:val="20"/>
        </w:rPr>
      </w:pPr>
      <w:bookmarkStart w:colFirst="0" w:colLast="0" w:name="_4d34og8" w:id="8"/>
      <w:bookmarkEnd w:id="8"/>
      <w:r w:rsidDel="00000000" w:rsidR="00000000" w:rsidRPr="00000000">
        <w:rPr>
          <w:rtl w:val="0"/>
        </w:rPr>
      </w:r>
    </w:p>
    <w:p w:rsidR="00000000" w:rsidDel="00000000" w:rsidP="00000000" w:rsidRDefault="00000000" w:rsidRPr="00000000" w14:paraId="00000185">
      <w:pPr>
        <w:numPr>
          <w:ilvl w:val="1"/>
          <w:numId w:val="8"/>
        </w:numPr>
        <w:pBdr>
          <w:top w:space="0" w:sz="0" w:val="nil"/>
          <w:left w:space="0" w:sz="0" w:val="nil"/>
          <w:bottom w:space="0" w:sz="0" w:val="nil"/>
          <w:right w:space="0" w:sz="0" w:val="nil"/>
          <w:between w:space="0" w:sz="0" w:val="nil"/>
        </w:pBdr>
        <w:spacing w:line="240" w:lineRule="auto"/>
        <w:ind w:left="785" w:hanging="360"/>
        <w:jc w:val="both"/>
        <w:rPr>
          <w:b w:val="1"/>
        </w:rPr>
      </w:pPr>
      <w:r w:rsidDel="00000000" w:rsidR="00000000" w:rsidRPr="00000000">
        <w:rPr>
          <w:b w:val="1"/>
          <w:color w:val="000000"/>
          <w:sz w:val="20"/>
          <w:szCs w:val="20"/>
          <w:rtl w:val="0"/>
        </w:rPr>
        <w:t xml:space="preserve">Documentos</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202124"/>
          <w:highlight w:val="white"/>
          <w:rtl w:val="0"/>
        </w:rPr>
        <w:t xml:space="preserve">En términos generales, los documentos marítimos, aéreos, terrestres, fluviales o ferroviarios, que el transportador respectivo, el agente de carga internacional o el operador de transporte multimodal entrega como certificación del contrato de transporte y recibo de la mercancía al consignatario, a continuación se relacionan algunos de ellos: </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40" w:lineRule="auto"/>
        <w:ind w:left="360" w:firstLine="0"/>
        <w:jc w:val="center"/>
        <w:rPr>
          <w:color w:val="000000"/>
          <w:sz w:val="20"/>
          <w:szCs w:val="20"/>
        </w:rPr>
      </w:pPr>
      <w:commentRangeStart w:id="8"/>
      <w:r w:rsidDel="00000000" w:rsidR="00000000" w:rsidRPr="00000000">
        <w:rPr/>
        <w:drawing>
          <wp:inline distB="0" distT="0" distL="0" distR="0">
            <wp:extent cx="3213757" cy="2139704"/>
            <wp:effectExtent b="0" l="0" r="0" t="0"/>
            <wp:docPr descr="Computadora Portátil, Oficina, Mano" id="39" name="image28.jpg"/>
            <a:graphic>
              <a:graphicData uri="http://schemas.openxmlformats.org/drawingml/2006/picture">
                <pic:pic>
                  <pic:nvPicPr>
                    <pic:cNvPr descr="Computadora Portátil, Oficina, Mano" id="0" name="image28.jpg"/>
                    <pic:cNvPicPr preferRelativeResize="0"/>
                  </pic:nvPicPr>
                  <pic:blipFill>
                    <a:blip r:embed="rId44"/>
                    <a:srcRect b="0" l="0" r="0" t="0"/>
                    <a:stretch>
                      <a:fillRect/>
                    </a:stretch>
                  </pic:blipFill>
                  <pic:spPr>
                    <a:xfrm>
                      <a:off x="0" y="0"/>
                      <a:ext cx="3213757" cy="213970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8C">
      <w:pPr>
        <w:numPr>
          <w:ilvl w:val="2"/>
          <w:numId w:val="8"/>
        </w:numPr>
        <w:pBdr>
          <w:top w:space="0" w:sz="0" w:val="nil"/>
          <w:left w:space="0" w:sz="0" w:val="nil"/>
          <w:bottom w:space="0" w:sz="0" w:val="nil"/>
          <w:right w:space="0" w:sz="0" w:val="nil"/>
          <w:between w:space="0" w:sz="0" w:val="nil"/>
        </w:pBdr>
        <w:spacing w:line="240" w:lineRule="auto"/>
        <w:ind w:left="709" w:hanging="294"/>
        <w:jc w:val="both"/>
        <w:rPr/>
      </w:pPr>
      <w:r w:rsidDel="00000000" w:rsidR="00000000" w:rsidRPr="00000000">
        <w:rPr>
          <w:b w:val="1"/>
          <w:color w:val="000000"/>
          <w:sz w:val="20"/>
          <w:szCs w:val="20"/>
          <w:rtl w:val="0"/>
        </w:rPr>
        <w:t xml:space="preserve">Manifiesto de carga:</w:t>
      </w:r>
      <w:r w:rsidDel="00000000" w:rsidR="00000000" w:rsidRPr="00000000">
        <w:rPr>
          <w:color w:val="000000"/>
          <w:sz w:val="20"/>
          <w:szCs w:val="20"/>
          <w:rtl w:val="0"/>
        </w:rPr>
        <w:t xml:space="preserve"> En este documento se ampara ante las autoridades de tránsito el transporte de mercancías y, por ello, debe ser portado por el conductor durante todo el recorrido. Es importante tener en cuenta que la vigencia de este es solo por cada recorrido que haga, es decir, cada nuevo trayecto requiere su propio manifiesto de carga expedido por la empresa transportadora, especificando los pormenores de la carga transportada, el vehículo y el valor del flete. En caso de que no lo lleve consigo recibirá un comparendo establecido por la Superintendencia de Puertos y Transporte.</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18E">
      <w:pPr>
        <w:numPr>
          <w:ilvl w:val="2"/>
          <w:numId w:val="8"/>
        </w:numPr>
        <w:pBdr>
          <w:top w:space="0" w:sz="0" w:val="nil"/>
          <w:left w:space="0" w:sz="0" w:val="nil"/>
          <w:bottom w:space="0" w:sz="0" w:val="nil"/>
          <w:right w:space="0" w:sz="0" w:val="nil"/>
          <w:between w:space="0" w:sz="0" w:val="nil"/>
        </w:pBdr>
        <w:tabs>
          <w:tab w:val="left" w:pos="709"/>
        </w:tabs>
        <w:spacing w:line="240" w:lineRule="auto"/>
        <w:ind w:left="709" w:hanging="283"/>
        <w:jc w:val="both"/>
        <w:rPr>
          <w:b w:val="1"/>
        </w:rPr>
      </w:pPr>
      <w:r w:rsidDel="00000000" w:rsidR="00000000" w:rsidRPr="00000000">
        <w:rPr>
          <w:b w:val="1"/>
          <w:color w:val="000000"/>
          <w:sz w:val="20"/>
          <w:szCs w:val="20"/>
          <w:rtl w:val="0"/>
        </w:rPr>
        <w:t xml:space="preserve">Hoja de seguridad: </w:t>
      </w:r>
      <w:r w:rsidDel="00000000" w:rsidR="00000000" w:rsidRPr="00000000">
        <w:rPr>
          <w:color w:val="000000"/>
          <w:sz w:val="20"/>
          <w:szCs w:val="20"/>
          <w:rtl w:val="0"/>
        </w:rPr>
        <w:t xml:space="preserve">es el documento que describe los riesgos de un material peligroso y suministra información sobre cómo se puede manipular, usar y almacenar el material con seguridad. Debe presentar un resumen de la información de seguridad sobre el material, debe contener información sobre el producto químico e información sobre el proveedor, los componentes químicos o peligrosos, identificación de los peligros, primeros auxilios, medidas para apagar incendios, medidas cuando hay un escape accidental, manipulación y almacenamiento, controles de exposición, protección personal, propiedades físicas, químicas y reactividad. También incluye información toxicológica sobre disposición, transporte y reglamentación. Para su elaboración se deben tener en cuenta los parámetros establecidos en la Norma Técnica Colombiana NTC 4435, este documento no es de porte obligatorio por parte del conductor durante la movilización de la mercancía peligrosa. Como regla general, el lenguaje usado en las hojas de seguridad para los materiales peligrosos debe ser comprensible para la audiencia más amplia.</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40" w:lineRule="auto"/>
        <w:ind w:left="2160" w:firstLine="0"/>
        <w:jc w:val="both"/>
        <w:rPr>
          <w:b w:val="1"/>
          <w:color w:val="000000"/>
          <w:sz w:val="20"/>
          <w:szCs w:val="20"/>
        </w:rPr>
      </w:pPr>
      <w:r w:rsidDel="00000000" w:rsidR="00000000" w:rsidRPr="00000000">
        <w:rPr>
          <w:rtl w:val="0"/>
        </w:rPr>
      </w:r>
    </w:p>
    <w:p w:rsidR="00000000" w:rsidDel="00000000" w:rsidP="00000000" w:rsidRDefault="00000000" w:rsidRPr="00000000" w14:paraId="00000190">
      <w:pPr>
        <w:numPr>
          <w:ilvl w:val="2"/>
          <w:numId w:val="8"/>
        </w:numPr>
        <w:pBdr>
          <w:top w:space="0" w:sz="0" w:val="nil"/>
          <w:left w:space="0" w:sz="0" w:val="nil"/>
          <w:bottom w:space="0" w:sz="0" w:val="nil"/>
          <w:right w:space="0" w:sz="0" w:val="nil"/>
          <w:between w:space="0" w:sz="0" w:val="nil"/>
        </w:pBdr>
        <w:spacing w:line="240" w:lineRule="auto"/>
        <w:ind w:left="709" w:hanging="283"/>
        <w:jc w:val="both"/>
        <w:rPr/>
      </w:pPr>
      <w:r w:rsidDel="00000000" w:rsidR="00000000" w:rsidRPr="00000000">
        <w:rPr>
          <w:b w:val="1"/>
          <w:color w:val="000000"/>
          <w:sz w:val="20"/>
          <w:szCs w:val="20"/>
          <w:rtl w:val="0"/>
        </w:rPr>
        <w:t xml:space="preserve">Planilla para el transporte de sustancias de uso restringido: </w:t>
      </w:r>
      <w:r w:rsidDel="00000000" w:rsidR="00000000" w:rsidRPr="00000000">
        <w:rPr>
          <w:color w:val="000000"/>
          <w:sz w:val="20"/>
          <w:szCs w:val="20"/>
          <w:rtl w:val="0"/>
        </w:rPr>
        <w:t xml:space="preserve">creada mediante la Resolución 4093 de diciembre de 1991 y la Resolución 3700 de 2001, este documento expedido por el Ministerio de Transporte autoriza a un vehículo automotor de carga para que realice el transporte de sustancias catalogadas de uso restringido por la Dirección Nacional de Estupefacientes, ya que se utilizan como precursores químicos para la producción de narcóticos. Esta planilla la solicitará el representante legal del propietario de la sustancia, cumpliendo los requisitos establecidos en la normatividad anteriormente mencionada (ver marco legal).</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40"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Remesa terrestre de carga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En este documento el cliente o destinatario deja constancia del recibido de la mercancía, con la opción de anotar observaciones sobre el estado en el que llega la carga, ya sean daños o faltantes y debe contar con la firma y sello del cliente. </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Registro nacional de transporte de carga: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Este documento reemplaza a la tarjeta de operación y es el Ministerio de Transporte el ente encargado de registrar a todo propietario o conductor de un vehículo que preste el servicio de carga. </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Tarjeta de emergencia: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documento que contiene información básica sobre la identificación del material peligroso y datos del fabricante, identificación de peligros, protección personal y control de exposición, medidas de primeros auxilios, medidas para la extinción de incendios, medidas para el vertimiento accidental, estabilidad y reactividad e información sobre el transporte. Este documento es de porte obligatorio para el conductor que transporta mercancías peligrosas; para su elaboración se debe tener en cuenta los parámetros establecidos en la Norma Técnica Colombiana NTC 4532. Se consideran dos usos principales de las tarjetas de emergencia para el transporte de materiales: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Una herramienta de entrenamiento y referencia para los transportadores.  Un recurso para los procedimientos de emergencia. </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Los títulos y el orden específico de una tarjeta de emergencia para el transporte de mercancías peligrosas son: </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40" w:lineRule="auto"/>
        <w:ind w:left="2160" w:firstLine="0"/>
        <w:jc w:val="both"/>
        <w:rPr>
          <w:b w:val="1"/>
          <w:color w:val="000000"/>
          <w:sz w:val="20"/>
          <w:szCs w:val="20"/>
        </w:rPr>
      </w:pPr>
      <w:r w:rsidDel="00000000" w:rsidR="00000000" w:rsidRPr="00000000">
        <w:rPr>
          <w:b w:val="1"/>
          <w:color w:val="000000"/>
          <w:sz w:val="20"/>
          <w:szCs w:val="20"/>
        </w:rPr>
        <mc:AlternateContent>
          <mc:Choice Requires="wpg">
            <w:drawing>
              <wp:inline distB="0" distT="0" distL="0" distR="0">
                <wp:extent cx="5058610" cy="2935705"/>
                <wp:effectExtent b="0" l="0" r="0" t="0"/>
                <wp:docPr id="9" name=""/>
                <a:graphic>
                  <a:graphicData uri="http://schemas.microsoft.com/office/word/2010/wordprocessingGroup">
                    <wpg:wgp>
                      <wpg:cNvGrpSpPr/>
                      <wpg:grpSpPr>
                        <a:xfrm>
                          <a:off x="2816675" y="2300250"/>
                          <a:ext cx="5058610" cy="2935705"/>
                          <a:chOff x="2816675" y="2300250"/>
                          <a:chExt cx="5058650" cy="2959500"/>
                        </a:xfrm>
                      </wpg:grpSpPr>
                      <wpg:grpSp>
                        <wpg:cNvGrpSpPr/>
                        <wpg:grpSpPr>
                          <a:xfrm>
                            <a:off x="2816695" y="2312148"/>
                            <a:ext cx="5058610" cy="2935705"/>
                            <a:chOff x="2816695" y="2312148"/>
                            <a:chExt cx="5058610" cy="2935705"/>
                          </a:xfrm>
                        </wpg:grpSpPr>
                        <wps:wsp>
                          <wps:cNvSpPr/>
                          <wps:cNvPr id="5" name="Shape 5"/>
                          <wps:spPr>
                            <a:xfrm>
                              <a:off x="2816695" y="2312148"/>
                              <a:ext cx="5058600" cy="293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16695" y="2312148"/>
                              <a:ext cx="5058610" cy="2935705"/>
                              <a:chOff x="0" y="0"/>
                              <a:chExt cx="5486400" cy="3200400"/>
                            </a:xfrm>
                          </wpg:grpSpPr>
                          <wps:wsp>
                            <wps:cNvSpPr/>
                            <wps:cNvPr id="28" name="Shape 2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0" name="Shape 30"/>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31" name="Shape 31"/>
                              <wps:spPr>
                                <a:xfrm>
                                  <a:off x="184308" y="892"/>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84308" y="892"/>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1: identificación del producto químico y de la compañía. </w:t>
                                    </w:r>
                                  </w:p>
                                </w:txbxContent>
                              </wps:txbx>
                              <wps:bodyPr anchorCtr="0" anchor="ctr" bIns="38100" lIns="38100" spcFirstLastPara="1" rIns="38100" wrap="square" tIns="38100">
                                <a:noAutofit/>
                              </wps:bodyPr>
                            </wps:wsp>
                            <wps:wsp>
                              <wps:cNvSpPr/>
                              <wps:cNvPr id="33" name="Shape 33"/>
                              <wps:spPr>
                                <a:xfrm>
                                  <a:off x="1943546" y="892"/>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943546" y="892"/>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2: identificación de peligros.</w:t>
                                    </w:r>
                                  </w:p>
                                </w:txbxContent>
                              </wps:txbx>
                              <wps:bodyPr anchorCtr="0" anchor="ctr" bIns="38100" lIns="38100" spcFirstLastPara="1" rIns="38100" wrap="square" tIns="38100">
                                <a:noAutofit/>
                              </wps:bodyPr>
                            </wps:wsp>
                            <wps:wsp>
                              <wps:cNvSpPr/>
                              <wps:cNvPr id="35" name="Shape 35"/>
                              <wps:spPr>
                                <a:xfrm>
                                  <a:off x="3702784" y="892"/>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702784" y="892"/>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3: controles de exposición y protección personal. </w:t>
                                    </w:r>
                                  </w:p>
                                </w:txbxContent>
                              </wps:txbx>
                              <wps:bodyPr anchorCtr="0" anchor="ctr" bIns="38100" lIns="38100" spcFirstLastPara="1" rIns="38100" wrap="square" tIns="38100">
                                <a:noAutofit/>
                              </wps:bodyPr>
                            </wps:wsp>
                            <wps:wsp>
                              <wps:cNvSpPr/>
                              <wps:cNvPr id="37" name="Shape 37"/>
                              <wps:spPr>
                                <a:xfrm>
                                  <a:off x="184308" y="1120407"/>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184308" y="1120407"/>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4: estabilidad y reactividad. </w:t>
                                    </w:r>
                                  </w:p>
                                </w:txbxContent>
                              </wps:txbx>
                              <wps:bodyPr anchorCtr="0" anchor="ctr" bIns="38100" lIns="38100" spcFirstLastPara="1" rIns="38100" wrap="square" tIns="38100">
                                <a:noAutofit/>
                              </wps:bodyPr>
                            </wps:wsp>
                            <wps:wsp>
                              <wps:cNvSpPr/>
                              <wps:cNvPr id="39" name="Shape 39"/>
                              <wps:spPr>
                                <a:xfrm>
                                  <a:off x="1943546" y="1120407"/>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943546" y="1120407"/>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5: medidas de primeros auxilios. </w:t>
                                    </w:r>
                                  </w:p>
                                </w:txbxContent>
                              </wps:txbx>
                              <wps:bodyPr anchorCtr="0" anchor="ctr" bIns="38100" lIns="38100" spcFirstLastPara="1" rIns="38100" wrap="square" tIns="38100">
                                <a:noAutofit/>
                              </wps:bodyPr>
                            </wps:wsp>
                            <wps:wsp>
                              <wps:cNvSpPr/>
                              <wps:cNvPr id="41" name="Shape 41"/>
                              <wps:spPr>
                                <a:xfrm>
                                  <a:off x="3702784" y="1120407"/>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702784" y="1120407"/>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6: medidas para extinción de incendios. </w:t>
                                    </w:r>
                                  </w:p>
                                </w:txbxContent>
                              </wps:txbx>
                              <wps:bodyPr anchorCtr="0" anchor="ctr" bIns="38100" lIns="38100" spcFirstLastPara="1" rIns="38100" wrap="square" tIns="38100">
                                <a:noAutofit/>
                              </wps:bodyPr>
                            </wps:wsp>
                            <wps:wsp>
                              <wps:cNvSpPr/>
                              <wps:cNvPr id="43" name="Shape 43"/>
                              <wps:spPr>
                                <a:xfrm>
                                  <a:off x="1943546" y="2239922"/>
                                  <a:ext cx="1599307" cy="959584"/>
                                </a:xfrm>
                                <a:prstGeom prst="rect">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943546" y="2239922"/>
                                  <a:ext cx="1599307" cy="9595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Sección 7: medidas en caso de vertidos accidental.</w:t>
                                    </w:r>
                                  </w:p>
                                </w:txbxContent>
                              </wps:txbx>
                              <wps:bodyPr anchorCtr="0" anchor="ctr" bIns="38100" lIns="38100" spcFirstLastPara="1" rIns="38100" wrap="square" tIns="38100">
                                <a:noAutofit/>
                              </wps:bodyPr>
                            </wps:wsp>
                          </wpg:grpSp>
                        </wpg:grpSp>
                      </wpg:grpSp>
                    </wpg:wgp>
                  </a:graphicData>
                </a:graphic>
              </wp:inline>
            </w:drawing>
          </mc:Choice>
          <mc:Fallback>
            <w:drawing>
              <wp:inline distB="0" distT="0" distL="0" distR="0">
                <wp:extent cx="5058610" cy="2935705"/>
                <wp:effectExtent b="0" l="0" r="0" t="0"/>
                <wp:docPr id="9" name="image11.png"/>
                <a:graphic>
                  <a:graphicData uri="http://schemas.openxmlformats.org/drawingml/2006/picture">
                    <pic:pic>
                      <pic:nvPicPr>
                        <pic:cNvPr id="0" name="image11.png"/>
                        <pic:cNvPicPr preferRelativeResize="0"/>
                      </pic:nvPicPr>
                      <pic:blipFill>
                        <a:blip r:embed="rId45"/>
                        <a:srcRect/>
                        <a:stretch>
                          <a:fillRect/>
                        </a:stretch>
                      </pic:blipFill>
                      <pic:spPr>
                        <a:xfrm>
                          <a:off x="0" y="0"/>
                          <a:ext cx="5058610" cy="29357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ind w:left="785" w:firstLine="0"/>
        <w:jc w:val="both"/>
        <w:rPr>
          <w:color w:val="000000"/>
          <w:sz w:val="20"/>
          <w:szCs w:val="20"/>
        </w:rPr>
      </w:pPr>
      <w:r w:rsidDel="00000000" w:rsidR="00000000" w:rsidRPr="00000000">
        <w:rPr>
          <w:rtl w:val="0"/>
        </w:rPr>
      </w:r>
    </w:p>
    <w:p w:rsidR="00000000" w:rsidDel="00000000" w:rsidP="00000000" w:rsidRDefault="00000000" w:rsidRPr="00000000" w14:paraId="0000019F">
      <w:pPr>
        <w:numPr>
          <w:ilvl w:val="1"/>
          <w:numId w:val="8"/>
        </w:numPr>
        <w:pBdr>
          <w:top w:space="0" w:sz="0" w:val="nil"/>
          <w:left w:space="0" w:sz="0" w:val="nil"/>
          <w:bottom w:space="0" w:sz="0" w:val="nil"/>
          <w:right w:space="0" w:sz="0" w:val="nil"/>
          <w:between w:space="0" w:sz="0" w:val="nil"/>
        </w:pBdr>
        <w:spacing w:line="240" w:lineRule="auto"/>
        <w:ind w:left="785" w:hanging="360"/>
        <w:jc w:val="both"/>
        <w:rPr/>
      </w:pPr>
      <w:r w:rsidDel="00000000" w:rsidR="00000000" w:rsidRPr="00000000">
        <w:rPr>
          <w:b w:val="1"/>
          <w:color w:val="000000"/>
          <w:sz w:val="20"/>
          <w:szCs w:val="20"/>
          <w:rtl w:val="0"/>
        </w:rPr>
        <w:t xml:space="preserve">Plan nacional de contingencias:</w:t>
      </w:r>
      <w:r w:rsidDel="00000000" w:rsidR="00000000" w:rsidRPr="00000000">
        <w:rPr>
          <w:color w:val="000000"/>
          <w:sz w:val="20"/>
          <w:szCs w:val="20"/>
          <w:rtl w:val="0"/>
        </w:rPr>
        <w:t xml:space="preserve"> las exigencias del Decreto 1609 son precisas y demandantes, este se debe acoplar con el PNC (Plan Nacional de Contingencias), de acuerdo con el Artículo 8 del Decreto 321 de 1999: los lineamientos, principios, facultades y organizaciones establecidos en el PNC deberán ser incorporados en los planes de contingencias de todas las personas naturales y jurídicas, públicas o privadas, que exploren, investiguen, exploten, produzcan, almacenen, transporten, comercialicen o efectúen cualquier manejo de hidrocarburos, derivados o sustancias nocivas, o que tengan bajo su responsabilidad el control y prevención de los derrames en aguas marinas, fluviales o lacustres. Dentro de las premisas básicas del PNC está la acción participativa, en la que se establecen las responsabilidades y los compromisos de orden sectorial, local, regional y nacional para las autoridades e industria, que debe manejarse con los criterios de participación y concertación. Se debe contar con planes de contingencia locales o de ayuda para enfrentar el máximo nivel de riesgo probable. Los comités locales y regionales para la prevención y la atención de desastres apoyarán complementariamente las actividades de respuesta, </w:t>
      </w:r>
      <w:r w:rsidDel="00000000" w:rsidR="00000000" w:rsidRPr="00000000">
        <w:rPr>
          <w:sz w:val="20"/>
          <w:szCs w:val="20"/>
          <w:rtl w:val="0"/>
        </w:rPr>
        <w:t xml:space="preserve">previstas</w:t>
      </w:r>
      <w:r w:rsidDel="00000000" w:rsidR="00000000" w:rsidRPr="00000000">
        <w:rPr>
          <w:color w:val="000000"/>
          <w:sz w:val="20"/>
          <w:szCs w:val="20"/>
          <w:rtl w:val="0"/>
        </w:rPr>
        <w:t xml:space="preserve"> en ellos.</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A1">
      <w:pPr>
        <w:numPr>
          <w:ilvl w:val="1"/>
          <w:numId w:val="8"/>
        </w:numPr>
        <w:pBdr>
          <w:top w:space="0" w:sz="0" w:val="nil"/>
          <w:left w:space="0" w:sz="0" w:val="nil"/>
          <w:bottom w:space="0" w:sz="0" w:val="nil"/>
          <w:right w:space="0" w:sz="0" w:val="nil"/>
          <w:between w:space="0" w:sz="0" w:val="nil"/>
        </w:pBdr>
        <w:spacing w:line="240" w:lineRule="auto"/>
        <w:ind w:left="785" w:hanging="360"/>
        <w:jc w:val="both"/>
        <w:rPr/>
      </w:pPr>
      <w:r w:rsidDel="00000000" w:rsidR="00000000" w:rsidRPr="00000000">
        <w:rPr>
          <w:b w:val="1"/>
          <w:color w:val="000000"/>
          <w:sz w:val="20"/>
          <w:szCs w:val="20"/>
          <w:rtl w:val="0"/>
        </w:rPr>
        <w:t xml:space="preserve">Requisitos generales para el transporte por carretera de mercancías peligrosas:</w:t>
      </w:r>
      <w:r w:rsidDel="00000000" w:rsidR="00000000" w:rsidRPr="00000000">
        <w:rPr>
          <w:color w:val="000000"/>
          <w:sz w:val="20"/>
          <w:szCs w:val="20"/>
          <w:rtl w:val="0"/>
        </w:rPr>
        <w:t xml:space="preserve"> </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Ningún vehículo automotor que transporte mercancías peligrosas podrá transitar por las vías públicas con carga que sobresalga por su extremo delantero. </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4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 los vehículos que transporten materiales peligrosos (materiales perjudiciales que durante la fabricación, manejo, transporte, almacenamiento o uso puedan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estas, o que causen daño material) en contenedores por las vías públicas del territorio nacional deben fijarlos al vehículo mediante el uso de dispositivos de sujeción utilizados especialmente para dicho fin, de tal manera que garanticen la seguridad y la estabilidad de la carga durante su transporte. </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40" w:lineRule="auto"/>
        <w:ind w:left="2160" w:firstLine="0"/>
        <w:jc w:val="both"/>
        <w:rPr>
          <w:color w:val="000000"/>
          <w:sz w:val="20"/>
          <w:szCs w:val="20"/>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contenedor debe estar asegurado al vehículo por los dispositivos necesarios, los cuales estarán dispuestos, como mínimo, en cada una de las cuatro esquinas del contenedor. </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un cargamento incluya mercancías no peligrosas y mercancías peligrosas que sean compatibles, estas deben ser estibadas separadamente.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 transporte de MP se debe cumplir con los requisitos mínimos tales como: la carga en el vehículo debe estar debidamente acomodada, estibada, apilada, sujeta y cubierta, de tal forma que no represente peligro para la vida de las personas y el medioambiente; que se arrastre en la vía, no caiga sobre esta, no interfiera la visibilidad del conductor, no comprometa la estabilidad o conducción del vehículo, no oculte las luces, incluidas las de frenado, direccionales y las de posición, así como tampoco los dispositivos y rótulos de identificación reflectivos y las placas de identificación del número de las Naciones Unidas UN de la mercancía peligrosa transportada. </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clasificación y designación, las condiciones generales para el transporte, así como las condiciones específicas para el transporte de mercancías peligrosas establecidas en cada Norma Técnica NTC son de obligatorio cumplimiento.</w:t>
      </w:r>
    </w:p>
    <w:p w:rsidR="00000000" w:rsidDel="00000000" w:rsidP="00000000" w:rsidRDefault="00000000" w:rsidRPr="00000000" w14:paraId="000001AE">
      <w:pPr>
        <w:spacing w:line="240" w:lineRule="auto"/>
        <w:jc w:val="both"/>
        <w:rPr>
          <w:sz w:val="20"/>
          <w:szCs w:val="20"/>
        </w:rPr>
      </w:pPr>
      <w:r w:rsidDel="00000000" w:rsidR="00000000" w:rsidRPr="00000000">
        <w:rPr>
          <w:rtl w:val="0"/>
        </w:rPr>
      </w:r>
    </w:p>
    <w:p w:rsidR="00000000" w:rsidDel="00000000" w:rsidP="00000000" w:rsidRDefault="00000000" w:rsidRPr="00000000" w14:paraId="000001AF">
      <w:pPr>
        <w:numPr>
          <w:ilvl w:val="1"/>
          <w:numId w:val="8"/>
        </w:numPr>
        <w:pBdr>
          <w:top w:space="0" w:sz="0" w:val="nil"/>
          <w:left w:space="0" w:sz="0" w:val="nil"/>
          <w:bottom w:space="0" w:sz="0" w:val="nil"/>
          <w:right w:space="0" w:sz="0" w:val="nil"/>
          <w:between w:space="0" w:sz="0" w:val="nil"/>
        </w:pBdr>
        <w:spacing w:line="240" w:lineRule="auto"/>
        <w:ind w:left="785" w:hanging="360"/>
        <w:jc w:val="both"/>
        <w:rPr/>
      </w:pPr>
      <w:r w:rsidDel="00000000" w:rsidR="00000000" w:rsidRPr="00000000">
        <w:rPr>
          <w:b w:val="1"/>
          <w:i w:val="1"/>
          <w:color w:val="000000"/>
          <w:sz w:val="20"/>
          <w:szCs w:val="20"/>
          <w:rtl w:val="0"/>
        </w:rPr>
        <w:t xml:space="preserve">Kit</w:t>
      </w:r>
      <w:r w:rsidDel="00000000" w:rsidR="00000000" w:rsidRPr="00000000">
        <w:rPr>
          <w:b w:val="1"/>
          <w:color w:val="000000"/>
          <w:sz w:val="20"/>
          <w:szCs w:val="20"/>
          <w:rtl w:val="0"/>
        </w:rPr>
        <w:t xml:space="preserve"> de emergencia:</w:t>
      </w:r>
      <w:r w:rsidDel="00000000" w:rsidR="00000000" w:rsidRPr="00000000">
        <w:rPr>
          <w:color w:val="000000"/>
          <w:sz w:val="20"/>
          <w:szCs w:val="20"/>
          <w:rtl w:val="0"/>
        </w:rPr>
        <w:t xml:space="preserve"> como se anotó anteriormente, la legislación exige que todos los vehículos que transporten materiales peligrosos deben dotarse de los elementos necesarios que permitan atender un derrame. Este </w:t>
      </w:r>
      <w:r w:rsidDel="00000000" w:rsidR="00000000" w:rsidRPr="00000000">
        <w:rPr>
          <w:i w:val="1"/>
          <w:color w:val="000000"/>
          <w:sz w:val="20"/>
          <w:szCs w:val="20"/>
          <w:rtl w:val="0"/>
        </w:rPr>
        <w:t xml:space="preserve">kit </w:t>
      </w:r>
      <w:r w:rsidDel="00000000" w:rsidR="00000000" w:rsidRPr="00000000">
        <w:rPr>
          <w:color w:val="000000"/>
          <w:sz w:val="20"/>
          <w:szCs w:val="20"/>
          <w:rtl w:val="0"/>
        </w:rPr>
        <w:t xml:space="preserve">puede constar de material absorbente, pala no metálica, diques de contención (los cuales pueden construirse con los absorbentes), un recipiente para recolectar el desecho y cinta demarcadora para aislar la zona del derrame. Algunas empresas transportadoras utilizan tela asfáltica para evitar que el material derramado sobre la grama se absorba.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ind w:left="1080" w:firstLine="0"/>
        <w:jc w:val="both"/>
        <w:rPr>
          <w:color w:val="000000"/>
          <w:sz w:val="20"/>
          <w:szCs w:val="20"/>
        </w:rPr>
      </w:pPr>
      <w:r w:rsidDel="00000000" w:rsidR="00000000" w:rsidRPr="00000000">
        <w:rPr>
          <w:rtl w:val="0"/>
        </w:rPr>
      </w:r>
    </w:p>
    <w:tbl>
      <w:tblPr>
        <w:tblStyle w:val="Table8"/>
        <w:tblW w:w="9541.0" w:type="dxa"/>
        <w:jc w:val="left"/>
        <w:tblInd w:w="306.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394"/>
        <w:gridCol w:w="5147"/>
        <w:tblGridChange w:id="0">
          <w:tblGrid>
            <w:gridCol w:w="4394"/>
            <w:gridCol w:w="5147"/>
          </w:tblGrid>
        </w:tblGridChange>
      </w:tblGrid>
      <w:tr>
        <w:trPr>
          <w:cantSplit w:val="0"/>
          <w:tblHeader w:val="0"/>
        </w:trPr>
        <w:tc>
          <w:tcPr/>
          <w:p w:rsidR="00000000" w:rsidDel="00000000" w:rsidP="00000000" w:rsidRDefault="00000000" w:rsidRPr="00000000" w14:paraId="000001B1">
            <w:pPr>
              <w:jc w:val="both"/>
              <w:rPr>
                <w:color w:val="000000"/>
                <w:sz w:val="20"/>
                <w:szCs w:val="20"/>
              </w:rPr>
            </w:pPr>
            <w:commentRangeStart w:id="9"/>
            <w:r w:rsidDel="00000000" w:rsidR="00000000" w:rsidRPr="00000000">
              <w:rPr/>
              <w:drawing>
                <wp:inline distB="0" distT="0" distL="0" distR="0">
                  <wp:extent cx="2643424" cy="1751913"/>
                  <wp:effectExtent b="0" l="0" r="0" t="0"/>
                  <wp:docPr descr="ilustraciones, imágenes clip art, dibujos animados e iconos de stock de kit de emergencia de supervivencia - kit de emergencia" id="41" name="image33.jpg"/>
                  <a:graphic>
                    <a:graphicData uri="http://schemas.openxmlformats.org/drawingml/2006/picture">
                      <pic:pic>
                        <pic:nvPicPr>
                          <pic:cNvPr descr="ilustraciones, imágenes clip art, dibujos animados e iconos de stock de kit de emergencia de supervivencia - kit de emergencia" id="0" name="image33.jpg"/>
                          <pic:cNvPicPr preferRelativeResize="0"/>
                        </pic:nvPicPr>
                        <pic:blipFill>
                          <a:blip r:embed="rId46"/>
                          <a:srcRect b="0" l="0" r="0" t="0"/>
                          <a:stretch>
                            <a:fillRect/>
                          </a:stretch>
                        </pic:blipFill>
                        <pic:spPr>
                          <a:xfrm>
                            <a:off x="0" y="0"/>
                            <a:ext cx="2643424" cy="1751913"/>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Los elementos de protección personal no hacen parte del </w:t>
            </w:r>
            <w:r w:rsidDel="00000000" w:rsidR="00000000" w:rsidRPr="00000000">
              <w:rPr>
                <w:b w:val="0"/>
                <w:i w:val="1"/>
                <w:color w:val="000000"/>
                <w:sz w:val="20"/>
                <w:szCs w:val="20"/>
                <w:rtl w:val="0"/>
              </w:rPr>
              <w:t xml:space="preserve">kit</w:t>
            </w:r>
            <w:r w:rsidDel="00000000" w:rsidR="00000000" w:rsidRPr="00000000">
              <w:rPr>
                <w:b w:val="0"/>
                <w:color w:val="000000"/>
                <w:sz w:val="20"/>
                <w:szCs w:val="20"/>
                <w:rtl w:val="0"/>
              </w:rPr>
              <w:t xml:space="preserve">, pero deben incluirse en el equipo del vehículo. </w:t>
            </w:r>
          </w:p>
          <w:p w:rsidR="00000000" w:rsidDel="00000000" w:rsidP="00000000" w:rsidRDefault="00000000" w:rsidRPr="00000000" w14:paraId="000001B3">
            <w:pPr>
              <w:pBdr>
                <w:top w:space="0" w:sz="0" w:val="nil"/>
                <w:left w:space="0" w:sz="0" w:val="nil"/>
                <w:bottom w:space="0" w:sz="0" w:val="nil"/>
                <w:right w:space="0" w:sz="0" w:val="nil"/>
                <w:between w:space="0" w:sz="0" w:val="nil"/>
              </w:pBdr>
              <w:ind w:left="1080" w:firstLine="0"/>
              <w:jc w:val="both"/>
              <w:rPr>
                <w:b w:val="0"/>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La empresa transportadora puede armar su </w:t>
            </w:r>
            <w:r w:rsidDel="00000000" w:rsidR="00000000" w:rsidRPr="00000000">
              <w:rPr>
                <w:b w:val="0"/>
                <w:i w:val="1"/>
                <w:color w:val="000000"/>
                <w:sz w:val="20"/>
                <w:szCs w:val="20"/>
                <w:rtl w:val="0"/>
              </w:rPr>
              <w:t xml:space="preserve">kit </w:t>
            </w:r>
            <w:r w:rsidDel="00000000" w:rsidR="00000000" w:rsidRPr="00000000">
              <w:rPr>
                <w:b w:val="0"/>
                <w:color w:val="000000"/>
                <w:sz w:val="20"/>
                <w:szCs w:val="20"/>
                <w:rtl w:val="0"/>
              </w:rPr>
              <w:t xml:space="preserve">dentro de una caneca plástica o metálica, de acuerdo con el material transportado, con tapa hermética, dentro de esta se pueden guardar los implementos y posteriormente almacenar el desecho; el absorbente puede ser vermiculita, chemizorb, sílica u otro. La arena es un absorbente muy común pero su capacidad de absorción es menor que la de los productos</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comerciales, por lo que debe usarse más arena que absorbente comercial para retener la misma cantidad de material. </w:t>
            </w:r>
          </w:p>
          <w:p w:rsidR="00000000" w:rsidDel="00000000" w:rsidP="00000000" w:rsidRDefault="00000000" w:rsidRPr="00000000" w14:paraId="000001B5">
            <w:pPr>
              <w:pBdr>
                <w:top w:space="0" w:sz="0" w:val="nil"/>
                <w:left w:space="0" w:sz="0" w:val="nil"/>
                <w:bottom w:space="0" w:sz="0" w:val="nil"/>
                <w:right w:space="0" w:sz="0" w:val="nil"/>
                <w:between w:space="0" w:sz="0" w:val="nil"/>
              </w:pBdr>
              <w:ind w:left="1080" w:firstLine="0"/>
              <w:jc w:val="both"/>
              <w:rPr>
                <w:b w:val="0"/>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0"/>
                <w:color w:val="000000"/>
                <w:sz w:val="20"/>
                <w:szCs w:val="20"/>
                <w:rtl w:val="0"/>
              </w:rPr>
              <w:t xml:space="preserve">En Colombia se pueden adquirir los </w:t>
            </w:r>
            <w:r w:rsidDel="00000000" w:rsidR="00000000" w:rsidRPr="00000000">
              <w:rPr>
                <w:b w:val="0"/>
                <w:i w:val="1"/>
                <w:color w:val="000000"/>
                <w:sz w:val="20"/>
                <w:szCs w:val="20"/>
                <w:rtl w:val="0"/>
              </w:rPr>
              <w:t xml:space="preserve">kit</w:t>
            </w:r>
            <w:r w:rsidDel="00000000" w:rsidR="00000000" w:rsidRPr="00000000">
              <w:rPr>
                <w:b w:val="0"/>
                <w:color w:val="000000"/>
                <w:sz w:val="20"/>
                <w:szCs w:val="20"/>
                <w:rtl w:val="0"/>
              </w:rPr>
              <w:t xml:space="preserve"> para los derrames en carretera y contienen los implementos básicos necesarios hasta para retener 90 galones.</w:t>
            </w:r>
            <w:r w:rsidDel="00000000" w:rsidR="00000000" w:rsidRPr="00000000">
              <w:rPr>
                <w:rtl w:val="0"/>
              </w:rPr>
            </w:r>
          </w:p>
        </w:tc>
      </w:tr>
    </w:tbl>
    <w:p w:rsidR="00000000" w:rsidDel="00000000" w:rsidP="00000000" w:rsidRDefault="00000000" w:rsidRPr="00000000" w14:paraId="000001B7">
      <w:pPr>
        <w:tabs>
          <w:tab w:val="left" w:pos="1276"/>
        </w:tabs>
        <w:spacing w:line="240" w:lineRule="auto"/>
        <w:ind w:left="720" w:firstLine="0"/>
        <w:rPr>
          <w:sz w:val="20"/>
          <w:szCs w:val="20"/>
        </w:rPr>
      </w:pPr>
      <w:r w:rsidDel="00000000" w:rsidR="00000000" w:rsidRPr="00000000">
        <w:rPr>
          <w:sz w:val="20"/>
          <w:szCs w:val="20"/>
          <w:highlight w:val="white"/>
          <w:rtl w:val="0"/>
        </w:rPr>
        <w:t xml:space="preserve">Nota</w:t>
      </w:r>
      <w:r w:rsidDel="00000000" w:rsidR="00000000" w:rsidRPr="00000000">
        <w:rPr>
          <w:i w:val="1"/>
          <w:sz w:val="20"/>
          <w:szCs w:val="20"/>
          <w:highlight w:val="white"/>
          <w:rtl w:val="0"/>
        </w:rPr>
        <w:t xml:space="preserve">.</w:t>
      </w:r>
      <w:r w:rsidDel="00000000" w:rsidR="00000000" w:rsidRPr="00000000">
        <w:rPr>
          <w:sz w:val="20"/>
          <w:szCs w:val="20"/>
          <w:highlight w:val="white"/>
          <w:rtl w:val="0"/>
        </w:rPr>
        <w:t xml:space="preserve"> Tomado de ARL SURA en           </w:t>
      </w:r>
      <w:hyperlink r:id="rId47">
        <w:r w:rsidDel="00000000" w:rsidR="00000000" w:rsidRPr="00000000">
          <w:rPr>
            <w:color w:val="0000ff"/>
            <w:sz w:val="20"/>
            <w:szCs w:val="20"/>
            <w:u w:val="single"/>
            <w:rtl w:val="0"/>
          </w:rPr>
          <w:t xml:space="preserve">https://www.arlsura.com/pag_serlinea/distribuidores/doc/documentacion/transporte_quimico.pdf</w:t>
        </w:r>
      </w:hyperlink>
      <w:r w:rsidDel="00000000" w:rsidR="00000000" w:rsidRPr="00000000">
        <w:rPr>
          <w:rtl w:val="0"/>
        </w:rPr>
      </w:r>
    </w:p>
    <w:p w:rsidR="00000000" w:rsidDel="00000000" w:rsidP="00000000" w:rsidRDefault="00000000" w:rsidRPr="00000000" w14:paraId="000001B8">
      <w:pPr>
        <w:spacing w:line="240" w:lineRule="auto"/>
        <w:rPr>
          <w:sz w:val="20"/>
          <w:szCs w:val="20"/>
        </w:rPr>
      </w:pPr>
      <w:r w:rsidDel="00000000" w:rsidR="00000000" w:rsidRPr="00000000">
        <w:rPr>
          <w:rtl w:val="0"/>
        </w:rPr>
      </w:r>
    </w:p>
    <w:p w:rsidR="00000000" w:rsidDel="00000000" w:rsidP="00000000" w:rsidRDefault="00000000" w:rsidRPr="00000000" w14:paraId="000001B9">
      <w:pPr>
        <w:spacing w:line="240" w:lineRule="auto"/>
        <w:ind w:left="283" w:firstLine="720"/>
        <w:rPr>
          <w:sz w:val="20"/>
          <w:szCs w:val="20"/>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804" w:right="0" w:hanging="358"/>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Modos y medios de transporte</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ind w:left="446" w:firstLine="0"/>
        <w:jc w:val="both"/>
        <w:rPr>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ind w:left="446" w:firstLine="0"/>
        <w:rPr>
          <w:sz w:val="20"/>
          <w:szCs w:val="20"/>
        </w:rPr>
      </w:pPr>
      <w:r w:rsidDel="00000000" w:rsidR="00000000" w:rsidRPr="00000000">
        <w:rPr>
          <w:sz w:val="20"/>
          <w:szCs w:val="20"/>
          <w:rtl w:val="0"/>
        </w:rPr>
        <w:t xml:space="preserve">El transporte como servicio dentro de la economía es un elemento importante en cuanto al costo logístico y seguridad vial, es por esto que determinar de acuerdo con las ventajas que se tengan la decisión adecuada del transporte que se va a utilizar generará ventajas importantes, así como la oportunidad de llegar con los productos en el mejor estado posible. Por tanto, los modos de transporte se clasifican de la siguiente manera:</w:t>
        <w:br w:type="textWrapping"/>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31" name=""/>
                <a:graphic>
                  <a:graphicData uri="http://schemas.microsoft.com/office/word/2010/wordprocessingShape">
                    <wps:wsp>
                      <wps:cNvSpPr/>
                      <wps:cNvPr id="297" name="Shape 297"/>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 de diapositiva simple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DI_CF03_9_Modos y modelos de transporte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37505" cy="757555"/>
                <wp:effectExtent b="0" l="0" r="0" t="0"/>
                <wp:wrapNone/>
                <wp:docPr id="31"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5437505" cy="757555"/>
                        </a:xfrm>
                        <a:prstGeom prst="rect"/>
                        <a:ln/>
                      </pic:spPr>
                    </pic:pic>
                  </a:graphicData>
                </a:graphic>
              </wp:anchor>
            </w:drawing>
          </mc:Fallback>
        </mc:AlternateConten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sz w:val="20"/>
          <w:szCs w:val="20"/>
          <w:rtl w:val="0"/>
        </w:rPr>
        <w:t xml:space="preserve">Una vez definido lo anterior surge el </w:t>
      </w:r>
      <w:r w:rsidDel="00000000" w:rsidR="00000000" w:rsidRPr="00000000">
        <w:rPr>
          <w:color w:val="000000"/>
          <w:sz w:val="20"/>
          <w:szCs w:val="20"/>
          <w:rtl w:val="0"/>
        </w:rPr>
        <w:t xml:space="preserve">transporte multimodal, articulando diferentes modos de transporte, generalmente con unidades estándar para la carga, los más utilizados en la actualidad son los contenedores de 20” y de 40”.</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Los medios de transporte se refieren a los vehículos que se requieren por sus características, una vez definido el modo de transporte.</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 continuación se muestra un comparativo de las ventajas y las desventajas de los diferentes modos de transporte:</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Ventajas y desventajas en los </w:t>
      </w:r>
      <w:r w:rsidDel="00000000" w:rsidR="00000000" w:rsidRPr="00000000">
        <w:rPr>
          <w:sz w:val="20"/>
          <w:szCs w:val="20"/>
          <w:rtl w:val="0"/>
        </w:rPr>
        <w:t xml:space="preserve">aviones</w:t>
      </w:r>
      <w:r w:rsidDel="00000000" w:rsidR="00000000" w:rsidRPr="00000000">
        <w:rPr>
          <w:color w:val="000000"/>
          <w:sz w:val="20"/>
          <w:szCs w:val="20"/>
          <w:rtl w:val="0"/>
        </w:rPr>
        <w:t xml:space="preserve"> de carga para el transporte de mercancías: la principal ventaja del transporte aéreo es su velocidad; un avión puede recorrer en un día la misma distancia que recorre un barco en 24 días, revise otras de estas:</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ind w:left="360" w:firstLine="0"/>
        <w:jc w:val="both"/>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tbl>
      <w:tblPr>
        <w:tblStyle w:val="Table9"/>
        <w:tblW w:w="9602.0" w:type="dxa"/>
        <w:jc w:val="left"/>
        <w:tblInd w:w="24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804"/>
        <w:gridCol w:w="4798"/>
        <w:tblGridChange w:id="0">
          <w:tblGrid>
            <w:gridCol w:w="4804"/>
            <w:gridCol w:w="4798"/>
          </w:tblGrid>
        </w:tblGridChange>
      </w:tblGrid>
      <w:tr>
        <w:trPr>
          <w:cantSplit w:val="0"/>
          <w:tblHeader w:val="0"/>
        </w:trPr>
        <w:tc>
          <w:tcPr/>
          <w:p w:rsidR="00000000" w:rsidDel="00000000" w:rsidP="00000000" w:rsidRDefault="00000000" w:rsidRPr="00000000" w14:paraId="000001CF">
            <w:pPr>
              <w:jc w:val="both"/>
              <w:rPr>
                <w:color w:val="000000"/>
                <w:sz w:val="20"/>
                <w:szCs w:val="20"/>
              </w:rPr>
            </w:pPr>
            <w:r w:rsidDel="00000000" w:rsidR="00000000" w:rsidRPr="00000000">
              <w:rPr>
                <w:color w:val="000000"/>
                <w:sz w:val="20"/>
                <w:szCs w:val="20"/>
                <w:rtl w:val="0"/>
              </w:rPr>
              <w:t xml:space="preserve">TRANSPORTE AÉREO                </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TRANSPORTE MARÍTIMO</w:t>
            </w:r>
          </w:p>
        </w:tc>
      </w:tr>
      <w:tr>
        <w:trPr>
          <w:cantSplit w:val="0"/>
          <w:tblHeader w:val="0"/>
        </w:trPr>
        <w:tc>
          <w:tcPr/>
          <w:p w:rsidR="00000000" w:rsidDel="00000000" w:rsidP="00000000" w:rsidRDefault="00000000" w:rsidRPr="00000000" w14:paraId="000001D1">
            <w:pPr>
              <w:jc w:val="both"/>
              <w:rPr>
                <w:color w:val="000000"/>
                <w:sz w:val="20"/>
                <w:szCs w:val="20"/>
              </w:rPr>
            </w:pPr>
            <w:r w:rsidDel="00000000" w:rsidR="00000000" w:rsidRPr="00000000">
              <w:rPr>
                <w:color w:val="000000"/>
                <w:sz w:val="20"/>
                <w:szCs w:val="20"/>
                <w:rtl w:val="0"/>
              </w:rPr>
              <w:t xml:space="preserve">Rapidez </w:t>
            </w:r>
          </w:p>
          <w:p w:rsidR="00000000" w:rsidDel="00000000" w:rsidP="00000000" w:rsidRDefault="00000000" w:rsidRPr="00000000" w14:paraId="000001D2">
            <w:pPr>
              <w:jc w:val="both"/>
              <w:rPr>
                <w:b w:val="0"/>
                <w:color w:val="000000"/>
                <w:sz w:val="20"/>
                <w:szCs w:val="20"/>
              </w:rPr>
            </w:pPr>
            <w:r w:rsidDel="00000000" w:rsidR="00000000" w:rsidRPr="00000000">
              <w:rPr>
                <w:b w:val="0"/>
                <w:color w:val="000000"/>
                <w:sz w:val="20"/>
                <w:szCs w:val="20"/>
                <w:rtl w:val="0"/>
              </w:rPr>
              <w:t xml:space="preserve">El transporte aéreo constituye la modalidad de transporte más rápida en términos de velocidad.</w:t>
            </w:r>
          </w:p>
        </w:tc>
        <w:tc>
          <w:tcPr/>
          <w:p w:rsidR="00000000" w:rsidDel="00000000" w:rsidP="00000000" w:rsidRDefault="00000000" w:rsidRPr="00000000" w14:paraId="000001D3">
            <w:pPr>
              <w:jc w:val="both"/>
              <w:rPr>
                <w:color w:val="000000"/>
                <w:sz w:val="20"/>
                <w:szCs w:val="20"/>
              </w:rPr>
            </w:pPr>
            <w:r w:rsidDel="00000000" w:rsidR="00000000" w:rsidRPr="00000000">
              <w:rPr>
                <w:color w:val="000000"/>
                <w:sz w:val="20"/>
                <w:szCs w:val="20"/>
                <w:rtl w:val="0"/>
              </w:rPr>
              <w:t xml:space="preserve">Tipos de carga </w:t>
            </w:r>
          </w:p>
          <w:p w:rsidR="00000000" w:rsidDel="00000000" w:rsidP="00000000" w:rsidRDefault="00000000" w:rsidRPr="00000000" w14:paraId="000001D4">
            <w:pPr>
              <w:jc w:val="both"/>
              <w:rPr>
                <w:b w:val="0"/>
                <w:color w:val="000000"/>
                <w:sz w:val="20"/>
                <w:szCs w:val="20"/>
              </w:rPr>
            </w:pPr>
            <w:r w:rsidDel="00000000" w:rsidR="00000000" w:rsidRPr="00000000">
              <w:rPr>
                <w:b w:val="0"/>
                <w:color w:val="000000"/>
                <w:sz w:val="20"/>
                <w:szCs w:val="20"/>
                <w:rtl w:val="0"/>
              </w:rPr>
              <w:t xml:space="preserve">El transporte aéreo solo se maneja la mensajería y mercancías de alto valor o de envío urgente.</w:t>
            </w:r>
          </w:p>
        </w:tc>
      </w:tr>
      <w:tr>
        <w:trPr>
          <w:cantSplit w:val="0"/>
          <w:trHeight w:val="577" w:hRule="atLeast"/>
          <w:tblHeader w:val="0"/>
        </w:trPr>
        <w:tc>
          <w:tcPr/>
          <w:p w:rsidR="00000000" w:rsidDel="00000000" w:rsidP="00000000" w:rsidRDefault="00000000" w:rsidRPr="00000000" w14:paraId="000001D5">
            <w:pPr>
              <w:jc w:val="both"/>
              <w:rPr>
                <w:color w:val="000000"/>
                <w:sz w:val="20"/>
                <w:szCs w:val="20"/>
              </w:rPr>
            </w:pPr>
            <w:r w:rsidDel="00000000" w:rsidR="00000000" w:rsidRPr="00000000">
              <w:rPr>
                <w:color w:val="000000"/>
                <w:sz w:val="20"/>
                <w:szCs w:val="20"/>
                <w:rtl w:val="0"/>
              </w:rPr>
              <w:t xml:space="preserve">Documentación</w:t>
            </w:r>
          </w:p>
          <w:p w:rsidR="00000000" w:rsidDel="00000000" w:rsidP="00000000" w:rsidRDefault="00000000" w:rsidRPr="00000000" w14:paraId="000001D6">
            <w:pPr>
              <w:jc w:val="both"/>
              <w:rPr>
                <w:b w:val="0"/>
                <w:color w:val="000000"/>
                <w:sz w:val="20"/>
                <w:szCs w:val="20"/>
              </w:rPr>
            </w:pPr>
            <w:r w:rsidDel="00000000" w:rsidR="00000000" w:rsidRPr="00000000">
              <w:rPr>
                <w:b w:val="0"/>
                <w:color w:val="000000"/>
                <w:sz w:val="20"/>
                <w:szCs w:val="20"/>
                <w:rtl w:val="0"/>
              </w:rPr>
              <w:t xml:space="preserve">Es muy sencilla y se encuentra en la actualidad totalmente normalizada.</w:t>
            </w:r>
          </w:p>
        </w:tc>
        <w:tc>
          <w:tcPr/>
          <w:p w:rsidR="00000000" w:rsidDel="00000000" w:rsidP="00000000" w:rsidRDefault="00000000" w:rsidRPr="00000000" w14:paraId="000001D7">
            <w:pPr>
              <w:jc w:val="both"/>
              <w:rPr>
                <w:color w:val="000000"/>
                <w:sz w:val="20"/>
                <w:szCs w:val="20"/>
              </w:rPr>
            </w:pPr>
            <w:r w:rsidDel="00000000" w:rsidR="00000000" w:rsidRPr="00000000">
              <w:rPr>
                <w:color w:val="000000"/>
                <w:sz w:val="20"/>
                <w:szCs w:val="20"/>
                <w:rtl w:val="0"/>
              </w:rPr>
              <w:t xml:space="preserve">Factores externos</w:t>
            </w:r>
          </w:p>
          <w:p w:rsidR="00000000" w:rsidDel="00000000" w:rsidP="00000000" w:rsidRDefault="00000000" w:rsidRPr="00000000" w14:paraId="000001D8">
            <w:pPr>
              <w:jc w:val="both"/>
              <w:rPr>
                <w:b w:val="0"/>
                <w:color w:val="000000"/>
                <w:sz w:val="20"/>
                <w:szCs w:val="20"/>
              </w:rPr>
            </w:pPr>
            <w:r w:rsidDel="00000000" w:rsidR="00000000" w:rsidRPr="00000000">
              <w:rPr>
                <w:b w:val="0"/>
                <w:color w:val="000000"/>
                <w:sz w:val="20"/>
                <w:szCs w:val="20"/>
                <w:rtl w:val="0"/>
              </w:rPr>
              <w:t xml:space="preserve">Se generan </w:t>
            </w:r>
            <w:r w:rsidDel="00000000" w:rsidR="00000000" w:rsidRPr="00000000">
              <w:rPr>
                <w:b w:val="0"/>
                <w:sz w:val="20"/>
                <w:szCs w:val="20"/>
                <w:rtl w:val="0"/>
              </w:rPr>
              <w:t xml:space="preserve">retrasos</w:t>
            </w:r>
            <w:r w:rsidDel="00000000" w:rsidR="00000000" w:rsidRPr="00000000">
              <w:rPr>
                <w:b w:val="0"/>
                <w:color w:val="000000"/>
                <w:sz w:val="20"/>
                <w:szCs w:val="20"/>
                <w:rtl w:val="0"/>
              </w:rPr>
              <w:t xml:space="preserve"> en el tiempo de entrega de la mercancía por las condiciones del clima, por ejemplo,  el mal tiempo retrasa el vuelo a tiempo.</w:t>
            </w:r>
          </w:p>
        </w:tc>
      </w:tr>
      <w:tr>
        <w:trPr>
          <w:cantSplit w:val="0"/>
          <w:tblHeader w:val="0"/>
        </w:trPr>
        <w:tc>
          <w:tcPr/>
          <w:p w:rsidR="00000000" w:rsidDel="00000000" w:rsidP="00000000" w:rsidRDefault="00000000" w:rsidRPr="00000000" w14:paraId="000001D9">
            <w:pPr>
              <w:jc w:val="both"/>
              <w:rPr>
                <w:color w:val="000000"/>
                <w:sz w:val="20"/>
                <w:szCs w:val="20"/>
              </w:rPr>
            </w:pPr>
            <w:r w:rsidDel="00000000" w:rsidR="00000000" w:rsidRPr="00000000">
              <w:rPr>
                <w:color w:val="000000"/>
                <w:sz w:val="20"/>
                <w:szCs w:val="20"/>
                <w:rtl w:val="0"/>
              </w:rPr>
              <w:t xml:space="preserve">Competitividad </w:t>
            </w:r>
          </w:p>
          <w:p w:rsidR="00000000" w:rsidDel="00000000" w:rsidP="00000000" w:rsidRDefault="00000000" w:rsidRPr="00000000" w14:paraId="000001DA">
            <w:pPr>
              <w:jc w:val="both"/>
              <w:rPr>
                <w:b w:val="0"/>
                <w:color w:val="000000"/>
                <w:sz w:val="20"/>
                <w:szCs w:val="20"/>
              </w:rPr>
            </w:pPr>
            <w:r w:rsidDel="00000000" w:rsidR="00000000" w:rsidRPr="00000000">
              <w:rPr>
                <w:b w:val="0"/>
                <w:color w:val="000000"/>
                <w:sz w:val="20"/>
                <w:szCs w:val="20"/>
                <w:rtl w:val="0"/>
              </w:rPr>
              <w:t xml:space="preserve">Brinda reducción en los gastos generales, adecuado para transportar mercancías perecederas o de alto valor a través de largas distancias.</w:t>
            </w:r>
          </w:p>
        </w:tc>
        <w:tc>
          <w:tcPr/>
          <w:p w:rsidR="00000000" w:rsidDel="00000000" w:rsidP="00000000" w:rsidRDefault="00000000" w:rsidRPr="00000000" w14:paraId="000001DB">
            <w:pPr>
              <w:jc w:val="both"/>
              <w:rPr>
                <w:color w:val="000000"/>
                <w:sz w:val="20"/>
                <w:szCs w:val="20"/>
              </w:rPr>
            </w:pPr>
            <w:r w:rsidDel="00000000" w:rsidR="00000000" w:rsidRPr="00000000">
              <w:rPr>
                <w:color w:val="000000"/>
                <w:sz w:val="20"/>
                <w:szCs w:val="20"/>
                <w:rtl w:val="0"/>
              </w:rPr>
              <w:t xml:space="preserve">Limitaciones </w:t>
            </w:r>
          </w:p>
          <w:p w:rsidR="00000000" w:rsidDel="00000000" w:rsidP="00000000" w:rsidRDefault="00000000" w:rsidRPr="00000000" w14:paraId="000001DC">
            <w:pPr>
              <w:jc w:val="both"/>
              <w:rPr>
                <w:b w:val="0"/>
                <w:color w:val="000000"/>
                <w:sz w:val="20"/>
                <w:szCs w:val="20"/>
              </w:rPr>
            </w:pPr>
            <w:r w:rsidDel="00000000" w:rsidR="00000000" w:rsidRPr="00000000">
              <w:rPr>
                <w:b w:val="0"/>
                <w:color w:val="000000"/>
                <w:sz w:val="20"/>
                <w:szCs w:val="20"/>
                <w:rtl w:val="0"/>
              </w:rPr>
              <w:t xml:space="preserve">La IATA posee en la actualidad un pliego de materiales considerados como peligrosos, que no pueden ser transportados por ningún motivo a través de esta modalidad.</w:t>
            </w:r>
          </w:p>
        </w:tc>
      </w:tr>
      <w:tr>
        <w:trPr>
          <w:cantSplit w:val="0"/>
          <w:tblHeader w:val="0"/>
        </w:trPr>
        <w:tc>
          <w:tcPr/>
          <w:p w:rsidR="00000000" w:rsidDel="00000000" w:rsidP="00000000" w:rsidRDefault="00000000" w:rsidRPr="00000000" w14:paraId="000001DD">
            <w:pPr>
              <w:jc w:val="both"/>
              <w:rPr>
                <w:color w:val="000000"/>
                <w:sz w:val="20"/>
                <w:szCs w:val="20"/>
              </w:rPr>
            </w:pPr>
            <w:r w:rsidDel="00000000" w:rsidR="00000000" w:rsidRPr="00000000">
              <w:rPr>
                <w:color w:val="000000"/>
                <w:sz w:val="20"/>
                <w:szCs w:val="20"/>
                <w:rtl w:val="0"/>
              </w:rPr>
              <w:t xml:space="preserve">Cobertura</w:t>
            </w:r>
          </w:p>
          <w:p w:rsidR="00000000" w:rsidDel="00000000" w:rsidP="00000000" w:rsidRDefault="00000000" w:rsidRPr="00000000" w14:paraId="000001DE">
            <w:pPr>
              <w:jc w:val="both"/>
              <w:rPr>
                <w:b w:val="0"/>
                <w:color w:val="000000"/>
                <w:sz w:val="20"/>
                <w:szCs w:val="20"/>
              </w:rPr>
            </w:pPr>
            <w:r w:rsidDel="00000000" w:rsidR="00000000" w:rsidRPr="00000000">
              <w:rPr>
                <w:b w:val="0"/>
                <w:color w:val="000000"/>
                <w:sz w:val="20"/>
                <w:szCs w:val="20"/>
                <w:rtl w:val="0"/>
              </w:rPr>
              <w:t xml:space="preserve">Presenta una gran cantidad de conexiones y rutas a nivel mundial para el transporte de carga. Ruta corta y directa.</w:t>
            </w:r>
          </w:p>
        </w:tc>
        <w:tc>
          <w:tcPr/>
          <w:p w:rsidR="00000000" w:rsidDel="00000000" w:rsidP="00000000" w:rsidRDefault="00000000" w:rsidRPr="00000000" w14:paraId="000001DF">
            <w:pPr>
              <w:jc w:val="both"/>
              <w:rPr>
                <w:color w:val="000000"/>
                <w:sz w:val="20"/>
                <w:szCs w:val="20"/>
              </w:rPr>
            </w:pPr>
            <w:r w:rsidDel="00000000" w:rsidR="00000000" w:rsidRPr="00000000">
              <w:rPr>
                <w:color w:val="000000"/>
                <w:sz w:val="20"/>
                <w:szCs w:val="20"/>
                <w:rtl w:val="0"/>
              </w:rPr>
              <w:t xml:space="preserve">Capacidad y costo</w:t>
            </w:r>
          </w:p>
          <w:p w:rsidR="00000000" w:rsidDel="00000000" w:rsidP="00000000" w:rsidRDefault="00000000" w:rsidRPr="00000000" w14:paraId="000001E0">
            <w:pPr>
              <w:jc w:val="both"/>
              <w:rPr>
                <w:b w:val="0"/>
                <w:color w:val="000000"/>
                <w:sz w:val="20"/>
                <w:szCs w:val="20"/>
              </w:rPr>
            </w:pPr>
            <w:r w:rsidDel="00000000" w:rsidR="00000000" w:rsidRPr="00000000">
              <w:rPr>
                <w:b w:val="0"/>
                <w:color w:val="000000"/>
                <w:sz w:val="20"/>
                <w:szCs w:val="20"/>
                <w:rtl w:val="0"/>
              </w:rPr>
              <w:t xml:space="preserve">Es la modalidad que presenta una taza decorada, por lo tanto, no es </w:t>
            </w:r>
            <w:r w:rsidDel="00000000" w:rsidR="00000000" w:rsidRPr="00000000">
              <w:rPr>
                <w:b w:val="0"/>
                <w:sz w:val="20"/>
                <w:szCs w:val="20"/>
                <w:rtl w:val="0"/>
              </w:rPr>
              <w:t xml:space="preserve">competitiva</w:t>
            </w:r>
            <w:r w:rsidDel="00000000" w:rsidR="00000000" w:rsidRPr="00000000">
              <w:rPr>
                <w:b w:val="0"/>
                <w:color w:val="000000"/>
                <w:sz w:val="20"/>
                <w:szCs w:val="20"/>
                <w:rtl w:val="0"/>
              </w:rPr>
              <w:t xml:space="preserve">. No posee una gran capacidad debido al volumen y cantidad de mercancía y de productos peligrosos.</w:t>
            </w:r>
          </w:p>
        </w:tc>
      </w:tr>
      <w:tr>
        <w:trPr>
          <w:cantSplit w:val="0"/>
          <w:tblHeader w:val="0"/>
        </w:trPr>
        <w:tc>
          <w:tcPr/>
          <w:p w:rsidR="00000000" w:rsidDel="00000000" w:rsidP="00000000" w:rsidRDefault="00000000" w:rsidRPr="00000000" w14:paraId="000001E1">
            <w:pPr>
              <w:jc w:val="both"/>
              <w:rPr>
                <w:color w:val="000000"/>
                <w:sz w:val="20"/>
                <w:szCs w:val="20"/>
              </w:rPr>
            </w:pPr>
            <w:r w:rsidDel="00000000" w:rsidR="00000000" w:rsidRPr="00000000">
              <w:rPr>
                <w:color w:val="000000"/>
                <w:sz w:val="20"/>
                <w:szCs w:val="20"/>
                <w:rtl w:val="0"/>
              </w:rPr>
              <w:t xml:space="preserve">Seguridad </w:t>
            </w:r>
          </w:p>
          <w:p w:rsidR="00000000" w:rsidDel="00000000" w:rsidP="00000000" w:rsidRDefault="00000000" w:rsidRPr="00000000" w14:paraId="000001E2">
            <w:pPr>
              <w:jc w:val="both"/>
              <w:rPr>
                <w:b w:val="0"/>
                <w:color w:val="000000"/>
                <w:sz w:val="20"/>
                <w:szCs w:val="20"/>
              </w:rPr>
            </w:pPr>
            <w:r w:rsidDel="00000000" w:rsidR="00000000" w:rsidRPr="00000000">
              <w:rPr>
                <w:b w:val="0"/>
                <w:color w:val="000000"/>
                <w:sz w:val="20"/>
                <w:szCs w:val="20"/>
                <w:rtl w:val="0"/>
              </w:rPr>
              <w:t xml:space="preserve">Los índices de seguridad en el transporte aéreo son mejores que los otros modos.</w:t>
            </w:r>
          </w:p>
        </w:tc>
        <w:tc>
          <w:tcPr/>
          <w:p w:rsidR="00000000" w:rsidDel="00000000" w:rsidP="00000000" w:rsidRDefault="00000000" w:rsidRPr="00000000" w14:paraId="000001E3">
            <w:pPr>
              <w:jc w:val="both"/>
              <w:rPr>
                <w:color w:val="000000"/>
                <w:sz w:val="20"/>
                <w:szCs w:val="20"/>
              </w:rPr>
            </w:pPr>
            <w:r w:rsidDel="00000000" w:rsidR="00000000" w:rsidRPr="00000000">
              <w:rPr>
                <w:rtl w:val="0"/>
              </w:rPr>
            </w:r>
          </w:p>
        </w:tc>
      </w:tr>
    </w:tbl>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Ventajas y desventajas en los buques de carga internacional: una ventaja es que tienen diferentes rutas por todo el mundo, una desventaja es que la meteorología puede afectar este tipo de transporte; explore otras de ellas a continuación:</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tbl>
      <w:tblPr>
        <w:tblStyle w:val="Table10"/>
        <w:tblW w:w="9602.0" w:type="dxa"/>
        <w:jc w:val="left"/>
        <w:tblInd w:w="24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804"/>
        <w:gridCol w:w="4798"/>
        <w:tblGridChange w:id="0">
          <w:tblGrid>
            <w:gridCol w:w="4804"/>
            <w:gridCol w:w="4798"/>
          </w:tblGrid>
        </w:tblGridChange>
      </w:tblGrid>
      <w:tr>
        <w:trPr>
          <w:cantSplit w:val="0"/>
          <w:tblHeader w:val="0"/>
        </w:trPr>
        <w:tc>
          <w:tcPr/>
          <w:p w:rsidR="00000000" w:rsidDel="00000000" w:rsidP="00000000" w:rsidRDefault="00000000" w:rsidRPr="00000000" w14:paraId="000001E9">
            <w:pPr>
              <w:jc w:val="both"/>
              <w:rPr>
                <w:color w:val="000000"/>
                <w:sz w:val="20"/>
                <w:szCs w:val="20"/>
              </w:rPr>
            </w:pPr>
            <w:r w:rsidDel="00000000" w:rsidR="00000000" w:rsidRPr="00000000">
              <w:rPr>
                <w:color w:val="000000"/>
                <w:sz w:val="20"/>
                <w:szCs w:val="20"/>
                <w:rtl w:val="0"/>
              </w:rPr>
              <w:t xml:space="preserve">TRANSPORTE MARÍTIMO</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TRANSPORTE AÉREO                </w:t>
            </w:r>
          </w:p>
        </w:tc>
      </w:tr>
      <w:tr>
        <w:trPr>
          <w:cantSplit w:val="0"/>
          <w:tblHeader w:val="0"/>
        </w:trPr>
        <w:tc>
          <w:tcPr>
            <w:shd w:fill="auto" w:val="clear"/>
          </w:tcPr>
          <w:p w:rsidR="00000000" w:rsidDel="00000000" w:rsidP="00000000" w:rsidRDefault="00000000" w:rsidRPr="00000000" w14:paraId="000001EB">
            <w:pPr>
              <w:jc w:val="both"/>
              <w:rPr>
                <w:color w:val="000000"/>
                <w:sz w:val="20"/>
                <w:szCs w:val="20"/>
              </w:rPr>
            </w:pPr>
            <w:r w:rsidDel="00000000" w:rsidR="00000000" w:rsidRPr="00000000">
              <w:rPr>
                <w:color w:val="000000"/>
                <w:sz w:val="20"/>
                <w:szCs w:val="20"/>
                <w:rtl w:val="0"/>
              </w:rPr>
              <w:t xml:space="preserve">Capacidad </w:t>
            </w:r>
          </w:p>
          <w:p w:rsidR="00000000" w:rsidDel="00000000" w:rsidP="00000000" w:rsidRDefault="00000000" w:rsidRPr="00000000" w14:paraId="000001EC">
            <w:pPr>
              <w:jc w:val="both"/>
              <w:rPr>
                <w:b w:val="0"/>
                <w:color w:val="000000"/>
                <w:sz w:val="20"/>
                <w:szCs w:val="20"/>
              </w:rPr>
            </w:pPr>
            <w:r w:rsidDel="00000000" w:rsidR="00000000" w:rsidRPr="00000000">
              <w:rPr>
                <w:b w:val="0"/>
                <w:color w:val="000000"/>
                <w:sz w:val="20"/>
                <w:szCs w:val="20"/>
                <w:rtl w:val="0"/>
              </w:rPr>
              <w:t xml:space="preserve">Los barcos son transportes que permiten la  carga del mayor volumen y tonelaje de mercancías.</w:t>
            </w:r>
          </w:p>
        </w:tc>
        <w:tc>
          <w:tcPr>
            <w:shd w:fill="auto" w:val="clear"/>
          </w:tcPr>
          <w:p w:rsidR="00000000" w:rsidDel="00000000" w:rsidP="00000000" w:rsidRDefault="00000000" w:rsidRPr="00000000" w14:paraId="000001ED">
            <w:pPr>
              <w:jc w:val="both"/>
              <w:rPr>
                <w:color w:val="000000"/>
                <w:sz w:val="20"/>
                <w:szCs w:val="20"/>
              </w:rPr>
            </w:pPr>
            <w:r w:rsidDel="00000000" w:rsidR="00000000" w:rsidRPr="00000000">
              <w:rPr>
                <w:color w:val="000000"/>
                <w:sz w:val="20"/>
                <w:szCs w:val="20"/>
                <w:rtl w:val="0"/>
              </w:rPr>
              <w:t xml:space="preserve">Falta de accesibilidad</w:t>
            </w:r>
          </w:p>
          <w:p w:rsidR="00000000" w:rsidDel="00000000" w:rsidP="00000000" w:rsidRDefault="00000000" w:rsidRPr="00000000" w14:paraId="000001EE">
            <w:pPr>
              <w:jc w:val="both"/>
              <w:rPr>
                <w:b w:val="0"/>
                <w:color w:val="000000"/>
                <w:sz w:val="20"/>
                <w:szCs w:val="20"/>
              </w:rPr>
            </w:pPr>
            <w:r w:rsidDel="00000000" w:rsidR="00000000" w:rsidRPr="00000000">
              <w:rPr>
                <w:b w:val="0"/>
                <w:color w:val="000000"/>
                <w:sz w:val="20"/>
                <w:szCs w:val="20"/>
                <w:rtl w:val="0"/>
              </w:rPr>
              <w:t xml:space="preserve">Esta característica se presenta generalmente en aquellos países en donde la infraestructura construida y disponible para el tránsito de mercancía es muy limitada.</w:t>
            </w:r>
          </w:p>
        </w:tc>
      </w:tr>
      <w:tr>
        <w:trPr>
          <w:cantSplit w:val="0"/>
          <w:trHeight w:val="96" w:hRule="atLeast"/>
          <w:tblHeader w:val="0"/>
        </w:trPr>
        <w:tc>
          <w:tcPr/>
          <w:p w:rsidR="00000000" w:rsidDel="00000000" w:rsidP="00000000" w:rsidRDefault="00000000" w:rsidRPr="00000000" w14:paraId="000001EF">
            <w:pPr>
              <w:jc w:val="both"/>
              <w:rPr>
                <w:color w:val="000000"/>
                <w:sz w:val="20"/>
                <w:szCs w:val="20"/>
              </w:rPr>
            </w:pPr>
            <w:r w:rsidDel="00000000" w:rsidR="00000000" w:rsidRPr="00000000">
              <w:rPr>
                <w:color w:val="000000"/>
                <w:sz w:val="20"/>
                <w:szCs w:val="20"/>
                <w:rtl w:val="0"/>
              </w:rPr>
              <w:t xml:space="preserve">Estabilidad</w:t>
            </w:r>
          </w:p>
          <w:p w:rsidR="00000000" w:rsidDel="00000000" w:rsidP="00000000" w:rsidRDefault="00000000" w:rsidRPr="00000000" w14:paraId="000001F0">
            <w:pPr>
              <w:jc w:val="both"/>
              <w:rPr>
                <w:b w:val="0"/>
                <w:color w:val="000000"/>
                <w:sz w:val="20"/>
                <w:szCs w:val="20"/>
              </w:rPr>
            </w:pPr>
            <w:r w:rsidDel="00000000" w:rsidR="00000000" w:rsidRPr="00000000">
              <w:rPr>
                <w:b w:val="0"/>
                <w:color w:val="000000"/>
                <w:sz w:val="20"/>
                <w:szCs w:val="20"/>
                <w:rtl w:val="0"/>
              </w:rPr>
              <w:t xml:space="preserve">Genera una mayor estabilidad, ya que es poco afectado por las condiciones climáticas que muchas veces pueden retrasar la entrada y salida de medios (aéreo).</w:t>
            </w:r>
          </w:p>
        </w:tc>
        <w:tc>
          <w:tcPr/>
          <w:p w:rsidR="00000000" w:rsidDel="00000000" w:rsidP="00000000" w:rsidRDefault="00000000" w:rsidRPr="00000000" w14:paraId="000001F1">
            <w:pPr>
              <w:jc w:val="both"/>
              <w:rPr>
                <w:color w:val="000000"/>
                <w:sz w:val="20"/>
                <w:szCs w:val="20"/>
              </w:rPr>
            </w:pPr>
            <w:r w:rsidDel="00000000" w:rsidR="00000000" w:rsidRPr="00000000">
              <w:rPr>
                <w:color w:val="000000"/>
                <w:sz w:val="20"/>
                <w:szCs w:val="20"/>
                <w:rtl w:val="0"/>
              </w:rPr>
              <w:t xml:space="preserve">Frecuencia</w:t>
            </w:r>
          </w:p>
          <w:p w:rsidR="00000000" w:rsidDel="00000000" w:rsidP="00000000" w:rsidRDefault="00000000" w:rsidRPr="00000000" w14:paraId="000001F2">
            <w:pPr>
              <w:jc w:val="both"/>
              <w:rPr>
                <w:b w:val="0"/>
                <w:color w:val="000000"/>
                <w:sz w:val="20"/>
                <w:szCs w:val="20"/>
              </w:rPr>
            </w:pPr>
            <w:r w:rsidDel="00000000" w:rsidR="00000000" w:rsidRPr="00000000">
              <w:rPr>
                <w:b w:val="0"/>
                <w:color w:val="000000"/>
                <w:sz w:val="20"/>
                <w:szCs w:val="20"/>
                <w:rtl w:val="0"/>
              </w:rPr>
              <w:t xml:space="preserve">Los buques de carga presentan un ritmo limitado, dado los tiempos de preparación de la carga a su interior y el peso que llevan en su interior.</w:t>
            </w:r>
          </w:p>
        </w:tc>
      </w:tr>
      <w:tr>
        <w:trPr>
          <w:cantSplit w:val="0"/>
          <w:tblHeader w:val="0"/>
        </w:trPr>
        <w:tc>
          <w:tcPr/>
          <w:p w:rsidR="00000000" w:rsidDel="00000000" w:rsidP="00000000" w:rsidRDefault="00000000" w:rsidRPr="00000000" w14:paraId="000001F3">
            <w:pPr>
              <w:jc w:val="both"/>
              <w:rPr>
                <w:color w:val="000000"/>
                <w:sz w:val="20"/>
                <w:szCs w:val="20"/>
              </w:rPr>
            </w:pPr>
            <w:r w:rsidDel="00000000" w:rsidR="00000000" w:rsidRPr="00000000">
              <w:rPr>
                <w:color w:val="000000"/>
                <w:sz w:val="20"/>
                <w:szCs w:val="20"/>
                <w:rtl w:val="0"/>
              </w:rPr>
              <w:t xml:space="preserve">Costo</w:t>
            </w:r>
          </w:p>
          <w:p w:rsidR="00000000" w:rsidDel="00000000" w:rsidP="00000000" w:rsidRDefault="00000000" w:rsidRPr="00000000" w14:paraId="000001F4">
            <w:pPr>
              <w:jc w:val="both"/>
              <w:rPr>
                <w:b w:val="0"/>
                <w:color w:val="000000"/>
                <w:sz w:val="20"/>
                <w:szCs w:val="20"/>
              </w:rPr>
            </w:pPr>
            <w:r w:rsidDel="00000000" w:rsidR="00000000" w:rsidRPr="00000000">
              <w:rPr>
                <w:b w:val="0"/>
                <w:color w:val="000000"/>
                <w:sz w:val="20"/>
                <w:szCs w:val="20"/>
                <w:rtl w:val="0"/>
              </w:rPr>
              <w:t xml:space="preserve">Hay que destacar eI bajo costo que poseen los fletes marítimos (aunque pueden generarse recargos por combustible o de otro tipo), en comparación con los otros medios.</w:t>
            </w:r>
          </w:p>
        </w:tc>
        <w:tc>
          <w:tcPr/>
          <w:p w:rsidR="00000000" w:rsidDel="00000000" w:rsidP="00000000" w:rsidRDefault="00000000" w:rsidRPr="00000000" w14:paraId="000001F5">
            <w:pPr>
              <w:jc w:val="both"/>
              <w:rPr>
                <w:color w:val="000000"/>
                <w:sz w:val="20"/>
                <w:szCs w:val="20"/>
              </w:rPr>
            </w:pPr>
            <w:r w:rsidDel="00000000" w:rsidR="00000000" w:rsidRPr="00000000">
              <w:rPr>
                <w:color w:val="000000"/>
                <w:sz w:val="20"/>
                <w:szCs w:val="20"/>
                <w:rtl w:val="0"/>
              </w:rPr>
              <w:t xml:space="preserve">Velocidad</w:t>
            </w:r>
          </w:p>
          <w:p w:rsidR="00000000" w:rsidDel="00000000" w:rsidP="00000000" w:rsidRDefault="00000000" w:rsidRPr="00000000" w14:paraId="000001F6">
            <w:pPr>
              <w:jc w:val="both"/>
              <w:rPr>
                <w:b w:val="0"/>
                <w:color w:val="000000"/>
                <w:sz w:val="20"/>
                <w:szCs w:val="20"/>
              </w:rPr>
            </w:pPr>
            <w:r w:rsidDel="00000000" w:rsidR="00000000" w:rsidRPr="00000000">
              <w:rPr>
                <w:b w:val="0"/>
                <w:color w:val="000000"/>
                <w:sz w:val="20"/>
                <w:szCs w:val="20"/>
                <w:rtl w:val="0"/>
              </w:rPr>
              <w:t xml:space="preserve">Posee las velocidades más lentas, de incluso 25 km/h para los buques portacontenedores de categoría triple E.</w:t>
            </w:r>
          </w:p>
        </w:tc>
      </w:tr>
      <w:tr>
        <w:trPr>
          <w:cantSplit w:val="0"/>
          <w:tblHeader w:val="0"/>
        </w:trPr>
        <w:tc>
          <w:tcPr/>
          <w:p w:rsidR="00000000" w:rsidDel="00000000" w:rsidP="00000000" w:rsidRDefault="00000000" w:rsidRPr="00000000" w14:paraId="000001F7">
            <w:pPr>
              <w:jc w:val="both"/>
              <w:rPr>
                <w:b w:val="0"/>
                <w:color w:val="000000"/>
                <w:sz w:val="20"/>
                <w:szCs w:val="20"/>
              </w:rPr>
            </w:pPr>
            <w:r w:rsidDel="00000000" w:rsidR="00000000" w:rsidRPr="00000000">
              <w:rPr>
                <w:color w:val="000000"/>
                <w:sz w:val="20"/>
                <w:szCs w:val="20"/>
                <w:rtl w:val="0"/>
              </w:rPr>
              <w:t xml:space="preserve">Flexibilidad</w:t>
            </w:r>
            <w:r w:rsidDel="00000000" w:rsidR="00000000" w:rsidRPr="00000000">
              <w:rPr>
                <w:rtl w:val="0"/>
              </w:rPr>
            </w:r>
          </w:p>
          <w:p w:rsidR="00000000" w:rsidDel="00000000" w:rsidP="00000000" w:rsidRDefault="00000000" w:rsidRPr="00000000" w14:paraId="000001F8">
            <w:pPr>
              <w:jc w:val="both"/>
              <w:rPr>
                <w:color w:val="000000"/>
                <w:sz w:val="20"/>
                <w:szCs w:val="20"/>
              </w:rPr>
            </w:pPr>
            <w:r w:rsidDel="00000000" w:rsidR="00000000" w:rsidRPr="00000000">
              <w:rPr>
                <w:b w:val="0"/>
                <w:color w:val="000000"/>
                <w:sz w:val="20"/>
                <w:szCs w:val="20"/>
                <w:rtl w:val="0"/>
              </w:rPr>
              <w:t xml:space="preserve">Permite el transporte de cualquier elemento como incluso líquidos, petróleo y artículos peligrosos.</w:t>
            </w:r>
            <w:r w:rsidDel="00000000" w:rsidR="00000000" w:rsidRPr="00000000">
              <w:rPr>
                <w:rtl w:val="0"/>
              </w:rPr>
            </w:r>
          </w:p>
        </w:tc>
        <w:tc>
          <w:tcPr/>
          <w:p w:rsidR="00000000" w:rsidDel="00000000" w:rsidP="00000000" w:rsidRDefault="00000000" w:rsidRPr="00000000" w14:paraId="000001F9">
            <w:pPr>
              <w:jc w:val="both"/>
              <w:rPr>
                <w:color w:val="000000"/>
                <w:sz w:val="20"/>
                <w:szCs w:val="20"/>
              </w:rPr>
            </w:pPr>
            <w:r w:rsidDel="00000000" w:rsidR="00000000" w:rsidRPr="00000000">
              <w:rPr>
                <w:rtl w:val="0"/>
              </w:rPr>
            </w:r>
          </w:p>
        </w:tc>
      </w:tr>
    </w:tbl>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ind w:left="360" w:firstLine="0"/>
        <w:jc w:val="both"/>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FC">
      <w:pPr>
        <w:shd w:fill="ffffff" w:val="clear"/>
        <w:jc w:val="both"/>
        <w:rPr>
          <w:color w:val="000000"/>
          <w:sz w:val="20"/>
          <w:szCs w:val="20"/>
        </w:rPr>
      </w:pPr>
      <w:r w:rsidDel="00000000" w:rsidR="00000000" w:rsidRPr="00000000">
        <w:rPr>
          <w:color w:val="000000"/>
          <w:sz w:val="20"/>
          <w:szCs w:val="20"/>
          <w:rtl w:val="0"/>
        </w:rPr>
        <w:t xml:space="preserve">Los tipos de transporte de camiones de carga terrestre se clasifican de acuerdo con la mercancía que pueden trasladar, las dimensiones o la estructura, entre otras </w:t>
      </w:r>
      <w:r w:rsidDel="00000000" w:rsidR="00000000" w:rsidRPr="00000000">
        <w:rPr>
          <w:sz w:val="20"/>
          <w:szCs w:val="20"/>
          <w:rtl w:val="0"/>
        </w:rPr>
        <w:t xml:space="preserve">cosas</w:t>
      </w:r>
      <w:r w:rsidDel="00000000" w:rsidR="00000000" w:rsidRPr="00000000">
        <w:rPr>
          <w:color w:val="000000"/>
          <w:sz w:val="20"/>
          <w:szCs w:val="20"/>
          <w:rtl w:val="0"/>
        </w:rPr>
        <w:t xml:space="preserve">. Ahora, se identifican las ventajas y desventajas del transporte de mercancía en los camiones de </w:t>
      </w:r>
      <w:r w:rsidDel="00000000" w:rsidR="00000000" w:rsidRPr="00000000">
        <w:rPr>
          <w:sz w:val="20"/>
          <w:szCs w:val="20"/>
          <w:rtl w:val="0"/>
        </w:rPr>
        <w:t xml:space="preserve">carga</w:t>
      </w:r>
      <w:r w:rsidDel="00000000" w:rsidR="00000000" w:rsidRPr="00000000">
        <w:rPr>
          <w:color w:val="000000"/>
          <w:sz w:val="20"/>
          <w:szCs w:val="20"/>
          <w:rtl w:val="0"/>
        </w:rPr>
        <w:t xml:space="preserve"> (mulas y </w:t>
      </w:r>
      <w:r w:rsidDel="00000000" w:rsidR="00000000" w:rsidRPr="00000000">
        <w:rPr>
          <w:sz w:val="20"/>
          <w:szCs w:val="20"/>
          <w:rtl w:val="0"/>
        </w:rPr>
        <w:t xml:space="preserve">dobletroques</w:t>
      </w:r>
      <w:r w:rsidDel="00000000" w:rsidR="00000000" w:rsidRPr="00000000">
        <w:rPr>
          <w:color w:val="000000"/>
          <w:sz w:val="20"/>
          <w:szCs w:val="20"/>
          <w:rtl w:val="0"/>
        </w:rPr>
        <w:t xml:space="preserve">):</w:t>
      </w:r>
    </w:p>
    <w:p w:rsidR="00000000" w:rsidDel="00000000" w:rsidP="00000000" w:rsidRDefault="00000000" w:rsidRPr="00000000" w14:paraId="000001FD">
      <w:pPr>
        <w:shd w:fill="ffffff" w:val="clear"/>
        <w:rPr>
          <w:color w:val="000000"/>
          <w:sz w:val="20"/>
          <w:szCs w:val="20"/>
        </w:rPr>
      </w:pPr>
      <w:r w:rsidDel="00000000" w:rsidR="00000000" w:rsidRPr="00000000">
        <w:rPr>
          <w:rtl w:val="0"/>
        </w:rPr>
      </w:r>
    </w:p>
    <w:p w:rsidR="00000000" w:rsidDel="00000000" w:rsidP="00000000" w:rsidRDefault="00000000" w:rsidRPr="00000000" w14:paraId="000001FE">
      <w:pPr>
        <w:shd w:fill="ffffff" w:val="clear"/>
        <w:rPr>
          <w:color w:val="000000"/>
          <w:sz w:val="20"/>
          <w:szCs w:val="20"/>
        </w:rPr>
      </w:pPr>
      <w:r w:rsidDel="00000000" w:rsidR="00000000" w:rsidRPr="00000000">
        <w:rPr>
          <w:rtl w:val="0"/>
        </w:rPr>
      </w:r>
    </w:p>
    <w:p w:rsidR="00000000" w:rsidDel="00000000" w:rsidP="00000000" w:rsidRDefault="00000000" w:rsidRPr="00000000" w14:paraId="000001FF">
      <w:pPr>
        <w:shd w:fill="ffffff" w:val="clear"/>
        <w:rPr>
          <w:rFonts w:ascii="ff2" w:cs="ff2" w:eastAsia="ff2" w:hAnsi="ff2"/>
          <w:b w:val="1"/>
          <w:color w:val="000000"/>
          <w:sz w:val="72"/>
          <w:szCs w:val="72"/>
        </w:rPr>
      </w:pPr>
      <w:r w:rsidDel="00000000" w:rsidR="00000000" w:rsidRPr="00000000">
        <w:rPr>
          <w:b w:val="1"/>
          <w:sz w:val="20"/>
          <w:szCs w:val="20"/>
          <w:rtl w:val="0"/>
        </w:rPr>
        <w:t xml:space="preserve">Transporte terrestre internacional</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tbl>
      <w:tblPr>
        <w:tblStyle w:val="Table11"/>
        <w:tblW w:w="9602.0" w:type="dxa"/>
        <w:jc w:val="left"/>
        <w:tblInd w:w="24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804"/>
        <w:gridCol w:w="4798"/>
        <w:tblGridChange w:id="0">
          <w:tblGrid>
            <w:gridCol w:w="4804"/>
            <w:gridCol w:w="4798"/>
          </w:tblGrid>
        </w:tblGridChange>
      </w:tblGrid>
      <w:tr>
        <w:trPr>
          <w:cantSplit w:val="0"/>
          <w:tblHeader w:val="0"/>
        </w:trPr>
        <w:tc>
          <w:tcPr/>
          <w:p w:rsidR="00000000" w:rsidDel="00000000" w:rsidP="00000000" w:rsidRDefault="00000000" w:rsidRPr="00000000" w14:paraId="00000201">
            <w:pPr>
              <w:jc w:val="both"/>
              <w:rPr>
                <w:color w:val="000000"/>
                <w:sz w:val="20"/>
                <w:szCs w:val="20"/>
              </w:rPr>
            </w:pPr>
            <w:r w:rsidDel="00000000" w:rsidR="00000000" w:rsidRPr="00000000">
              <w:rPr>
                <w:color w:val="000000"/>
                <w:sz w:val="20"/>
                <w:szCs w:val="20"/>
                <w:rtl w:val="0"/>
              </w:rPr>
              <w:t xml:space="preserve">TRANSPORTE MARÍTIMO</w:t>
            </w:r>
          </w:p>
        </w:tc>
        <w:tc>
          <w:tcPr/>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TRANSPORTE AÉREO                </w:t>
            </w:r>
          </w:p>
        </w:tc>
      </w:tr>
      <w:tr>
        <w:trPr>
          <w:cantSplit w:val="0"/>
          <w:tblHeader w:val="0"/>
        </w:trPr>
        <w:tc>
          <w:tcPr>
            <w:shd w:fill="auto" w:val="clear"/>
          </w:tcPr>
          <w:p w:rsidR="00000000" w:rsidDel="00000000" w:rsidP="00000000" w:rsidRDefault="00000000" w:rsidRPr="00000000" w14:paraId="00000203">
            <w:pPr>
              <w:shd w:fill="ffffff" w:val="clear"/>
              <w:rPr>
                <w:color w:val="000000"/>
                <w:sz w:val="20"/>
                <w:szCs w:val="20"/>
              </w:rPr>
            </w:pPr>
            <w:r w:rsidDel="00000000" w:rsidR="00000000" w:rsidRPr="00000000">
              <w:rPr>
                <w:color w:val="000000"/>
                <w:sz w:val="20"/>
                <w:szCs w:val="20"/>
                <w:rtl w:val="0"/>
              </w:rPr>
              <w:t xml:space="preserve">Versatilidad</w:t>
            </w:r>
          </w:p>
          <w:p w:rsidR="00000000" w:rsidDel="00000000" w:rsidP="00000000" w:rsidRDefault="00000000" w:rsidRPr="00000000" w14:paraId="00000204">
            <w:pPr>
              <w:shd w:fill="ffffff" w:val="clear"/>
              <w:rPr>
                <w:b w:val="0"/>
                <w:color w:val="000000"/>
                <w:sz w:val="20"/>
                <w:szCs w:val="20"/>
              </w:rPr>
            </w:pPr>
            <w:r w:rsidDel="00000000" w:rsidR="00000000" w:rsidRPr="00000000">
              <w:rPr>
                <w:b w:val="0"/>
                <w:color w:val="000000"/>
                <w:sz w:val="20"/>
                <w:szCs w:val="20"/>
                <w:rtl w:val="0"/>
              </w:rPr>
              <w:t xml:space="preserve">El transporte por carretera permite un acceso más rápido a las instalaciones de los despachadores, embarcadores o   destinatarios,   agilizando   y facilitando el cargue </w:t>
            </w:r>
            <w:r w:rsidDel="00000000" w:rsidR="00000000" w:rsidRPr="00000000">
              <w:rPr>
                <w:b w:val="0"/>
                <w:sz w:val="20"/>
                <w:szCs w:val="20"/>
                <w:rtl w:val="0"/>
              </w:rPr>
              <w:t xml:space="preserve">y el descargue</w:t>
            </w:r>
            <w:r w:rsidDel="00000000" w:rsidR="00000000" w:rsidRPr="00000000">
              <w:rPr>
                <w:b w:val="0"/>
                <w:color w:val="000000"/>
                <w:sz w:val="20"/>
                <w:szCs w:val="20"/>
                <w:rtl w:val="0"/>
              </w:rPr>
              <w:t xml:space="preserve">, por   ende,   la   entrega   segura   de   la mercancía.</w:t>
            </w:r>
          </w:p>
          <w:p w:rsidR="00000000" w:rsidDel="00000000" w:rsidP="00000000" w:rsidRDefault="00000000" w:rsidRPr="00000000" w14:paraId="00000205">
            <w:pPr>
              <w:jc w:val="both"/>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06">
            <w:pPr>
              <w:jc w:val="both"/>
              <w:rPr>
                <w:color w:val="000000"/>
                <w:sz w:val="20"/>
                <w:szCs w:val="20"/>
              </w:rPr>
            </w:pPr>
            <w:r w:rsidDel="00000000" w:rsidR="00000000" w:rsidRPr="00000000">
              <w:rPr>
                <w:color w:val="000000"/>
                <w:sz w:val="20"/>
                <w:szCs w:val="20"/>
                <w:rtl w:val="0"/>
              </w:rPr>
              <w:t xml:space="preserve">Capacidad</w:t>
            </w:r>
          </w:p>
          <w:p w:rsidR="00000000" w:rsidDel="00000000" w:rsidP="00000000" w:rsidRDefault="00000000" w:rsidRPr="00000000" w14:paraId="00000207">
            <w:pPr>
              <w:jc w:val="both"/>
              <w:rPr>
                <w:b w:val="0"/>
                <w:color w:val="000000"/>
                <w:sz w:val="20"/>
                <w:szCs w:val="20"/>
              </w:rPr>
            </w:pPr>
            <w:r w:rsidDel="00000000" w:rsidR="00000000" w:rsidRPr="00000000">
              <w:rPr>
                <w:b w:val="0"/>
                <w:color w:val="000000"/>
                <w:sz w:val="20"/>
                <w:szCs w:val="20"/>
                <w:rtl w:val="0"/>
              </w:rPr>
              <w:t xml:space="preserve">En este aspecto es la modalidad que menor capacidad ofrece para el traslado de mercancía.</w:t>
            </w:r>
          </w:p>
        </w:tc>
      </w:tr>
      <w:tr>
        <w:trPr>
          <w:cantSplit w:val="0"/>
          <w:trHeight w:val="96" w:hRule="atLeast"/>
          <w:tblHeader w:val="0"/>
        </w:trPr>
        <w:tc>
          <w:tcPr/>
          <w:p w:rsidR="00000000" w:rsidDel="00000000" w:rsidP="00000000" w:rsidRDefault="00000000" w:rsidRPr="00000000" w14:paraId="00000208">
            <w:pPr>
              <w:jc w:val="both"/>
              <w:rPr>
                <w:color w:val="000000"/>
                <w:sz w:val="20"/>
                <w:szCs w:val="20"/>
              </w:rPr>
            </w:pPr>
            <w:r w:rsidDel="00000000" w:rsidR="00000000" w:rsidRPr="00000000">
              <w:rPr>
                <w:color w:val="000000"/>
                <w:sz w:val="20"/>
                <w:szCs w:val="20"/>
                <w:rtl w:val="0"/>
              </w:rPr>
              <w:t xml:space="preserve">Prontitud</w:t>
            </w:r>
          </w:p>
          <w:p w:rsidR="00000000" w:rsidDel="00000000" w:rsidP="00000000" w:rsidRDefault="00000000" w:rsidRPr="00000000" w14:paraId="00000209">
            <w:pPr>
              <w:jc w:val="both"/>
              <w:rPr>
                <w:b w:val="0"/>
                <w:color w:val="000000"/>
                <w:sz w:val="20"/>
                <w:szCs w:val="20"/>
              </w:rPr>
            </w:pPr>
            <w:r w:rsidDel="00000000" w:rsidR="00000000" w:rsidRPr="00000000">
              <w:rPr>
                <w:b w:val="0"/>
                <w:color w:val="000000"/>
                <w:sz w:val="20"/>
                <w:szCs w:val="20"/>
                <w:rtl w:val="0"/>
              </w:rPr>
              <w:t xml:space="preserve">Derivado de los dos aspectos anteriores, los tiempos de espera (salvo graves inconvenientes de orden natural o social). Las partidas y llegadas de los camiones de un determinado origen y destino pueden fijarse con una relativa exactitud.</w:t>
            </w:r>
          </w:p>
        </w:tc>
        <w:tc>
          <w:tcPr/>
          <w:p w:rsidR="00000000" w:rsidDel="00000000" w:rsidP="00000000" w:rsidRDefault="00000000" w:rsidRPr="00000000" w14:paraId="0000020A">
            <w:pPr>
              <w:jc w:val="both"/>
              <w:rPr>
                <w:color w:val="000000"/>
                <w:sz w:val="20"/>
                <w:szCs w:val="20"/>
              </w:rPr>
            </w:pPr>
            <w:r w:rsidDel="00000000" w:rsidR="00000000" w:rsidRPr="00000000">
              <w:rPr>
                <w:color w:val="000000"/>
                <w:sz w:val="20"/>
                <w:szCs w:val="20"/>
                <w:rtl w:val="0"/>
              </w:rPr>
              <w:t xml:space="preserve">Distancias</w:t>
            </w:r>
          </w:p>
          <w:p w:rsidR="00000000" w:rsidDel="00000000" w:rsidP="00000000" w:rsidRDefault="00000000" w:rsidRPr="00000000" w14:paraId="0000020B">
            <w:pPr>
              <w:jc w:val="both"/>
              <w:rPr>
                <w:b w:val="0"/>
                <w:color w:val="000000"/>
                <w:sz w:val="20"/>
                <w:szCs w:val="20"/>
              </w:rPr>
            </w:pPr>
            <w:r w:rsidDel="00000000" w:rsidR="00000000" w:rsidRPr="00000000">
              <w:rPr>
                <w:b w:val="0"/>
                <w:color w:val="000000"/>
                <w:sz w:val="20"/>
                <w:szCs w:val="20"/>
                <w:rtl w:val="0"/>
              </w:rPr>
              <w:t xml:space="preserve">Como ya se mencionó en lo relativo a grandes distancias y limitaciones internacionales el transporte terrestre pierde toda ventaja respecto a cualquiera de las otras modalidades.</w:t>
            </w:r>
          </w:p>
        </w:tc>
      </w:tr>
      <w:tr>
        <w:trPr>
          <w:cantSplit w:val="0"/>
          <w:tblHeader w:val="0"/>
        </w:trPr>
        <w:tc>
          <w:tcPr/>
          <w:p w:rsidR="00000000" w:rsidDel="00000000" w:rsidP="00000000" w:rsidRDefault="00000000" w:rsidRPr="00000000" w14:paraId="0000020C">
            <w:pPr>
              <w:jc w:val="both"/>
              <w:rPr>
                <w:color w:val="000000"/>
                <w:sz w:val="20"/>
                <w:szCs w:val="20"/>
              </w:rPr>
            </w:pPr>
            <w:r w:rsidDel="00000000" w:rsidR="00000000" w:rsidRPr="00000000">
              <w:rPr>
                <w:color w:val="000000"/>
                <w:sz w:val="20"/>
                <w:szCs w:val="20"/>
                <w:rtl w:val="0"/>
              </w:rPr>
              <w:t xml:space="preserve">Accesibilidad</w:t>
            </w:r>
          </w:p>
          <w:p w:rsidR="00000000" w:rsidDel="00000000" w:rsidP="00000000" w:rsidRDefault="00000000" w:rsidRPr="00000000" w14:paraId="0000020D">
            <w:pPr>
              <w:jc w:val="both"/>
              <w:rPr>
                <w:b w:val="0"/>
                <w:color w:val="000000"/>
                <w:sz w:val="20"/>
                <w:szCs w:val="20"/>
              </w:rPr>
            </w:pPr>
            <w:r w:rsidDel="00000000" w:rsidR="00000000" w:rsidRPr="00000000">
              <w:rPr>
                <w:b w:val="0"/>
                <w:color w:val="000000"/>
                <w:sz w:val="20"/>
                <w:szCs w:val="20"/>
                <w:rtl w:val="0"/>
              </w:rPr>
              <w:t xml:space="preserve">La facilidad de ingreso de esta modalidad a cualquier destino tiene un mayor porcentaje de efectividad, dada la agilidad y maniobrabilidad de los vehículos.</w:t>
            </w:r>
          </w:p>
        </w:tc>
        <w:tc>
          <w:tcPr/>
          <w:p w:rsidR="00000000" w:rsidDel="00000000" w:rsidP="00000000" w:rsidRDefault="00000000" w:rsidRPr="00000000" w14:paraId="0000020E">
            <w:pPr>
              <w:jc w:val="both"/>
              <w:rPr>
                <w:color w:val="000000"/>
                <w:sz w:val="20"/>
                <w:szCs w:val="20"/>
              </w:rPr>
            </w:pPr>
            <w:r w:rsidDel="00000000" w:rsidR="00000000" w:rsidRPr="00000000">
              <w:rPr>
                <w:color w:val="000000"/>
                <w:sz w:val="20"/>
                <w:szCs w:val="20"/>
                <w:rtl w:val="0"/>
              </w:rPr>
              <w:t xml:space="preserve">Congestión</w:t>
            </w:r>
          </w:p>
          <w:p w:rsidR="00000000" w:rsidDel="00000000" w:rsidP="00000000" w:rsidRDefault="00000000" w:rsidRPr="00000000" w14:paraId="0000020F">
            <w:pPr>
              <w:jc w:val="both"/>
              <w:rPr>
                <w:b w:val="0"/>
                <w:color w:val="000000"/>
                <w:sz w:val="20"/>
                <w:szCs w:val="20"/>
              </w:rPr>
            </w:pPr>
            <w:r w:rsidDel="00000000" w:rsidR="00000000" w:rsidRPr="00000000">
              <w:rPr>
                <w:b w:val="0"/>
                <w:color w:val="000000"/>
                <w:sz w:val="20"/>
                <w:szCs w:val="20"/>
                <w:rtl w:val="0"/>
              </w:rPr>
              <w:t xml:space="preserve">En puntos urbanos o de gran afluencia vehicular el transporte terrestre pierde su ventaja de agilidad y maniobrabilidad respecto de las otras formas de transporte, puesto que no cuenta con vías adecuadas para este transporte.</w:t>
            </w:r>
          </w:p>
        </w:tc>
      </w:tr>
      <w:tr>
        <w:trPr>
          <w:cantSplit w:val="0"/>
          <w:tblHeader w:val="0"/>
        </w:trPr>
        <w:tc>
          <w:tcPr/>
          <w:p w:rsidR="00000000" w:rsidDel="00000000" w:rsidP="00000000" w:rsidRDefault="00000000" w:rsidRPr="00000000" w14:paraId="00000210">
            <w:pPr>
              <w:jc w:val="both"/>
              <w:rPr>
                <w:color w:val="000000"/>
                <w:sz w:val="20"/>
                <w:szCs w:val="20"/>
              </w:rPr>
            </w:pPr>
            <w:r w:rsidDel="00000000" w:rsidR="00000000" w:rsidRPr="00000000">
              <w:rPr>
                <w:color w:val="000000"/>
                <w:sz w:val="20"/>
                <w:szCs w:val="20"/>
                <w:rtl w:val="0"/>
              </w:rPr>
              <w:t xml:space="preserve">Seguridad</w:t>
            </w:r>
          </w:p>
          <w:p w:rsidR="00000000" w:rsidDel="00000000" w:rsidP="00000000" w:rsidRDefault="00000000" w:rsidRPr="00000000" w14:paraId="00000211">
            <w:pPr>
              <w:jc w:val="both"/>
              <w:rPr>
                <w:b w:val="0"/>
                <w:color w:val="000000"/>
                <w:sz w:val="20"/>
                <w:szCs w:val="20"/>
              </w:rPr>
            </w:pPr>
            <w:r w:rsidDel="00000000" w:rsidR="00000000" w:rsidRPr="00000000">
              <w:rPr>
                <w:b w:val="0"/>
                <w:color w:val="000000"/>
                <w:sz w:val="20"/>
                <w:szCs w:val="20"/>
                <w:rtl w:val="0"/>
              </w:rPr>
              <w:t xml:space="preserve">Es mayor el control y la verificación del estado de la carga, si se requiere, garantizando su óptima entrega.</w:t>
            </w:r>
          </w:p>
        </w:tc>
        <w:tc>
          <w:tcPr/>
          <w:p w:rsidR="00000000" w:rsidDel="00000000" w:rsidP="00000000" w:rsidRDefault="00000000" w:rsidRPr="00000000" w14:paraId="00000212">
            <w:pPr>
              <w:jc w:val="both"/>
              <w:rPr>
                <w:color w:val="000000"/>
                <w:sz w:val="20"/>
                <w:szCs w:val="20"/>
              </w:rPr>
            </w:pPr>
            <w:r w:rsidDel="00000000" w:rsidR="00000000" w:rsidRPr="00000000">
              <w:rPr>
                <w:color w:val="000000"/>
                <w:sz w:val="20"/>
                <w:szCs w:val="20"/>
                <w:rtl w:val="0"/>
              </w:rPr>
              <w:t xml:space="preserve">Regulación</w:t>
            </w:r>
          </w:p>
          <w:p w:rsidR="00000000" w:rsidDel="00000000" w:rsidP="00000000" w:rsidRDefault="00000000" w:rsidRPr="00000000" w14:paraId="00000213">
            <w:pPr>
              <w:jc w:val="both"/>
              <w:rPr>
                <w:b w:val="0"/>
                <w:color w:val="000000"/>
                <w:sz w:val="20"/>
                <w:szCs w:val="20"/>
              </w:rPr>
            </w:pPr>
            <w:r w:rsidDel="00000000" w:rsidR="00000000" w:rsidRPr="00000000">
              <w:rPr>
                <w:b w:val="0"/>
                <w:color w:val="000000"/>
                <w:sz w:val="20"/>
                <w:szCs w:val="20"/>
                <w:rtl w:val="0"/>
              </w:rPr>
              <w:t xml:space="preserve">Este aspecto afecta en mayor porcentaje a los países en vías de desarrollo en donde la normatividad de circulación, el uso de fuentes y el desarrollo de malla vial aún no se encuentran estandarizados.</w:t>
            </w:r>
          </w:p>
        </w:tc>
      </w:tr>
      <w:tr>
        <w:trPr>
          <w:cantSplit w:val="0"/>
          <w:tblHeader w:val="0"/>
        </w:trPr>
        <w:tc>
          <w:tcPr/>
          <w:p w:rsidR="00000000" w:rsidDel="00000000" w:rsidP="00000000" w:rsidRDefault="00000000" w:rsidRPr="00000000" w14:paraId="00000214">
            <w:pPr>
              <w:jc w:val="both"/>
              <w:rPr>
                <w:color w:val="000000"/>
                <w:sz w:val="20"/>
                <w:szCs w:val="20"/>
              </w:rPr>
            </w:pPr>
            <w:r w:rsidDel="00000000" w:rsidR="00000000" w:rsidRPr="00000000">
              <w:rPr>
                <w:color w:val="000000"/>
                <w:sz w:val="20"/>
                <w:szCs w:val="20"/>
                <w:rtl w:val="0"/>
              </w:rPr>
              <w:t xml:space="preserve">Costo</w:t>
            </w:r>
          </w:p>
          <w:p w:rsidR="00000000" w:rsidDel="00000000" w:rsidP="00000000" w:rsidRDefault="00000000" w:rsidRPr="00000000" w14:paraId="00000215">
            <w:pPr>
              <w:jc w:val="both"/>
              <w:rPr>
                <w:b w:val="0"/>
                <w:color w:val="000000"/>
                <w:sz w:val="20"/>
                <w:szCs w:val="20"/>
              </w:rPr>
            </w:pPr>
            <w:r w:rsidDel="00000000" w:rsidR="00000000" w:rsidRPr="00000000">
              <w:rPr>
                <w:b w:val="0"/>
                <w:color w:val="000000"/>
                <w:sz w:val="20"/>
                <w:szCs w:val="20"/>
                <w:rtl w:val="0"/>
              </w:rPr>
              <w:t xml:space="preserve">Suele estar al alcance de quien usa este medio de transporte.</w:t>
            </w:r>
          </w:p>
        </w:tc>
        <w:tc>
          <w:tcPr/>
          <w:p w:rsidR="00000000" w:rsidDel="00000000" w:rsidP="00000000" w:rsidRDefault="00000000" w:rsidRPr="00000000" w14:paraId="00000216">
            <w:pPr>
              <w:jc w:val="both"/>
              <w:rPr>
                <w:color w:val="000000"/>
                <w:sz w:val="20"/>
                <w:szCs w:val="20"/>
              </w:rPr>
            </w:pPr>
            <w:r w:rsidDel="00000000" w:rsidR="00000000" w:rsidRPr="00000000">
              <w:rPr>
                <w:color w:val="000000"/>
                <w:sz w:val="20"/>
                <w:szCs w:val="20"/>
                <w:rtl w:val="0"/>
              </w:rPr>
              <w:t xml:space="preserve">Contaminación</w:t>
            </w:r>
          </w:p>
          <w:p w:rsidR="00000000" w:rsidDel="00000000" w:rsidP="00000000" w:rsidRDefault="00000000" w:rsidRPr="00000000" w14:paraId="00000217">
            <w:pPr>
              <w:jc w:val="both"/>
              <w:rPr>
                <w:b w:val="0"/>
                <w:color w:val="000000"/>
                <w:sz w:val="20"/>
                <w:szCs w:val="20"/>
              </w:rPr>
            </w:pPr>
            <w:r w:rsidDel="00000000" w:rsidR="00000000" w:rsidRPr="00000000">
              <w:rPr>
                <w:b w:val="0"/>
                <w:color w:val="000000"/>
                <w:sz w:val="20"/>
                <w:szCs w:val="20"/>
                <w:rtl w:val="0"/>
              </w:rPr>
              <w:t xml:space="preserve">Este tipo de transporte emite residuos y contaminación, tanto atmosférica como acústica; sin embargo, es un problema que se está tratando de mejorar, incorporando nuevas tecnologías en estos transportes.</w:t>
            </w:r>
          </w:p>
        </w:tc>
      </w:tr>
    </w:tbl>
    <w:p w:rsidR="00000000" w:rsidDel="00000000" w:rsidP="00000000" w:rsidRDefault="00000000" w:rsidRPr="00000000" w14:paraId="00000218">
      <w:pPr>
        <w:shd w:fill="ffffff" w:val="clear"/>
        <w:rPr>
          <w:color w:val="000000"/>
          <w:sz w:val="20"/>
          <w:szCs w:val="20"/>
        </w:rPr>
      </w:pPr>
      <w:r w:rsidDel="00000000" w:rsidR="00000000" w:rsidRPr="00000000">
        <w:rPr>
          <w:rtl w:val="0"/>
        </w:rPr>
      </w:r>
    </w:p>
    <w:p w:rsidR="00000000" w:rsidDel="00000000" w:rsidP="00000000" w:rsidRDefault="00000000" w:rsidRPr="00000000" w14:paraId="00000219">
      <w:pPr>
        <w:shd w:fill="ffffff" w:val="clear"/>
        <w:jc w:val="both"/>
        <w:rPr>
          <w:color w:val="000000"/>
          <w:highlight w:val="white"/>
        </w:rPr>
      </w:pPr>
      <w:r w:rsidDel="00000000" w:rsidR="00000000" w:rsidRPr="00000000">
        <w:rPr>
          <w:color w:val="000000"/>
          <w:highlight w:val="white"/>
          <w:rtl w:val="0"/>
        </w:rPr>
        <w:t xml:space="preserve">Transportar mercancía en tren o ferrocarril es más barato, más seguro, más eficiente y más amigable con el medioambiente. Una sola locomotora reemplazaría a 30 camiones; sin embargo, es importante reconocer sus ventajas y desventajas:</w:t>
      </w:r>
    </w:p>
    <w:p w:rsidR="00000000" w:rsidDel="00000000" w:rsidP="00000000" w:rsidRDefault="00000000" w:rsidRPr="00000000" w14:paraId="0000021A">
      <w:pPr>
        <w:shd w:fill="ffffff" w:val="clear"/>
        <w:rPr>
          <w:color w:val="000000"/>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tbl>
      <w:tblPr>
        <w:tblStyle w:val="Table12"/>
        <w:tblW w:w="9602.0" w:type="dxa"/>
        <w:jc w:val="left"/>
        <w:tblInd w:w="24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804"/>
        <w:gridCol w:w="4798"/>
        <w:tblGridChange w:id="0">
          <w:tblGrid>
            <w:gridCol w:w="4804"/>
            <w:gridCol w:w="4798"/>
          </w:tblGrid>
        </w:tblGridChange>
      </w:tblGrid>
      <w:tr>
        <w:trPr>
          <w:cantSplit w:val="0"/>
          <w:tblHeader w:val="0"/>
        </w:trPr>
        <w:tc>
          <w:tcPr/>
          <w:p w:rsidR="00000000" w:rsidDel="00000000" w:rsidP="00000000" w:rsidRDefault="00000000" w:rsidRPr="00000000" w14:paraId="0000021C">
            <w:pPr>
              <w:jc w:val="both"/>
              <w:rPr>
                <w:color w:val="000000"/>
                <w:sz w:val="20"/>
                <w:szCs w:val="20"/>
              </w:rPr>
            </w:pPr>
            <w:r w:rsidDel="00000000" w:rsidR="00000000" w:rsidRPr="00000000">
              <w:rPr>
                <w:color w:val="000000"/>
                <w:sz w:val="20"/>
                <w:szCs w:val="20"/>
                <w:rtl w:val="0"/>
              </w:rPr>
              <w:t xml:space="preserve">TRANSPORTE MARÍTIMO</w:t>
            </w:r>
          </w:p>
        </w:tc>
        <w:tc>
          <w:tcPr/>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TRANSPORTE AÉREO                </w:t>
            </w:r>
          </w:p>
        </w:tc>
      </w:tr>
      <w:tr>
        <w:trPr>
          <w:cantSplit w:val="0"/>
          <w:tblHeader w:val="0"/>
        </w:trPr>
        <w:tc>
          <w:tcPr>
            <w:shd w:fill="auto" w:val="clear"/>
          </w:tcPr>
          <w:p w:rsidR="00000000" w:rsidDel="00000000" w:rsidP="00000000" w:rsidRDefault="00000000" w:rsidRPr="00000000" w14:paraId="0000021E">
            <w:pPr>
              <w:jc w:val="both"/>
              <w:rPr>
                <w:color w:val="000000"/>
                <w:sz w:val="20"/>
                <w:szCs w:val="20"/>
              </w:rPr>
            </w:pPr>
            <w:r w:rsidDel="00000000" w:rsidR="00000000" w:rsidRPr="00000000">
              <w:rPr>
                <w:color w:val="000000"/>
                <w:sz w:val="20"/>
                <w:szCs w:val="20"/>
                <w:rtl w:val="0"/>
              </w:rPr>
              <w:t xml:space="preserve">Capacidad</w:t>
            </w:r>
          </w:p>
          <w:p w:rsidR="00000000" w:rsidDel="00000000" w:rsidP="00000000" w:rsidRDefault="00000000" w:rsidRPr="00000000" w14:paraId="0000021F">
            <w:pPr>
              <w:jc w:val="both"/>
              <w:rPr>
                <w:b w:val="0"/>
                <w:color w:val="000000"/>
                <w:sz w:val="20"/>
                <w:szCs w:val="20"/>
              </w:rPr>
            </w:pPr>
            <w:r w:rsidDel="00000000" w:rsidR="00000000" w:rsidRPr="00000000">
              <w:rPr>
                <w:b w:val="0"/>
                <w:color w:val="000000"/>
                <w:sz w:val="20"/>
                <w:szCs w:val="20"/>
                <w:rtl w:val="0"/>
              </w:rPr>
              <w:t xml:space="preserve">En relación con el transporte terrestre por carretera y el aéreo este presenta una elevada capacidad, tanto en peso como en volumen.</w:t>
            </w:r>
          </w:p>
        </w:tc>
        <w:tc>
          <w:tcPr>
            <w:shd w:fill="auto" w:val="clear"/>
          </w:tcPr>
          <w:p w:rsidR="00000000" w:rsidDel="00000000" w:rsidP="00000000" w:rsidRDefault="00000000" w:rsidRPr="00000000" w14:paraId="00000220">
            <w:pPr>
              <w:jc w:val="both"/>
              <w:rPr>
                <w:color w:val="000000"/>
                <w:sz w:val="20"/>
                <w:szCs w:val="20"/>
              </w:rPr>
            </w:pPr>
            <w:r w:rsidDel="00000000" w:rsidR="00000000" w:rsidRPr="00000000">
              <w:rPr>
                <w:color w:val="000000"/>
                <w:sz w:val="20"/>
                <w:szCs w:val="20"/>
                <w:rtl w:val="0"/>
              </w:rPr>
              <w:t xml:space="preserve">Flexibilidad</w:t>
            </w:r>
          </w:p>
          <w:p w:rsidR="00000000" w:rsidDel="00000000" w:rsidP="00000000" w:rsidRDefault="00000000" w:rsidRPr="00000000" w14:paraId="00000221">
            <w:pPr>
              <w:jc w:val="both"/>
              <w:rPr>
                <w:b w:val="0"/>
                <w:color w:val="000000"/>
                <w:sz w:val="20"/>
                <w:szCs w:val="20"/>
              </w:rPr>
            </w:pPr>
            <w:r w:rsidDel="00000000" w:rsidR="00000000" w:rsidRPr="00000000">
              <w:rPr>
                <w:b w:val="0"/>
                <w:color w:val="000000"/>
                <w:sz w:val="20"/>
                <w:szCs w:val="20"/>
                <w:rtl w:val="0"/>
              </w:rPr>
              <w:t xml:space="preserve">Este medio de transporte se encuentra limitado por la forma y el trayecto de las vías existentes, lo cual se agrava en el entorno internacional en donde estas no se encuentran estandarizadas.</w:t>
            </w:r>
          </w:p>
        </w:tc>
      </w:tr>
      <w:tr>
        <w:trPr>
          <w:cantSplit w:val="0"/>
          <w:trHeight w:val="96" w:hRule="atLeast"/>
          <w:tblHeader w:val="0"/>
        </w:trPr>
        <w:tc>
          <w:tcPr/>
          <w:p w:rsidR="00000000" w:rsidDel="00000000" w:rsidP="00000000" w:rsidRDefault="00000000" w:rsidRPr="00000000" w14:paraId="00000222">
            <w:pPr>
              <w:jc w:val="both"/>
              <w:rPr>
                <w:color w:val="000000"/>
                <w:sz w:val="20"/>
                <w:szCs w:val="20"/>
              </w:rPr>
            </w:pPr>
            <w:r w:rsidDel="00000000" w:rsidR="00000000" w:rsidRPr="00000000">
              <w:rPr>
                <w:color w:val="000000"/>
                <w:sz w:val="20"/>
                <w:szCs w:val="20"/>
                <w:rtl w:val="0"/>
              </w:rPr>
              <w:t xml:space="preserve">Articulación</w:t>
            </w:r>
          </w:p>
          <w:p w:rsidR="00000000" w:rsidDel="00000000" w:rsidP="00000000" w:rsidRDefault="00000000" w:rsidRPr="00000000" w14:paraId="00000223">
            <w:pPr>
              <w:jc w:val="both"/>
              <w:rPr>
                <w:b w:val="0"/>
                <w:color w:val="000000"/>
                <w:sz w:val="20"/>
                <w:szCs w:val="20"/>
              </w:rPr>
            </w:pPr>
            <w:r w:rsidDel="00000000" w:rsidR="00000000" w:rsidRPr="00000000">
              <w:rPr>
                <w:b w:val="0"/>
                <w:color w:val="000000"/>
                <w:sz w:val="20"/>
                <w:szCs w:val="20"/>
                <w:rtl w:val="0"/>
              </w:rPr>
              <w:t xml:space="preserve">Ya que el sistema es fácilmente modificable y se articula con otras modalidades como la marítima.</w:t>
            </w:r>
          </w:p>
        </w:tc>
        <w:tc>
          <w:tcPr/>
          <w:p w:rsidR="00000000" w:rsidDel="00000000" w:rsidP="00000000" w:rsidRDefault="00000000" w:rsidRPr="00000000" w14:paraId="00000224">
            <w:pPr>
              <w:jc w:val="both"/>
              <w:rPr>
                <w:color w:val="000000"/>
                <w:sz w:val="20"/>
                <w:szCs w:val="20"/>
              </w:rPr>
            </w:pPr>
            <w:r w:rsidDel="00000000" w:rsidR="00000000" w:rsidRPr="00000000">
              <w:rPr>
                <w:color w:val="000000"/>
                <w:sz w:val="20"/>
                <w:szCs w:val="20"/>
                <w:rtl w:val="0"/>
              </w:rPr>
              <w:t xml:space="preserve">Transbordos</w:t>
            </w:r>
          </w:p>
          <w:p w:rsidR="00000000" w:rsidDel="00000000" w:rsidP="00000000" w:rsidRDefault="00000000" w:rsidRPr="00000000" w14:paraId="00000225">
            <w:pPr>
              <w:jc w:val="both"/>
              <w:rPr>
                <w:b w:val="0"/>
                <w:color w:val="000000"/>
                <w:sz w:val="20"/>
                <w:szCs w:val="20"/>
              </w:rPr>
            </w:pPr>
            <w:r w:rsidDel="00000000" w:rsidR="00000000" w:rsidRPr="00000000">
              <w:rPr>
                <w:b w:val="0"/>
                <w:color w:val="000000"/>
                <w:sz w:val="20"/>
                <w:szCs w:val="20"/>
                <w:rtl w:val="0"/>
              </w:rPr>
              <w:t xml:space="preserve">En la mayoría de los casos la mercancía pasa previamente por otro medio de transporte antes de llegar al sistema férreo, lo cual acarrea un incremento en la probabilidad de daño de la mercancía por manipulación.</w:t>
            </w:r>
          </w:p>
        </w:tc>
      </w:tr>
      <w:tr>
        <w:trPr>
          <w:cantSplit w:val="0"/>
          <w:tblHeader w:val="0"/>
        </w:trPr>
        <w:tc>
          <w:tcPr/>
          <w:p w:rsidR="00000000" w:rsidDel="00000000" w:rsidP="00000000" w:rsidRDefault="00000000" w:rsidRPr="00000000" w14:paraId="00000226">
            <w:pPr>
              <w:jc w:val="both"/>
              <w:rPr>
                <w:color w:val="000000"/>
                <w:sz w:val="20"/>
                <w:szCs w:val="20"/>
              </w:rPr>
            </w:pPr>
            <w:r w:rsidDel="00000000" w:rsidR="00000000" w:rsidRPr="00000000">
              <w:rPr>
                <w:color w:val="000000"/>
                <w:sz w:val="20"/>
                <w:szCs w:val="20"/>
                <w:rtl w:val="0"/>
              </w:rPr>
              <w:t xml:space="preserve">Velocidad</w:t>
            </w:r>
          </w:p>
          <w:p w:rsidR="00000000" w:rsidDel="00000000" w:rsidP="00000000" w:rsidRDefault="00000000" w:rsidRPr="00000000" w14:paraId="00000227">
            <w:pPr>
              <w:jc w:val="both"/>
              <w:rPr>
                <w:b w:val="0"/>
                <w:color w:val="000000"/>
                <w:sz w:val="20"/>
                <w:szCs w:val="20"/>
              </w:rPr>
            </w:pPr>
            <w:r w:rsidDel="00000000" w:rsidR="00000000" w:rsidRPr="00000000">
              <w:rPr>
                <w:b w:val="0"/>
                <w:color w:val="000000"/>
                <w:sz w:val="20"/>
                <w:szCs w:val="20"/>
                <w:rtl w:val="0"/>
              </w:rPr>
              <w:t xml:space="preserve">El transporte férreo permite el transporte de mercancías a altas velocidades, complementando su gran capacidad.</w:t>
            </w:r>
          </w:p>
        </w:tc>
        <w:tc>
          <w:tcPr/>
          <w:p w:rsidR="00000000" w:rsidDel="00000000" w:rsidP="00000000" w:rsidRDefault="00000000" w:rsidRPr="00000000" w14:paraId="00000228">
            <w:pPr>
              <w:jc w:val="both"/>
              <w:rPr>
                <w:color w:val="000000"/>
                <w:sz w:val="20"/>
                <w:szCs w:val="20"/>
              </w:rPr>
            </w:pPr>
            <w:r w:rsidDel="00000000" w:rsidR="00000000" w:rsidRPr="00000000">
              <w:rPr>
                <w:color w:val="000000"/>
                <w:sz w:val="20"/>
                <w:szCs w:val="20"/>
                <w:rtl w:val="0"/>
              </w:rPr>
              <w:t xml:space="preserve">Robos</w:t>
            </w:r>
          </w:p>
          <w:p w:rsidR="00000000" w:rsidDel="00000000" w:rsidP="00000000" w:rsidRDefault="00000000" w:rsidRPr="00000000" w14:paraId="00000229">
            <w:pPr>
              <w:jc w:val="both"/>
              <w:rPr>
                <w:b w:val="0"/>
                <w:color w:val="000000"/>
                <w:sz w:val="20"/>
                <w:szCs w:val="20"/>
              </w:rPr>
            </w:pPr>
            <w:r w:rsidDel="00000000" w:rsidR="00000000" w:rsidRPr="00000000">
              <w:rPr>
                <w:b w:val="0"/>
                <w:color w:val="000000"/>
                <w:sz w:val="20"/>
                <w:szCs w:val="20"/>
                <w:rtl w:val="0"/>
              </w:rPr>
              <w:t xml:space="preserve">Dadas las grandes dimensiones y el número de transbordos es muy común que se presenten robos.</w:t>
            </w:r>
          </w:p>
        </w:tc>
      </w:tr>
      <w:tr>
        <w:trPr>
          <w:cantSplit w:val="0"/>
          <w:tblHeader w:val="0"/>
        </w:trPr>
        <w:tc>
          <w:tcPr/>
          <w:p w:rsidR="00000000" w:rsidDel="00000000" w:rsidP="00000000" w:rsidRDefault="00000000" w:rsidRPr="00000000" w14:paraId="0000022A">
            <w:pPr>
              <w:jc w:val="both"/>
              <w:rPr>
                <w:color w:val="000000"/>
                <w:sz w:val="20"/>
                <w:szCs w:val="20"/>
              </w:rPr>
            </w:pPr>
            <w:r w:rsidDel="00000000" w:rsidR="00000000" w:rsidRPr="00000000">
              <w:rPr>
                <w:color w:val="000000"/>
                <w:sz w:val="20"/>
                <w:szCs w:val="20"/>
                <w:rtl w:val="0"/>
              </w:rPr>
              <w:t xml:space="preserve">Documentación</w:t>
            </w:r>
          </w:p>
          <w:p w:rsidR="00000000" w:rsidDel="00000000" w:rsidP="00000000" w:rsidRDefault="00000000" w:rsidRPr="00000000" w14:paraId="0000022B">
            <w:pPr>
              <w:jc w:val="both"/>
              <w:rPr>
                <w:b w:val="0"/>
                <w:color w:val="000000"/>
                <w:sz w:val="20"/>
                <w:szCs w:val="20"/>
              </w:rPr>
            </w:pPr>
            <w:r w:rsidDel="00000000" w:rsidR="00000000" w:rsidRPr="00000000">
              <w:rPr>
                <w:b w:val="0"/>
                <w:color w:val="000000"/>
                <w:sz w:val="20"/>
                <w:szCs w:val="20"/>
                <w:rtl w:val="0"/>
              </w:rPr>
              <w:t xml:space="preserve">No difiere tanto de la empleada para el transporte de carretera.</w:t>
            </w:r>
          </w:p>
        </w:tc>
        <w:tc>
          <w:tcPr/>
          <w:p w:rsidR="00000000" w:rsidDel="00000000" w:rsidP="00000000" w:rsidRDefault="00000000" w:rsidRPr="00000000" w14:paraId="0000022C">
            <w:pPr>
              <w:jc w:val="both"/>
              <w:rPr>
                <w:b w:val="0"/>
                <w:color w:val="000000"/>
                <w:sz w:val="20"/>
                <w:szCs w:val="20"/>
              </w:rPr>
            </w:pPr>
            <w:r w:rsidDel="00000000" w:rsidR="00000000" w:rsidRPr="00000000">
              <w:rPr>
                <w:rtl w:val="0"/>
              </w:rPr>
            </w:r>
          </w:p>
        </w:tc>
      </w:tr>
    </w:tbl>
    <w:p w:rsidR="00000000" w:rsidDel="00000000" w:rsidP="00000000" w:rsidRDefault="00000000" w:rsidRPr="00000000" w14:paraId="0000022D">
      <w:pPr>
        <w:spacing w:line="240" w:lineRule="auto"/>
        <w:ind w:left="330" w:firstLine="0"/>
        <w:rPr>
          <w:color w:val="000000"/>
          <w:sz w:val="20"/>
          <w:szCs w:val="20"/>
        </w:rPr>
      </w:pPr>
      <w:r w:rsidDel="00000000" w:rsidR="00000000" w:rsidRPr="00000000">
        <w:rPr>
          <w:color w:val="000000"/>
          <w:sz w:val="20"/>
          <w:szCs w:val="20"/>
          <w:highlight w:val="white"/>
          <w:rtl w:val="0"/>
        </w:rPr>
        <w:t xml:space="preserve">Nota. Tomado de studocu (2021).  </w:t>
      </w:r>
      <w:hyperlink r:id="rId49">
        <w:r w:rsidDel="00000000" w:rsidR="00000000" w:rsidRPr="00000000">
          <w:rPr>
            <w:color w:val="0000ff"/>
            <w:sz w:val="20"/>
            <w:szCs w:val="20"/>
            <w:u w:val="single"/>
            <w:rtl w:val="0"/>
          </w:rPr>
          <w:t xml:space="preserve">https://www.studocu.com/co/document/universidad-ecci/gestion-administrativa/evidencia-1-cuadro-comparativo-medios-y-modos-de-transporte/21162943</w:t>
        </w:r>
      </w:hyperlink>
      <w:r w:rsidDel="00000000" w:rsidR="00000000" w:rsidRPr="00000000">
        <w:rPr>
          <w:rtl w:val="0"/>
        </w:rPr>
      </w:r>
    </w:p>
    <w:p w:rsidR="00000000" w:rsidDel="00000000" w:rsidP="00000000" w:rsidRDefault="00000000" w:rsidRPr="00000000" w14:paraId="0000022E">
      <w:pPr>
        <w:spacing w:line="240" w:lineRule="auto"/>
        <w:rPr>
          <w:color w:val="000000"/>
          <w:sz w:val="20"/>
          <w:szCs w:val="20"/>
        </w:rPr>
      </w:pPr>
      <w:r w:rsidDel="00000000" w:rsidR="00000000" w:rsidRPr="00000000">
        <w:rPr>
          <w:rtl w:val="0"/>
        </w:rPr>
      </w:r>
    </w:p>
    <w:p w:rsidR="00000000" w:rsidDel="00000000" w:rsidP="00000000" w:rsidRDefault="00000000" w:rsidRPr="00000000" w14:paraId="0000022F">
      <w:pPr>
        <w:spacing w:line="240" w:lineRule="auto"/>
        <w:ind w:left="283" w:firstLine="720"/>
        <w:rPr>
          <w:color w:val="000000"/>
          <w:sz w:val="20"/>
          <w:szCs w:val="20"/>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Planes de contingencia</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40" w:lineRule="auto"/>
        <w:ind w:left="446" w:firstLine="0"/>
        <w:rPr>
          <w:b w:val="1"/>
          <w:color w:val="000000"/>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color w:val="000000"/>
          <w:sz w:val="20"/>
          <w:szCs w:val="20"/>
          <w:rtl w:val="0"/>
        </w:rPr>
        <w:t xml:space="preserve">Este se plantea en el punto 8 de mercancías peligrosas, Decreto 1609, hojas de seguridad y tarjeta de emergencia.  Dentro de la atención de las contingencias es importante el desarrollo de técnicas que permitan ser preventivos o reactivos de acuerdo con el caso</w:t>
      </w:r>
      <w:r w:rsidDel="00000000" w:rsidR="00000000" w:rsidRPr="00000000">
        <w:rPr>
          <w:sz w:val="20"/>
          <w:szCs w:val="20"/>
          <w:rtl w:val="0"/>
        </w:rPr>
        <w:t xml:space="preserve">, como se muestra a continuación:</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b w:val="1"/>
          <w:color w:val="000000"/>
          <w:sz w:val="20"/>
          <w:szCs w:val="20"/>
          <w:rtl w:val="0"/>
        </w:rPr>
        <w:t xml:space="preserve">Técnicas de manejo de equipos de seguridad: </w:t>
      </w:r>
      <w:r w:rsidDel="00000000" w:rsidR="00000000" w:rsidRPr="00000000">
        <w:rPr>
          <w:color w:val="000000"/>
          <w:sz w:val="20"/>
          <w:szCs w:val="20"/>
          <w:rtl w:val="0"/>
        </w:rPr>
        <w:t xml:space="preserve">estas se orientan cuando se produce el accidente y se clasifican así: </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40" w:lineRule="auto"/>
        <w:ind w:left="643" w:firstLine="0"/>
        <w:rPr>
          <w:color w:val="000000"/>
          <w:sz w:val="20"/>
          <w:szCs w:val="20"/>
        </w:rPr>
      </w:pPr>
      <w:r w:rsidDel="00000000" w:rsidR="00000000" w:rsidRPr="00000000">
        <w:rPr>
          <w:rtl w:val="0"/>
        </w:rPr>
      </w:r>
    </w:p>
    <w:p w:rsidR="00000000" w:rsidDel="00000000" w:rsidP="00000000" w:rsidRDefault="00000000" w:rsidRPr="00000000" w14:paraId="00000236">
      <w:pPr>
        <w:shd w:fill="ffffff" w:val="clear"/>
        <w:spacing w:line="240" w:lineRule="auto"/>
        <w:rPr>
          <w:sz w:val="20"/>
          <w:szCs w:val="20"/>
        </w:rPr>
      </w:pPr>
      <w:r w:rsidDel="00000000" w:rsidR="00000000" w:rsidRPr="00000000">
        <w:rPr>
          <w:sz w:val="20"/>
          <w:szCs w:val="20"/>
        </w:rPr>
        <mc:AlternateContent>
          <mc:Choice Requires="wpg">
            <w:drawing>
              <wp:inline distB="0" distT="0" distL="0" distR="0">
                <wp:extent cx="6327159" cy="2073910"/>
                <wp:effectExtent b="0" l="0" r="0" t="0"/>
                <wp:docPr id="23" name=""/>
                <a:graphic>
                  <a:graphicData uri="http://schemas.microsoft.com/office/word/2010/wordprocessingGroup">
                    <wpg:wgp>
                      <wpg:cNvGrpSpPr/>
                      <wpg:grpSpPr>
                        <a:xfrm>
                          <a:off x="2171675" y="2732725"/>
                          <a:ext cx="6327159" cy="2073910"/>
                          <a:chOff x="2171675" y="2732725"/>
                          <a:chExt cx="6348650" cy="2094575"/>
                        </a:xfrm>
                      </wpg:grpSpPr>
                      <wpg:grpSp>
                        <wpg:cNvGrpSpPr/>
                        <wpg:grpSpPr>
                          <a:xfrm>
                            <a:off x="2182421" y="2743045"/>
                            <a:ext cx="6327159" cy="2073910"/>
                            <a:chOff x="2182421" y="2743045"/>
                            <a:chExt cx="6327159" cy="2073910"/>
                          </a:xfrm>
                        </wpg:grpSpPr>
                        <wps:wsp>
                          <wps:cNvSpPr/>
                          <wps:cNvPr id="5" name="Shape 5"/>
                          <wps:spPr>
                            <a:xfrm>
                              <a:off x="2182421" y="2743045"/>
                              <a:ext cx="6327150" cy="207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2421" y="2743045"/>
                              <a:ext cx="6327159" cy="2073910"/>
                              <a:chOff x="0" y="0"/>
                              <a:chExt cx="6327150" cy="2073900"/>
                            </a:xfrm>
                          </wpg:grpSpPr>
                          <wps:wsp>
                            <wps:cNvSpPr/>
                            <wps:cNvPr id="119" name="Shape 119"/>
                            <wps:spPr>
                              <a:xfrm>
                                <a:off x="0" y="0"/>
                                <a:ext cx="6327150" cy="207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27150" cy="2073900"/>
                                <a:chOff x="0" y="0"/>
                                <a:chExt cx="6327150" cy="2073900"/>
                              </a:xfrm>
                            </wpg:grpSpPr>
                            <wps:wsp>
                              <wps:cNvSpPr/>
                              <wps:cNvPr id="121" name="Shape 121"/>
                              <wps:spPr>
                                <a:xfrm>
                                  <a:off x="0" y="0"/>
                                  <a:ext cx="6327150" cy="207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977" y="2382"/>
                                  <a:ext cx="1927806" cy="748800"/>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977" y="2382"/>
                                  <a:ext cx="1927806" cy="748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Técnicas activas:</w:t>
                                    </w:r>
                                  </w:p>
                                </w:txbxContent>
                              </wps:txbx>
                              <wps:bodyPr anchorCtr="0" anchor="ctr" bIns="40625" lIns="71100" spcFirstLastPara="1" rIns="71100" wrap="square" tIns="40625">
                                <a:noAutofit/>
                              </wps:bodyPr>
                            </wps:wsp>
                            <wps:wsp>
                              <wps:cNvSpPr/>
                              <wps:cNvPr id="124" name="Shape 124"/>
                              <wps:spPr>
                                <a:xfrm>
                                  <a:off x="1977" y="751182"/>
                                  <a:ext cx="1927806" cy="1320345"/>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977" y="751182"/>
                                  <a:ext cx="1927806" cy="132034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basan en la planeación y la prevención antes de los accidentes, identificando peligros y evaluando los riesgos, apoyados en inspecciones, en las cuales se analizan los recursos y los procesos para evaluar todos los riesgos.</w:t>
                                    </w:r>
                                  </w:p>
                                </w:txbxContent>
                              </wps:txbx>
                              <wps:bodyPr anchorCtr="0" anchor="t" bIns="80000" lIns="53325" spcFirstLastPara="1" rIns="71100" wrap="square" tIns="53325">
                                <a:noAutofit/>
                              </wps:bodyPr>
                            </wps:wsp>
                            <wps:wsp>
                              <wps:cNvSpPr/>
                              <wps:cNvPr id="126" name="Shape 126"/>
                              <wps:spPr>
                                <a:xfrm>
                                  <a:off x="2199676" y="2382"/>
                                  <a:ext cx="1927806" cy="748800"/>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199676" y="2382"/>
                                  <a:ext cx="1927806" cy="748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Técnicas reactivas:</w:t>
                                    </w:r>
                                  </w:p>
                                </w:txbxContent>
                              </wps:txbx>
                              <wps:bodyPr anchorCtr="0" anchor="ctr" bIns="40625" lIns="71100" spcFirstLastPara="1" rIns="71100" wrap="square" tIns="40625">
                                <a:noAutofit/>
                              </wps:bodyPr>
                            </wps:wsp>
                            <wps:wsp>
                              <wps:cNvSpPr/>
                              <wps:cNvPr id="128" name="Shape 128"/>
                              <wps:spPr>
                                <a:xfrm>
                                  <a:off x="2199676" y="751182"/>
                                  <a:ext cx="1927806" cy="1320345"/>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199676" y="751182"/>
                                  <a:ext cx="1927806" cy="132034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producen una vez ocurre el accidente, determina causas para implementar controles, en esto es muy importante la investigación de los accidentes y la estadística.</w:t>
                                    </w:r>
                                  </w:p>
                                </w:txbxContent>
                              </wps:txbx>
                              <wps:bodyPr anchorCtr="0" anchor="t" bIns="80000" lIns="53325" spcFirstLastPara="1" rIns="71100" wrap="square" tIns="53325">
                                <a:noAutofit/>
                              </wps:bodyPr>
                            </wps:wsp>
                            <wps:wsp>
                              <wps:cNvSpPr/>
                              <wps:cNvPr id="130" name="Shape 130"/>
                              <wps:spPr>
                                <a:xfrm>
                                  <a:off x="4397375" y="2382"/>
                                  <a:ext cx="1927806" cy="748800"/>
                                </a:xfrm>
                                <a:prstGeom prst="rect">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4397375" y="2382"/>
                                  <a:ext cx="1927806" cy="7488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Técnicas complementarias:</w:t>
                                    </w:r>
                                  </w:p>
                                </w:txbxContent>
                              </wps:txbx>
                              <wps:bodyPr anchorCtr="0" anchor="ctr" bIns="40625" lIns="71100" spcFirstLastPara="1" rIns="71100" wrap="square" tIns="40625">
                                <a:noAutofit/>
                              </wps:bodyPr>
                            </wps:wsp>
                            <wps:wsp>
                              <wps:cNvSpPr/>
                              <wps:cNvPr id="132" name="Shape 132"/>
                              <wps:spPr>
                                <a:xfrm>
                                  <a:off x="4397375" y="751182"/>
                                  <a:ext cx="1927806" cy="1320345"/>
                                </a:xfrm>
                                <a:prstGeom prst="rect">
                                  <a:avLst/>
                                </a:prstGeom>
                                <a:solidFill>
                                  <a:srgbClr val="CFD7E7">
                                    <a:alpha val="89019"/>
                                  </a:srgbClr>
                                </a:solidFill>
                                <a:ln cap="flat" cmpd="sng" w="25400">
                                  <a:solidFill>
                                    <a:srgbClr val="CFD7E7">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4397375" y="751182"/>
                                  <a:ext cx="1927806" cy="1320345"/>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basados en la normatividad y la señalización, eliminando aspectos que afecten la seguridad y la salud.</w:t>
                                    </w:r>
                                  </w:p>
                                </w:txbxContent>
                              </wps:txbx>
                              <wps:bodyPr anchorCtr="0" anchor="t" bIns="80000" lIns="53325" spcFirstLastPara="1" rIns="71100" wrap="square" tIns="53325">
                                <a:noAutofit/>
                              </wps:bodyPr>
                            </wps:wsp>
                          </wpg:grpSp>
                        </wpg:grpSp>
                      </wpg:grpSp>
                    </wpg:wgp>
                  </a:graphicData>
                </a:graphic>
              </wp:inline>
            </w:drawing>
          </mc:Choice>
          <mc:Fallback>
            <w:drawing>
              <wp:inline distB="0" distT="0" distL="0" distR="0">
                <wp:extent cx="6327159" cy="2073910"/>
                <wp:effectExtent b="0" l="0" r="0" t="0"/>
                <wp:docPr id="23" name="image31.png"/>
                <a:graphic>
                  <a:graphicData uri="http://schemas.openxmlformats.org/drawingml/2006/picture">
                    <pic:pic>
                      <pic:nvPicPr>
                        <pic:cNvPr id="0" name="image31.png"/>
                        <pic:cNvPicPr preferRelativeResize="0"/>
                      </pic:nvPicPr>
                      <pic:blipFill>
                        <a:blip r:embed="rId50"/>
                        <a:srcRect/>
                        <a:stretch>
                          <a:fillRect/>
                        </a:stretch>
                      </pic:blipFill>
                      <pic:spPr>
                        <a:xfrm>
                          <a:off x="0" y="0"/>
                          <a:ext cx="6327159" cy="2073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sz w:val="20"/>
          <w:szCs w:val="20"/>
          <w:highlight w:val="white"/>
          <w:rtl w:val="0"/>
        </w:rPr>
        <w:t xml:space="preserve">Nota. Tomado de la Nueva ISO 45001:2018.</w:t>
      </w:r>
      <w:r w:rsidDel="00000000" w:rsidR="00000000" w:rsidRPr="00000000">
        <w:rPr>
          <w:sz w:val="20"/>
          <w:szCs w:val="20"/>
          <w:rtl w:val="0"/>
        </w:rPr>
        <w:t xml:space="preserve"> </w:t>
      </w:r>
      <w:hyperlink r:id="rId51">
        <w:r w:rsidDel="00000000" w:rsidR="00000000" w:rsidRPr="00000000">
          <w:rPr>
            <w:color w:val="0000ff"/>
            <w:sz w:val="20"/>
            <w:szCs w:val="20"/>
            <w:u w:val="single"/>
            <w:rtl w:val="0"/>
          </w:rPr>
          <w:t xml:space="preserve">https://www.nueva-iso-45001.com/2017/02/tecnicas-de-seguridad/#:~:text=Las%20t%C3%A9cnicas%20de%20seguridad%20se,T%C3%A9cnicas%20complementarias</w:t>
        </w:r>
      </w:hyperlink>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23A">
      <w:pPr>
        <w:spacing w:line="240" w:lineRule="auto"/>
        <w:ind w:firstLine="720"/>
        <w:jc w:val="both"/>
        <w:rPr>
          <w:rFonts w:ascii="Times New Roman" w:cs="Times New Roman" w:eastAsia="Times New Roman" w:hAnsi="Times New Roman"/>
          <w:sz w:val="24"/>
          <w:szCs w:val="24"/>
        </w:rPr>
      </w:pPr>
      <w:r w:rsidDel="00000000" w:rsidR="00000000" w:rsidRPr="00000000">
        <w:rPr>
          <w:b w:val="1"/>
          <w:color w:val="000000"/>
          <w:sz w:val="20"/>
          <w:szCs w:val="20"/>
          <w:rtl w:val="0"/>
        </w:rPr>
        <w:t xml:space="preserve">Síntesis </w:t>
      </w:r>
      <w:r w:rsidDel="00000000" w:rsidR="00000000" w:rsidRPr="00000000">
        <w:rPr>
          <w:rtl w:val="0"/>
        </w:rPr>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40" w:lineRule="auto"/>
        <w:jc w:val="both"/>
        <w:rPr>
          <w:color w:val="000000"/>
          <w:sz w:val="20"/>
          <w:szCs w:val="20"/>
        </w:rPr>
      </w:pPr>
      <w:r w:rsidDel="00000000" w:rsidR="00000000" w:rsidRPr="00000000">
        <w:rPr>
          <w:color w:val="000000"/>
          <w:sz w:val="20"/>
          <w:szCs w:val="20"/>
          <w:rtl w:val="0"/>
        </w:rPr>
        <w:t xml:space="preserve">Para desarrollar los conocimientos en inspección y programación de transporte se deben tener bases sólidas en normatividad, equipos, rutas, clasificación de cargas y modos de transporte, desarrollando habilidades para la toma de decisiones.</w:t>
      </w:r>
    </w:p>
    <w:p w:rsidR="00000000" w:rsidDel="00000000" w:rsidP="00000000" w:rsidRDefault="00000000" w:rsidRPr="00000000" w14:paraId="0000023D">
      <w:pPr>
        <w:spacing w:line="240" w:lineRule="auto"/>
        <w:ind w:firstLine="720"/>
        <w:jc w:val="both"/>
        <w:rPr>
          <w:color w:val="000000"/>
          <w:sz w:val="20"/>
          <w:szCs w:val="20"/>
        </w:rPr>
      </w:pPr>
      <w:r w:rsidDel="00000000" w:rsidR="00000000" w:rsidRPr="00000000">
        <w:rPr>
          <w:rtl w:val="0"/>
        </w:rPr>
      </w:r>
    </w:p>
    <w:p w:rsidR="00000000" w:rsidDel="00000000" w:rsidP="00000000" w:rsidRDefault="00000000" w:rsidRPr="00000000" w14:paraId="0000023E">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240" w:lineRule="auto"/>
        <w:rPr/>
      </w:pPr>
      <w:r w:rsidDel="00000000" w:rsidR="00000000" w:rsidRPr="00000000">
        <w:rPr/>
        <mc:AlternateContent>
          <mc:Choice Requires="wpg">
            <w:drawing>
              <wp:inline distB="0" distT="0" distL="0" distR="0">
                <wp:extent cx="6619165" cy="4188023"/>
                <wp:effectExtent b="0" l="0" r="0" t="0"/>
                <wp:docPr id="3" name=""/>
                <a:graphic>
                  <a:graphicData uri="http://schemas.microsoft.com/office/word/2010/wordprocessingGroup">
                    <wpg:wgp>
                      <wpg:cNvGrpSpPr/>
                      <wpg:grpSpPr>
                        <a:xfrm>
                          <a:off x="2036400" y="1685975"/>
                          <a:ext cx="6619165" cy="4188023"/>
                          <a:chOff x="2036400" y="1685975"/>
                          <a:chExt cx="6619200" cy="4188050"/>
                        </a:xfrm>
                      </wpg:grpSpPr>
                      <wpg:grpSp>
                        <wpg:cNvGrpSpPr/>
                        <wpg:grpSpPr>
                          <a:xfrm>
                            <a:off x="2036418" y="1685989"/>
                            <a:ext cx="6619165" cy="4188023"/>
                            <a:chOff x="2036418" y="1690909"/>
                            <a:chExt cx="6619165" cy="4178182"/>
                          </a:xfrm>
                        </wpg:grpSpPr>
                        <wps:wsp>
                          <wps:cNvSpPr/>
                          <wps:cNvPr id="5" name="Shape 5"/>
                          <wps:spPr>
                            <a:xfrm>
                              <a:off x="2036418" y="1690909"/>
                              <a:ext cx="6619150" cy="417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36418" y="1690909"/>
                              <a:ext cx="6619165" cy="4178182"/>
                              <a:chOff x="2036418" y="1690909"/>
                              <a:chExt cx="6619165" cy="4178182"/>
                            </a:xfrm>
                          </wpg:grpSpPr>
                          <wps:wsp>
                            <wps:cNvSpPr/>
                            <wps:cNvPr id="7" name="Shape 7"/>
                            <wps:spPr>
                              <a:xfrm>
                                <a:off x="2036418" y="1690909"/>
                                <a:ext cx="6619150" cy="417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36418" y="1690909"/>
                                <a:ext cx="6619165" cy="4178182"/>
                                <a:chOff x="0" y="-190689"/>
                                <a:chExt cx="5382444" cy="2522389"/>
                              </a:xfrm>
                            </wpg:grpSpPr>
                            <wps:wsp>
                              <wps:cNvSpPr/>
                              <wps:cNvPr id="9" name="Shape 9"/>
                              <wps:spPr>
                                <a:xfrm>
                                  <a:off x="0" y="-190689"/>
                                  <a:ext cx="5382425" cy="252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105400" cy="233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12219" y="-190689"/>
                                  <a:ext cx="4570225" cy="2037482"/>
                                </a:xfrm>
                                <a:custGeom>
                                  <a:rect b="b" l="l" r="r" t="t"/>
                                  <a:pathLst>
                                    <a:path extrusionOk="0" h="120000" w="120000">
                                      <a:moveTo>
                                        <a:pt x="0" y="120000"/>
                                      </a:moveTo>
                                      <a:quadBezTo>
                                        <a:pt x="20000" y="40000"/>
                                        <a:pt x="102620" y="15000"/>
                                      </a:quadBezTo>
                                      <a:lnTo>
                                        <a:pt x="101641" y="0"/>
                                      </a:lnTo>
                                      <a:lnTo>
                                        <a:pt x="120000" y="24000"/>
                                      </a:lnTo>
                                      <a:lnTo>
                                        <a:pt x="105557" y="60000"/>
                                      </a:lnTo>
                                      <a:lnTo>
                                        <a:pt x="104578" y="45000"/>
                                      </a:lnTo>
                                      <a:quadBezTo>
                                        <a:pt x="30000" y="55000"/>
                                        <a:pt x="0" y="120000"/>
                                      </a:quadBezTo>
                                      <a:close/>
                                    </a:path>
                                  </a:pathLst>
                                </a:custGeom>
                                <a:solidFill>
                                  <a:srgbClr val="B7D6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986297" y="1586747"/>
                                  <a:ext cx="85807" cy="85807"/>
                                </a:xfrm>
                                <a:prstGeom prst="ellipse">
                                  <a:avLst/>
                                </a:prstGeom>
                                <a:solidFill>
                                  <a:srgbClr val="337B9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029200" y="1629650"/>
                                  <a:ext cx="637958" cy="5549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029088" y="1629441"/>
                                  <a:ext cx="2535286" cy="5549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Generalidades, tipos de carga, unidades de medida, tecnologías de la información, rutas y técnicas de inspección</w:t>
                                    </w:r>
                                  </w:p>
                                </w:txbxContent>
                              </wps:txbx>
                              <wps:bodyPr anchorCtr="0" anchor="t" bIns="0" lIns="45450" spcFirstLastPara="1" rIns="0" wrap="square" tIns="0">
                                <a:noAutofit/>
                              </wps:bodyPr>
                            </wps:wsp>
                            <wps:wsp>
                              <wps:cNvSpPr/>
                              <wps:cNvPr id="15" name="Shape 15"/>
                              <wps:spPr>
                                <a:xfrm>
                                  <a:off x="1592544" y="1044389"/>
                                  <a:ext cx="149230" cy="149230"/>
                                </a:xfrm>
                                <a:prstGeom prst="ellipse">
                                  <a:avLst/>
                                </a:prstGeom>
                                <a:solidFill>
                                  <a:srgbClr val="6AADC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666796" y="1118717"/>
                                  <a:ext cx="3560064" cy="4055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Equipos de transporte, características de los equipos, funcionamiento de los testigos, señales luminosas, auditivas y de seguridad pasiva y activa </w:t>
                                    </w:r>
                                  </w:p>
                                  <w:p w:rsidR="00000000" w:rsidDel="00000000" w:rsidP="00000000" w:rsidRDefault="00000000" w:rsidRPr="00000000">
                                    <w:pPr>
                                      <w:spacing w:after="0" w:before="12.000000476837158" w:line="215.00000953674316"/>
                                      <w:ind w:left="90" w:right="0" w:firstLine="31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79050" spcFirstLastPara="1" rIns="0" wrap="square" tIns="0">
                                <a:noAutofit/>
                              </wps:bodyPr>
                            </wps:wsp>
                            <wps:wsp>
                              <wps:cNvSpPr/>
                              <wps:cNvPr id="17" name="Shape 17"/>
                              <wps:spPr>
                                <a:xfrm>
                                  <a:off x="2366675" y="644732"/>
                                  <a:ext cx="197729" cy="197729"/>
                                </a:xfrm>
                                <a:prstGeom prst="ellipse">
                                  <a:avLst/>
                                </a:prstGeom>
                                <a:solidFill>
                                  <a:srgbClr val="B8D5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465273" y="743501"/>
                                  <a:ext cx="2402848" cy="30077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Legislación de equipos de prevención Ley 769, vigencia de los documentos Decreto 1639</w:t>
                                    </w:r>
                                  </w:p>
                                </w:txbxContent>
                              </wps:txbx>
                              <wps:bodyPr anchorCtr="0" anchor="t" bIns="0" lIns="104750" spcFirstLastPara="1" rIns="0" wrap="square" tIns="0">
                                <a:noAutofit/>
                              </wps:bodyPr>
                            </wps:wsp>
                            <wps:wsp>
                              <wps:cNvSpPr/>
                              <wps:cNvPr id="19" name="Shape 19"/>
                              <wps:spPr>
                                <a:xfrm>
                                  <a:off x="3209825" y="380315"/>
                                  <a:ext cx="264883" cy="264883"/>
                                </a:xfrm>
                                <a:prstGeom prst="ellipse">
                                  <a:avLst/>
                                </a:prstGeom>
                                <a:solidFill>
                                  <a:srgbClr val="6AADC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509108" y="290200"/>
                                  <a:ext cx="1872978" cy="3548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Modos transporte aéreo, marítimo, ferroviario, carretero y multimodal</w:t>
                                    </w:r>
                                  </w:p>
                                </w:txbxContent>
                              </wps:txbx>
                              <wps:bodyPr anchorCtr="0" anchor="t" bIns="0" lIns="140350" spcFirstLastPara="1" rIns="0" wrap="square" tIns="0">
                                <a:noAutofit/>
                              </wps:bodyPr>
                            </wps:wsp>
                          </wpg:grpSp>
                        </wpg:grpSp>
                      </wpg:grpSp>
                    </wpg:wgp>
                  </a:graphicData>
                </a:graphic>
              </wp:inline>
            </w:drawing>
          </mc:Choice>
          <mc:Fallback>
            <w:drawing>
              <wp:inline distB="0" distT="0" distL="0" distR="0">
                <wp:extent cx="6619165" cy="4188023"/>
                <wp:effectExtent b="0" l="0" r="0" t="0"/>
                <wp:docPr id="3" name="image5.png"/>
                <a:graphic>
                  <a:graphicData uri="http://schemas.openxmlformats.org/drawingml/2006/picture">
                    <pic:pic>
                      <pic:nvPicPr>
                        <pic:cNvPr id="0" name="image5.png"/>
                        <pic:cNvPicPr preferRelativeResize="0"/>
                      </pic:nvPicPr>
                      <pic:blipFill>
                        <a:blip r:embed="rId52"/>
                        <a:srcRect/>
                        <a:stretch>
                          <a:fillRect/>
                        </a:stretch>
                      </pic:blipFill>
                      <pic:spPr>
                        <a:xfrm>
                          <a:off x="0" y="0"/>
                          <a:ext cx="6619165" cy="41880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0">
      <w:pPr>
        <w:spacing w:line="240" w:lineRule="auto"/>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DIDÁCTICAS </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3"/>
        <w:tblW w:w="9952.0" w:type="dxa"/>
        <w:jc w:val="left"/>
        <w:tblInd w:w="-115.0" w:type="dxa"/>
        <w:tblLayout w:type="fixed"/>
        <w:tblLook w:val="0400"/>
      </w:tblPr>
      <w:tblGrid>
        <w:gridCol w:w="2542"/>
        <w:gridCol w:w="7410"/>
        <w:tblGridChange w:id="0">
          <w:tblGrid>
            <w:gridCol w:w="2542"/>
            <w:gridCol w:w="7410"/>
          </w:tblGrid>
        </w:tblGridChange>
      </w:tblGrid>
      <w:tr>
        <w:trPr>
          <w:cantSplit w:val="0"/>
          <w:trHeight w:val="624" w:hRule="atLeast"/>
          <w:tblHeader w:val="0"/>
        </w:trPr>
        <w:tc>
          <w:tcPr>
            <w:gridSpan w:val="2"/>
            <w:tcBorders>
              <w:top w:color="000000" w:space="0" w:sz="8" w:val="single"/>
              <w:left w:color="000000" w:space="0" w:sz="8" w:val="single"/>
              <w:bottom w:color="000000" w:space="0" w:sz="8" w:val="single"/>
              <w:right w:color="000000" w:space="0" w:sz="8" w:val="single"/>
            </w:tcBorders>
            <w:shd w:fill="fac896" w:val="clear"/>
            <w:vAlign w:val="center"/>
          </w:tcPr>
          <w:p w:rsidR="00000000" w:rsidDel="00000000" w:rsidP="00000000" w:rsidRDefault="00000000" w:rsidRPr="00000000" w14:paraId="0000024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LA ACTIVIDAD DIDÁCTICA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fac896" w:val="clear"/>
            <w:vAlign w:val="center"/>
          </w:tcPr>
          <w:p w:rsidR="00000000" w:rsidDel="00000000" w:rsidP="00000000" w:rsidRDefault="00000000" w:rsidRPr="00000000" w14:paraId="00000246">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47">
            <w:pPr>
              <w:rPr>
                <w:rFonts w:ascii="Calibri" w:cs="Calibri" w:eastAsia="Calibri" w:hAnsi="Calibri"/>
                <w:b w:val="0"/>
                <w:color w:val="000000"/>
              </w:rPr>
            </w:pPr>
            <w:r w:rsidDel="00000000" w:rsidR="00000000" w:rsidRPr="00000000">
              <w:rPr>
                <w:b w:val="0"/>
                <w:color w:val="000000"/>
                <w:sz w:val="20"/>
                <w:szCs w:val="20"/>
                <w:rtl w:val="0"/>
              </w:rPr>
              <w:t xml:space="preserve">Generalidades de la inspección y la programación de operación del transporte</w:t>
            </w:r>
            <w:r w:rsidDel="00000000" w:rsidR="00000000" w:rsidRPr="00000000">
              <w:rPr>
                <w:rtl w:val="0"/>
              </w:rPr>
            </w:r>
          </w:p>
        </w:tc>
      </w:tr>
      <w:tr>
        <w:trPr>
          <w:cantSplit w:val="0"/>
          <w:trHeight w:val="372" w:hRule="atLeast"/>
          <w:tblHeader w:val="0"/>
        </w:trPr>
        <w:tc>
          <w:tcPr>
            <w:tcBorders>
              <w:top w:color="000000" w:space="0" w:sz="0" w:val="nil"/>
              <w:left w:color="000000" w:space="0" w:sz="8" w:val="single"/>
              <w:bottom w:color="000000" w:space="0" w:sz="8" w:val="single"/>
              <w:right w:color="000000" w:space="0" w:sz="8" w:val="single"/>
            </w:tcBorders>
            <w:shd w:fill="fac896" w:val="clear"/>
            <w:vAlign w:val="center"/>
          </w:tcPr>
          <w:p w:rsidR="00000000" w:rsidDel="00000000" w:rsidP="00000000" w:rsidRDefault="00000000" w:rsidRPr="00000000" w14:paraId="00000248">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rFonts w:ascii="Times New Roman" w:cs="Times New Roman" w:eastAsia="Times New Roman" w:hAnsi="Times New Roman"/>
                <w:b w:val="0"/>
                <w:color w:val="000000"/>
              </w:rPr>
            </w:pPr>
            <w:r w:rsidDel="00000000" w:rsidR="00000000" w:rsidRPr="00000000">
              <w:rPr>
                <w:b w:val="0"/>
                <w:color w:val="000000"/>
                <w:sz w:val="20"/>
                <w:szCs w:val="20"/>
                <w:rtl w:val="0"/>
              </w:rPr>
              <w:t xml:space="preserve">Identificar acciones y elementos clave para la inspección y la programación de operación del transporte de acuerdo con la normativa nacional.</w:t>
            </w:r>
            <w:r w:rsidDel="00000000" w:rsidR="00000000" w:rsidRPr="00000000">
              <w:rPr>
                <w:rtl w:val="0"/>
              </w:rPr>
            </w:r>
          </w:p>
        </w:tc>
      </w:tr>
      <w:tr>
        <w:trPr>
          <w:cantSplit w:val="0"/>
          <w:trHeight w:val="1764" w:hRule="atLeast"/>
          <w:tblHeader w:val="0"/>
        </w:trPr>
        <w:tc>
          <w:tcPr>
            <w:tcBorders>
              <w:top w:color="000000" w:space="0" w:sz="0" w:val="nil"/>
              <w:left w:color="000000" w:space="0" w:sz="8" w:val="single"/>
              <w:bottom w:color="000000" w:space="0" w:sz="8" w:val="single"/>
              <w:right w:color="000000" w:space="0" w:sz="8" w:val="single"/>
            </w:tcBorders>
            <w:shd w:fill="fac896" w:val="clear"/>
            <w:vAlign w:val="center"/>
          </w:tcPr>
          <w:p w:rsidR="00000000" w:rsidDel="00000000" w:rsidP="00000000" w:rsidRDefault="00000000" w:rsidRPr="00000000" w14:paraId="0000024A">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4B">
            <w:pPr>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673735</wp:posOffset>
                  </wp:positionH>
                  <wp:positionV relativeFrom="paragraph">
                    <wp:posOffset>46990</wp:posOffset>
                  </wp:positionV>
                  <wp:extent cx="1143000" cy="982980"/>
                  <wp:effectExtent b="0" l="0" r="0" t="0"/>
                  <wp:wrapNone/>
                  <wp:docPr id="3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1143000" cy="982980"/>
                          </a:xfrm>
                          <a:prstGeom prst="rect"/>
                          <a:ln/>
                        </pic:spPr>
                      </pic:pic>
                    </a:graphicData>
                  </a:graphic>
                </wp:anchor>
              </w:drawing>
            </w:r>
          </w:p>
        </w:tc>
      </w:tr>
      <w:tr>
        <w:trPr>
          <w:cantSplit w:val="0"/>
          <w:trHeight w:val="467" w:hRule="atLeast"/>
          <w:tblHeader w:val="0"/>
        </w:trPr>
        <w:tc>
          <w:tcPr>
            <w:tcBorders>
              <w:top w:color="000000" w:space="0" w:sz="0" w:val="nil"/>
              <w:left w:color="000000" w:space="0" w:sz="8" w:val="single"/>
              <w:bottom w:color="000000" w:space="0" w:sz="4" w:val="single"/>
              <w:right w:color="000000" w:space="0" w:sz="8" w:val="single"/>
            </w:tcBorders>
            <w:shd w:fill="fac896" w:val="clear"/>
            <w:vAlign w:val="center"/>
          </w:tcPr>
          <w:p w:rsidR="00000000" w:rsidDel="00000000" w:rsidP="00000000" w:rsidRDefault="00000000" w:rsidRPr="00000000" w14:paraId="0000024C">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24D">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actividad_didactica_cuestionario CF03</w:t>
            </w:r>
          </w:p>
        </w:tc>
      </w:tr>
      <w:tr>
        <w:trPr>
          <w:cantSplit w:val="0"/>
          <w:trHeight w:val="374"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4E">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F">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Documento Word llamado: actividad_didactica_cuestionario CF03</w:t>
            </w:r>
          </w:p>
        </w:tc>
      </w:tr>
    </w:tbl>
    <w:p w:rsidR="00000000" w:rsidDel="00000000" w:rsidP="00000000" w:rsidRDefault="00000000" w:rsidRPr="00000000" w14:paraId="000002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 COMPLEMENTARIO </w:t>
      </w:r>
    </w:p>
    <w:p w:rsidR="00000000" w:rsidDel="00000000" w:rsidP="00000000" w:rsidRDefault="00000000" w:rsidRPr="00000000" w14:paraId="00000251">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52">
      <w:pPr>
        <w:spacing w:line="240" w:lineRule="auto"/>
        <w:rPr>
          <w:b w:val="1"/>
          <w:color w:val="000000"/>
          <w:sz w:val="20"/>
          <w:szCs w:val="20"/>
        </w:rPr>
      </w:pPr>
      <w:r w:rsidDel="00000000" w:rsidR="00000000" w:rsidRPr="00000000">
        <w:rPr>
          <w:rtl w:val="0"/>
        </w:rPr>
      </w:r>
    </w:p>
    <w:tbl>
      <w:tblPr>
        <w:tblStyle w:val="Table14"/>
        <w:tblW w:w="9952.0" w:type="dxa"/>
        <w:jc w:val="left"/>
        <w:tblInd w:w="-115.0" w:type="dxa"/>
        <w:tblLayout w:type="fixed"/>
        <w:tblLook w:val="0400"/>
      </w:tblPr>
      <w:tblGrid>
        <w:gridCol w:w="1833"/>
        <w:gridCol w:w="2126"/>
        <w:gridCol w:w="2269"/>
        <w:gridCol w:w="3724"/>
        <w:tblGridChange w:id="0">
          <w:tblGrid>
            <w:gridCol w:w="1833"/>
            <w:gridCol w:w="2126"/>
            <w:gridCol w:w="2269"/>
            <w:gridCol w:w="3724"/>
          </w:tblGrid>
        </w:tblGridChange>
      </w:tblGrid>
      <w:tr>
        <w:trPr>
          <w:cantSplit w:val="0"/>
          <w:trHeight w:val="288" w:hRule="atLeast"/>
          <w:tblHeader w:val="0"/>
        </w:trPr>
        <w:tc>
          <w:tcPr>
            <w:vMerge w:val="restart"/>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253">
            <w:pPr>
              <w:jc w:val="center"/>
              <w:rPr>
                <w:color w:val="000000"/>
                <w:sz w:val="20"/>
                <w:szCs w:val="20"/>
              </w:rPr>
            </w:pPr>
            <w:r w:rsidDel="00000000" w:rsidR="00000000" w:rsidRPr="00000000">
              <w:rPr>
                <w:color w:val="000000"/>
                <w:sz w:val="20"/>
                <w:szCs w:val="20"/>
                <w:rtl w:val="0"/>
              </w:rPr>
              <w:t xml:space="preserve">Tema</w:t>
            </w:r>
          </w:p>
        </w:tc>
        <w:tc>
          <w:tcPr>
            <w:vMerge w:val="restart"/>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254">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255">
            <w:pPr>
              <w:jc w:val="center"/>
              <w:rPr>
                <w:color w:val="000000"/>
                <w:sz w:val="20"/>
                <w:szCs w:val="20"/>
              </w:rPr>
            </w:pPr>
            <w:r w:rsidDel="00000000" w:rsidR="00000000" w:rsidRPr="00000000">
              <w:rPr>
                <w:sz w:val="20"/>
                <w:szCs w:val="20"/>
                <w:rtl w:val="0"/>
              </w:rPr>
              <w:t xml:space="preserve">Tipo de material</w:t>
            </w: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256">
            <w:pPr>
              <w:jc w:val="center"/>
              <w:rPr>
                <w:color w:val="000000"/>
                <w:sz w:val="20"/>
                <w:szCs w:val="20"/>
              </w:rPr>
            </w:pPr>
            <w:r w:rsidDel="00000000" w:rsidR="00000000" w:rsidRPr="00000000">
              <w:rPr>
                <w:sz w:val="20"/>
                <w:szCs w:val="20"/>
                <w:rtl w:val="0"/>
              </w:rPr>
              <w:t xml:space="preserve">Enlace del recurso o</w:t>
            </w:r>
            <w:r w:rsidDel="00000000" w:rsidR="00000000" w:rsidRPr="00000000">
              <w:rPr>
                <w:rtl w:val="0"/>
              </w:rPr>
            </w:r>
          </w:p>
        </w:tc>
      </w:tr>
      <w:tr>
        <w:trPr>
          <w:cantSplit w:val="0"/>
          <w:trHeight w:val="300" w:hRule="atLeast"/>
          <w:tblHeader w:val="0"/>
        </w:trPr>
        <w:tc>
          <w:tcPr>
            <w:vMerge w:val="continue"/>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8" w:val="single"/>
              <w:left w:color="000000" w:space="0" w:sz="8" w:val="single"/>
              <w:bottom w:color="000000" w:space="0" w:sz="0" w:val="nil"/>
              <w:right w:color="000000" w:space="0" w:sz="8" w:val="single"/>
            </w:tcBorders>
            <w:shd w:fill="f9cb9c" w:val="cle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259">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9cb9c" w:val="clear"/>
            <w:vAlign w:val="center"/>
          </w:tcPr>
          <w:p w:rsidR="00000000" w:rsidDel="00000000" w:rsidP="00000000" w:rsidRDefault="00000000" w:rsidRPr="00000000" w14:paraId="0000025A">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5B">
            <w:pPr>
              <w:rPr>
                <w:sz w:val="20"/>
                <w:szCs w:val="20"/>
              </w:rPr>
            </w:pPr>
            <w:r w:rsidDel="00000000" w:rsidR="00000000" w:rsidRPr="00000000">
              <w:rPr>
                <w:sz w:val="20"/>
                <w:szCs w:val="20"/>
                <w:rtl w:val="0"/>
              </w:rPr>
              <w:t xml:space="preserve">Características y componentes del equipo de prevención y seguridad (Artículo 30 Ley 769 de 2002)</w:t>
            </w:r>
          </w:p>
          <w:p w:rsidR="00000000" w:rsidDel="00000000" w:rsidP="00000000" w:rsidRDefault="00000000" w:rsidRPr="00000000" w14:paraId="0000025C">
            <w:pPr>
              <w:rPr>
                <w:sz w:val="20"/>
                <w:szCs w:val="20"/>
              </w:rPr>
            </w:pPr>
            <w:r w:rsidDel="00000000" w:rsidR="00000000" w:rsidRPr="00000000">
              <w:rPr>
                <w:rtl w:val="0"/>
              </w:rPr>
            </w:r>
          </w:p>
          <w:p w:rsidR="00000000" w:rsidDel="00000000" w:rsidP="00000000" w:rsidRDefault="00000000" w:rsidRPr="00000000" w14:paraId="0000025D">
            <w:pPr>
              <w:rPr>
                <w:color w:val="000000"/>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5E">
            <w:pPr>
              <w:jc w:val="center"/>
              <w:rPr>
                <w:b w:val="0"/>
                <w:color w:val="000000"/>
                <w:sz w:val="20"/>
                <w:szCs w:val="20"/>
              </w:rPr>
            </w:pPr>
            <w:r w:rsidDel="00000000" w:rsidR="00000000" w:rsidRPr="00000000">
              <w:rPr>
                <w:b w:val="0"/>
                <w:color w:val="000000"/>
                <w:sz w:val="20"/>
                <w:szCs w:val="20"/>
                <w:rtl w:val="0"/>
              </w:rPr>
              <w:t xml:space="preserve">Ley 769 de 2002. [Poder Público – Rama Legislativa]. </w:t>
            </w:r>
            <w:r w:rsidDel="00000000" w:rsidR="00000000" w:rsidRPr="00000000">
              <w:rPr>
                <w:b w:val="0"/>
                <w:rtl w:val="0"/>
              </w:rPr>
              <w:t xml:space="preserve"> </w:t>
            </w:r>
            <w:r w:rsidDel="00000000" w:rsidR="00000000" w:rsidRPr="00000000">
              <w:rPr>
                <w:b w:val="0"/>
                <w:color w:val="000000"/>
                <w:sz w:val="20"/>
                <w:szCs w:val="20"/>
                <w:rtl w:val="0"/>
              </w:rPr>
              <w:t xml:space="preserve">Por la cual se expide el Código Nacional de Tránsito Terrestre y se dictan otras disposiciones</w:t>
            </w:r>
            <w:r w:rsidDel="00000000" w:rsidR="00000000" w:rsidRPr="00000000">
              <w:rPr>
                <w:b w:val="0"/>
                <w:rtl w:val="0"/>
              </w:rPr>
              <w:t xml:space="preserve">. </w:t>
            </w:r>
            <w:r w:rsidDel="00000000" w:rsidR="00000000" w:rsidRPr="00000000">
              <w:rPr>
                <w:b w:val="0"/>
                <w:color w:val="000000"/>
                <w:sz w:val="20"/>
                <w:szCs w:val="20"/>
                <w:rtl w:val="0"/>
              </w:rPr>
              <w:t xml:space="preserve">Agosto 6 de 2002. </w:t>
            </w:r>
            <w:hyperlink r:id="rId54">
              <w:r w:rsidDel="00000000" w:rsidR="00000000" w:rsidRPr="00000000">
                <w:rPr>
                  <w:rFonts w:ascii="Calibri" w:cs="Calibri" w:eastAsia="Calibri" w:hAnsi="Calibri"/>
                  <w:b w:val="0"/>
                  <w:color w:val="0563c1"/>
                  <w:u w:val="single"/>
                  <w:rtl w:val="0"/>
                </w:rPr>
                <w:t xml:space="preserve">https://www.movilidadbogota.gov.co/web/sites/default/files/ley-769-de-2002-codigo-nacional-de-transito_3704_0.pdf</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5F">
            <w:pPr>
              <w:jc w:val="center"/>
              <w:rPr>
                <w:b w:val="0"/>
                <w:color w:val="000000"/>
                <w:sz w:val="20"/>
                <w:szCs w:val="20"/>
              </w:rPr>
            </w:pPr>
            <w:r w:rsidDel="00000000" w:rsidR="00000000" w:rsidRPr="00000000">
              <w:rPr>
                <w:b w:val="0"/>
                <w:color w:val="000000"/>
                <w:sz w:val="20"/>
                <w:szCs w:val="20"/>
                <w:rtl w:val="0"/>
              </w:rPr>
              <w:t xml:space="preserve">Ley </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60">
            <w:pPr>
              <w:rPr>
                <w:rFonts w:ascii="Calibri" w:cs="Calibri" w:eastAsia="Calibri" w:hAnsi="Calibri"/>
                <w:b w:val="0"/>
                <w:color w:val="0563c1"/>
                <w:u w:val="single"/>
              </w:rPr>
            </w:pPr>
            <w:hyperlink r:id="rId55">
              <w:r w:rsidDel="00000000" w:rsidR="00000000" w:rsidRPr="00000000">
                <w:rPr>
                  <w:rFonts w:ascii="Calibri" w:cs="Calibri" w:eastAsia="Calibri" w:hAnsi="Calibri"/>
                  <w:b w:val="0"/>
                  <w:color w:val="0563c1"/>
                  <w:u w:val="single"/>
                  <w:rtl w:val="0"/>
                </w:rPr>
                <w:t xml:space="preserve">https://www.movilidadbogota.gov.co/web/sites/default/files/ley-769-de-2002-codigo-nacional-de-transito_3704_0.pdf</w:t>
              </w:r>
            </w:hyperlink>
            <w:r w:rsidDel="00000000" w:rsidR="00000000" w:rsidRPr="00000000">
              <w:rPr>
                <w:rtl w:val="0"/>
              </w:rPr>
            </w:r>
          </w:p>
        </w:tc>
      </w:tr>
      <w:tr>
        <w:trPr>
          <w:cantSplit w:val="0"/>
          <w:trHeight w:val="1068"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Características, tipos, clase y vigencia de documentos de la operación, vehículo y conductor</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2">
            <w:pPr>
              <w:rPr>
                <w:b w:val="0"/>
                <w:sz w:val="20"/>
                <w:szCs w:val="20"/>
              </w:rPr>
            </w:pPr>
            <w:r w:rsidDel="00000000" w:rsidR="00000000" w:rsidRPr="00000000">
              <w:rPr>
                <w:b w:val="0"/>
                <w:color w:val="000000"/>
                <w:sz w:val="20"/>
                <w:szCs w:val="20"/>
                <w:rtl w:val="0"/>
              </w:rPr>
              <w:t xml:space="preserve">Ley 769 de 2002. [Poder Público – Rama Legislativa]. </w:t>
            </w:r>
            <w:r w:rsidDel="00000000" w:rsidR="00000000" w:rsidRPr="00000000">
              <w:rPr>
                <w:b w:val="0"/>
                <w:rtl w:val="0"/>
              </w:rPr>
              <w:t xml:space="preserve"> </w:t>
            </w:r>
            <w:r w:rsidDel="00000000" w:rsidR="00000000" w:rsidRPr="00000000">
              <w:rPr>
                <w:b w:val="0"/>
                <w:color w:val="000000"/>
                <w:sz w:val="20"/>
                <w:szCs w:val="20"/>
                <w:rtl w:val="0"/>
              </w:rPr>
              <w:t xml:space="preserve">Por la cual se expide el Código Nacional de Tránsito Terrestre y se dictan otras disposiciones</w:t>
            </w:r>
            <w:r w:rsidDel="00000000" w:rsidR="00000000" w:rsidRPr="00000000">
              <w:rPr>
                <w:b w:val="0"/>
                <w:rtl w:val="0"/>
              </w:rPr>
              <w:t xml:space="preserve">. </w:t>
            </w:r>
            <w:r w:rsidDel="00000000" w:rsidR="00000000" w:rsidRPr="00000000">
              <w:rPr>
                <w:b w:val="0"/>
                <w:color w:val="000000"/>
                <w:sz w:val="20"/>
                <w:szCs w:val="20"/>
                <w:rtl w:val="0"/>
              </w:rPr>
              <w:t xml:space="preserve">Agosto 6 de 2002. </w:t>
            </w:r>
            <w:hyperlink r:id="rId56">
              <w:r w:rsidDel="00000000" w:rsidR="00000000" w:rsidRPr="00000000">
                <w:rPr>
                  <w:rFonts w:ascii="Calibri" w:cs="Calibri" w:eastAsia="Calibri" w:hAnsi="Calibri"/>
                  <w:b w:val="0"/>
                  <w:color w:val="0563c1"/>
                  <w:u w:val="single"/>
                  <w:rtl w:val="0"/>
                </w:rPr>
                <w:t xml:space="preserve">https://www.movilidadbogota.gov.co/web/sites/default/files/ley-769-de-2002-codigo-nacional-de-transito_3704_0.pdf</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3">
            <w:pPr>
              <w:jc w:val="center"/>
              <w:rPr>
                <w:b w:val="0"/>
                <w:color w:val="000000"/>
                <w:sz w:val="20"/>
                <w:szCs w:val="20"/>
              </w:rPr>
            </w:pPr>
            <w:r w:rsidDel="00000000" w:rsidR="00000000" w:rsidRPr="00000000">
              <w:rPr>
                <w:b w:val="0"/>
                <w:color w:val="000000"/>
                <w:sz w:val="20"/>
                <w:szCs w:val="20"/>
                <w:rtl w:val="0"/>
              </w:rPr>
              <w:t xml:space="preserve">Ley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4">
            <w:pPr>
              <w:rPr>
                <w:rFonts w:ascii="Calibri" w:cs="Calibri" w:eastAsia="Calibri" w:hAnsi="Calibri"/>
                <w:b w:val="0"/>
                <w:color w:val="0563c1"/>
                <w:u w:val="single"/>
              </w:rPr>
            </w:pPr>
            <w:hyperlink r:id="rId57">
              <w:r w:rsidDel="00000000" w:rsidR="00000000" w:rsidRPr="00000000">
                <w:rPr>
                  <w:rFonts w:ascii="Calibri" w:cs="Calibri" w:eastAsia="Calibri" w:hAnsi="Calibri"/>
                  <w:b w:val="0"/>
                  <w:color w:val="0563c1"/>
                  <w:u w:val="single"/>
                  <w:rtl w:val="0"/>
                </w:rPr>
                <w:t xml:space="preserve">https://www.movilidadbogota.gov.co/web/sites/default/files/ley-769-de-2002-codigo-nacional-de-transito_3704_0.pdf</w:t>
              </w:r>
            </w:hyperlink>
            <w:r w:rsidDel="00000000" w:rsidR="00000000" w:rsidRPr="00000000">
              <w:rPr>
                <w:rtl w:val="0"/>
              </w:rPr>
            </w:r>
          </w:p>
        </w:tc>
      </w:tr>
      <w:tr>
        <w:trPr>
          <w:cantSplit w:val="0"/>
          <w:trHeight w:val="87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Características, tipos, clase y vigencia de documentos de la operación, vehículo y conductor.</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6">
            <w:pPr>
              <w:rPr>
                <w:b w:val="0"/>
                <w:sz w:val="20"/>
                <w:szCs w:val="20"/>
              </w:rPr>
            </w:pPr>
            <w:r w:rsidDel="00000000" w:rsidR="00000000" w:rsidRPr="00000000">
              <w:rPr>
                <w:b w:val="0"/>
                <w:sz w:val="20"/>
                <w:szCs w:val="20"/>
                <w:rtl w:val="0"/>
              </w:rPr>
              <w:t xml:space="preserve">Decreto 19 de 2012. [Ministerio de Transporte]. Por el cual se da la obligatoriedad de renovar la licencia. Febrero 7 de 2012. </w:t>
            </w:r>
            <w:hyperlink r:id="rId58">
              <w:r w:rsidDel="00000000" w:rsidR="00000000" w:rsidRPr="00000000">
                <w:rPr>
                  <w:rFonts w:ascii="Calibri" w:cs="Calibri" w:eastAsia="Calibri" w:hAnsi="Calibri"/>
                  <w:b w:val="0"/>
                  <w:color w:val="0563c1"/>
                  <w:u w:val="single"/>
                  <w:rtl w:val="0"/>
                </w:rPr>
                <w:t xml:space="preserve">https://www.movilidadbogota.gov.co/web/sites/default/files/Aplicaci%C3%B3n%20Decreto%20019%20de%202012-1.pdf</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7">
            <w:pPr>
              <w:jc w:val="center"/>
              <w:rPr>
                <w:b w:val="0"/>
                <w:color w:val="000000"/>
                <w:sz w:val="20"/>
                <w:szCs w:val="20"/>
              </w:rPr>
            </w:pPr>
            <w:r w:rsidDel="00000000" w:rsidR="00000000" w:rsidRPr="00000000">
              <w:rPr>
                <w:b w:val="0"/>
                <w:color w:val="000000"/>
                <w:sz w:val="20"/>
                <w:szCs w:val="20"/>
                <w:rtl w:val="0"/>
              </w:rPr>
              <w:t xml:space="preserve">Decreto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8">
            <w:pPr>
              <w:rPr>
                <w:rFonts w:ascii="Calibri" w:cs="Calibri" w:eastAsia="Calibri" w:hAnsi="Calibri"/>
                <w:b w:val="0"/>
                <w:color w:val="0563c1"/>
                <w:u w:val="single"/>
              </w:rPr>
            </w:pPr>
            <w:hyperlink r:id="rId59">
              <w:r w:rsidDel="00000000" w:rsidR="00000000" w:rsidRPr="00000000">
                <w:rPr>
                  <w:rFonts w:ascii="Calibri" w:cs="Calibri" w:eastAsia="Calibri" w:hAnsi="Calibri"/>
                  <w:b w:val="0"/>
                  <w:color w:val="0563c1"/>
                  <w:u w:val="single"/>
                  <w:rtl w:val="0"/>
                </w:rPr>
                <w:t xml:space="preserve">https://www.movilidadbogota.gov.co/web/sites/default/files/Aplicaci%C3%B3n%20Decreto%20019%20de%202012-1.pdf</w:t>
              </w:r>
            </w:hyperlink>
            <w:r w:rsidDel="00000000" w:rsidR="00000000" w:rsidRPr="00000000">
              <w:rPr>
                <w:rtl w:val="0"/>
              </w:rPr>
            </w:r>
          </w:p>
        </w:tc>
      </w:tr>
      <w:tr>
        <w:trPr>
          <w:cantSplit w:val="0"/>
          <w:trHeight w:val="804"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Mercancías peligrosas, Decreto 1609, hojas de seguridad y tarjeta de emergencia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A">
            <w:pPr>
              <w:rPr>
                <w:b w:val="0"/>
                <w:sz w:val="20"/>
                <w:szCs w:val="20"/>
              </w:rPr>
            </w:pPr>
            <w:r w:rsidDel="00000000" w:rsidR="00000000" w:rsidRPr="00000000">
              <w:rPr>
                <w:b w:val="0"/>
                <w:sz w:val="20"/>
                <w:szCs w:val="20"/>
                <w:rtl w:val="0"/>
              </w:rPr>
              <w:t xml:space="preserve">Decreto 1609 de 2002. [Presidencia de la República de Colombia]. Por el cual se reglamenta el manejo y transporte terrestre automotor de mercancías peligrosas por carretera. Julio 31 de 2002. </w:t>
            </w:r>
            <w:hyperlink r:id="rId60">
              <w:r w:rsidDel="00000000" w:rsidR="00000000" w:rsidRPr="00000000">
                <w:rPr>
                  <w:rFonts w:ascii="Calibri" w:cs="Calibri" w:eastAsia="Calibri" w:hAnsi="Calibri"/>
                  <w:b w:val="0"/>
                  <w:color w:val="0563c1"/>
                  <w:u w:val="single"/>
                  <w:rtl w:val="0"/>
                </w:rPr>
                <w:t xml:space="preserve">https://www.habitatbogota.gov.co/transparencia/normativa/decretos/decreto-1609-2002</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B">
            <w:pPr>
              <w:jc w:val="center"/>
              <w:rPr>
                <w:b w:val="0"/>
                <w:color w:val="000000"/>
                <w:sz w:val="20"/>
                <w:szCs w:val="20"/>
              </w:rPr>
            </w:pPr>
            <w:r w:rsidDel="00000000" w:rsidR="00000000" w:rsidRPr="00000000">
              <w:rPr>
                <w:b w:val="0"/>
                <w:color w:val="000000"/>
                <w:sz w:val="20"/>
                <w:szCs w:val="20"/>
                <w:rtl w:val="0"/>
              </w:rPr>
              <w:t xml:space="preserve">Decreto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C">
            <w:pPr>
              <w:rPr>
                <w:rFonts w:ascii="Calibri" w:cs="Calibri" w:eastAsia="Calibri" w:hAnsi="Calibri"/>
                <w:b w:val="0"/>
                <w:color w:val="0563c1"/>
                <w:u w:val="single"/>
              </w:rPr>
            </w:pPr>
            <w:hyperlink r:id="rId61">
              <w:r w:rsidDel="00000000" w:rsidR="00000000" w:rsidRPr="00000000">
                <w:rPr>
                  <w:rFonts w:ascii="Calibri" w:cs="Calibri" w:eastAsia="Calibri" w:hAnsi="Calibri"/>
                  <w:b w:val="0"/>
                  <w:color w:val="0563c1"/>
                  <w:u w:val="single"/>
                  <w:rtl w:val="0"/>
                </w:rPr>
                <w:t xml:space="preserve">https://www.habitatbogota.gov.co/transparencia/normativa/decretos/decreto-1609-2002</w:t>
              </w:r>
            </w:hyperlink>
            <w:r w:rsidDel="00000000" w:rsidR="00000000" w:rsidRPr="00000000">
              <w:rPr>
                <w:rtl w:val="0"/>
              </w:rPr>
            </w:r>
          </w:p>
        </w:tc>
      </w:tr>
      <w:tr>
        <w:trPr>
          <w:cantSplit w:val="0"/>
          <w:trHeight w:val="2340"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6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Mercancías peligrosas, Decreto 1609, hojas de seguridad y tarjeta de emergencia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E">
            <w:pPr>
              <w:rPr>
                <w:b w:val="0"/>
                <w:sz w:val="20"/>
                <w:szCs w:val="20"/>
              </w:rPr>
            </w:pPr>
            <w:r w:rsidDel="00000000" w:rsidR="00000000" w:rsidRPr="00000000">
              <w:rPr>
                <w:b w:val="0"/>
                <w:sz w:val="20"/>
                <w:szCs w:val="20"/>
                <w:rtl w:val="0"/>
              </w:rPr>
              <w:t xml:space="preserve">Resolución 4100 de 2004. [Ministerio de Transporte]. Por la cual se adoptan límites y dimensiones en los vehículos de transporte automotor de carga. Diciembre 28 de 2004. </w:t>
            </w:r>
            <w:hyperlink r:id="rId62">
              <w:r w:rsidDel="00000000" w:rsidR="00000000" w:rsidRPr="00000000">
                <w:rPr>
                  <w:rFonts w:ascii="Calibri" w:cs="Calibri" w:eastAsia="Calibri" w:hAnsi="Calibri"/>
                  <w:b w:val="0"/>
                  <w:color w:val="0563c1"/>
                  <w:u w:val="single"/>
                  <w:rtl w:val="0"/>
                </w:rPr>
                <w:t xml:space="preserve">https://www.invias.gov.co/index.php/normativa/resoluciones-circulares-otros/10387-resolucion-4100-del-28-de-diciembre-de-2004</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6F">
            <w:pPr>
              <w:jc w:val="center"/>
              <w:rPr>
                <w:b w:val="0"/>
                <w:color w:val="000000"/>
                <w:sz w:val="20"/>
                <w:szCs w:val="20"/>
              </w:rPr>
            </w:pPr>
            <w:r w:rsidDel="00000000" w:rsidR="00000000" w:rsidRPr="00000000">
              <w:rPr>
                <w:b w:val="0"/>
                <w:color w:val="000000"/>
                <w:sz w:val="20"/>
                <w:szCs w:val="20"/>
                <w:rtl w:val="0"/>
              </w:rPr>
              <w:t xml:space="preserve">Resolución</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70">
            <w:pPr>
              <w:rPr>
                <w:rFonts w:ascii="Calibri" w:cs="Calibri" w:eastAsia="Calibri" w:hAnsi="Calibri"/>
                <w:b w:val="0"/>
                <w:color w:val="0563c1"/>
                <w:u w:val="single"/>
              </w:rPr>
            </w:pPr>
            <w:hyperlink r:id="rId63">
              <w:r w:rsidDel="00000000" w:rsidR="00000000" w:rsidRPr="00000000">
                <w:rPr>
                  <w:rFonts w:ascii="Calibri" w:cs="Calibri" w:eastAsia="Calibri" w:hAnsi="Calibri"/>
                  <w:b w:val="0"/>
                  <w:color w:val="0563c1"/>
                  <w:u w:val="single"/>
                  <w:rtl w:val="0"/>
                </w:rPr>
                <w:t xml:space="preserve">https://www.invias.gov.co/index.php/normativa/resoluciones-circulares-otros/10387-resolucion-4100-del-28-de-diciembre-de-2004</w:t>
              </w:r>
            </w:hyperlink>
            <w:r w:rsidDel="00000000" w:rsidR="00000000" w:rsidRPr="00000000">
              <w:rPr>
                <w:rtl w:val="0"/>
              </w:rPr>
            </w:r>
          </w:p>
        </w:tc>
      </w:tr>
      <w:tr>
        <w:trPr>
          <w:cantSplit w:val="0"/>
          <w:trHeight w:val="2340"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71">
            <w:pPr>
              <w:rPr>
                <w:color w:val="000000"/>
                <w:sz w:val="20"/>
                <w:szCs w:val="20"/>
              </w:rPr>
            </w:pPr>
            <w:r w:rsidDel="00000000" w:rsidR="00000000" w:rsidRPr="00000000">
              <w:rPr>
                <w:sz w:val="20"/>
                <w:szCs w:val="20"/>
                <w:rtl w:val="0"/>
              </w:rPr>
              <w:t xml:space="preserve">Modos y medios de transporte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72">
            <w:pPr>
              <w:rPr>
                <w:b w:val="0"/>
                <w:sz w:val="20"/>
                <w:szCs w:val="20"/>
              </w:rPr>
            </w:pPr>
            <w:r w:rsidDel="00000000" w:rsidR="00000000" w:rsidRPr="00000000">
              <w:rPr>
                <w:b w:val="0"/>
                <w:sz w:val="20"/>
                <w:szCs w:val="20"/>
                <w:rtl w:val="0"/>
              </w:rPr>
              <w:t xml:space="preserve">Resolución 4959 de 2006. [Ministerio de Transporte]. Por la cual se fijan los requisitos y procedimientos para conceder los permisos para el transporte de cargas indivisibles extrapesadas y extradimensionadas, y las especificaciones de los vehículos destinados a esta clase de transporte. Marzo 10 de 2017. </w:t>
            </w:r>
            <w:hyperlink r:id="rId64">
              <w:r w:rsidDel="00000000" w:rsidR="00000000" w:rsidRPr="00000000">
                <w:rPr>
                  <w:rFonts w:ascii="Calibri" w:cs="Calibri" w:eastAsia="Calibri" w:hAnsi="Calibri"/>
                  <w:b w:val="0"/>
                  <w:color w:val="0563c1"/>
                  <w:u w:val="single"/>
                  <w:rtl w:val="0"/>
                </w:rPr>
                <w:t xml:space="preserve">https://www.invias.gov.co/index.php/normativa/resoluciones-circulares-otros/5576-resolucion-4959-de-8-noviembre-de-2006</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73">
            <w:pPr>
              <w:jc w:val="center"/>
              <w:rPr>
                <w:b w:val="0"/>
                <w:color w:val="000000"/>
                <w:sz w:val="20"/>
                <w:szCs w:val="20"/>
              </w:rPr>
            </w:pPr>
            <w:r w:rsidDel="00000000" w:rsidR="00000000" w:rsidRPr="00000000">
              <w:rPr>
                <w:b w:val="0"/>
                <w:color w:val="000000"/>
                <w:sz w:val="20"/>
                <w:szCs w:val="20"/>
                <w:rtl w:val="0"/>
              </w:rPr>
              <w:t xml:space="preserve">Resolución</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74">
            <w:pPr>
              <w:rPr>
                <w:rFonts w:ascii="Calibri" w:cs="Calibri" w:eastAsia="Calibri" w:hAnsi="Calibri"/>
                <w:b w:val="0"/>
                <w:color w:val="0563c1"/>
                <w:u w:val="single"/>
              </w:rPr>
            </w:pPr>
            <w:hyperlink r:id="rId65">
              <w:r w:rsidDel="00000000" w:rsidR="00000000" w:rsidRPr="00000000">
                <w:rPr>
                  <w:rFonts w:ascii="Calibri" w:cs="Calibri" w:eastAsia="Calibri" w:hAnsi="Calibri"/>
                  <w:b w:val="0"/>
                  <w:color w:val="0563c1"/>
                  <w:u w:val="single"/>
                  <w:rtl w:val="0"/>
                </w:rPr>
                <w:t xml:space="preserve">https://www.invias.gov.co/index.php/normativa/resoluciones-circulares-otros/5576-resolucion-4959-de-8-noviembre-de-2006</w:t>
              </w:r>
            </w:hyperlink>
            <w:r w:rsidDel="00000000" w:rsidR="00000000" w:rsidRPr="00000000">
              <w:rPr>
                <w:rtl w:val="0"/>
              </w:rPr>
            </w:r>
          </w:p>
        </w:tc>
      </w:tr>
    </w:tbl>
    <w:p w:rsidR="00000000" w:rsidDel="00000000" w:rsidP="00000000" w:rsidRDefault="00000000" w:rsidRPr="00000000" w14:paraId="00000275">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76">
      <w:pPr>
        <w:numPr>
          <w:ilvl w:val="0"/>
          <w:numId w:val="10"/>
        </w:numPr>
        <w:pBdr>
          <w:top w:space="0" w:sz="0" w:val="nil"/>
          <w:left w:space="0" w:sz="0" w:val="nil"/>
          <w:bottom w:space="0" w:sz="0" w:val="nil"/>
          <w:right w:space="0" w:sz="0" w:val="nil"/>
          <w:between w:space="0" w:sz="0" w:val="nil"/>
        </w:pBdr>
        <w:spacing w:line="240" w:lineRule="auto"/>
        <w:ind w:left="284" w:hanging="284"/>
        <w:jc w:val="both"/>
        <w:rPr>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tbl>
      <w:tblPr>
        <w:tblStyle w:val="Table15"/>
        <w:tblW w:w="9952.0" w:type="dxa"/>
        <w:jc w:val="left"/>
        <w:tblInd w:w="-115.0" w:type="dxa"/>
        <w:tblLayout w:type="fixed"/>
        <w:tblLook w:val="0400"/>
      </w:tblPr>
      <w:tblGrid>
        <w:gridCol w:w="2930"/>
        <w:gridCol w:w="7022"/>
        <w:tblGridChange w:id="0">
          <w:tblGrid>
            <w:gridCol w:w="2930"/>
            <w:gridCol w:w="7022"/>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f9cb9c" w:val="clear"/>
            <w:vAlign w:val="center"/>
          </w:tcPr>
          <w:p w:rsidR="00000000" w:rsidDel="00000000" w:rsidP="00000000" w:rsidRDefault="00000000" w:rsidRPr="00000000" w14:paraId="00000279">
            <w:pPr>
              <w:jc w:val="center"/>
              <w:rPr>
                <w:color w:val="000000"/>
                <w:sz w:val="20"/>
                <w:szCs w:val="20"/>
              </w:rPr>
            </w:pPr>
            <w:r w:rsidDel="00000000" w:rsidR="00000000" w:rsidRPr="00000000">
              <w:rPr>
                <w:color w:val="000000"/>
                <w:sz w:val="20"/>
                <w:szCs w:val="20"/>
                <w:rtl w:val="0"/>
              </w:rPr>
              <w:t xml:space="preserve">TÉRMINO</w:t>
            </w:r>
          </w:p>
        </w:tc>
        <w:tc>
          <w:tcPr>
            <w:tcBorders>
              <w:top w:color="000000" w:space="0" w:sz="8" w:val="single"/>
              <w:left w:color="000000" w:space="0" w:sz="0" w:val="nil"/>
              <w:bottom w:color="000000" w:space="0" w:sz="8" w:val="single"/>
              <w:right w:color="000000" w:space="0" w:sz="8" w:val="single"/>
            </w:tcBorders>
            <w:shd w:fill="f9cb9c" w:val="clear"/>
            <w:vAlign w:val="center"/>
          </w:tcPr>
          <w:p w:rsidR="00000000" w:rsidDel="00000000" w:rsidP="00000000" w:rsidRDefault="00000000" w:rsidRPr="00000000" w14:paraId="0000027A">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7B">
            <w:pPr>
              <w:rPr>
                <w:color w:val="000000"/>
                <w:sz w:val="20"/>
                <w:szCs w:val="20"/>
              </w:rPr>
            </w:pPr>
            <w:r w:rsidDel="00000000" w:rsidR="00000000" w:rsidRPr="00000000">
              <w:rPr>
                <w:color w:val="000000"/>
                <w:sz w:val="20"/>
                <w:szCs w:val="20"/>
                <w:rtl w:val="0"/>
              </w:rPr>
              <w:t xml:space="preserve">Autoridad competente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7C">
            <w:pPr>
              <w:jc w:val="both"/>
              <w:rPr>
                <w:b w:val="0"/>
                <w:color w:val="000000"/>
                <w:sz w:val="20"/>
                <w:szCs w:val="20"/>
              </w:rPr>
            </w:pPr>
            <w:r w:rsidDel="00000000" w:rsidR="00000000" w:rsidRPr="00000000">
              <w:rPr>
                <w:b w:val="0"/>
                <w:color w:val="000000"/>
                <w:sz w:val="20"/>
                <w:szCs w:val="20"/>
                <w:rtl w:val="0"/>
              </w:rPr>
              <w:t xml:space="preserve">Autoridad nacional o internacional designada o reconocida por el Estado para un determinado fin.</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7D">
            <w:pPr>
              <w:rPr>
                <w:color w:val="000000"/>
                <w:sz w:val="20"/>
                <w:szCs w:val="20"/>
              </w:rPr>
            </w:pPr>
            <w:r w:rsidDel="00000000" w:rsidR="00000000" w:rsidRPr="00000000">
              <w:rPr>
                <w:color w:val="000000"/>
                <w:sz w:val="20"/>
                <w:szCs w:val="20"/>
                <w:rtl w:val="0"/>
              </w:rPr>
              <w:t xml:space="preserve">Capacidad de carga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7E">
            <w:pPr>
              <w:jc w:val="both"/>
              <w:rPr>
                <w:b w:val="0"/>
                <w:color w:val="000000"/>
                <w:sz w:val="20"/>
                <w:szCs w:val="20"/>
              </w:rPr>
            </w:pPr>
            <w:r w:rsidDel="00000000" w:rsidR="00000000" w:rsidRPr="00000000">
              <w:rPr>
                <w:b w:val="0"/>
                <w:color w:val="000000"/>
                <w:sz w:val="20"/>
                <w:szCs w:val="20"/>
                <w:rtl w:val="0"/>
              </w:rPr>
              <w:t xml:space="preserve">Es el máximo tonelaje autorizado en un vehículo, de tal forma que el peso bruto vehicular no exceda los límites establecidos.</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7F">
            <w:pPr>
              <w:rPr>
                <w:color w:val="000000"/>
                <w:sz w:val="20"/>
                <w:szCs w:val="20"/>
              </w:rPr>
            </w:pPr>
            <w:r w:rsidDel="00000000" w:rsidR="00000000" w:rsidRPr="00000000">
              <w:rPr>
                <w:color w:val="000000"/>
                <w:sz w:val="20"/>
                <w:szCs w:val="20"/>
                <w:rtl w:val="0"/>
              </w:rPr>
              <w:t xml:space="preserve">Clase de vehículo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0">
            <w:pPr>
              <w:jc w:val="both"/>
              <w:rPr>
                <w:b w:val="0"/>
                <w:color w:val="000000"/>
                <w:sz w:val="20"/>
                <w:szCs w:val="20"/>
              </w:rPr>
            </w:pPr>
            <w:r w:rsidDel="00000000" w:rsidR="00000000" w:rsidRPr="00000000">
              <w:rPr>
                <w:b w:val="0"/>
                <w:color w:val="000000"/>
                <w:sz w:val="20"/>
                <w:szCs w:val="20"/>
                <w:rtl w:val="0"/>
              </w:rPr>
              <w:t xml:space="preserve">Denominación dada a un automotor de conformidad con su destinación, configuración y especificaciones técnicas.</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1">
            <w:pPr>
              <w:rPr>
                <w:color w:val="000000"/>
                <w:sz w:val="20"/>
                <w:szCs w:val="20"/>
              </w:rPr>
            </w:pPr>
            <w:r w:rsidDel="00000000" w:rsidR="00000000" w:rsidRPr="00000000">
              <w:rPr>
                <w:color w:val="000000"/>
                <w:sz w:val="20"/>
                <w:szCs w:val="20"/>
                <w:rtl w:val="0"/>
              </w:rPr>
              <w:t xml:space="preserve">Conductor</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2">
            <w:pPr>
              <w:jc w:val="both"/>
              <w:rPr>
                <w:b w:val="0"/>
                <w:color w:val="000000"/>
                <w:sz w:val="20"/>
                <w:szCs w:val="20"/>
              </w:rPr>
            </w:pPr>
            <w:r w:rsidDel="00000000" w:rsidR="00000000" w:rsidRPr="00000000">
              <w:rPr>
                <w:b w:val="0"/>
                <w:color w:val="000000"/>
                <w:sz w:val="20"/>
                <w:szCs w:val="20"/>
                <w:rtl w:val="0"/>
              </w:rPr>
              <w:t xml:space="preserve">Es la persona habilitada y capacitada técnica y teóricamente para operar un vehículo. </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3">
            <w:pPr>
              <w:rPr>
                <w:color w:val="000000"/>
                <w:sz w:val="20"/>
                <w:szCs w:val="20"/>
              </w:rPr>
            </w:pPr>
            <w:r w:rsidDel="00000000" w:rsidR="00000000" w:rsidRPr="00000000">
              <w:rPr>
                <w:color w:val="000000"/>
                <w:sz w:val="20"/>
                <w:szCs w:val="20"/>
                <w:rtl w:val="0"/>
              </w:rPr>
              <w:t xml:space="preserve">Documentos del transporte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4">
            <w:pPr>
              <w:jc w:val="both"/>
              <w:rPr>
                <w:b w:val="0"/>
                <w:color w:val="000000"/>
                <w:sz w:val="20"/>
                <w:szCs w:val="20"/>
              </w:rPr>
            </w:pPr>
            <w:r w:rsidDel="00000000" w:rsidR="00000000" w:rsidRPr="00000000">
              <w:rPr>
                <w:b w:val="0"/>
                <w:color w:val="000000"/>
                <w:sz w:val="20"/>
                <w:szCs w:val="20"/>
                <w:rtl w:val="0"/>
              </w:rPr>
              <w:t xml:space="preserve">Son aquellos de porte obligatorio, requeridos para el transporte de mercancías peligrosas y que pueden ser solicitados en cualquier momento y lugar por la autoridad competente.</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5">
            <w:pPr>
              <w:rPr>
                <w:color w:val="000000"/>
                <w:sz w:val="20"/>
                <w:szCs w:val="20"/>
              </w:rPr>
            </w:pPr>
            <w:r w:rsidDel="00000000" w:rsidR="00000000" w:rsidRPr="00000000">
              <w:rPr>
                <w:color w:val="000000"/>
                <w:sz w:val="20"/>
                <w:szCs w:val="20"/>
                <w:rtl w:val="0"/>
              </w:rPr>
              <w:t xml:space="preserve">Licencia de conducción</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6">
            <w:pPr>
              <w:jc w:val="both"/>
              <w:rPr>
                <w:b w:val="0"/>
                <w:color w:val="000000"/>
                <w:sz w:val="20"/>
                <w:szCs w:val="20"/>
              </w:rPr>
            </w:pPr>
            <w:r w:rsidDel="00000000" w:rsidR="00000000" w:rsidRPr="00000000">
              <w:rPr>
                <w:b w:val="0"/>
                <w:color w:val="000000"/>
                <w:sz w:val="20"/>
                <w:szCs w:val="20"/>
                <w:rtl w:val="0"/>
              </w:rPr>
              <w:t xml:space="preserve">Documento público de carácter personal e intransferible expedido por la autoridad competente, el cual autoriza a una persona para la conducción de vehículos, con validez en todo el territorio nacional.</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7">
            <w:pPr>
              <w:rPr>
                <w:color w:val="000000"/>
                <w:sz w:val="20"/>
                <w:szCs w:val="20"/>
              </w:rPr>
            </w:pPr>
            <w:r w:rsidDel="00000000" w:rsidR="00000000" w:rsidRPr="00000000">
              <w:rPr>
                <w:sz w:val="20"/>
                <w:szCs w:val="20"/>
                <w:rtl w:val="0"/>
              </w:rPr>
              <w:t xml:space="preserve">Licencia de tránsito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8">
            <w:pPr>
              <w:jc w:val="both"/>
              <w:rPr>
                <w:b w:val="0"/>
                <w:color w:val="000000"/>
                <w:sz w:val="20"/>
                <w:szCs w:val="20"/>
              </w:rPr>
            </w:pPr>
            <w:r w:rsidDel="00000000" w:rsidR="00000000" w:rsidRPr="00000000">
              <w:rPr>
                <w:b w:val="0"/>
                <w:color w:val="000000"/>
                <w:sz w:val="20"/>
                <w:szCs w:val="20"/>
                <w:rtl w:val="0"/>
              </w:rPr>
              <w:t xml:space="preserve">Es el documento público que identifica un vehículo automotor, acredita su propiedad e identifica a su propietario y autoriza a dicho vehículo para circular por las vías públicas y por las privadas abiertas al público. </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9">
            <w:pPr>
              <w:rPr>
                <w:color w:val="000000"/>
                <w:sz w:val="20"/>
                <w:szCs w:val="20"/>
              </w:rPr>
            </w:pPr>
            <w:r w:rsidDel="00000000" w:rsidR="00000000" w:rsidRPr="00000000">
              <w:rPr>
                <w:color w:val="000000"/>
                <w:sz w:val="20"/>
                <w:szCs w:val="20"/>
                <w:rtl w:val="0"/>
              </w:rPr>
              <w:t xml:space="preserve">Mercancía peligrosa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A">
            <w:pPr>
              <w:jc w:val="both"/>
              <w:rPr>
                <w:b w:val="0"/>
                <w:color w:val="000000"/>
                <w:sz w:val="20"/>
                <w:szCs w:val="20"/>
              </w:rPr>
            </w:pPr>
            <w:r w:rsidDel="00000000" w:rsidR="00000000" w:rsidRPr="00000000">
              <w:rPr>
                <w:b w:val="0"/>
                <w:color w:val="000000"/>
                <w:sz w:val="20"/>
                <w:szCs w:val="20"/>
                <w:rtl w:val="0"/>
              </w:rPr>
              <w:t xml:space="preserve">Materiales perjudiciales que durante la fabricación, manejo, transporte, almacenamiento o uso pueden generar o desprender polvos, humos, gases, líquidos, vapores o ﬁbras infecciosas, irritantes, inﬂamables, explosivos, corrosivos, asﬁxiantes, tóxicos o de otra naturaleza peligrosa, o radiaciones ionizantes en cantidades que puedan afectar la salud de las personas que entran en contacto con estas o que causan daño material.</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B">
            <w:pPr>
              <w:rPr>
                <w:color w:val="000000"/>
                <w:sz w:val="20"/>
                <w:szCs w:val="20"/>
              </w:rPr>
            </w:pPr>
            <w:r w:rsidDel="00000000" w:rsidR="00000000" w:rsidRPr="00000000">
              <w:rPr>
                <w:sz w:val="20"/>
                <w:szCs w:val="20"/>
                <w:rtl w:val="0"/>
              </w:rPr>
              <w:t xml:space="preserve">Peso bruto vehicular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C">
            <w:pPr>
              <w:jc w:val="both"/>
              <w:rPr>
                <w:b w:val="0"/>
                <w:color w:val="000000"/>
                <w:sz w:val="20"/>
                <w:szCs w:val="20"/>
              </w:rPr>
            </w:pPr>
            <w:r w:rsidDel="00000000" w:rsidR="00000000" w:rsidRPr="00000000">
              <w:rPr>
                <w:b w:val="0"/>
                <w:sz w:val="20"/>
                <w:szCs w:val="20"/>
                <w:rtl w:val="0"/>
              </w:rPr>
              <w:t xml:space="preserve">Peso de un vehículo provisto de combustible, equipo auxiliar habitual y el máximo de carga.</w:t>
            </w:r>
            <w:r w:rsidDel="00000000" w:rsidR="00000000" w:rsidRPr="00000000">
              <w:rPr>
                <w:rtl w:val="0"/>
              </w:rPr>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D">
            <w:pPr>
              <w:rPr>
                <w:color w:val="000000"/>
                <w:sz w:val="20"/>
                <w:szCs w:val="20"/>
              </w:rPr>
            </w:pPr>
            <w:r w:rsidDel="00000000" w:rsidR="00000000" w:rsidRPr="00000000">
              <w:rPr>
                <w:color w:val="000000"/>
                <w:sz w:val="20"/>
                <w:szCs w:val="20"/>
                <w:rtl w:val="0"/>
              </w:rPr>
              <w:t xml:space="preserve">Rótulo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8E">
            <w:pPr>
              <w:jc w:val="both"/>
              <w:rPr>
                <w:b w:val="0"/>
                <w:color w:val="000000"/>
                <w:sz w:val="20"/>
                <w:szCs w:val="20"/>
              </w:rPr>
            </w:pPr>
            <w:r w:rsidDel="00000000" w:rsidR="00000000" w:rsidRPr="00000000">
              <w:rPr>
                <w:b w:val="0"/>
                <w:color w:val="000000"/>
                <w:sz w:val="20"/>
                <w:szCs w:val="20"/>
                <w:rtl w:val="0"/>
              </w:rPr>
              <w:t xml:space="preserve">Advertencia que se hace sobre el riesgo de una mercancía, por medio de colores y símbolos que se ubican sobre las unidades de transporte (remolque, semirremolque, remolque balanceado) y vehículos de carga.</w:t>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F">
            <w:pPr>
              <w:rPr>
                <w:color w:val="000000"/>
                <w:sz w:val="20"/>
                <w:szCs w:val="20"/>
              </w:rPr>
            </w:pPr>
            <w:r w:rsidDel="00000000" w:rsidR="00000000" w:rsidRPr="00000000">
              <w:rPr>
                <w:sz w:val="20"/>
                <w:szCs w:val="20"/>
                <w:rtl w:val="0"/>
              </w:rPr>
              <w:t xml:space="preserve">Tránsito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90">
            <w:pPr>
              <w:jc w:val="both"/>
              <w:rPr>
                <w:b w:val="0"/>
                <w:color w:val="000000"/>
                <w:sz w:val="20"/>
                <w:szCs w:val="20"/>
              </w:rPr>
            </w:pPr>
            <w:r w:rsidDel="00000000" w:rsidR="00000000" w:rsidRPr="00000000">
              <w:rPr>
                <w:b w:val="0"/>
                <w:sz w:val="20"/>
                <w:szCs w:val="20"/>
                <w:rtl w:val="0"/>
              </w:rPr>
              <w:t xml:space="preserve">Es la movilización de personas, animales o vehículos por una vía pública o privada abierta al público. </w:t>
            </w:r>
            <w:r w:rsidDel="00000000" w:rsidR="00000000" w:rsidRPr="00000000">
              <w:rPr>
                <w:rtl w:val="0"/>
              </w:rPr>
            </w:r>
          </w:p>
        </w:tc>
      </w:tr>
      <w:tr>
        <w:trPr>
          <w:cantSplit w:val="0"/>
          <w:trHeight w:val="86"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91">
            <w:pPr>
              <w:rPr>
                <w:color w:val="000000"/>
                <w:sz w:val="20"/>
                <w:szCs w:val="20"/>
              </w:rPr>
            </w:pPr>
            <w:r w:rsidDel="00000000" w:rsidR="00000000" w:rsidRPr="00000000">
              <w:rPr>
                <w:sz w:val="20"/>
                <w:szCs w:val="20"/>
                <w:rtl w:val="0"/>
              </w:rPr>
              <w:t xml:space="preserve">Transporte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92">
            <w:pPr>
              <w:jc w:val="both"/>
              <w:rPr>
                <w:b w:val="0"/>
                <w:color w:val="000000"/>
                <w:sz w:val="20"/>
                <w:szCs w:val="20"/>
              </w:rPr>
            </w:pPr>
            <w:r w:rsidDel="00000000" w:rsidR="00000000" w:rsidRPr="00000000">
              <w:rPr>
                <w:b w:val="0"/>
                <w:sz w:val="20"/>
                <w:szCs w:val="20"/>
                <w:rtl w:val="0"/>
              </w:rPr>
              <w:t xml:space="preserve">Es el traslado de personas, animales o cosas de un punto a otro a través de un medio físico.</w:t>
            </w:r>
            <w:r w:rsidDel="00000000" w:rsidR="00000000" w:rsidRPr="00000000">
              <w:rPr>
                <w:rtl w:val="0"/>
              </w:rPr>
            </w:r>
          </w:p>
        </w:tc>
      </w:tr>
    </w:tbl>
    <w:p w:rsidR="00000000" w:rsidDel="00000000" w:rsidP="00000000" w:rsidRDefault="00000000" w:rsidRPr="00000000" w14:paraId="00000293">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295">
      <w:pPr>
        <w:spacing w:line="240" w:lineRule="auto"/>
        <w:rPr>
          <w:sz w:val="20"/>
          <w:szCs w:val="20"/>
        </w:rPr>
      </w:pPr>
      <w:r w:rsidDel="00000000" w:rsidR="00000000" w:rsidRPr="00000000">
        <w:rPr>
          <w:rtl w:val="0"/>
        </w:rPr>
      </w:r>
    </w:p>
    <w:p w:rsidR="00000000" w:rsidDel="00000000" w:rsidP="00000000" w:rsidRDefault="00000000" w:rsidRPr="00000000" w14:paraId="00000296">
      <w:pPr>
        <w:numPr>
          <w:ilvl w:val="0"/>
          <w:numId w:val="10"/>
        </w:numPr>
        <w:pBdr>
          <w:top w:space="0" w:sz="0" w:val="nil"/>
          <w:left w:space="0" w:sz="0" w:val="nil"/>
          <w:bottom w:space="0" w:sz="0" w:val="nil"/>
          <w:right w:space="0" w:sz="0" w:val="nil"/>
          <w:between w:space="0" w:sz="0" w:val="nil"/>
        </w:pBdr>
        <w:spacing w:line="240" w:lineRule="auto"/>
        <w:ind w:left="284" w:hanging="284"/>
        <w:jc w:val="both"/>
        <w:rPr>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Decreto 19 de 2012. [Ministerio de Transporte]. Por el cual se da la obligatoriedad de renovar la licencia. Febrero 7 de 2012. </w:t>
      </w:r>
      <w:hyperlink r:id="rId66">
        <w:r w:rsidDel="00000000" w:rsidR="00000000" w:rsidRPr="00000000">
          <w:rPr>
            <w:color w:val="0000ff"/>
            <w:sz w:val="20"/>
            <w:szCs w:val="20"/>
            <w:u w:val="single"/>
            <w:rtl w:val="0"/>
          </w:rPr>
          <w:t xml:space="preserve">https://www.movilidadbogota.gov.co/web/sites/default/files/Aplicaci%C3%B3n%20Decreto%20019%20de%202012-1.pdf</w:t>
        </w:r>
      </w:hyperlink>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Decreto 1609 de 2002. [Presidencia de la República de Colombia]. Por el cual se reglamenta el manejo y transporte terrestre automotor de mercancías peligrosas por carretera. Julio 31 de 2002. </w:t>
      </w:r>
      <w:hyperlink r:id="rId67">
        <w:r w:rsidDel="00000000" w:rsidR="00000000" w:rsidRPr="00000000">
          <w:rPr>
            <w:color w:val="0000ff"/>
            <w:sz w:val="20"/>
            <w:szCs w:val="20"/>
            <w:u w:val="single"/>
            <w:rtl w:val="0"/>
          </w:rPr>
          <w:t xml:space="preserve">https://www.habitatbogota.gov.co/transparencia/normativa/decretos/decreto-1609-2002</w:t>
        </w:r>
      </w:hyperlink>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C">
      <w:pPr>
        <w:spacing w:line="240" w:lineRule="auto"/>
        <w:jc w:val="both"/>
        <w:rPr>
          <w:color w:val="0000ff"/>
          <w:u w:val="single"/>
        </w:rPr>
      </w:pPr>
      <w:r w:rsidDel="00000000" w:rsidR="00000000" w:rsidRPr="00000000">
        <w:rPr>
          <w:color w:val="000000"/>
          <w:sz w:val="20"/>
          <w:szCs w:val="20"/>
          <w:rtl w:val="0"/>
        </w:rPr>
        <w:t xml:space="preserve">Ley 769 de 2002. [Poder Público – Rama Legislativa]. </w:t>
      </w:r>
      <w:r w:rsidDel="00000000" w:rsidR="00000000" w:rsidRPr="00000000">
        <w:rPr>
          <w:rtl w:val="0"/>
        </w:rPr>
        <w:t xml:space="preserve"> </w:t>
      </w:r>
      <w:r w:rsidDel="00000000" w:rsidR="00000000" w:rsidRPr="00000000">
        <w:rPr>
          <w:color w:val="000000"/>
          <w:sz w:val="20"/>
          <w:szCs w:val="20"/>
          <w:rtl w:val="0"/>
        </w:rPr>
        <w:t xml:space="preserve">Por la cual se expide el Código Nacional de Tránsito Terrestre y se dictan otras disposiciones</w:t>
      </w:r>
      <w:r w:rsidDel="00000000" w:rsidR="00000000" w:rsidRPr="00000000">
        <w:rPr>
          <w:rtl w:val="0"/>
        </w:rPr>
        <w:t xml:space="preserve">. </w:t>
      </w:r>
      <w:r w:rsidDel="00000000" w:rsidR="00000000" w:rsidRPr="00000000">
        <w:rPr>
          <w:color w:val="000000"/>
          <w:sz w:val="20"/>
          <w:szCs w:val="20"/>
          <w:rtl w:val="0"/>
        </w:rPr>
        <w:t xml:space="preserve">Agosto 6 de 2002. </w:t>
      </w:r>
      <w:hyperlink r:id="rId68">
        <w:r w:rsidDel="00000000" w:rsidR="00000000" w:rsidRPr="00000000">
          <w:rPr>
            <w:color w:val="0000ff"/>
            <w:sz w:val="20"/>
            <w:szCs w:val="20"/>
            <w:u w:val="single"/>
            <w:rtl w:val="0"/>
          </w:rPr>
          <w:t xml:space="preserve">https://www.movilidadbogota.gov.co/web/sites/default/files/ley-769-de-2002-codigo-nacional-de-transito_3704_0.pdf</w:t>
        </w:r>
      </w:hyperlink>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Resolución 4100 de 2004. [Ministerio de Transporte]. Por la cual se adoptan límites y dimensiones en los vehículos de transporte automotor de carga. Diciembre 28 de 2004. </w:t>
      </w:r>
      <w:hyperlink r:id="rId69">
        <w:r w:rsidDel="00000000" w:rsidR="00000000" w:rsidRPr="00000000">
          <w:rPr>
            <w:color w:val="0000ff"/>
            <w:sz w:val="20"/>
            <w:szCs w:val="20"/>
            <w:u w:val="single"/>
            <w:rtl w:val="0"/>
          </w:rPr>
          <w:t xml:space="preserve">https://www.invias.gov.co/index.php/normativa/resoluciones-circulares-otros/10387-resolucion-4100-del-28-de-diciembre-de-2004</w:t>
        </w:r>
      </w:hyperlink>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2A0">
      <w:pPr>
        <w:spacing w:line="240" w:lineRule="auto"/>
        <w:rPr>
          <w:color w:val="808080"/>
          <w:sz w:val="20"/>
          <w:szCs w:val="20"/>
        </w:rPr>
      </w:pPr>
      <w:r w:rsidDel="00000000" w:rsidR="00000000" w:rsidRPr="00000000">
        <w:rPr>
          <w:rtl w:val="0"/>
        </w:rPr>
      </w:r>
    </w:p>
    <w:p w:rsidR="00000000" w:rsidDel="00000000" w:rsidP="00000000" w:rsidRDefault="00000000" w:rsidRPr="00000000" w14:paraId="000002A1">
      <w:pPr>
        <w:numPr>
          <w:ilvl w:val="0"/>
          <w:numId w:val="10"/>
        </w:numPr>
        <w:pBdr>
          <w:top w:space="0" w:sz="0" w:val="nil"/>
          <w:left w:space="0" w:sz="0" w:val="nil"/>
          <w:bottom w:space="0" w:sz="0" w:val="nil"/>
          <w:right w:space="0" w:sz="0" w:val="nil"/>
          <w:between w:space="0" w:sz="0" w:val="nil"/>
        </w:pBdr>
        <w:spacing w:line="240" w:lineRule="auto"/>
        <w:ind w:left="284" w:hanging="284"/>
        <w:jc w:val="both"/>
        <w:rPr>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A2">
      <w:pPr>
        <w:spacing w:line="240" w:lineRule="auto"/>
        <w:jc w:val="both"/>
        <w:rPr>
          <w:b w:val="1"/>
          <w:sz w:val="20"/>
          <w:szCs w:val="20"/>
        </w:rPr>
      </w:pPr>
      <w:r w:rsidDel="00000000" w:rsidR="00000000" w:rsidRPr="00000000">
        <w:rPr>
          <w:rtl w:val="0"/>
        </w:rPr>
      </w:r>
    </w:p>
    <w:tbl>
      <w:tblPr>
        <w:tblStyle w:val="Table16"/>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3">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A4">
            <w:pPr>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A5">
            <w:pPr>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A6">
            <w:pPr>
              <w:jc w:val="cente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A7">
            <w:pPr>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A8">
            <w:pPr>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2A9">
            <w:pPr>
              <w:rPr>
                <w:b w:val="0"/>
                <w:sz w:val="20"/>
                <w:szCs w:val="20"/>
              </w:rPr>
            </w:pPr>
            <w:r w:rsidDel="00000000" w:rsidR="00000000" w:rsidRPr="00000000">
              <w:rPr>
                <w:b w:val="0"/>
                <w:sz w:val="20"/>
                <w:szCs w:val="20"/>
                <w:rtl w:val="0"/>
              </w:rPr>
              <w:t xml:space="preserve">Juan Carlos García Vargas</w:t>
            </w:r>
          </w:p>
        </w:tc>
        <w:tc>
          <w:tcPr>
            <w:vAlign w:val="center"/>
          </w:tcPr>
          <w:p w:rsidR="00000000" w:rsidDel="00000000" w:rsidP="00000000" w:rsidRDefault="00000000" w:rsidRPr="00000000" w14:paraId="000002AA">
            <w:pPr>
              <w:rPr>
                <w:b w:val="0"/>
                <w:sz w:val="20"/>
                <w:szCs w:val="20"/>
              </w:rPr>
            </w:pPr>
            <w:r w:rsidDel="00000000" w:rsidR="00000000" w:rsidRPr="00000000">
              <w:rPr>
                <w:b w:val="0"/>
                <w:sz w:val="20"/>
                <w:szCs w:val="20"/>
                <w:rtl w:val="0"/>
              </w:rPr>
              <w:t xml:space="preserve">Experta temática</w:t>
            </w:r>
          </w:p>
        </w:tc>
        <w:tc>
          <w:tcPr>
            <w:vAlign w:val="center"/>
          </w:tcPr>
          <w:p w:rsidR="00000000" w:rsidDel="00000000" w:rsidP="00000000" w:rsidRDefault="00000000" w:rsidRPr="00000000" w14:paraId="000002AB">
            <w:pPr>
              <w:rPr>
                <w:b w:val="0"/>
                <w:color w:val="000000"/>
                <w:sz w:val="20"/>
                <w:szCs w:val="20"/>
              </w:rPr>
            </w:pPr>
            <w:r w:rsidDel="00000000" w:rsidR="00000000" w:rsidRPr="00000000">
              <w:rPr>
                <w:b w:val="0"/>
                <w:sz w:val="20"/>
                <w:szCs w:val="20"/>
                <w:rtl w:val="0"/>
              </w:rPr>
              <w:t xml:space="preserve">Regional Distrito</w:t>
            </w:r>
            <w:r w:rsidDel="00000000" w:rsidR="00000000" w:rsidRPr="00000000">
              <w:rPr>
                <w:b w:val="0"/>
                <w:color w:val="000000"/>
                <w:sz w:val="20"/>
                <w:szCs w:val="20"/>
                <w:rtl w:val="0"/>
              </w:rPr>
              <w:t xml:space="preserve"> Capital </w:t>
            </w:r>
          </w:p>
          <w:p w:rsidR="00000000" w:rsidDel="00000000" w:rsidP="00000000" w:rsidRDefault="00000000" w:rsidRPr="00000000" w14:paraId="000002AC">
            <w:pPr>
              <w:rPr>
                <w:b w:val="0"/>
                <w:sz w:val="20"/>
                <w:szCs w:val="20"/>
              </w:rPr>
            </w:pPr>
            <w:r w:rsidDel="00000000" w:rsidR="00000000" w:rsidRPr="00000000">
              <w:rPr>
                <w:rtl w:val="0"/>
              </w:rPr>
            </w:r>
          </w:p>
        </w:tc>
        <w:tc>
          <w:tcPr>
            <w:vAlign w:val="center"/>
          </w:tcPr>
          <w:p w:rsidR="00000000" w:rsidDel="00000000" w:rsidP="00000000" w:rsidRDefault="00000000" w:rsidRPr="00000000" w14:paraId="000002AD">
            <w:pPr>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AF">
            <w:pPr>
              <w:rPr>
                <w:b w:val="0"/>
                <w:sz w:val="20"/>
                <w:szCs w:val="20"/>
              </w:rPr>
            </w:pPr>
            <w:r w:rsidDel="00000000" w:rsidR="00000000" w:rsidRPr="00000000">
              <w:rPr>
                <w:b w:val="0"/>
                <w:color w:val="000000"/>
                <w:sz w:val="20"/>
                <w:szCs w:val="20"/>
                <w:rtl w:val="0"/>
              </w:rPr>
              <w:t xml:space="preserve">Gloria Alexandra Orejarena Barrios</w:t>
            </w:r>
            <w:r w:rsidDel="00000000" w:rsidR="00000000" w:rsidRPr="00000000">
              <w:rPr>
                <w:rtl w:val="0"/>
              </w:rPr>
            </w:r>
          </w:p>
        </w:tc>
        <w:tc>
          <w:tcPr>
            <w:vAlign w:val="center"/>
          </w:tcPr>
          <w:p w:rsidR="00000000" w:rsidDel="00000000" w:rsidP="00000000" w:rsidRDefault="00000000" w:rsidRPr="00000000" w14:paraId="000002B0">
            <w:pPr>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B1">
            <w:pPr>
              <w:rPr>
                <w:b w:val="0"/>
                <w:sz w:val="20"/>
                <w:szCs w:val="20"/>
              </w:rPr>
            </w:pPr>
            <w:r w:rsidDel="00000000" w:rsidR="00000000" w:rsidRPr="00000000">
              <w:rPr>
                <w:b w:val="0"/>
                <w:color w:val="000000"/>
                <w:sz w:val="20"/>
                <w:szCs w:val="20"/>
                <w:rtl w:val="0"/>
              </w:rPr>
              <w:t xml:space="preserve">Regional </w:t>
            </w:r>
            <w:r w:rsidDel="00000000" w:rsidR="00000000" w:rsidRPr="00000000">
              <w:rPr>
                <w:b w:val="0"/>
                <w:sz w:val="20"/>
                <w:szCs w:val="20"/>
                <w:rtl w:val="0"/>
              </w:rPr>
              <w:t xml:space="preserve">Distrito</w:t>
            </w:r>
            <w:r w:rsidDel="00000000" w:rsidR="00000000" w:rsidRPr="00000000">
              <w:rPr>
                <w:b w:val="0"/>
                <w:color w:val="000000"/>
                <w:sz w:val="20"/>
                <w:szCs w:val="20"/>
                <w:rtl w:val="0"/>
              </w:rPr>
              <w:t xml:space="preserve"> Capital - Centro de Gestión Industrial</w:t>
            </w:r>
            <w:r w:rsidDel="00000000" w:rsidR="00000000" w:rsidRPr="00000000">
              <w:rPr>
                <w:rtl w:val="0"/>
              </w:rPr>
            </w:r>
          </w:p>
        </w:tc>
        <w:tc>
          <w:tcPr>
            <w:vAlign w:val="center"/>
          </w:tcPr>
          <w:p w:rsidR="00000000" w:rsidDel="00000000" w:rsidP="00000000" w:rsidRDefault="00000000" w:rsidRPr="00000000" w14:paraId="000002B2">
            <w:pPr>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B4">
            <w:pPr>
              <w:rPr>
                <w:b w:val="0"/>
                <w:sz w:val="20"/>
                <w:szCs w:val="20"/>
              </w:rPr>
            </w:pPr>
            <w:r w:rsidDel="00000000" w:rsidR="00000000" w:rsidRPr="00000000">
              <w:rPr>
                <w:b w:val="0"/>
                <w:sz w:val="20"/>
                <w:szCs w:val="20"/>
                <w:rtl w:val="0"/>
              </w:rPr>
              <w:t xml:space="preserve">Carolina Coca Salazar</w:t>
            </w:r>
          </w:p>
        </w:tc>
        <w:tc>
          <w:tcPr>
            <w:vAlign w:val="center"/>
          </w:tcPr>
          <w:p w:rsidR="00000000" w:rsidDel="00000000" w:rsidP="00000000" w:rsidRDefault="00000000" w:rsidRPr="00000000" w14:paraId="000002B5">
            <w:pPr>
              <w:rPr>
                <w:b w:val="0"/>
                <w:sz w:val="20"/>
                <w:szCs w:val="20"/>
              </w:rPr>
            </w:pPr>
            <w:r w:rsidDel="00000000" w:rsidR="00000000" w:rsidRPr="00000000">
              <w:rPr>
                <w:b w:val="0"/>
                <w:sz w:val="20"/>
                <w:szCs w:val="20"/>
                <w:rtl w:val="0"/>
              </w:rPr>
              <w:t xml:space="preserve">Asesora metodológica </w:t>
            </w:r>
          </w:p>
        </w:tc>
        <w:tc>
          <w:tcPr>
            <w:vAlign w:val="center"/>
          </w:tcPr>
          <w:p w:rsidR="00000000" w:rsidDel="00000000" w:rsidP="00000000" w:rsidRDefault="00000000" w:rsidRPr="00000000" w14:paraId="000002B6">
            <w:pPr>
              <w:rPr>
                <w:b w:val="0"/>
                <w:sz w:val="20"/>
                <w:szCs w:val="20"/>
              </w:rPr>
            </w:pPr>
            <w:r w:rsidDel="00000000" w:rsidR="00000000" w:rsidRPr="00000000">
              <w:rPr>
                <w:b w:val="0"/>
                <w:sz w:val="20"/>
                <w:szCs w:val="20"/>
                <w:rtl w:val="0"/>
              </w:rPr>
              <w:t xml:space="preserve">Regional Distrito Capital - Centro de Diseño y Metrología </w:t>
            </w:r>
          </w:p>
        </w:tc>
        <w:tc>
          <w:tcPr>
            <w:vAlign w:val="center"/>
          </w:tcPr>
          <w:p w:rsidR="00000000" w:rsidDel="00000000" w:rsidP="00000000" w:rsidRDefault="00000000" w:rsidRPr="00000000" w14:paraId="000002B7">
            <w:pPr>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B9">
            <w:pPr>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BA">
            <w:pPr>
              <w:rPr>
                <w:b w:val="0"/>
                <w:sz w:val="20"/>
                <w:szCs w:val="20"/>
              </w:rPr>
            </w:pPr>
            <w:r w:rsidDel="00000000" w:rsidR="00000000" w:rsidRPr="00000000">
              <w:rPr>
                <w:b w:val="0"/>
                <w:color w:val="00000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BB">
            <w:pPr>
              <w:rPr>
                <w:b w:val="0"/>
                <w:sz w:val="20"/>
                <w:szCs w:val="20"/>
              </w:rPr>
            </w:pPr>
            <w:r w:rsidDel="00000000" w:rsidR="00000000" w:rsidRPr="00000000">
              <w:rPr>
                <w:b w:val="0"/>
                <w:color w:val="000000"/>
                <w:sz w:val="20"/>
                <w:szCs w:val="20"/>
                <w:rtl w:val="0"/>
              </w:rPr>
              <w:t xml:space="preserve">Regional Santander - Centro Industrial de Diseño y la Manufactura</w:t>
            </w:r>
            <w:r w:rsidDel="00000000" w:rsidR="00000000" w:rsidRPr="00000000">
              <w:rPr>
                <w:rtl w:val="0"/>
              </w:rPr>
            </w:r>
          </w:p>
        </w:tc>
        <w:tc>
          <w:tcPr>
            <w:vAlign w:val="center"/>
          </w:tcPr>
          <w:p w:rsidR="00000000" w:rsidDel="00000000" w:rsidP="00000000" w:rsidRDefault="00000000" w:rsidRPr="00000000" w14:paraId="000002BC">
            <w:pPr>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BE">
            <w:pPr>
              <w:rPr>
                <w:b w:val="0"/>
                <w:color w:val="000000"/>
                <w:sz w:val="20"/>
                <w:szCs w:val="20"/>
              </w:rPr>
            </w:pPr>
            <w:r w:rsidDel="00000000" w:rsidR="00000000" w:rsidRPr="00000000">
              <w:rPr>
                <w:b w:val="0"/>
                <w:color w:val="000000"/>
                <w:sz w:val="20"/>
                <w:szCs w:val="20"/>
                <w:rtl w:val="0"/>
              </w:rPr>
              <w:t xml:space="preserve">Julia Isabel Roberto</w:t>
            </w:r>
          </w:p>
        </w:tc>
        <w:tc>
          <w:tcPr>
            <w:vAlign w:val="center"/>
          </w:tcPr>
          <w:p w:rsidR="00000000" w:rsidDel="00000000" w:rsidP="00000000" w:rsidRDefault="00000000" w:rsidRPr="00000000" w14:paraId="000002BF">
            <w:pPr>
              <w:rPr>
                <w:b w:val="0"/>
                <w:color w:val="000000"/>
                <w:sz w:val="20"/>
                <w:szCs w:val="20"/>
              </w:rPr>
            </w:pPr>
            <w:r w:rsidDel="00000000" w:rsidR="00000000" w:rsidRPr="00000000">
              <w:rPr>
                <w:b w:val="0"/>
                <w:color w:val="000000"/>
                <w:sz w:val="20"/>
                <w:szCs w:val="20"/>
                <w:rtl w:val="0"/>
              </w:rPr>
              <w:t xml:space="preserve">Correctora de estilo</w:t>
            </w:r>
          </w:p>
        </w:tc>
        <w:tc>
          <w:tcPr>
            <w:vAlign w:val="center"/>
          </w:tcPr>
          <w:p w:rsidR="00000000" w:rsidDel="00000000" w:rsidP="00000000" w:rsidRDefault="00000000" w:rsidRPr="00000000" w14:paraId="000002C0">
            <w:pPr>
              <w:rPr>
                <w:b w:val="0"/>
                <w:color w:val="000000"/>
                <w:sz w:val="20"/>
                <w:szCs w:val="20"/>
              </w:rPr>
            </w:pPr>
            <w:r w:rsidDel="00000000" w:rsidR="00000000" w:rsidRPr="00000000">
              <w:rPr>
                <w:b w:val="0"/>
                <w:sz w:val="20"/>
                <w:szCs w:val="20"/>
                <w:rtl w:val="0"/>
              </w:rPr>
              <w:t xml:space="preserve">Regional Distrito Capital - Centro de Diseño y Metrología </w:t>
            </w:r>
            <w:r w:rsidDel="00000000" w:rsidR="00000000" w:rsidRPr="00000000">
              <w:rPr>
                <w:rtl w:val="0"/>
              </w:rPr>
            </w:r>
          </w:p>
        </w:tc>
        <w:tc>
          <w:tcPr>
            <w:vAlign w:val="center"/>
          </w:tcPr>
          <w:p w:rsidR="00000000" w:rsidDel="00000000" w:rsidP="00000000" w:rsidRDefault="00000000" w:rsidRPr="00000000" w14:paraId="000002C1">
            <w:pPr>
              <w:rPr>
                <w:b w:val="0"/>
                <w:sz w:val="20"/>
                <w:szCs w:val="20"/>
              </w:rPr>
            </w:pPr>
            <w:r w:rsidDel="00000000" w:rsidR="00000000" w:rsidRPr="00000000">
              <w:rPr>
                <w:b w:val="0"/>
                <w:sz w:val="20"/>
                <w:szCs w:val="20"/>
                <w:rtl w:val="0"/>
              </w:rPr>
              <w:t xml:space="preserve">Octubre de 2022</w:t>
            </w:r>
          </w:p>
        </w:tc>
      </w:tr>
    </w:tbl>
    <w:p w:rsidR="00000000" w:rsidDel="00000000" w:rsidP="00000000" w:rsidRDefault="00000000" w:rsidRPr="00000000" w14:paraId="000002C2">
      <w:pPr>
        <w:spacing w:line="240" w:lineRule="auto"/>
        <w:rPr>
          <w:sz w:val="20"/>
          <w:szCs w:val="20"/>
        </w:rPr>
      </w:pPr>
      <w:r w:rsidDel="00000000" w:rsidR="00000000" w:rsidRPr="00000000">
        <w:rPr>
          <w:rtl w:val="0"/>
        </w:rPr>
      </w:r>
    </w:p>
    <w:p w:rsidR="00000000" w:rsidDel="00000000" w:rsidP="00000000" w:rsidRDefault="00000000" w:rsidRPr="00000000" w14:paraId="000002C3">
      <w:pPr>
        <w:numPr>
          <w:ilvl w:val="0"/>
          <w:numId w:val="10"/>
        </w:numPr>
        <w:pBdr>
          <w:top w:space="0" w:sz="0" w:val="nil"/>
          <w:left w:space="0" w:sz="0" w:val="nil"/>
          <w:bottom w:space="0" w:sz="0" w:val="nil"/>
          <w:right w:space="0" w:sz="0" w:val="nil"/>
          <w:between w:space="0" w:sz="0" w:val="nil"/>
        </w:pBdr>
        <w:spacing w:line="240" w:lineRule="auto"/>
        <w:ind w:left="284" w:hanging="284"/>
        <w:jc w:val="both"/>
        <w:rPr>
          <w:color w:val="000000"/>
          <w:sz w:val="20"/>
          <w:szCs w:val="20"/>
        </w:rPr>
      </w:pPr>
      <w:bookmarkStart w:colFirst="0" w:colLast="0" w:name="_2s8eyo1" w:id="9"/>
      <w:bookmarkEnd w:id="9"/>
      <w:r w:rsidDel="00000000" w:rsidR="00000000" w:rsidRPr="00000000">
        <w:rPr>
          <w:b w:val="1"/>
          <w:color w:val="000000"/>
          <w:sz w:val="20"/>
          <w:szCs w:val="20"/>
          <w:rtl w:val="0"/>
        </w:rPr>
        <w:t xml:space="preserve">CONTROL DE CAMBIOS </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line="240" w:lineRule="auto"/>
        <w:jc w:val="both"/>
        <w:rPr>
          <w:b w:val="1"/>
          <w:color w:val="808080"/>
          <w:sz w:val="20"/>
          <w:szCs w:val="20"/>
        </w:rPr>
      </w:pPr>
      <w:r w:rsidDel="00000000" w:rsidR="00000000" w:rsidRPr="00000000">
        <w:rPr>
          <w:rtl w:val="0"/>
        </w:rPr>
      </w:r>
    </w:p>
    <w:p w:rsidR="00000000" w:rsidDel="00000000" w:rsidP="00000000" w:rsidRDefault="00000000" w:rsidRPr="00000000" w14:paraId="000002C5">
      <w:pPr>
        <w:spacing w:line="240" w:lineRule="auto"/>
        <w:rPr>
          <w:sz w:val="20"/>
          <w:szCs w:val="20"/>
        </w:rPr>
      </w:pPr>
      <w:r w:rsidDel="00000000" w:rsidR="00000000" w:rsidRPr="00000000">
        <w:rPr>
          <w:rtl w:val="0"/>
        </w:rPr>
      </w:r>
    </w:p>
    <w:tbl>
      <w:tblPr>
        <w:tblStyle w:val="Table17"/>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6">
            <w:pPr>
              <w:jc w:val="both"/>
              <w:rPr>
                <w:sz w:val="20"/>
                <w:szCs w:val="20"/>
              </w:rPr>
            </w:pPr>
            <w:r w:rsidDel="00000000" w:rsidR="00000000" w:rsidRPr="00000000">
              <w:rPr>
                <w:rtl w:val="0"/>
              </w:rPr>
            </w:r>
          </w:p>
        </w:tc>
        <w:tc>
          <w:tcPr/>
          <w:p w:rsidR="00000000" w:rsidDel="00000000" w:rsidP="00000000" w:rsidRDefault="00000000" w:rsidRPr="00000000" w14:paraId="000002C7">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C8">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C9">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CB">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C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CD">
            <w:pPr>
              <w:jc w:val="both"/>
              <w:rPr>
                <w:sz w:val="20"/>
                <w:szCs w:val="20"/>
              </w:rPr>
            </w:pPr>
            <w:r w:rsidDel="00000000" w:rsidR="00000000" w:rsidRPr="00000000">
              <w:rPr>
                <w:rtl w:val="0"/>
              </w:rPr>
            </w:r>
          </w:p>
        </w:tc>
        <w:tc>
          <w:tcPr/>
          <w:p w:rsidR="00000000" w:rsidDel="00000000" w:rsidP="00000000" w:rsidRDefault="00000000" w:rsidRPr="00000000" w14:paraId="000002CE">
            <w:pPr>
              <w:jc w:val="both"/>
              <w:rPr>
                <w:sz w:val="20"/>
                <w:szCs w:val="20"/>
              </w:rPr>
            </w:pPr>
            <w:r w:rsidDel="00000000" w:rsidR="00000000" w:rsidRPr="00000000">
              <w:rPr>
                <w:rtl w:val="0"/>
              </w:rPr>
            </w:r>
          </w:p>
        </w:tc>
        <w:tc>
          <w:tcPr/>
          <w:p w:rsidR="00000000" w:rsidDel="00000000" w:rsidP="00000000" w:rsidRDefault="00000000" w:rsidRPr="00000000" w14:paraId="000002CF">
            <w:pPr>
              <w:jc w:val="both"/>
              <w:rPr>
                <w:sz w:val="20"/>
                <w:szCs w:val="20"/>
              </w:rPr>
            </w:pPr>
            <w:r w:rsidDel="00000000" w:rsidR="00000000" w:rsidRPr="00000000">
              <w:rPr>
                <w:rtl w:val="0"/>
              </w:rPr>
            </w:r>
          </w:p>
        </w:tc>
        <w:tc>
          <w:tcPr/>
          <w:p w:rsidR="00000000" w:rsidDel="00000000" w:rsidP="00000000" w:rsidRDefault="00000000" w:rsidRPr="00000000" w14:paraId="000002D0">
            <w:pPr>
              <w:jc w:val="both"/>
              <w:rPr>
                <w:sz w:val="20"/>
                <w:szCs w:val="20"/>
              </w:rPr>
            </w:pPr>
            <w:r w:rsidDel="00000000" w:rsidR="00000000" w:rsidRPr="00000000">
              <w:rPr>
                <w:rtl w:val="0"/>
              </w:rPr>
            </w:r>
          </w:p>
        </w:tc>
        <w:tc>
          <w:tcPr/>
          <w:p w:rsidR="00000000" w:rsidDel="00000000" w:rsidP="00000000" w:rsidRDefault="00000000" w:rsidRPr="00000000" w14:paraId="000002D1">
            <w:pPr>
              <w:jc w:val="both"/>
              <w:rPr>
                <w:sz w:val="20"/>
                <w:szCs w:val="20"/>
              </w:rPr>
            </w:pPr>
            <w:r w:rsidDel="00000000" w:rsidR="00000000" w:rsidRPr="00000000">
              <w:rPr>
                <w:rtl w:val="0"/>
              </w:rPr>
            </w:r>
          </w:p>
        </w:tc>
      </w:tr>
    </w:tbl>
    <w:p w:rsidR="00000000" w:rsidDel="00000000" w:rsidP="00000000" w:rsidRDefault="00000000" w:rsidRPr="00000000" w14:paraId="000002D2">
      <w:pPr>
        <w:spacing w:line="240" w:lineRule="auto"/>
        <w:rPr>
          <w:color w:val="000000"/>
          <w:sz w:val="20"/>
          <w:szCs w:val="20"/>
        </w:rPr>
      </w:pPr>
      <w:r w:rsidDel="00000000" w:rsidR="00000000" w:rsidRPr="00000000">
        <w:rPr>
          <w:rtl w:val="0"/>
        </w:rPr>
      </w:r>
    </w:p>
    <w:p w:rsidR="00000000" w:rsidDel="00000000" w:rsidP="00000000" w:rsidRDefault="00000000" w:rsidRPr="00000000" w14:paraId="000002D3">
      <w:pPr>
        <w:spacing w:line="240" w:lineRule="auto"/>
        <w:rPr>
          <w:sz w:val="20"/>
          <w:szCs w:val="20"/>
        </w:rPr>
      </w:pPr>
      <w:r w:rsidDel="00000000" w:rsidR="00000000" w:rsidRPr="00000000">
        <w:rPr>
          <w:rtl w:val="0"/>
        </w:rPr>
      </w:r>
    </w:p>
    <w:sectPr>
      <w:headerReference r:id="rId70" w:type="default"/>
      <w:footerReference r:id="rId71" w:type="default"/>
      <w:pgSz w:h="15840" w:w="12240" w:orient="portrait"/>
      <w:pgMar w:bottom="1276" w:top="1701" w:left="2127"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exandra Orejarena Barrios" w:id="1" w:date="2022-09-24T09:42: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https://as2.ftcdn.net/v2/jpg/02/14/37/67/1000_F_214376723_dcOFpUva3edSHV9cMbUNV4qJI2cX63XZ.jpg</w:t>
      </w:r>
    </w:p>
  </w:comment>
  <w:comment w:author="Gloria Alexandra Orejarena Barrios" w:id="2" w:date="2022-09-21T16:21: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apoyar el texto con una imagen similar a la dispuesta:</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Símbolos testigos de los equipos.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Fuente:https://as1.ftcdn.net/v2/jpg/02/96/09/36/1000_F_296093617_ur1kebv2UcTXS8PxHmzmkI1gkbMb2mzm.jpg</w:t>
      </w:r>
    </w:p>
  </w:comment>
  <w:comment w:author="Gloria Alexandra Orejarena Barrios" w:id="8" w:date="2022-09-24T12:01: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https://cdn.pixabay.com/photo/2018/03/03/20/02/laptop-3196481__340.jpg</w:t>
      </w:r>
    </w:p>
  </w:comment>
  <w:comment w:author="ZULEIDY MARIA RUIZ TORRES" w:id="5" w:date="2022-10-25T13:31:11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exandra Orejarena Barrios" w:id="7" w:date="2022-09-24T10:26: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https://www.arlsura.com/pag_serlinea/distribuidores/doc/documentacion/transporte_quimico.pdf</w:t>
      </w:r>
    </w:p>
  </w:comment>
  <w:comment w:author="Gloria Alexandra Orejarena Barrios" w:id="4" w:date="2022-09-24T10:01: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https://as2.ftcdn.net/v2/jpg/03/21/51/15/1000_F_321511511_bR65akJ7VLfsrgC8IpHn1CEq7QvBWKZx.jpg</w:t>
      </w:r>
    </w:p>
  </w:comment>
  <w:comment w:author="Gloria Alexandra Orejarena Barrios" w:id="9" w:date="2022-09-24T11:14: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https://media.istockphoto.com/vectors/survival-emergency-kit-vector-id486804060?k=20&amp;m=486804060&amp;s=612x612&amp;w=0&amp;h=9eGIIgwX8uaHcI0bMUWIO24ejUxBTMO85aebmZdNmkM=</w:t>
      </w:r>
    </w:p>
  </w:comment>
  <w:comment w:author="Gloria Alexandra Orejarena Barrios" w:id="3" w:date="2022-09-24T09:39: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https://as2.ftcdn.net/v2/jpg/04/04/29/63/1000_F_404296321_z6WwApZTFjMwS8sE52KfzJPZCcH5n9ld.jpg</w:t>
      </w:r>
    </w:p>
  </w:comment>
  <w:comment w:author="Gloria Alexandra Orejarena Barrios" w:id="6" w:date="2022-09-24T10:16: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equipo de producción favor apoyar el texto con una imagen similar a esta: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https://www.arlsura.com/pag_serlinea/distribuidores/doc/documentacion/transporte_quimico.pdf</w:t>
      </w:r>
    </w:p>
  </w:comment>
  <w:comment w:author="ZULEIDY MARIA RUIZ TORRES" w:id="0" w:date="2022-10-25T13:18:2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ff2"/>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D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3"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643"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3">
    <w:lvl w:ilvl="0">
      <w:start w:val="8"/>
      <w:numFmt w:val="decimal"/>
      <w:lvlText w:val="%1."/>
      <w:lvlJc w:val="left"/>
      <w:pPr>
        <w:ind w:left="804" w:hanging="357.99999999999983"/>
      </w:pPr>
      <w:rPr/>
    </w:lvl>
    <w:lvl w:ilvl="1">
      <w:start w:val="1"/>
      <w:numFmt w:val="lowerLetter"/>
      <w:lvlText w:val="%2."/>
      <w:lvlJc w:val="left"/>
      <w:pPr>
        <w:ind w:left="1524" w:hanging="360"/>
      </w:pPr>
      <w:rPr/>
    </w:lvl>
    <w:lvl w:ilvl="2">
      <w:start w:val="1"/>
      <w:numFmt w:val="lowerRoman"/>
      <w:lvlText w:val="%3."/>
      <w:lvlJc w:val="right"/>
      <w:pPr>
        <w:ind w:left="2244" w:hanging="180"/>
      </w:pPr>
      <w:rPr/>
    </w:lvl>
    <w:lvl w:ilvl="3">
      <w:start w:val="1"/>
      <w:numFmt w:val="decimal"/>
      <w:lvlText w:val="%4."/>
      <w:lvlJc w:val="left"/>
      <w:pPr>
        <w:ind w:left="2964" w:hanging="360"/>
      </w:pPr>
      <w:rPr/>
    </w:lvl>
    <w:lvl w:ilvl="4">
      <w:start w:val="1"/>
      <w:numFmt w:val="lowerLetter"/>
      <w:lvlText w:val="%5."/>
      <w:lvlJc w:val="left"/>
      <w:pPr>
        <w:ind w:left="3684" w:hanging="360"/>
      </w:pPr>
      <w:rPr/>
    </w:lvl>
    <w:lvl w:ilvl="5">
      <w:start w:val="1"/>
      <w:numFmt w:val="lowerRoman"/>
      <w:lvlText w:val="%6."/>
      <w:lvlJc w:val="right"/>
      <w:pPr>
        <w:ind w:left="4404" w:hanging="180"/>
      </w:pPr>
      <w:rPr/>
    </w:lvl>
    <w:lvl w:ilvl="6">
      <w:start w:val="1"/>
      <w:numFmt w:val="decimal"/>
      <w:lvlText w:val="%7."/>
      <w:lvlJc w:val="left"/>
      <w:pPr>
        <w:ind w:left="5124" w:hanging="360"/>
      </w:pPr>
      <w:rPr/>
    </w:lvl>
    <w:lvl w:ilvl="7">
      <w:start w:val="1"/>
      <w:numFmt w:val="lowerLetter"/>
      <w:lvlText w:val="%8."/>
      <w:lvlJc w:val="left"/>
      <w:pPr>
        <w:ind w:left="5844" w:hanging="360"/>
      </w:pPr>
      <w:rPr/>
    </w:lvl>
    <w:lvl w:ilvl="8">
      <w:start w:val="1"/>
      <w:numFmt w:val="lowerRoman"/>
      <w:lvlText w:val="%9."/>
      <w:lvlJc w:val="right"/>
      <w:pPr>
        <w:ind w:left="6564" w:hanging="180"/>
      </w:pPr>
      <w:rPr/>
    </w:lvl>
  </w:abstractNum>
  <w:abstractNum w:abstractNumId="4">
    <w:lvl w:ilvl="0">
      <w:start w:val="5"/>
      <w:numFmt w:val="decimal"/>
      <w:lvlText w:val="%1."/>
      <w:lvlJc w:val="left"/>
      <w:pPr>
        <w:ind w:left="804" w:hanging="357.99999999999983"/>
      </w:pPr>
      <w:rPr/>
    </w:lvl>
    <w:lvl w:ilvl="1">
      <w:start w:val="3"/>
      <w:numFmt w:val="decimal"/>
      <w:lvlText w:val="%1.%2"/>
      <w:lvlJc w:val="left"/>
      <w:pPr>
        <w:ind w:left="948" w:hanging="504"/>
      </w:pPr>
      <w:rPr/>
    </w:lvl>
    <w:lvl w:ilvl="2">
      <w:start w:val="2"/>
      <w:numFmt w:val="decimal"/>
      <w:lvlText w:val="%1.%2.%3"/>
      <w:lvlJc w:val="left"/>
      <w:pPr>
        <w:ind w:left="1164" w:hanging="720"/>
      </w:pPr>
      <w:rPr/>
    </w:lvl>
    <w:lvl w:ilvl="3">
      <w:start w:val="1"/>
      <w:numFmt w:val="decimal"/>
      <w:lvlText w:val="%1.%2.%3.%4"/>
      <w:lvlJc w:val="left"/>
      <w:pPr>
        <w:ind w:left="1164" w:hanging="720"/>
      </w:pPr>
      <w:rPr/>
    </w:lvl>
    <w:lvl w:ilvl="4">
      <w:start w:val="1"/>
      <w:numFmt w:val="decimal"/>
      <w:lvlText w:val="%1.%2.%3.%4.%5"/>
      <w:lvlJc w:val="left"/>
      <w:pPr>
        <w:ind w:left="1524" w:hanging="1080"/>
      </w:pPr>
      <w:rPr/>
    </w:lvl>
    <w:lvl w:ilvl="5">
      <w:start w:val="1"/>
      <w:numFmt w:val="decimal"/>
      <w:lvlText w:val="%1.%2.%3.%4.%5.%6"/>
      <w:lvlJc w:val="left"/>
      <w:pPr>
        <w:ind w:left="1524" w:hanging="1080"/>
      </w:pPr>
      <w:rPr/>
    </w:lvl>
    <w:lvl w:ilvl="6">
      <w:start w:val="1"/>
      <w:numFmt w:val="decimal"/>
      <w:lvlText w:val="%1.%2.%3.%4.%5.%6.%7"/>
      <w:lvlJc w:val="left"/>
      <w:pPr>
        <w:ind w:left="1884" w:hanging="1440"/>
      </w:pPr>
      <w:rPr/>
    </w:lvl>
    <w:lvl w:ilvl="7">
      <w:start w:val="1"/>
      <w:numFmt w:val="decimal"/>
      <w:lvlText w:val="%1.%2.%3.%4.%5.%6.%7.%8"/>
      <w:lvlJc w:val="left"/>
      <w:pPr>
        <w:ind w:left="1884" w:hanging="1440"/>
      </w:pPr>
      <w:rPr/>
    </w:lvl>
    <w:lvl w:ilvl="8">
      <w:start w:val="1"/>
      <w:numFmt w:val="decimal"/>
      <w:lvlText w:val="%1.%2.%3.%4.%5.%6.%7.%8.%9"/>
      <w:lvlJc w:val="left"/>
      <w:pPr>
        <w:ind w:left="2244" w:hanging="1800"/>
      </w:pPr>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6"/>
      <w:numFmt w:val="decimal"/>
      <w:lvlText w:val="%1"/>
      <w:lvlJc w:val="left"/>
      <w:pPr>
        <w:ind w:left="360" w:hanging="360"/>
      </w:pPr>
      <w:rPr/>
    </w:lvl>
    <w:lvl w:ilvl="1">
      <w:start w:val="1"/>
      <w:numFmt w:val="bullet"/>
      <w:lvlText w:val="⮚"/>
      <w:lvlJc w:val="left"/>
      <w:pPr>
        <w:ind w:left="1080" w:hanging="360"/>
      </w:pPr>
      <w:rPr>
        <w:rFonts w:ascii="Noto Sans" w:cs="Noto Sans" w:eastAsia="Noto Sans" w:hAnsi="Noto Sans"/>
      </w:rPr>
    </w:lvl>
    <w:lvl w:ilvl="2">
      <w:start w:val="1"/>
      <w:numFmt w:val="bullet"/>
      <w:lvlText w:val="●"/>
      <w:lvlJc w:val="left"/>
      <w:pPr>
        <w:ind w:left="1713" w:hanging="719"/>
      </w:pPr>
      <w:rPr>
        <w:rFonts w:ascii="Noto Sans" w:cs="Noto Sans" w:eastAsia="Noto Sans" w:hAnsi="Noto Sans"/>
      </w:rPr>
    </w:lvl>
    <w:lvl w:ilvl="3">
      <w:start w:val="1"/>
      <w:numFmt w:val="decimal"/>
      <w:lvlText w:val="%1.⮚.●.%4"/>
      <w:lvlJc w:val="left"/>
      <w:pPr>
        <w:ind w:left="2880" w:hanging="720"/>
      </w:pPr>
      <w:rPr/>
    </w:lvl>
    <w:lvl w:ilvl="4">
      <w:start w:val="1"/>
      <w:numFmt w:val="decimal"/>
      <w:lvlText w:val="%1.⮚.●.%4.%5"/>
      <w:lvlJc w:val="left"/>
      <w:pPr>
        <w:ind w:left="3960" w:hanging="1080"/>
      </w:pPr>
      <w:rPr/>
    </w:lvl>
    <w:lvl w:ilvl="5">
      <w:start w:val="1"/>
      <w:numFmt w:val="decimal"/>
      <w:lvlText w:val="%1.⮚.●.%4.%5.%6"/>
      <w:lvlJc w:val="left"/>
      <w:pPr>
        <w:ind w:left="4680" w:hanging="1080"/>
      </w:pPr>
      <w:rPr/>
    </w:lvl>
    <w:lvl w:ilvl="6">
      <w:start w:val="1"/>
      <w:numFmt w:val="decimal"/>
      <w:lvlText w:val="%1.⮚.●.%4.%5.%6.%7"/>
      <w:lvlJc w:val="left"/>
      <w:pPr>
        <w:ind w:left="5760" w:hanging="1440"/>
      </w:pPr>
      <w:rPr/>
    </w:lvl>
    <w:lvl w:ilvl="7">
      <w:start w:val="1"/>
      <w:numFmt w:val="decimal"/>
      <w:lvlText w:val="%1.⮚.●.%4.%5.%6.%7.%8"/>
      <w:lvlJc w:val="left"/>
      <w:pPr>
        <w:ind w:left="6480" w:hanging="1440"/>
      </w:pPr>
      <w:rPr/>
    </w:lvl>
    <w:lvl w:ilvl="8">
      <w:start w:val="1"/>
      <w:numFmt w:val="decimal"/>
      <w:lvlText w:val="%1.⮚.●.%4.%5.%6.%7.%8.%9"/>
      <w:lvlJc w:val="left"/>
      <w:pPr>
        <w:ind w:left="7560" w:hanging="1800"/>
      </w:pPr>
      <w:rPr/>
    </w:lvl>
  </w:abstractNum>
  <w:abstractNum w:abstractNumId="8">
    <w:lvl w:ilvl="0">
      <w:start w:val="8"/>
      <w:numFmt w:val="decimal"/>
      <w:lvlText w:val="%1"/>
      <w:lvlJc w:val="left"/>
      <w:pPr>
        <w:ind w:left="360" w:hanging="360"/>
      </w:pPr>
      <w:rPr>
        <w:color w:val="000000"/>
        <w:sz w:val="20"/>
        <w:szCs w:val="20"/>
      </w:rPr>
    </w:lvl>
    <w:lvl w:ilvl="1">
      <w:start w:val="1"/>
      <w:numFmt w:val="bullet"/>
      <w:lvlText w:val="⮚"/>
      <w:lvlJc w:val="left"/>
      <w:pPr>
        <w:ind w:left="785" w:hanging="360"/>
      </w:pPr>
      <w:rPr>
        <w:rFonts w:ascii="Noto Sans" w:cs="Noto Sans" w:eastAsia="Noto Sans" w:hAnsi="Noto Sans"/>
        <w:color w:val="000000"/>
        <w:sz w:val="20"/>
        <w:szCs w:val="20"/>
      </w:rPr>
    </w:lvl>
    <w:lvl w:ilvl="2">
      <w:start w:val="1"/>
      <w:numFmt w:val="bullet"/>
      <w:lvlText w:val="●"/>
      <w:lvlJc w:val="left"/>
      <w:pPr>
        <w:ind w:left="2160" w:hanging="720"/>
      </w:pPr>
      <w:rPr>
        <w:rFonts w:ascii="Noto Sans" w:cs="Noto Sans" w:eastAsia="Noto Sans" w:hAnsi="Noto Sans"/>
        <w:color w:val="000000"/>
        <w:sz w:val="20"/>
        <w:szCs w:val="20"/>
      </w:rPr>
    </w:lvl>
    <w:lvl w:ilvl="3">
      <w:start w:val="1"/>
      <w:numFmt w:val="decimal"/>
      <w:lvlText w:val="%1.⮚.●.%4"/>
      <w:lvlJc w:val="left"/>
      <w:pPr>
        <w:ind w:left="3240" w:hanging="1080"/>
      </w:pPr>
      <w:rPr>
        <w:color w:val="000000"/>
        <w:sz w:val="20"/>
        <w:szCs w:val="20"/>
      </w:rPr>
    </w:lvl>
    <w:lvl w:ilvl="4">
      <w:start w:val="1"/>
      <w:numFmt w:val="decimal"/>
      <w:lvlText w:val="%1.⮚.●.%4.%5"/>
      <w:lvlJc w:val="left"/>
      <w:pPr>
        <w:ind w:left="3960" w:hanging="1080"/>
      </w:pPr>
      <w:rPr>
        <w:color w:val="000000"/>
        <w:sz w:val="20"/>
        <w:szCs w:val="20"/>
      </w:rPr>
    </w:lvl>
    <w:lvl w:ilvl="5">
      <w:start w:val="1"/>
      <w:numFmt w:val="decimal"/>
      <w:lvlText w:val="%1.⮚.●.%4.%5.%6"/>
      <w:lvlJc w:val="left"/>
      <w:pPr>
        <w:ind w:left="5040" w:hanging="1440"/>
      </w:pPr>
      <w:rPr>
        <w:color w:val="000000"/>
        <w:sz w:val="20"/>
        <w:szCs w:val="20"/>
      </w:rPr>
    </w:lvl>
    <w:lvl w:ilvl="6">
      <w:start w:val="1"/>
      <w:numFmt w:val="decimal"/>
      <w:lvlText w:val="%1.⮚.●.%4.%5.%6.%7"/>
      <w:lvlJc w:val="left"/>
      <w:pPr>
        <w:ind w:left="5760" w:hanging="1440"/>
      </w:pPr>
      <w:rPr>
        <w:color w:val="000000"/>
        <w:sz w:val="20"/>
        <w:szCs w:val="20"/>
      </w:rPr>
    </w:lvl>
    <w:lvl w:ilvl="7">
      <w:start w:val="1"/>
      <w:numFmt w:val="decimal"/>
      <w:lvlText w:val="%1.⮚.●.%4.%5.%6.%7.%8"/>
      <w:lvlJc w:val="left"/>
      <w:pPr>
        <w:ind w:left="6840" w:hanging="1800"/>
      </w:pPr>
      <w:rPr>
        <w:color w:val="000000"/>
        <w:sz w:val="20"/>
        <w:szCs w:val="20"/>
      </w:rPr>
    </w:lvl>
    <w:lvl w:ilvl="8">
      <w:start w:val="1"/>
      <w:numFmt w:val="decimal"/>
      <w:lvlText w:val="%1.⮚.●.%4.%5.%6.%7.%8.%9"/>
      <w:lvlJc w:val="left"/>
      <w:pPr>
        <w:ind w:left="7920" w:hanging="2160"/>
      </w:pPr>
      <w:rPr>
        <w:color w:val="000000"/>
        <w:sz w:val="20"/>
        <w:szCs w:val="20"/>
      </w:rPr>
    </w:lvl>
  </w:abstractNum>
  <w:abstractNum w:abstractNumId="9">
    <w:lvl w:ilvl="0">
      <w:start w:val="3"/>
      <w:numFmt w:val="decimal"/>
      <w:lvlText w:val="%1"/>
      <w:lvlJc w:val="left"/>
      <w:pPr>
        <w:ind w:left="360" w:hanging="360"/>
      </w:pPr>
      <w:rPr/>
    </w:lvl>
    <w:lvl w:ilvl="1">
      <w:start w:val="1"/>
      <w:numFmt w:val="bullet"/>
      <w:lvlText w:val="⮚"/>
      <w:lvlJc w:val="left"/>
      <w:pPr>
        <w:ind w:left="1080" w:hanging="360"/>
      </w:pPr>
      <w:rPr>
        <w:rFonts w:ascii="Noto Sans" w:cs="Noto Sans" w:eastAsia="Noto Sans" w:hAnsi="Noto Sans"/>
      </w:rPr>
    </w:lvl>
    <w:lvl w:ilvl="2">
      <w:start w:val="1"/>
      <w:numFmt w:val="bullet"/>
      <w:lvlText w:val="●"/>
      <w:lvlJc w:val="left"/>
      <w:pPr>
        <w:ind w:left="1146" w:hanging="720"/>
      </w:pPr>
      <w:rPr>
        <w:rFonts w:ascii="Noto Sans" w:cs="Noto Sans" w:eastAsia="Noto Sans" w:hAnsi="Noto Sans"/>
      </w:rPr>
    </w:lvl>
    <w:lvl w:ilvl="3">
      <w:start w:val="1"/>
      <w:numFmt w:val="decimal"/>
      <w:lvlText w:val="%1.⮚.●.%4"/>
      <w:lvlJc w:val="left"/>
      <w:pPr>
        <w:ind w:left="2880" w:hanging="720"/>
      </w:pPr>
      <w:rPr/>
    </w:lvl>
    <w:lvl w:ilvl="4">
      <w:start w:val="1"/>
      <w:numFmt w:val="decimal"/>
      <w:lvlText w:val="%1.⮚.●.%4.%5"/>
      <w:lvlJc w:val="left"/>
      <w:pPr>
        <w:ind w:left="3960" w:hanging="1080"/>
      </w:pPr>
      <w:rPr/>
    </w:lvl>
    <w:lvl w:ilvl="5">
      <w:start w:val="1"/>
      <w:numFmt w:val="decimal"/>
      <w:lvlText w:val="%1.⮚.●.%4.%5.%6"/>
      <w:lvlJc w:val="left"/>
      <w:pPr>
        <w:ind w:left="4680" w:hanging="1080"/>
      </w:pPr>
      <w:rPr/>
    </w:lvl>
    <w:lvl w:ilvl="6">
      <w:start w:val="1"/>
      <w:numFmt w:val="decimal"/>
      <w:lvlText w:val="%1.⮚.●.%4.%5.%6.%7"/>
      <w:lvlJc w:val="left"/>
      <w:pPr>
        <w:ind w:left="5760" w:hanging="1440"/>
      </w:pPr>
      <w:rPr/>
    </w:lvl>
    <w:lvl w:ilvl="7">
      <w:start w:val="1"/>
      <w:numFmt w:val="decimal"/>
      <w:lvlText w:val="%1.⮚.●.%4.%5.%6.%7.%8"/>
      <w:lvlJc w:val="left"/>
      <w:pPr>
        <w:ind w:left="6480" w:hanging="1440"/>
      </w:pPr>
      <w:rPr/>
    </w:lvl>
    <w:lvl w:ilvl="8">
      <w:start w:val="1"/>
      <w:numFmt w:val="decimal"/>
      <w:lvlText w:val="%1.⮚.●.%4.%5.%6.%7.%8.%9"/>
      <w:lvlJc w:val="left"/>
      <w:pPr>
        <w:ind w:left="7560" w:hanging="1800"/>
      </w:pPr>
      <w:rPr/>
    </w:lvl>
  </w:abstractNum>
  <w:abstractNum w:abstractNumId="10">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40.png"/><Relationship Id="rId41" Type="http://schemas.openxmlformats.org/officeDocument/2006/relationships/image" Target="media/image12.png"/><Relationship Id="rId44" Type="http://schemas.openxmlformats.org/officeDocument/2006/relationships/image" Target="media/image28.jpg"/><Relationship Id="rId43" Type="http://schemas.openxmlformats.org/officeDocument/2006/relationships/image" Target="media/image35.png"/><Relationship Id="rId46" Type="http://schemas.openxmlformats.org/officeDocument/2006/relationships/image" Target="media/image33.jp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image" Target="media/image41.png"/><Relationship Id="rId47" Type="http://schemas.openxmlformats.org/officeDocument/2006/relationships/hyperlink" Target="https://www.arlsura.com/pag_serlinea/distribuidores/doc/documentacion/transporte_quimico.pdf" TargetMode="External"/><Relationship Id="rId49" Type="http://schemas.openxmlformats.org/officeDocument/2006/relationships/hyperlink" Target="https://www.studocu.com/co/document/universidad-ecci/gestion-administrativa/evidencia-1-cuadro-comparativo-medios-y-modos-de-transporte/2116294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1.png"/><Relationship Id="rId8" Type="http://schemas.openxmlformats.org/officeDocument/2006/relationships/image" Target="media/image27.jpg"/><Relationship Id="rId31" Type="http://schemas.openxmlformats.org/officeDocument/2006/relationships/image" Target="media/image34.png"/><Relationship Id="rId30" Type="http://schemas.openxmlformats.org/officeDocument/2006/relationships/hyperlink" Target="https://economipedia.com/definiciones/logistica-de-almacenamiento.html" TargetMode="External"/><Relationship Id="rId33" Type="http://schemas.openxmlformats.org/officeDocument/2006/relationships/image" Target="media/image23.png"/><Relationship Id="rId32" Type="http://schemas.openxmlformats.org/officeDocument/2006/relationships/image" Target="media/image4.png"/><Relationship Id="rId35" Type="http://schemas.openxmlformats.org/officeDocument/2006/relationships/image" Target="media/image3.png"/><Relationship Id="rId34" Type="http://schemas.openxmlformats.org/officeDocument/2006/relationships/image" Target="media/image39.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10.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6.png"/><Relationship Id="rId62" Type="http://schemas.openxmlformats.org/officeDocument/2006/relationships/hyperlink" Target="https://www.invias.gov.co/index.php/normativa/resoluciones-circulares-otros/10387-resolucion-4100-del-28-de-diciembre-de-2004" TargetMode="External"/><Relationship Id="rId61" Type="http://schemas.openxmlformats.org/officeDocument/2006/relationships/hyperlink" Target="https://www.habitatbogota.gov.co/transparencia/normativa/decretos/decreto-1609-2002" TargetMode="External"/><Relationship Id="rId20" Type="http://schemas.openxmlformats.org/officeDocument/2006/relationships/image" Target="media/image13.png"/><Relationship Id="rId64" Type="http://schemas.openxmlformats.org/officeDocument/2006/relationships/hyperlink" Target="https://www.invias.gov.co/index.php/normativa/resoluciones-circulares-otros/5576-resolucion-4959-de-8-noviembre-de-2006" TargetMode="External"/><Relationship Id="rId63" Type="http://schemas.openxmlformats.org/officeDocument/2006/relationships/hyperlink" Target="https://www.invias.gov.co/index.php/normativa/resoluciones-circulares-otros/10387-resolucion-4100-del-28-de-diciembre-de-2004" TargetMode="External"/><Relationship Id="rId22" Type="http://schemas.openxmlformats.org/officeDocument/2006/relationships/image" Target="media/image20.png"/><Relationship Id="rId66" Type="http://schemas.openxmlformats.org/officeDocument/2006/relationships/hyperlink" Target="https://www.movilidadbogota.gov.co/web/sites/default/files/Aplicaci%C3%B3n%20Decreto%20019%20de%202012-1.pdf" TargetMode="External"/><Relationship Id="rId21" Type="http://schemas.openxmlformats.org/officeDocument/2006/relationships/image" Target="media/image38.png"/><Relationship Id="rId65" Type="http://schemas.openxmlformats.org/officeDocument/2006/relationships/hyperlink" Target="https://www.invias.gov.co/index.php/normativa/resoluciones-circulares-otros/5576-resolucion-4959-de-8-noviembre-de-2006" TargetMode="External"/><Relationship Id="rId24" Type="http://schemas.openxmlformats.org/officeDocument/2006/relationships/hyperlink" Target="https://www.movilidadbogota.gov.co/web/sites/default/files/Aplicaci%C3%B3n%20Decreto%20019%20de%202012-1.pdf" TargetMode="External"/><Relationship Id="rId68" Type="http://schemas.openxmlformats.org/officeDocument/2006/relationships/hyperlink" Target="https://www.movilidadbogota.gov.co/web/sites/default/files/ley-769-de-2002-codigo-nacional-de-transito_3704_0.pdf" TargetMode="External"/><Relationship Id="rId23" Type="http://schemas.openxmlformats.org/officeDocument/2006/relationships/image" Target="media/image37.png"/><Relationship Id="rId67" Type="http://schemas.openxmlformats.org/officeDocument/2006/relationships/hyperlink" Target="https://www.habitatbogota.gov.co/transparencia/normativa/decretos/decreto-1609-2002" TargetMode="External"/><Relationship Id="rId60" Type="http://schemas.openxmlformats.org/officeDocument/2006/relationships/hyperlink" Target="https://www.habitatbogota.gov.co/transparencia/normativa/decretos/decreto-1609-2002" TargetMode="External"/><Relationship Id="rId26" Type="http://schemas.openxmlformats.org/officeDocument/2006/relationships/image" Target="media/image22.png"/><Relationship Id="rId25" Type="http://schemas.openxmlformats.org/officeDocument/2006/relationships/hyperlink" Target="https://www.movilidadbogota.gov.co/web/sites/default/files/Aplicaci%C3%B3n%20Decreto%20019%20de%202012-1.pdf" TargetMode="External"/><Relationship Id="rId69" Type="http://schemas.openxmlformats.org/officeDocument/2006/relationships/hyperlink" Target="https://www.invias.gov.co/index.php/normativa/resoluciones-circulares-otros/10387-resolucion-4100-del-28-de-diciembre-de-2004" TargetMode="External"/><Relationship Id="rId28" Type="http://schemas.openxmlformats.org/officeDocument/2006/relationships/hyperlink" Target="https://www.movilidadbogota.gov.co/web/sites/default/files/Aplicaci%C3%B3n%20Decreto%20019%20de%202012-1.pdf" TargetMode="External"/><Relationship Id="rId27" Type="http://schemas.openxmlformats.org/officeDocument/2006/relationships/image" Target="media/image36.png"/><Relationship Id="rId29" Type="http://schemas.openxmlformats.org/officeDocument/2006/relationships/image" Target="media/image32.png"/><Relationship Id="rId51" Type="http://schemas.openxmlformats.org/officeDocument/2006/relationships/hyperlink" Target="https://www.nueva-iso-45001.com/2017/02/tecnicas-de-seguridad/#:~:text=Las%20t%C3%A9cnicas%20de%20seguridad%20se,T%C3%A9cnicas%20complementarias" TargetMode="External"/><Relationship Id="rId50" Type="http://schemas.openxmlformats.org/officeDocument/2006/relationships/image" Target="media/image31.png"/><Relationship Id="rId53" Type="http://schemas.openxmlformats.org/officeDocument/2006/relationships/image" Target="media/image2.png"/><Relationship Id="rId52" Type="http://schemas.openxmlformats.org/officeDocument/2006/relationships/image" Target="media/image5.png"/><Relationship Id="rId11" Type="http://schemas.openxmlformats.org/officeDocument/2006/relationships/image" Target="media/image24.jpg"/><Relationship Id="rId55" Type="http://schemas.openxmlformats.org/officeDocument/2006/relationships/hyperlink" Target="https://www.movilidadbogota.gov.co/web/sites/default/files/ley-769-de-2002-codigo-nacional-de-transito_3704_0.pdf" TargetMode="External"/><Relationship Id="rId10" Type="http://schemas.openxmlformats.org/officeDocument/2006/relationships/image" Target="media/image30.png"/><Relationship Id="rId54" Type="http://schemas.openxmlformats.org/officeDocument/2006/relationships/hyperlink" Target="https://www.movilidadbogota.gov.co/web/sites/default/files/ley-769-de-2002-codigo-nacional-de-transito_3704_0.pdf" TargetMode="External"/><Relationship Id="rId13" Type="http://schemas.openxmlformats.org/officeDocument/2006/relationships/image" Target="media/image16.png"/><Relationship Id="rId57" Type="http://schemas.openxmlformats.org/officeDocument/2006/relationships/hyperlink" Target="https://www.movilidadbogota.gov.co/web/sites/default/files/ley-769-de-2002-codigo-nacional-de-transito_3704_0.pdf" TargetMode="External"/><Relationship Id="rId12" Type="http://schemas.openxmlformats.org/officeDocument/2006/relationships/image" Target="media/image29.png"/><Relationship Id="rId56" Type="http://schemas.openxmlformats.org/officeDocument/2006/relationships/hyperlink" Target="https://www.movilidadbogota.gov.co/web/sites/default/files/ley-769-de-2002-codigo-nacional-de-transito_3704_0.pdf" TargetMode="External"/><Relationship Id="rId15" Type="http://schemas.openxmlformats.org/officeDocument/2006/relationships/image" Target="media/image15.png"/><Relationship Id="rId59" Type="http://schemas.openxmlformats.org/officeDocument/2006/relationships/hyperlink" Target="https://www.movilidadbogota.gov.co/web/sites/default/files/Aplicaci%C3%B3n%20Decreto%20019%20de%202012-1.pdf" TargetMode="External"/><Relationship Id="rId14" Type="http://schemas.openxmlformats.org/officeDocument/2006/relationships/image" Target="media/image25.jpg"/><Relationship Id="rId58" Type="http://schemas.openxmlformats.org/officeDocument/2006/relationships/hyperlink" Target="https://www.movilidadbogota.gov.co/web/sites/default/files/Aplicaci%C3%B3n%20Decreto%20019%20de%202012-1.pdf" TargetMode="External"/><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26.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