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4.0" w:type="dxa"/>
        <w:jc w:val="left"/>
        <w:tblInd w:w="-680.0" w:type="dxa"/>
        <w:tblBorders>
          <w:top w:color="f4b083" w:space="0" w:sz="4" w:val="single"/>
          <w:left w:color="f4b083" w:space="0" w:sz="4" w:val="single"/>
          <w:bottom w:color="f4b083" w:space="0" w:sz="4" w:val="single"/>
          <w:right w:color="f4b083" w:space="0" w:sz="4" w:val="single"/>
          <w:insideH w:color="f4b083" w:space="0" w:sz="4" w:val="single"/>
          <w:insideV w:color="f4b083" w:space="0" w:sz="4" w:val="single"/>
        </w:tblBorders>
        <w:tblLayout w:type="fixed"/>
        <w:tblLook w:val="04A0"/>
      </w:tblPr>
      <w:tblGrid>
        <w:gridCol w:w="1267"/>
        <w:gridCol w:w="1267"/>
        <w:gridCol w:w="5445"/>
        <w:gridCol w:w="8"/>
        <w:gridCol w:w="7"/>
        <w:gridCol w:w="1035"/>
        <w:gridCol w:w="90"/>
        <w:gridCol w:w="15"/>
        <w:gridCol w:w="15"/>
        <w:gridCol w:w="120"/>
        <w:gridCol w:w="195"/>
        <w:gridCol w:w="90"/>
        <w:gridCol w:w="600"/>
        <w:tblGridChange w:id="0">
          <w:tblGrid>
            <w:gridCol w:w="1267"/>
            <w:gridCol w:w="1267"/>
            <w:gridCol w:w="5445"/>
            <w:gridCol w:w="8"/>
            <w:gridCol w:w="7"/>
            <w:gridCol w:w="1035"/>
            <w:gridCol w:w="90"/>
            <w:gridCol w:w="15"/>
            <w:gridCol w:w="15"/>
            <w:gridCol w:w="120"/>
            <w:gridCol w:w="195"/>
            <w:gridCol w:w="90"/>
            <w:gridCol w:w="600"/>
          </w:tblGrid>
        </w:tblGridChange>
      </w:tblGrid>
      <w:tr>
        <w:trPr>
          <w:cantSplit w:val="0"/>
          <w:tblHeader w:val="0"/>
        </w:trPr>
        <w:tc>
          <w:tcPr>
            <w:gridSpan w:val="13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287654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b="0" l="0" r="0" t="0"/>
                  <wp:wrapSquare wrapText="bothSides" distB="0" distT="0" distL="114300" distR="11430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  <w:color w:val="ed7d3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ed7d31"/>
                <w:rtl w:val="0"/>
              </w:rPr>
              <w:t xml:space="preserve">ACTIVIDAD DIDÁCTICA CUESTIONARIO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</w:tcPr>
          <w:p w:rsidR="00000000" w:rsidDel="00000000" w:rsidP="00000000" w:rsidRDefault="00000000" w:rsidRPr="00000000" w14:paraId="00000012">
            <w:pPr>
              <w:spacing w:after="160" w:lineRule="auto"/>
              <w:rPr>
                <w:rFonts w:ascii="Calibri" w:cs="Calibri" w:eastAsia="Calibri" w:hAnsi="Calibri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595959"/>
                <w:sz w:val="20"/>
                <w:szCs w:val="20"/>
                <w:rtl w:val="0"/>
              </w:rPr>
              <w:t xml:space="preserve">Generalidades de la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1080" w:hanging="360"/>
              <w:rPr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595959"/>
                <w:sz w:val="20"/>
                <w:szCs w:val="20"/>
                <w:rtl w:val="0"/>
              </w:rPr>
              <w:t xml:space="preserve">Las indicaciones, el mensaje de correcto e incorrecto debe estar la redacción en segundo persona.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after="160" w:line="259" w:lineRule="auto"/>
              <w:ind w:left="1080" w:hanging="360"/>
              <w:rPr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595959"/>
                <w:sz w:val="20"/>
                <w:szCs w:val="20"/>
                <w:rtl w:val="0"/>
              </w:rPr>
              <w:t xml:space="preserve">Diligenciar solo los espacios en blanco.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ind w:left="1080" w:hanging="360"/>
              <w:rPr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595959"/>
                <w:sz w:val="20"/>
                <w:szCs w:val="20"/>
                <w:rtl w:val="0"/>
              </w:rPr>
              <w:t xml:space="preserve">El aprendiz recibe una retroalimentación cuando responde de manera correcta o incorrecta cada pregunta.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ind w:left="1080" w:hanging="360"/>
              <w:rPr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595959"/>
                <w:sz w:val="20"/>
                <w:szCs w:val="20"/>
                <w:rtl w:val="0"/>
              </w:rPr>
              <w:t xml:space="preserve">Señale en la columna Rta. Correcta con una (x) de acuerdo con las opciones presentadas.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Rule="auto"/>
              <w:ind w:left="1080" w:hanging="360"/>
              <w:rPr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595959"/>
                <w:sz w:val="20"/>
                <w:szCs w:val="20"/>
                <w:rtl w:val="0"/>
              </w:rPr>
              <w:t xml:space="preserve">Al final de la actividad se muestra una retroalimentación de felicitación si logra el 70% de respuestas correctas o retroalimentación de mejora si es inferior a este porcentaje.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16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595959"/>
                <w:sz w:val="20"/>
                <w:szCs w:val="20"/>
                <w:rtl w:val="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responsive web.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color w:val="59595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95959"/>
                <w:rtl w:val="0"/>
              </w:rPr>
              <w:t xml:space="preserve">Instrucciones para el aprendiz</w:t>
            </w:r>
          </w:p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i w:val="1"/>
                <w:color w:val="aeaaa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i w:val="1"/>
                <w:color w:val="000000"/>
                <w:shd w:fill="ffe599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0000"/>
                <w:rtl w:val="0"/>
              </w:rPr>
              <w:t xml:space="preserve">Esta actividad le permitirá determinar el grado de apropiación de los contenidos del componente formativo: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Cocina Europea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i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0000"/>
                <w:rtl w:val="0"/>
              </w:rPr>
              <w:t xml:space="preserve">Antes de su realización, se recomienda la lectura del componente formativo mencionado. Es opcional (no es calificable), y puede realizarse todas las veces que se desee.</w:t>
            </w:r>
          </w:p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i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0000"/>
                <w:rtl w:val="0"/>
              </w:rPr>
              <w:t xml:space="preserve">Lea la pregunta de cada ítem y seleccione la respuesta correcta.</w:t>
            </w:r>
          </w:p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i w:val="1"/>
                <w:color w:val="aeaaa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i w:val="1"/>
                <w:color w:val="aeaaa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color w:val="59595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95959"/>
                <w:rtl w:val="0"/>
              </w:rPr>
              <w:t xml:space="preserve">Nombre de la Actividad</w:t>
            </w:r>
          </w:p>
        </w:tc>
        <w:tc>
          <w:tcPr>
            <w:gridSpan w:val="11"/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Cocina Europea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color w:val="59595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95959"/>
                <w:rtl w:val="0"/>
              </w:rPr>
              <w:t xml:space="preserve">Objetivo de la actividad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Identificar  las técnicas, ingredientes y platos tradicionales de la cocina europea, destacando la diversidad cultural y gastronómica de las regiones del Norte, Centro y Sur de Europa.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13"/>
            <w:shd w:fill="ffe599" w:val="clea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Calibri" w:cs="Calibri" w:eastAsia="Calibri" w:hAnsi="Calibri"/>
                <w:color w:val="59595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95959"/>
                <w:rtl w:val="0"/>
              </w:rPr>
              <w:t xml:space="preserve">PREGUNTAS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062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Pregunta 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4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¿Cuál es uno de los ingredientes principales del </w:t>
            </w:r>
            <w:r w:rsidDel="00000000" w:rsidR="00000000" w:rsidRPr="00000000">
              <w:rPr>
                <w:i w:val="1"/>
                <w:rtl w:val="0"/>
              </w:rPr>
              <w:t xml:space="preserve">gravlax?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67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Rta(s) correcta(s) (x)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a)</w:t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070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Azúcar.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ffffff" w:val="clear"/>
          </w:tcPr>
          <w:p w:rsidR="00000000" w:rsidDel="00000000" w:rsidP="00000000" w:rsidRDefault="00000000" w:rsidRPr="00000000" w14:paraId="00000074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07C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b)</w:t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07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Sal de mar.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ffffff" w:val="clear"/>
          </w:tcPr>
          <w:p w:rsidR="00000000" w:rsidDel="00000000" w:rsidP="00000000" w:rsidRDefault="00000000" w:rsidRPr="00000000" w14:paraId="00000081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c)</w:t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08A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Salmón.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ffffff" w:val="clear"/>
          </w:tcPr>
          <w:p w:rsidR="00000000" w:rsidDel="00000000" w:rsidP="00000000" w:rsidRDefault="00000000" w:rsidRPr="00000000" w14:paraId="0000008E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096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d)</w:t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09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Pimienta.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ffffff" w:val="clear"/>
          </w:tcPr>
          <w:p w:rsidR="00000000" w:rsidDel="00000000" w:rsidP="00000000" w:rsidRDefault="00000000" w:rsidRPr="00000000" w14:paraId="0000009B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3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0A5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0B0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incorrecta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0B2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D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Pregunta 2</w:t>
            </w:r>
          </w:p>
        </w:tc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¿De qué país es tradicional el </w:t>
            </w:r>
            <w:r w:rsidDel="00000000" w:rsidR="00000000" w:rsidRPr="00000000">
              <w:rPr>
                <w:i w:val="1"/>
                <w:rtl w:val="0"/>
              </w:rPr>
              <w:t xml:space="preserve">lutefisk</w:t>
            </w:r>
            <w:r w:rsidDel="00000000" w:rsidR="00000000" w:rsidRPr="00000000">
              <w:rPr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0CA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a)</w:t>
            </w:r>
          </w:p>
        </w:tc>
        <w:tc>
          <w:tcPr>
            <w:gridSpan w:val="4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Suecia.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b)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D8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Dinamarca.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</w:tcPr>
          <w:p w:rsidR="00000000" w:rsidDel="00000000" w:rsidP="00000000" w:rsidRDefault="00000000" w:rsidRPr="00000000" w14:paraId="000000DC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0E4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c)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E5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Noruega.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E9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F1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d)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F2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Alemania.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</w:tcPr>
          <w:p w:rsidR="00000000" w:rsidDel="00000000" w:rsidP="00000000" w:rsidRDefault="00000000" w:rsidRPr="00000000" w14:paraId="000000F6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0FE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100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B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incorrecta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10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118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Pregunta 3</w:t>
            </w:r>
          </w:p>
        </w:tc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¿Qué tipo de queso no se menciona en la receta de fondue del documento?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25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a)</w:t>
            </w:r>
          </w:p>
        </w:tc>
        <w:tc>
          <w:tcPr>
            <w:gridSpan w:val="4"/>
            <w:tcBorders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Gruyere.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A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132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b)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3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Parmesano.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</w:tcPr>
          <w:p w:rsidR="00000000" w:rsidDel="00000000" w:rsidP="00000000" w:rsidRDefault="00000000" w:rsidRPr="00000000" w14:paraId="00000137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3F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c)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40">
            <w:pPr>
              <w:rPr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Tilsiter.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</w:tcPr>
          <w:p w:rsidR="00000000" w:rsidDel="00000000" w:rsidP="00000000" w:rsidRDefault="00000000" w:rsidRPr="00000000" w14:paraId="00000144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14C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d)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4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Emmental.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</w:tcPr>
          <w:p w:rsidR="00000000" w:rsidDel="00000000" w:rsidP="00000000" w:rsidRDefault="00000000" w:rsidRPr="00000000" w14:paraId="00000151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9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15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166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incorrecta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168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3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Pregunta 4</w:t>
            </w:r>
          </w:p>
        </w:tc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¿Qué técnica de conservación se utiliza para preparar chucrut?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180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a)</w:t>
            </w:r>
          </w:p>
        </w:tc>
        <w:tc>
          <w:tcPr>
            <w:gridSpan w:val="4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8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85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8D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b)</w:t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18E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Ahumado.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ffffff" w:val="clear"/>
          </w:tcPr>
          <w:p w:rsidR="00000000" w:rsidDel="00000000" w:rsidP="00000000" w:rsidRDefault="00000000" w:rsidRPr="00000000" w14:paraId="00000192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19A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c)</w:t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19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Fermentación.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ffffff" w:val="clear"/>
          </w:tcPr>
          <w:p w:rsidR="00000000" w:rsidDel="00000000" w:rsidP="00000000" w:rsidRDefault="00000000" w:rsidRPr="00000000" w14:paraId="0000019F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A7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d)</w:t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1A8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Cocción al vapor.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ffffff" w:val="clear"/>
          </w:tcPr>
          <w:p w:rsidR="00000000" w:rsidDel="00000000" w:rsidP="00000000" w:rsidRDefault="00000000" w:rsidRPr="00000000" w14:paraId="000001AC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1B4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1B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1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incorrecta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1C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1CE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Pregunta 5</w:t>
            </w:r>
          </w:p>
        </w:tc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¿Cuál de los siguientes ingredientes no forma parte del risotto milanés?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D2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DB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a)</w:t>
            </w:r>
          </w:p>
        </w:tc>
        <w:tc>
          <w:tcPr>
            <w:gridSpan w:val="4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DC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Azafrán.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E0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1E8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b)</w:t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1E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Anillos de calamar.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ffffff" w:val="clear"/>
          </w:tcPr>
          <w:p w:rsidR="00000000" w:rsidDel="00000000" w:rsidP="00000000" w:rsidRDefault="00000000" w:rsidRPr="00000000" w14:paraId="000001ED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F5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c)</w:t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1F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Queso parmesano.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ffffff" w:val="clear"/>
          </w:tcPr>
          <w:p w:rsidR="00000000" w:rsidDel="00000000" w:rsidP="00000000" w:rsidRDefault="00000000" w:rsidRPr="00000000" w14:paraId="000001FA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202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d)</w:t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20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Vino blanco.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ffffff" w:val="clear"/>
          </w:tcPr>
          <w:p w:rsidR="00000000" w:rsidDel="00000000" w:rsidP="00000000" w:rsidRDefault="00000000" w:rsidRPr="00000000" w14:paraId="00000207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F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21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21C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incorrecta</w:t>
            </w:r>
          </w:p>
        </w:tc>
        <w:tc>
          <w:tcPr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1E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1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9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Pregunta 6 </w:t>
            </w:r>
          </w:p>
        </w:tc>
        <w:tc>
          <w:tcPr>
            <w:gridSpan w:val="3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22B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¿Con qué se suelen servir los pierogi?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22E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236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a)</w:t>
            </w:r>
          </w:p>
        </w:tc>
        <w:tc>
          <w:tcPr>
            <w:gridSpan w:val="4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3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Queso.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3B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243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b)</w:t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244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Salsa de tomate.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ffffff" w:val="clear"/>
          </w:tcPr>
          <w:p w:rsidR="00000000" w:rsidDel="00000000" w:rsidP="00000000" w:rsidRDefault="00000000" w:rsidRPr="00000000" w14:paraId="00000248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250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c)</w:t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25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Mantequilla.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ffffff" w:val="clear"/>
          </w:tcPr>
          <w:p w:rsidR="00000000" w:rsidDel="00000000" w:rsidP="00000000" w:rsidRDefault="00000000" w:rsidRPr="00000000" w14:paraId="00000255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25D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d)</w:t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25E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Ensalada verde.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ffffff" w:val="clear"/>
          </w:tcPr>
          <w:p w:rsidR="00000000" w:rsidDel="00000000" w:rsidP="00000000" w:rsidRDefault="00000000" w:rsidRPr="00000000" w14:paraId="00000262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26A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26C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77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incorrecta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27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284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Pregunta 7</w:t>
            </w:r>
          </w:p>
        </w:tc>
        <w:tc>
          <w:tcPr>
            <w:gridSpan w:val="9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8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¿Qué especias se utilizan en las </w:t>
            </w:r>
            <w:r w:rsidDel="00000000" w:rsidR="00000000" w:rsidRPr="00000000">
              <w:rPr>
                <w:i w:val="1"/>
                <w:rtl w:val="0"/>
              </w:rPr>
              <w:t xml:space="preserve">köttbullar</w:t>
            </w:r>
            <w:r w:rsidDel="00000000" w:rsidR="00000000" w:rsidRPr="00000000">
              <w:rPr>
                <w:rtl w:val="0"/>
              </w:rPr>
              <w:t xml:space="preserve"> según el documento?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8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1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a)</w:t>
            </w:r>
          </w:p>
        </w:tc>
        <w:tc>
          <w:tcPr>
            <w:gridSpan w:val="9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9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Orégano y tomillo.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9C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29E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b)</w:t>
            </w:r>
          </w:p>
        </w:tc>
        <w:tc>
          <w:tcPr>
            <w:gridSpan w:val="9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A0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Pimienta y clavo.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A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B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c)</w:t>
            </w:r>
          </w:p>
        </w:tc>
        <w:tc>
          <w:tcPr>
            <w:gridSpan w:val="9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A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Nuez moscada y cardamomo.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B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2B8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d)</w:t>
            </w:r>
          </w:p>
        </w:tc>
        <w:tc>
          <w:tcPr>
            <w:gridSpan w:val="9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BA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Cilantro y perejil.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C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C5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2C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2D2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incorrecta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2D4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DF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Pregunta 8</w:t>
            </w:r>
          </w:p>
        </w:tc>
        <w:tc>
          <w:tcPr>
            <w:gridSpan w:val="9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E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¿Qué caracteriza a los platos de Europa del Sur según el documento?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EA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2EC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a)</w:t>
            </w:r>
          </w:p>
        </w:tc>
        <w:tc>
          <w:tcPr>
            <w:gridSpan w:val="9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EE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Son dulces y ligeros.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F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F9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b)</w:t>
            </w:r>
          </w:p>
        </w:tc>
        <w:tc>
          <w:tcPr>
            <w:gridSpan w:val="9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F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Destacan por sabores intensos y mediterráneos.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04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306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c)</w:t>
            </w:r>
          </w:p>
        </w:tc>
        <w:tc>
          <w:tcPr>
            <w:gridSpan w:val="9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08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Tienen ingredientes fermentados.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1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13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d)</w:t>
            </w:r>
          </w:p>
        </w:tc>
        <w:tc>
          <w:tcPr>
            <w:gridSpan w:val="9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15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 preparan principalmente con carne de cerdo.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1E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320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322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2D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incorrecta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32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33A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Pregunta 9</w:t>
            </w:r>
          </w:p>
        </w:tc>
        <w:tc>
          <w:tcPr>
            <w:gridSpan w:val="9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3C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Los </w:t>
            </w:r>
            <w:r w:rsidDel="00000000" w:rsidR="00000000" w:rsidRPr="00000000">
              <w:rPr>
                <w:i w:val="1"/>
                <w:rtl w:val="0"/>
              </w:rPr>
              <w:t xml:space="preserve">blinis</w:t>
            </w:r>
            <w:r w:rsidDel="00000000" w:rsidR="00000000" w:rsidRPr="00000000">
              <w:rPr>
                <w:rtl w:val="0"/>
              </w:rPr>
              <w:t xml:space="preserve"> son originarios de Rusia.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45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47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a)</w:t>
            </w:r>
          </w:p>
        </w:tc>
        <w:tc>
          <w:tcPr>
            <w:gridSpan w:val="9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4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Verdadero.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52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354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b)</w:t>
            </w:r>
          </w:p>
        </w:tc>
        <w:tc>
          <w:tcPr>
            <w:gridSpan w:val="9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5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Falso.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5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61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c)</w:t>
            </w:r>
          </w:p>
        </w:tc>
        <w:tc>
          <w:tcPr>
            <w:gridSpan w:val="9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6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6C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36E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d)</w:t>
            </w:r>
          </w:p>
        </w:tc>
        <w:tc>
          <w:tcPr>
            <w:gridSpan w:val="9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70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7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7B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37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388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incorrecta</w:t>
            </w:r>
          </w:p>
        </w:tc>
        <w:tc>
          <w:tcPr>
            <w:gridSpan w:val="11"/>
            <w:tcBorders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8A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95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Pregunta 10</w:t>
            </w:r>
          </w:p>
        </w:tc>
        <w:tc>
          <w:tcPr>
            <w:gridSpan w:val="10"/>
            <w:tcBorders>
              <w:top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9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i w:val="1"/>
                <w:rtl w:val="0"/>
              </w:rPr>
              <w:t xml:space="preserve">gravlax </w:t>
            </w:r>
            <w:r w:rsidDel="00000000" w:rsidR="00000000" w:rsidRPr="00000000">
              <w:rPr>
                <w:rtl w:val="0"/>
              </w:rPr>
              <w:t xml:space="preserve">se sirve tradicionalmente con ensalada de repollo.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A1">
            <w:pPr>
              <w:rPr>
                <w:rFonts w:ascii="Calibri" w:cs="Calibri" w:eastAsia="Calibri" w:hAnsi="Calibri"/>
                <w:b w:val="1"/>
                <w:i w:val="1"/>
                <w:color w:val="aeaa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3A2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a)</w:t>
            </w:r>
          </w:p>
        </w:tc>
        <w:tc>
          <w:tcPr>
            <w:gridSpan w:val="10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A4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Verdadero.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AE">
            <w:pPr>
              <w:rPr>
                <w:rFonts w:ascii="Calibri" w:cs="Calibri" w:eastAsia="Calibri" w:hAnsi="Calibri"/>
                <w:b w:val="1"/>
                <w:i w:val="1"/>
                <w:color w:val="aeaa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AF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b)</w:t>
            </w:r>
          </w:p>
        </w:tc>
        <w:tc>
          <w:tcPr>
            <w:gridSpan w:val="10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B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Falso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BB">
            <w:pPr>
              <w:rPr>
                <w:rFonts w:ascii="Calibri" w:cs="Calibri" w:eastAsia="Calibri" w:hAnsi="Calibri"/>
                <w:b w:val="1"/>
                <w:i w:val="1"/>
                <w:color w:val="aeaaa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aeaaaa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3BC">
            <w:pPr>
              <w:rPr>
                <w:rFonts w:ascii="Calibri" w:cs="Calibri" w:eastAsia="Calibri" w:hAnsi="Calibri"/>
                <w:color w:val="59595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95959"/>
                <w:rtl w:val="0"/>
              </w:rPr>
              <w:t xml:space="preserve">Opción c)</w:t>
            </w:r>
          </w:p>
        </w:tc>
        <w:tc>
          <w:tcPr>
            <w:gridSpan w:val="10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BE">
            <w:pPr>
              <w:rPr>
                <w:rFonts w:ascii="Calibri" w:cs="Calibri" w:eastAsia="Calibri" w:hAnsi="Calibri"/>
                <w:b w:val="1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C8">
            <w:pPr>
              <w:rPr>
                <w:rFonts w:ascii="Calibri" w:cs="Calibri" w:eastAsia="Calibri" w:hAnsi="Calibri"/>
                <w:b w:val="1"/>
                <w:i w:val="1"/>
                <w:color w:val="aeaa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C9">
            <w:pPr>
              <w:rPr>
                <w:rFonts w:ascii="Calibri" w:cs="Calibri" w:eastAsia="Calibri" w:hAnsi="Calibri"/>
                <w:color w:val="59595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95959"/>
                <w:rtl w:val="0"/>
              </w:rPr>
              <w:t xml:space="preserve">Opción d)</w:t>
            </w:r>
          </w:p>
        </w:tc>
        <w:tc>
          <w:tcPr>
            <w:gridSpan w:val="10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CB">
            <w:pPr>
              <w:rPr>
                <w:rFonts w:ascii="Calibri" w:cs="Calibri" w:eastAsia="Calibri" w:hAnsi="Calibri"/>
                <w:b w:val="1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D5">
            <w:pPr>
              <w:rPr>
                <w:rFonts w:ascii="Calibri" w:cs="Calibri" w:eastAsia="Calibri" w:hAnsi="Calibri"/>
                <w:b w:val="1"/>
                <w:i w:val="1"/>
                <w:color w:val="aeaa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3D6">
            <w:pPr>
              <w:rPr>
                <w:rFonts w:ascii="Calibri" w:cs="Calibri" w:eastAsia="Calibri" w:hAnsi="Calibri"/>
                <w:color w:val="59595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95959"/>
                <w:rtl w:val="0"/>
              </w:rPr>
              <w:t xml:space="preserve">Comentario respuesta 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3D8">
            <w:pPr>
              <w:rPr>
                <w:rFonts w:ascii="Calibri" w:cs="Calibri" w:eastAsia="Calibri" w:hAnsi="Calibri"/>
                <w:b w:val="1"/>
                <w:i w:val="1"/>
                <w:color w:val="aeaaa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¡Muy bien! Ha acertado la respuesta.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E3">
            <w:pPr>
              <w:rPr>
                <w:rFonts w:ascii="Calibri" w:cs="Calibri" w:eastAsia="Calibri" w:hAnsi="Calibri"/>
                <w:color w:val="59595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95959"/>
                <w:rtl w:val="0"/>
              </w:rPr>
              <w:t xml:space="preserve">Comentario respuesta incorrecta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3E5">
            <w:pPr>
              <w:rPr>
                <w:rFonts w:ascii="Calibri" w:cs="Calibri" w:eastAsia="Calibri" w:hAnsi="Calibri"/>
                <w:b w:val="1"/>
                <w:i w:val="1"/>
                <w:color w:val="aeaaa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Lo sentimos, su respuesta no es la correcta.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F0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000000"/>
                <w:rtl w:val="0"/>
              </w:rPr>
              <w:t xml:space="preserve">Pregunta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F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¿Cuál es el propósito del kirsch en la preparación del </w:t>
            </w:r>
            <w:r w:rsidDel="00000000" w:rsidR="00000000" w:rsidRPr="00000000">
              <w:rPr>
                <w:i w:val="1"/>
                <w:rtl w:val="0"/>
              </w:rPr>
              <w:t xml:space="preserve">fondue</w:t>
            </w:r>
            <w:r w:rsidDel="00000000" w:rsidR="00000000" w:rsidRPr="00000000">
              <w:rPr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F6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F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F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Endulzar el queso.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03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0A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0C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Agregar un toque aromático.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10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17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Opción c)</w:t>
            </w:r>
          </w:p>
        </w:tc>
        <w:tc>
          <w:tcPr>
            <w:gridSpan w:val="4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19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Espesar la mezcla.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1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24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Opción d)</w:t>
            </w:r>
          </w:p>
        </w:tc>
        <w:tc>
          <w:tcPr>
            <w:gridSpan w:val="4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26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Colorear el queso.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2A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3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Comentario respuesta 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433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¡Muy bien! Ha acertado la respuesta.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3E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Comentario respuesta incorrecta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440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Lo sentimos, su respuesta no es la correcta.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4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000000"/>
                <w:rtl w:val="0"/>
              </w:rPr>
              <w:t xml:space="preserve">Pregunta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44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¿Qué se hace con el repollo antes de iniciar la fermentación para preparar chucrut?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58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5A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 hierve.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6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65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67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 mezcla con azúcar.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6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7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Opción c)</w:t>
            </w:r>
          </w:p>
        </w:tc>
        <w:tc>
          <w:tcPr>
            <w:gridSpan w:val="8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74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 corta en julianas y se sala.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7C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7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Opción d)</w:t>
            </w:r>
          </w:p>
        </w:tc>
        <w:tc>
          <w:tcPr>
            <w:gridSpan w:val="8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8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 hornea.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89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8C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Comentario respuesta 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48E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¡Muy bien! Ha acertado la respuesta.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99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Comentario respuesta incorrecta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49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Lo sentimos, su respuesta no es la correcta.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A6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000000"/>
                <w:rtl w:val="0"/>
              </w:rPr>
              <w:t xml:space="preserve">Pregunta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4A8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¿Cuál es el tipo de arroz recomendado para la paella de mariscos?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B3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B5">
            <w:pPr>
              <w:rPr>
                <w:rFonts w:ascii="Calibri" w:cs="Calibri" w:eastAsia="Calibri" w:hAnsi="Calibri"/>
                <w:i w:val="1"/>
                <w:color w:val="000000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Arborio.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BC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C0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C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Bomba o </w:t>
            </w:r>
            <w:r w:rsidDel="00000000" w:rsidR="00000000" w:rsidRPr="00000000">
              <w:rPr>
                <w:i w:val="1"/>
                <w:rtl w:val="0"/>
              </w:rPr>
              <w:t xml:space="preserve">parbolizado.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C9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C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Opción c)</w:t>
            </w:r>
          </w:p>
        </w:tc>
        <w:tc>
          <w:tcPr>
            <w:gridSpan w:val="7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C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Integral.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D6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DA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Opción d)</w:t>
            </w:r>
          </w:p>
        </w:tc>
        <w:tc>
          <w:tcPr>
            <w:gridSpan w:val="7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DC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Jazmín.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E3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E7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Comentario respuesta 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4E9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¡Muy bien! Ha acertado la respuesta.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F4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Comentario respuesta incorrecta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4F6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Lo sentimos, su respuesta no es la correcta.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0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000000"/>
                <w:rtl w:val="0"/>
              </w:rPr>
              <w:t xml:space="preserve">Pregunta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503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¿Qué debe hacerse con el vino blanco al preparar risotto milanés?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0E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510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Calentarlo previamente.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515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1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51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Incorporarlo al arroz y remover constantemente.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52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28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Opción c)</w:t>
            </w:r>
          </w:p>
        </w:tc>
        <w:tc>
          <w:tcPr>
            <w:gridSpan w:val="5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52A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Agregarlo al final.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52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35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Opción d)</w:t>
            </w:r>
          </w:p>
        </w:tc>
        <w:tc>
          <w:tcPr>
            <w:gridSpan w:val="5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537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Usarlo solo como decoración.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53C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4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Comentario respuesta 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544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¡Muy bien! Ha acertado la respuesta.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4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Comentario respuesta incorrecta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55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Lo sentimos, su respuesta no es la correcta.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5C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000000"/>
                <w:rtl w:val="0"/>
              </w:rPr>
              <w:t xml:space="preserve">Pregunta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55E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¿Cómo se denomina el plato tradicional francés preparado con pollo marinado en vino tinto?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564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69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56B">
            <w:pPr>
              <w:rPr>
                <w:rFonts w:ascii="Calibri" w:cs="Calibri" w:eastAsia="Calibri" w:hAnsi="Calibri"/>
                <w:i w:val="1"/>
                <w:color w:val="000000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Risotto.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57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76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578">
            <w:pPr>
              <w:rPr>
                <w:rFonts w:ascii="Calibri" w:cs="Calibri" w:eastAsia="Calibri" w:hAnsi="Calibri"/>
                <w:i w:val="1"/>
                <w:color w:val="000000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Quiche.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57E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83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Opción c)</w:t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585">
            <w:pPr>
              <w:rPr>
                <w:rFonts w:ascii="Calibri" w:cs="Calibri" w:eastAsia="Calibri" w:hAnsi="Calibri"/>
                <w:i w:val="1"/>
                <w:color w:val="000000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Coq au vin.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58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90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Opción d)</w:t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592">
            <w:pPr>
              <w:rPr>
                <w:rFonts w:ascii="Calibri" w:cs="Calibri" w:eastAsia="Calibri" w:hAnsi="Calibri"/>
                <w:i w:val="1"/>
                <w:color w:val="000000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Ratatouille.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598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9D">
            <w:pPr>
              <w:rPr>
                <w:rFonts w:ascii="Calibri" w:cs="Calibri" w:eastAsia="Calibri" w:hAnsi="Calibri"/>
                <w:color w:val="59595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95959"/>
                <w:rtl w:val="0"/>
              </w:rPr>
              <w:t xml:space="preserve">Comentario respuesta 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59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¡Muy bien! Ha acertado la respuesta.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AA">
            <w:pPr>
              <w:rPr>
                <w:rFonts w:ascii="Calibri" w:cs="Calibri" w:eastAsia="Calibri" w:hAnsi="Calibri"/>
                <w:color w:val="59595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95959"/>
                <w:rtl w:val="0"/>
              </w:rPr>
              <w:t xml:space="preserve">Comentario respuesta incorrecta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5A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Lo sentimos, su respuesta no es la correcta.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13"/>
            <w:shd w:fill="ffd966" w:val="clear"/>
          </w:tcPr>
          <w:p w:rsidR="00000000" w:rsidDel="00000000" w:rsidP="00000000" w:rsidRDefault="00000000" w:rsidRPr="00000000" w14:paraId="000005B7">
            <w:pPr>
              <w:widowControl w:val="0"/>
              <w:jc w:val="center"/>
              <w:rPr>
                <w:rFonts w:ascii="Calibri" w:cs="Calibri" w:eastAsia="Calibri" w:hAnsi="Calibri"/>
                <w:color w:val="59595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95959"/>
                <w:rtl w:val="0"/>
              </w:rPr>
              <w:t xml:space="preserve">MENSAJE FINAL ACTIVIDAD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C4">
            <w:pPr>
              <w:widowControl w:val="0"/>
              <w:rPr>
                <w:rFonts w:ascii="Calibri" w:cs="Calibri" w:eastAsia="Calibri" w:hAnsi="Calibri"/>
                <w:color w:val="59595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95959"/>
                <w:rtl w:val="0"/>
              </w:rPr>
              <w:t xml:space="preserve">Mensaje cuando supera el 70% de respuestas correctas</w:t>
            </w:r>
          </w:p>
        </w:tc>
        <w:tc>
          <w:tcPr>
            <w:gridSpan w:val="11"/>
            <w:shd w:fill="auto" w:val="clear"/>
          </w:tcPr>
          <w:p w:rsidR="00000000" w:rsidDel="00000000" w:rsidP="00000000" w:rsidRDefault="00000000" w:rsidRPr="00000000" w14:paraId="000005C6">
            <w:pPr>
              <w:rPr>
                <w:rFonts w:ascii="Calibri" w:cs="Calibri" w:eastAsia="Calibri" w:hAnsi="Calibri"/>
                <w:i w:val="1"/>
                <w:color w:val="aeaaa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7">
            <w:pPr>
              <w:rPr>
                <w:rFonts w:ascii="Calibri" w:cs="Calibri" w:eastAsia="Calibri" w:hAnsi="Calibri"/>
                <w:i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0000"/>
                <w:rtl w:val="0"/>
              </w:rPr>
              <w:t xml:space="preserve">¡Excelente! Ha superado la actividad.</w:t>
            </w:r>
          </w:p>
          <w:p w:rsidR="00000000" w:rsidDel="00000000" w:rsidP="00000000" w:rsidRDefault="00000000" w:rsidRPr="00000000" w14:paraId="000005C8">
            <w:pPr>
              <w:spacing w:line="276" w:lineRule="auto"/>
              <w:rPr>
                <w:rFonts w:ascii="Calibri" w:cs="Calibri" w:eastAsia="Calibri" w:hAnsi="Calibri"/>
                <w:i w:val="1"/>
                <w:color w:val="aeaaa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9">
            <w:pPr>
              <w:rPr>
                <w:rFonts w:ascii="Calibri" w:cs="Calibri" w:eastAsia="Calibri" w:hAnsi="Calibri"/>
                <w:b w:val="1"/>
                <w:i w:val="1"/>
                <w:color w:val="aeaa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D4">
            <w:pPr>
              <w:widowControl w:val="0"/>
              <w:rPr>
                <w:rFonts w:ascii="Calibri" w:cs="Calibri" w:eastAsia="Calibri" w:hAnsi="Calibri"/>
                <w:color w:val="59595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95959"/>
                <w:rtl w:val="0"/>
              </w:rPr>
              <w:t xml:space="preserve">Mensaje cuando el porcentaje de respuestas correctas es inferior al 70%</w:t>
            </w:r>
          </w:p>
        </w:tc>
        <w:tc>
          <w:tcPr>
            <w:gridSpan w:val="11"/>
            <w:shd w:fill="auto" w:val="clear"/>
          </w:tcPr>
          <w:p w:rsidR="00000000" w:rsidDel="00000000" w:rsidP="00000000" w:rsidRDefault="00000000" w:rsidRPr="00000000" w14:paraId="000005D6">
            <w:pPr>
              <w:rPr>
                <w:rFonts w:ascii="Calibri" w:cs="Calibri" w:eastAsia="Calibri" w:hAnsi="Calibri"/>
                <w:b w:val="1"/>
                <w:i w:val="1"/>
                <w:color w:val="aeaa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7">
            <w:pPr>
              <w:rPr>
                <w:rFonts w:ascii="Calibri" w:cs="Calibri" w:eastAsia="Calibri" w:hAnsi="Calibri"/>
                <w:i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0000"/>
                <w:rtl w:val="0"/>
              </w:rPr>
              <w:t xml:space="preserve">Le recomendamos volver a revisar el componente formativo e intentar nuevamente la actividad didáctica.</w:t>
            </w:r>
          </w:p>
          <w:p w:rsidR="00000000" w:rsidDel="00000000" w:rsidP="00000000" w:rsidRDefault="00000000" w:rsidRPr="00000000" w14:paraId="000005D8">
            <w:pPr>
              <w:rPr>
                <w:rFonts w:ascii="Calibri" w:cs="Calibri" w:eastAsia="Calibri" w:hAnsi="Calibri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75.0" w:type="dxa"/>
        <w:jc w:val="left"/>
        <w:tblInd w:w="-7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65"/>
        <w:gridCol w:w="3090"/>
        <w:gridCol w:w="3420"/>
        <w:tblGridChange w:id="0">
          <w:tblGrid>
            <w:gridCol w:w="3465"/>
            <w:gridCol w:w="3090"/>
            <w:gridCol w:w="3420"/>
          </w:tblGrid>
        </w:tblGridChange>
      </w:tblGrid>
      <w:tr>
        <w:trPr>
          <w:cantSplit w:val="0"/>
          <w:trHeight w:val="394" w:hRule="atLeast"/>
          <w:tblHeader w:val="0"/>
        </w:trPr>
        <w:tc>
          <w:tcPr>
            <w:gridSpan w:val="3"/>
            <w:tcBorders>
              <w:top w:color="f4b083" w:space="0" w:sz="8" w:val="single"/>
              <w:left w:color="f4b083" w:space="0" w:sz="8" w:val="single"/>
              <w:bottom w:color="f4b083" w:space="0" w:sz="8" w:val="single"/>
              <w:right w:color="f4b083" w:space="0" w:sz="8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595959"/>
                <w:sz w:val="20"/>
                <w:szCs w:val="20"/>
                <w:rtl w:val="0"/>
              </w:rPr>
              <w:t xml:space="preserve">CONTROL DE REVISIÓN</w:t>
            </w:r>
          </w:p>
        </w:tc>
      </w:tr>
      <w:tr>
        <w:trPr>
          <w:cantSplit w:val="0"/>
          <w:trHeight w:val="492" w:hRule="atLeast"/>
          <w:tblHeader w:val="0"/>
        </w:trPr>
        <w:tc>
          <w:tcPr>
            <w:tcBorders>
              <w:top w:color="f4b083" w:space="0" w:sz="8" w:val="single"/>
              <w:left w:color="f4b083" w:space="0" w:sz="8" w:val="single"/>
              <w:bottom w:color="f4b083" w:space="0" w:sz="8" w:val="single"/>
              <w:right w:color="f4b08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4b083" w:space="0" w:sz="8" w:val="single"/>
              <w:left w:color="f4b083" w:space="0" w:sz="8" w:val="single"/>
              <w:bottom w:color="f4b083" w:space="0" w:sz="8" w:val="single"/>
              <w:right w:color="f4b08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59595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595959"/>
                <w:rtl w:val="0"/>
              </w:rPr>
              <w:t xml:space="preserve">Responsable</w:t>
            </w:r>
          </w:p>
        </w:tc>
        <w:tc>
          <w:tcPr>
            <w:tcBorders>
              <w:top w:color="f4b083" w:space="0" w:sz="8" w:val="single"/>
              <w:left w:color="f4b083" w:space="0" w:sz="8" w:val="single"/>
              <w:bottom w:color="f4b083" w:space="0" w:sz="8" w:val="single"/>
              <w:right w:color="f4b08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59595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595959"/>
                <w:rtl w:val="0"/>
              </w:rPr>
              <w:t xml:space="preserve">Fecha</w:t>
            </w:r>
          </w:p>
        </w:tc>
      </w:tr>
      <w:tr>
        <w:trPr>
          <w:cantSplit w:val="0"/>
          <w:trHeight w:val="492" w:hRule="atLeast"/>
          <w:tblHeader w:val="0"/>
        </w:trPr>
        <w:tc>
          <w:tcPr>
            <w:tcBorders>
              <w:top w:color="f4b083" w:space="0" w:sz="8" w:val="single"/>
              <w:left w:color="f4b083" w:space="0" w:sz="8" w:val="single"/>
              <w:bottom w:color="f4b083" w:space="0" w:sz="8" w:val="single"/>
              <w:right w:color="f4b08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59595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595959"/>
                <w:rtl w:val="0"/>
              </w:rPr>
              <w:t xml:space="preserve">Revisión de Estilo</w:t>
            </w:r>
          </w:p>
        </w:tc>
        <w:tc>
          <w:tcPr>
            <w:tcBorders>
              <w:top w:color="f4b083" w:space="0" w:sz="8" w:val="single"/>
              <w:left w:color="f4b083" w:space="0" w:sz="8" w:val="single"/>
              <w:bottom w:color="f4b083" w:space="0" w:sz="8" w:val="single"/>
              <w:right w:color="f4b08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C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4b083" w:space="0" w:sz="8" w:val="single"/>
              <w:left w:color="f4b083" w:space="0" w:sz="8" w:val="single"/>
              <w:bottom w:color="f4b083" w:space="0" w:sz="8" w:val="single"/>
              <w:right w:color="f4b08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D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4b083" w:space="0" w:sz="8" w:val="single"/>
              <w:left w:color="f4b083" w:space="0" w:sz="8" w:val="single"/>
              <w:bottom w:color="f4b083" w:space="0" w:sz="8" w:val="single"/>
              <w:right w:color="f4b08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E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59595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595959"/>
                <w:rtl w:val="0"/>
              </w:rPr>
              <w:t xml:space="preserve">Revisión Asesor metodológico </w:t>
            </w:r>
          </w:p>
        </w:tc>
        <w:tc>
          <w:tcPr>
            <w:tcBorders>
              <w:top w:color="f4b083" w:space="0" w:sz="8" w:val="single"/>
              <w:left w:color="f4b083" w:space="0" w:sz="8" w:val="single"/>
              <w:bottom w:color="f4b083" w:space="0" w:sz="8" w:val="single"/>
              <w:right w:color="f4b08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4b083" w:space="0" w:sz="8" w:val="single"/>
              <w:left w:color="f4b083" w:space="0" w:sz="8" w:val="single"/>
              <w:bottom w:color="f4b083" w:space="0" w:sz="8" w:val="single"/>
              <w:right w:color="f4b08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0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F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-457197</wp:posOffset>
          </wp:positionV>
          <wp:extent cx="10128885" cy="1390650"/>
          <wp:effectExtent b="0" l="0" r="0" t="0"/>
          <wp:wrapSquare wrapText="bothSides" distB="0" distT="0" distL="114300" distR="114300"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 l="0" r="0" t="0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57875" cy="1435964"/>
              <wp:effectExtent b="0" l="0" r="0" t="0"/>
              <wp:wrapSquare wrapText="bothSides" distB="45720" distT="45720" distL="114300" distR="114300"/>
              <wp:docPr id="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FORMATO DE DISEÑO INSTRUCCIONAL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COMPONENTES WEB PARA DIAGRAMACIÓN DE CONTENIDO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57875" cy="1435964"/>
              <wp:effectExtent b="0" l="0" r="0" t="0"/>
              <wp:wrapSquare wrapText="bothSides" distB="45720" distT="45720" distL="114300" distR="114300"/>
              <wp:docPr id="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57875" cy="143596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 w:val="1"/>
      </w:rPr>
      <w:tblPr/>
      <w:tcPr>
        <w:tcBorders>
          <w:bottom w:color="f4b083" w:space="0" w:sz="12" w:val="single"/>
        </w:tcBorders>
      </w:tcPr>
    </w:tblStylePr>
    <w:tblStylePr w:type="lastRow">
      <w:rPr>
        <w:b w:val="1"/>
      </w:rPr>
      <w:tblPr/>
      <w:tcPr>
        <w:tcBorders>
          <w:top w:color="f4b083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be5d5" w:val="clear"/>
      </w:tcPr>
    </w:tblStylePr>
    <w:tblStylePr w:type="band1Horz">
      <w:tblPr/>
      <w:tcPr>
        <w:shd w:color="auto" w:fill="fbe5d5" w:val="clear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Strong">
    <w:name w:val="Strong"/>
    <w:basedOn w:val="DefaultParagraphFont"/>
    <w:uiPriority w:val="22"/>
    <w:qFormat w:val="1"/>
    <w:rsid w:val="007C0131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be5d5" w:val="clear"/>
      </w:tcPr>
    </w:tblStylePr>
    <w:tblStylePr w:type="band1Vert">
      <w:tcPr>
        <w:shd w:fill="fbe5d5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f4b083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f4b083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6DKH2B/DnvMUw0JYh/W7oDYT2w==">CgMxLjA4AHIhMVRpM2gzdXdrOEZKWmxhbk5mS2ktWG04Yk5xdWtYbjdY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2024-06-18T03:44:00Z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</Properties>
</file>